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7AAA" w:rsidRPr="0016264A" w:rsidRDefault="002E7AAA" w:rsidP="002E7AAA">
      <w:pPr>
        <w:autoSpaceDE w:val="0"/>
        <w:autoSpaceDN w:val="0"/>
        <w:adjustRightInd w:val="0"/>
        <w:jc w:val="center"/>
        <w:rPr>
          <w:rFonts w:asciiTheme="minorHAnsi" w:eastAsiaTheme="minorHAnsi" w:hAnsiTheme="minorHAnsi" w:cs="Arial"/>
          <w:b/>
          <w:bCs/>
          <w:i/>
        </w:rPr>
      </w:pPr>
      <w:r w:rsidRPr="0016264A">
        <w:rPr>
          <w:rFonts w:asciiTheme="minorHAnsi" w:eastAsiaTheme="minorHAnsi" w:hAnsiTheme="minorHAnsi" w:cs="Arial"/>
          <w:b/>
          <w:bCs/>
          <w:i/>
        </w:rPr>
        <w:t>DEL CONSEJO CONSULTIVO</w:t>
      </w:r>
    </w:p>
    <w:p w:rsidR="002E7AAA" w:rsidRPr="00745F35" w:rsidRDefault="002E7AAA" w:rsidP="002E7AAA">
      <w:pPr>
        <w:autoSpaceDE w:val="0"/>
        <w:autoSpaceDN w:val="0"/>
        <w:adjustRightInd w:val="0"/>
        <w:jc w:val="center"/>
        <w:rPr>
          <w:rFonts w:asciiTheme="minorHAnsi" w:eastAsiaTheme="minorHAnsi" w:hAnsiTheme="minorHAnsi" w:cs="Arial"/>
          <w:b/>
          <w:bCs/>
          <w:i/>
        </w:rPr>
      </w:pPr>
    </w:p>
    <w:p w:rsidR="002E7AAA" w:rsidRPr="00401ABC" w:rsidRDefault="002E7AAA" w:rsidP="002E7AAA">
      <w:pPr>
        <w:pStyle w:val="Sinespaciado"/>
        <w:ind w:left="390"/>
        <w:jc w:val="both"/>
        <w:rPr>
          <w:rFonts w:asciiTheme="minorHAnsi" w:eastAsiaTheme="minorHAnsi" w:hAnsiTheme="minorHAnsi" w:cs="Arial"/>
        </w:rPr>
      </w:pPr>
      <w:r>
        <w:rPr>
          <w:rFonts w:ascii="Arial" w:eastAsiaTheme="minorHAnsi" w:hAnsi="Arial" w:cs="Arial"/>
          <w:b/>
          <w:sz w:val="20"/>
          <w:szCs w:val="18"/>
        </w:rPr>
        <w:t xml:space="preserve">                    </w:t>
      </w:r>
      <w:proofErr w:type="spellStart"/>
      <w:r w:rsidRPr="00AC5F8C">
        <w:rPr>
          <w:rFonts w:ascii="Arial" w:eastAsiaTheme="minorHAnsi" w:hAnsi="Arial" w:cs="Arial"/>
          <w:b/>
          <w:sz w:val="20"/>
          <w:szCs w:val="18"/>
        </w:rPr>
        <w:t>Articulo</w:t>
      </w:r>
      <w:proofErr w:type="spellEnd"/>
      <w:r w:rsidRPr="00AC5F8C">
        <w:rPr>
          <w:rFonts w:ascii="Arial" w:eastAsiaTheme="minorHAnsi" w:hAnsi="Arial" w:cs="Arial"/>
          <w:b/>
          <w:sz w:val="20"/>
          <w:szCs w:val="18"/>
        </w:rPr>
        <w:t xml:space="preserve"> </w:t>
      </w:r>
      <w:r>
        <w:rPr>
          <w:rFonts w:ascii="Arial" w:eastAsiaTheme="minorHAnsi" w:hAnsi="Arial" w:cs="Arial"/>
          <w:b/>
          <w:sz w:val="20"/>
          <w:szCs w:val="18"/>
        </w:rPr>
        <w:t xml:space="preserve">15. </w:t>
      </w:r>
      <w:r>
        <w:rPr>
          <w:rFonts w:ascii="Arial" w:eastAsiaTheme="minorHAnsi" w:hAnsi="Arial" w:cs="Arial"/>
          <w:b/>
          <w:sz w:val="20"/>
          <w:szCs w:val="18"/>
        </w:rPr>
        <w:tab/>
      </w:r>
      <w:r w:rsidRPr="0016264A">
        <w:rPr>
          <w:rFonts w:asciiTheme="minorHAnsi" w:eastAsiaTheme="minorHAnsi" w:hAnsiTheme="minorHAnsi" w:cs="Arial"/>
        </w:rPr>
        <w:t xml:space="preserve">El Consejo Consultivo es un órgano colegiado y de carácter honorífico, perteneciente al organismo operador; estará conformado por las personas usuarias de los servicios, doméstico, comercial y de servicios, e industrial, debiendo, en su caso, estar representadas las organizaciones de los sectores social y privado del municipio. </w:t>
      </w:r>
    </w:p>
    <w:p w:rsidR="002E7AAA" w:rsidRPr="0016264A" w:rsidRDefault="002E7AAA" w:rsidP="002E7AAA">
      <w:pPr>
        <w:pStyle w:val="Sinespaciado"/>
        <w:ind w:left="390"/>
        <w:jc w:val="both"/>
        <w:rPr>
          <w:rFonts w:asciiTheme="minorHAnsi" w:eastAsiaTheme="minorHAnsi" w:hAnsiTheme="minorHAnsi" w:cs="Arial"/>
        </w:rPr>
      </w:pPr>
      <w:r>
        <w:rPr>
          <w:rFonts w:ascii="Arial" w:eastAsiaTheme="minorHAnsi" w:hAnsi="Arial" w:cs="Arial"/>
          <w:b/>
          <w:sz w:val="20"/>
          <w:szCs w:val="18"/>
        </w:rPr>
        <w:t xml:space="preserve">                   </w:t>
      </w:r>
      <w:proofErr w:type="spellStart"/>
      <w:r w:rsidRPr="00AC5F8C">
        <w:rPr>
          <w:rFonts w:ascii="Arial" w:eastAsiaTheme="minorHAnsi" w:hAnsi="Arial" w:cs="Arial"/>
          <w:b/>
          <w:sz w:val="20"/>
          <w:szCs w:val="18"/>
        </w:rPr>
        <w:t>Articulo</w:t>
      </w:r>
      <w:proofErr w:type="spellEnd"/>
      <w:r w:rsidRPr="00AC5F8C">
        <w:rPr>
          <w:rFonts w:ascii="Arial" w:eastAsiaTheme="minorHAnsi" w:hAnsi="Arial" w:cs="Arial"/>
          <w:b/>
          <w:sz w:val="20"/>
          <w:szCs w:val="18"/>
        </w:rPr>
        <w:t xml:space="preserve"> </w:t>
      </w:r>
      <w:r>
        <w:rPr>
          <w:rFonts w:ascii="Arial" w:eastAsiaTheme="minorHAnsi" w:hAnsi="Arial" w:cs="Arial"/>
          <w:b/>
          <w:sz w:val="20"/>
          <w:szCs w:val="18"/>
        </w:rPr>
        <w:t xml:space="preserve">16. </w:t>
      </w:r>
      <w:r>
        <w:rPr>
          <w:rFonts w:ascii="Arial" w:eastAsiaTheme="minorHAnsi" w:hAnsi="Arial" w:cs="Arial"/>
          <w:b/>
          <w:sz w:val="20"/>
          <w:szCs w:val="18"/>
        </w:rPr>
        <w:tab/>
      </w:r>
      <w:r w:rsidRPr="0016264A">
        <w:rPr>
          <w:rFonts w:asciiTheme="minorHAnsi" w:eastAsiaTheme="minorHAnsi" w:hAnsiTheme="minorHAnsi" w:cs="Arial"/>
        </w:rPr>
        <w:t xml:space="preserve">El Consejo Consultivo tiene como objeto: </w:t>
      </w:r>
    </w:p>
    <w:p w:rsidR="002E7AAA" w:rsidRPr="007B05A2" w:rsidRDefault="002E7AAA" w:rsidP="002E7AAA">
      <w:pPr>
        <w:pStyle w:val="Prrafodelista"/>
        <w:numPr>
          <w:ilvl w:val="0"/>
          <w:numId w:val="5"/>
        </w:numPr>
        <w:autoSpaceDE w:val="0"/>
        <w:autoSpaceDN w:val="0"/>
        <w:adjustRightInd w:val="0"/>
        <w:ind w:left="1134"/>
        <w:jc w:val="both"/>
        <w:rPr>
          <w:rFonts w:asciiTheme="minorHAnsi" w:eastAsiaTheme="minorHAnsi" w:hAnsiTheme="minorHAnsi" w:cs="Arial"/>
        </w:rPr>
      </w:pPr>
      <w:r w:rsidRPr="007B05A2">
        <w:rPr>
          <w:rFonts w:asciiTheme="minorHAnsi" w:eastAsiaTheme="minorHAnsi" w:hAnsiTheme="minorHAnsi" w:cs="Arial"/>
        </w:rPr>
        <w:t xml:space="preserve">Hacer partícipes a los usuarios en la gestión del organismo operador, que formularán las observaciones y recomendaciones para su funcionamiento eficiente y eficaz; </w:t>
      </w:r>
    </w:p>
    <w:p w:rsidR="002E7AAA" w:rsidRPr="007B05A2" w:rsidRDefault="002E7AAA" w:rsidP="002E7AAA">
      <w:pPr>
        <w:pStyle w:val="Prrafodelista"/>
        <w:numPr>
          <w:ilvl w:val="0"/>
          <w:numId w:val="5"/>
        </w:numPr>
        <w:autoSpaceDE w:val="0"/>
        <w:autoSpaceDN w:val="0"/>
        <w:adjustRightInd w:val="0"/>
        <w:ind w:left="1134"/>
        <w:jc w:val="both"/>
        <w:rPr>
          <w:rFonts w:asciiTheme="minorHAnsi" w:eastAsiaTheme="minorHAnsi" w:hAnsiTheme="minorHAnsi" w:cs="Arial"/>
        </w:rPr>
      </w:pPr>
      <w:r w:rsidRPr="007B05A2">
        <w:rPr>
          <w:rFonts w:asciiTheme="minorHAnsi" w:eastAsiaTheme="minorHAnsi" w:hAnsiTheme="minorHAnsi" w:cs="Arial"/>
        </w:rPr>
        <w:t xml:space="preserve">Opinar sobre los resultados del organismo; </w:t>
      </w:r>
    </w:p>
    <w:p w:rsidR="002E7AAA" w:rsidRPr="007B05A2" w:rsidRDefault="002E7AAA" w:rsidP="002E7AAA">
      <w:pPr>
        <w:pStyle w:val="Prrafodelista"/>
        <w:numPr>
          <w:ilvl w:val="0"/>
          <w:numId w:val="5"/>
        </w:numPr>
        <w:autoSpaceDE w:val="0"/>
        <w:autoSpaceDN w:val="0"/>
        <w:adjustRightInd w:val="0"/>
        <w:ind w:left="1134"/>
        <w:jc w:val="both"/>
        <w:rPr>
          <w:rFonts w:asciiTheme="minorHAnsi" w:eastAsiaTheme="minorHAnsi" w:hAnsiTheme="minorHAnsi" w:cs="Arial"/>
        </w:rPr>
      </w:pPr>
      <w:r w:rsidRPr="007B05A2">
        <w:rPr>
          <w:rFonts w:asciiTheme="minorHAnsi" w:eastAsiaTheme="minorHAnsi" w:hAnsiTheme="minorHAnsi" w:cs="Arial"/>
        </w:rPr>
        <w:t xml:space="preserve">Proponer mecanismos financieros o crediticios; </w:t>
      </w:r>
    </w:p>
    <w:p w:rsidR="002E7AAA" w:rsidRPr="007B05A2" w:rsidRDefault="002E7AAA" w:rsidP="002E7AAA">
      <w:pPr>
        <w:pStyle w:val="Prrafodelista"/>
        <w:numPr>
          <w:ilvl w:val="0"/>
          <w:numId w:val="5"/>
        </w:numPr>
        <w:autoSpaceDE w:val="0"/>
        <w:autoSpaceDN w:val="0"/>
        <w:adjustRightInd w:val="0"/>
        <w:ind w:left="1134"/>
        <w:jc w:val="both"/>
        <w:rPr>
          <w:rFonts w:asciiTheme="minorHAnsi" w:eastAsiaTheme="minorHAnsi" w:hAnsiTheme="minorHAnsi" w:cs="Arial"/>
        </w:rPr>
      </w:pPr>
      <w:r w:rsidRPr="007B05A2">
        <w:rPr>
          <w:rFonts w:asciiTheme="minorHAnsi" w:eastAsiaTheme="minorHAnsi" w:hAnsiTheme="minorHAnsi" w:cs="Arial"/>
        </w:rPr>
        <w:t xml:space="preserve">Coadyuvar para mejorar la situación financiera del organismo; </w:t>
      </w:r>
    </w:p>
    <w:p w:rsidR="002E7AAA" w:rsidRPr="007B05A2" w:rsidRDefault="002E7AAA" w:rsidP="002E7AAA">
      <w:pPr>
        <w:pStyle w:val="Prrafodelista"/>
        <w:numPr>
          <w:ilvl w:val="0"/>
          <w:numId w:val="5"/>
        </w:numPr>
        <w:autoSpaceDE w:val="0"/>
        <w:autoSpaceDN w:val="0"/>
        <w:adjustRightInd w:val="0"/>
        <w:ind w:left="1134"/>
        <w:jc w:val="both"/>
        <w:rPr>
          <w:rFonts w:asciiTheme="minorHAnsi" w:eastAsiaTheme="minorHAnsi" w:hAnsiTheme="minorHAnsi" w:cs="Arial"/>
        </w:rPr>
      </w:pPr>
      <w:r w:rsidRPr="007B05A2">
        <w:rPr>
          <w:rFonts w:asciiTheme="minorHAnsi" w:eastAsiaTheme="minorHAnsi" w:hAnsiTheme="minorHAnsi" w:cs="Arial"/>
        </w:rPr>
        <w:t>Promover entre los usuarios el uso eficiente del agua y el cumplimiento de sus obligaciones.</w:t>
      </w:r>
    </w:p>
    <w:p w:rsidR="002E7AAA" w:rsidRPr="007B05A2" w:rsidRDefault="002E7AAA" w:rsidP="002E7AAA">
      <w:pPr>
        <w:pStyle w:val="Prrafodelista"/>
        <w:numPr>
          <w:ilvl w:val="0"/>
          <w:numId w:val="5"/>
        </w:numPr>
        <w:autoSpaceDE w:val="0"/>
        <w:autoSpaceDN w:val="0"/>
        <w:adjustRightInd w:val="0"/>
        <w:ind w:left="1134"/>
        <w:jc w:val="both"/>
        <w:rPr>
          <w:rFonts w:asciiTheme="minorHAnsi" w:eastAsiaTheme="minorHAnsi" w:hAnsiTheme="minorHAnsi" w:cs="Arial"/>
        </w:rPr>
      </w:pPr>
      <w:r w:rsidRPr="007B05A2">
        <w:rPr>
          <w:rFonts w:asciiTheme="minorHAnsi" w:eastAsiaTheme="minorHAnsi" w:hAnsiTheme="minorHAnsi" w:cs="Arial"/>
        </w:rPr>
        <w:t>Hacer relucir las fallas del organismo en el sector que representa cada miembro del consejo.</w:t>
      </w:r>
    </w:p>
    <w:p w:rsidR="002E7AAA" w:rsidRPr="0016264A" w:rsidRDefault="002E7AAA" w:rsidP="002E7AAA">
      <w:pPr>
        <w:pStyle w:val="Sinespaciado"/>
        <w:ind w:left="390"/>
        <w:jc w:val="both"/>
        <w:rPr>
          <w:rFonts w:asciiTheme="minorHAnsi" w:eastAsiaTheme="minorHAnsi" w:hAnsiTheme="minorHAnsi" w:cs="Arial"/>
        </w:rPr>
      </w:pPr>
      <w:r>
        <w:rPr>
          <w:rFonts w:ascii="Arial" w:eastAsiaTheme="minorHAnsi" w:hAnsi="Arial" w:cs="Arial"/>
          <w:b/>
          <w:sz w:val="20"/>
          <w:szCs w:val="18"/>
        </w:rPr>
        <w:t xml:space="preserve">                   </w:t>
      </w:r>
      <w:proofErr w:type="spellStart"/>
      <w:r w:rsidRPr="00AC5F8C">
        <w:rPr>
          <w:rFonts w:ascii="Arial" w:eastAsiaTheme="minorHAnsi" w:hAnsi="Arial" w:cs="Arial"/>
          <w:b/>
          <w:sz w:val="20"/>
          <w:szCs w:val="18"/>
        </w:rPr>
        <w:t>Articulo</w:t>
      </w:r>
      <w:proofErr w:type="spellEnd"/>
      <w:r w:rsidRPr="00AC5F8C">
        <w:rPr>
          <w:rFonts w:ascii="Arial" w:eastAsiaTheme="minorHAnsi" w:hAnsi="Arial" w:cs="Arial"/>
          <w:b/>
          <w:sz w:val="20"/>
          <w:szCs w:val="18"/>
        </w:rPr>
        <w:t xml:space="preserve"> </w:t>
      </w:r>
      <w:r>
        <w:rPr>
          <w:rFonts w:ascii="Arial" w:eastAsiaTheme="minorHAnsi" w:hAnsi="Arial" w:cs="Arial"/>
          <w:b/>
          <w:sz w:val="20"/>
          <w:szCs w:val="18"/>
        </w:rPr>
        <w:t xml:space="preserve">17. </w:t>
      </w:r>
      <w:r>
        <w:rPr>
          <w:rFonts w:ascii="Arial" w:eastAsiaTheme="minorHAnsi" w:hAnsi="Arial" w:cs="Arial"/>
          <w:b/>
          <w:sz w:val="20"/>
          <w:szCs w:val="18"/>
        </w:rPr>
        <w:tab/>
        <w:t xml:space="preserve"> </w:t>
      </w:r>
      <w:r w:rsidRPr="0016264A">
        <w:rPr>
          <w:rFonts w:asciiTheme="minorHAnsi" w:eastAsiaTheme="minorHAnsi" w:hAnsiTheme="minorHAnsi" w:cs="Arial"/>
        </w:rPr>
        <w:t xml:space="preserve">Los representantes de los usuarios comerciales e industriales del Consejo Consultivo, deberán pertenecer a instituciones, asociaciones, cámaras, colegios de profesionistas u organizaciones sólidas, debidamente acreditadas, y tener conocimientos en materia de agua o temas relacionados estrechamente con ésta; en tanto que los representantes de los usuarios domésticos deberán ser personas comprometidas en atender la problemática del uso del agua y su conservación, buscando preferentemente un perfil adecuado al tema hídrico. Para la constitución del Consejo Consultivo, el ayuntamiento, emitirá la convocatoria pública dirigida a todas las personas usuarias del servicio doméstico, comercial y de servicios, e industrial, con los siguientes requisitos: </w:t>
      </w:r>
    </w:p>
    <w:p w:rsidR="002E7AAA" w:rsidRPr="00CD3E5D" w:rsidRDefault="002E7AAA" w:rsidP="002E7AAA">
      <w:pPr>
        <w:pStyle w:val="Prrafodelista"/>
        <w:numPr>
          <w:ilvl w:val="0"/>
          <w:numId w:val="6"/>
        </w:numPr>
        <w:autoSpaceDE w:val="0"/>
        <w:autoSpaceDN w:val="0"/>
        <w:adjustRightInd w:val="0"/>
        <w:ind w:left="1134"/>
        <w:jc w:val="both"/>
        <w:rPr>
          <w:rFonts w:asciiTheme="minorHAnsi" w:eastAsiaTheme="minorHAnsi" w:hAnsiTheme="minorHAnsi" w:cs="Arial"/>
        </w:rPr>
      </w:pPr>
      <w:r w:rsidRPr="00CD3E5D">
        <w:rPr>
          <w:rFonts w:asciiTheme="minorHAnsi" w:eastAsiaTheme="minorHAnsi" w:hAnsiTheme="minorHAnsi" w:cs="Arial"/>
        </w:rPr>
        <w:t xml:space="preserve">Contar con la nacionalidad mexicana y mayoría de edad; </w:t>
      </w:r>
    </w:p>
    <w:p w:rsidR="002E7AAA" w:rsidRPr="00CD3E5D" w:rsidRDefault="002E7AAA" w:rsidP="002E7AAA">
      <w:pPr>
        <w:pStyle w:val="Prrafodelista"/>
        <w:numPr>
          <w:ilvl w:val="0"/>
          <w:numId w:val="6"/>
        </w:numPr>
        <w:autoSpaceDE w:val="0"/>
        <w:autoSpaceDN w:val="0"/>
        <w:adjustRightInd w:val="0"/>
        <w:ind w:left="1134"/>
        <w:jc w:val="both"/>
        <w:rPr>
          <w:rFonts w:asciiTheme="minorHAnsi" w:eastAsiaTheme="minorHAnsi" w:hAnsiTheme="minorHAnsi" w:cs="Arial"/>
        </w:rPr>
      </w:pPr>
      <w:r w:rsidRPr="00CD3E5D">
        <w:rPr>
          <w:rFonts w:asciiTheme="minorHAnsi" w:eastAsiaTheme="minorHAnsi" w:hAnsiTheme="minorHAnsi" w:cs="Arial"/>
        </w:rPr>
        <w:t xml:space="preserve">Ser residente de la Cabecera Municipal o Crucero de Rayón; </w:t>
      </w:r>
    </w:p>
    <w:p w:rsidR="002E7AAA" w:rsidRPr="00CD3E5D" w:rsidRDefault="002E7AAA" w:rsidP="002E7AAA">
      <w:pPr>
        <w:pStyle w:val="Prrafodelista"/>
        <w:numPr>
          <w:ilvl w:val="0"/>
          <w:numId w:val="6"/>
        </w:numPr>
        <w:autoSpaceDE w:val="0"/>
        <w:autoSpaceDN w:val="0"/>
        <w:adjustRightInd w:val="0"/>
        <w:ind w:left="1134"/>
        <w:jc w:val="both"/>
        <w:rPr>
          <w:rFonts w:asciiTheme="minorHAnsi" w:eastAsiaTheme="minorHAnsi" w:hAnsiTheme="minorHAnsi" w:cs="Arial"/>
        </w:rPr>
      </w:pPr>
      <w:r w:rsidRPr="00CD3E5D">
        <w:rPr>
          <w:rFonts w:asciiTheme="minorHAnsi" w:eastAsiaTheme="minorHAnsi" w:hAnsiTheme="minorHAnsi" w:cs="Arial"/>
        </w:rPr>
        <w:t>No ser líder político de algún partido en específico.</w:t>
      </w:r>
    </w:p>
    <w:p w:rsidR="002E7AAA" w:rsidRPr="00CD3E5D" w:rsidRDefault="002E7AAA" w:rsidP="002E7AAA">
      <w:pPr>
        <w:pStyle w:val="Prrafodelista"/>
        <w:numPr>
          <w:ilvl w:val="0"/>
          <w:numId w:val="6"/>
        </w:numPr>
        <w:autoSpaceDE w:val="0"/>
        <w:autoSpaceDN w:val="0"/>
        <w:adjustRightInd w:val="0"/>
        <w:ind w:left="1134"/>
        <w:jc w:val="both"/>
        <w:rPr>
          <w:rFonts w:asciiTheme="minorHAnsi" w:eastAsiaTheme="minorHAnsi" w:hAnsiTheme="minorHAnsi" w:cs="Arial"/>
        </w:rPr>
      </w:pPr>
      <w:r w:rsidRPr="00CD3E5D">
        <w:rPr>
          <w:rFonts w:asciiTheme="minorHAnsi" w:eastAsiaTheme="minorHAnsi" w:hAnsiTheme="minorHAnsi" w:cs="Arial"/>
        </w:rPr>
        <w:t>Ser usuario del Organismo Operador.</w:t>
      </w:r>
    </w:p>
    <w:p w:rsidR="002E7AAA" w:rsidRPr="00CD3E5D" w:rsidRDefault="002E7AAA" w:rsidP="002E7AAA">
      <w:pPr>
        <w:pStyle w:val="Prrafodelista"/>
        <w:numPr>
          <w:ilvl w:val="0"/>
          <w:numId w:val="6"/>
        </w:numPr>
        <w:autoSpaceDE w:val="0"/>
        <w:autoSpaceDN w:val="0"/>
        <w:adjustRightInd w:val="0"/>
        <w:ind w:left="1134"/>
        <w:jc w:val="both"/>
        <w:rPr>
          <w:rFonts w:asciiTheme="minorHAnsi" w:eastAsiaTheme="minorHAnsi" w:hAnsiTheme="minorHAnsi" w:cs="Arial"/>
        </w:rPr>
      </w:pPr>
      <w:r w:rsidRPr="00CD3E5D">
        <w:rPr>
          <w:rFonts w:asciiTheme="minorHAnsi" w:eastAsiaTheme="minorHAnsi" w:hAnsiTheme="minorHAnsi" w:cs="Arial"/>
        </w:rPr>
        <w:t>No podrán formar parte del consejo Servidores públicos del ayuntamiento o empleados del Organismo operador.</w:t>
      </w:r>
    </w:p>
    <w:p w:rsidR="002E7AAA" w:rsidRPr="00401ABC" w:rsidRDefault="002E7AAA" w:rsidP="002E7AAA">
      <w:pPr>
        <w:pStyle w:val="Prrafodelista"/>
        <w:rPr>
          <w:shd w:val="clear" w:color="auto" w:fill="F6F3F3"/>
          <w:lang w:val="es-ES_tradnl" w:bidi="he-IL"/>
        </w:rPr>
      </w:pPr>
    </w:p>
    <w:p w:rsidR="002E7AAA" w:rsidRPr="007B05A2" w:rsidRDefault="002E7AAA" w:rsidP="002E7AAA">
      <w:pPr>
        <w:autoSpaceDE w:val="0"/>
        <w:autoSpaceDN w:val="0"/>
        <w:adjustRightInd w:val="0"/>
        <w:jc w:val="both"/>
        <w:rPr>
          <w:rFonts w:asciiTheme="minorHAnsi" w:eastAsiaTheme="minorHAnsi" w:hAnsiTheme="minorHAnsi" w:cs="Arial"/>
        </w:rPr>
      </w:pPr>
      <w:r w:rsidRPr="007B05A2">
        <w:rPr>
          <w:rFonts w:asciiTheme="minorHAnsi" w:eastAsiaTheme="minorHAnsi" w:hAnsiTheme="minorHAnsi" w:cs="Arial"/>
        </w:rPr>
        <w:t>El total de los integrantes del consejo consultivo atendiendo a lo dispuesto en el artículo 104 BIS párrafo penúltimo  se tendrán ocho integrantes donde se buscara que se represente a cada sector de la Cabecera Municipal y Crucero de Rayón.</w:t>
      </w:r>
    </w:p>
    <w:p w:rsidR="002E7AAA" w:rsidRPr="007B05A2" w:rsidRDefault="002E7AAA" w:rsidP="002E7AAA">
      <w:pPr>
        <w:autoSpaceDE w:val="0"/>
        <w:autoSpaceDN w:val="0"/>
        <w:adjustRightInd w:val="0"/>
        <w:jc w:val="both"/>
        <w:rPr>
          <w:rFonts w:asciiTheme="minorHAnsi" w:eastAsiaTheme="minorHAnsi" w:hAnsiTheme="minorHAnsi" w:cs="Arial"/>
        </w:rPr>
      </w:pPr>
    </w:p>
    <w:p w:rsidR="002E7AAA" w:rsidRPr="007B05A2" w:rsidRDefault="002E7AAA" w:rsidP="002E7AAA">
      <w:pPr>
        <w:autoSpaceDE w:val="0"/>
        <w:autoSpaceDN w:val="0"/>
        <w:adjustRightInd w:val="0"/>
        <w:jc w:val="both"/>
        <w:rPr>
          <w:rFonts w:asciiTheme="minorHAnsi" w:eastAsiaTheme="minorHAnsi" w:hAnsiTheme="minorHAnsi" w:cs="Arial"/>
        </w:rPr>
      </w:pPr>
      <w:r w:rsidRPr="007B05A2">
        <w:rPr>
          <w:rFonts w:asciiTheme="minorHAnsi" w:eastAsiaTheme="minorHAnsi" w:hAnsiTheme="minorHAnsi" w:cs="Arial"/>
        </w:rPr>
        <w:t xml:space="preserve">Las personas integrantes del Consejo Consultivo designarán por mayoría de votos de entre sus integrantes, a quien presida el mismo, y tres representantes, quienes deberán representar a las personas usuarias de los servicios domésticos, comerciales y de servicios, y los industriales, los cuales representarán al Consejo Consultivo en la Junta de' Gobierno del Organismo; igualmente se designará a una persona vicepresidenta quien suplirá al Presidente en sus ausencias. </w:t>
      </w:r>
    </w:p>
    <w:p w:rsidR="002E7AAA" w:rsidRPr="007B05A2" w:rsidRDefault="002E7AAA" w:rsidP="002E7AAA">
      <w:pPr>
        <w:autoSpaceDE w:val="0"/>
        <w:autoSpaceDN w:val="0"/>
        <w:adjustRightInd w:val="0"/>
        <w:jc w:val="both"/>
        <w:rPr>
          <w:rFonts w:asciiTheme="minorHAnsi" w:eastAsiaTheme="minorHAnsi" w:hAnsiTheme="minorHAnsi" w:cs="Arial"/>
        </w:rPr>
      </w:pPr>
    </w:p>
    <w:p w:rsidR="002E7AAA" w:rsidRPr="007B05A2" w:rsidRDefault="002E7AAA" w:rsidP="002E7AAA">
      <w:pPr>
        <w:autoSpaceDE w:val="0"/>
        <w:autoSpaceDN w:val="0"/>
        <w:adjustRightInd w:val="0"/>
        <w:jc w:val="both"/>
        <w:rPr>
          <w:rFonts w:asciiTheme="minorHAnsi" w:eastAsiaTheme="minorHAnsi" w:hAnsiTheme="minorHAnsi" w:cs="Arial"/>
        </w:rPr>
      </w:pPr>
      <w:r w:rsidRPr="007B05A2">
        <w:rPr>
          <w:rFonts w:asciiTheme="minorHAnsi" w:eastAsiaTheme="minorHAnsi" w:hAnsiTheme="minorHAnsi" w:cs="Arial"/>
        </w:rPr>
        <w:t xml:space="preserve">El Presidente, los representantes y los suplentes a que se refiere el párrafo anterior, durarán tres 'años en sus cargos, sin posibilidad de reelección inmediata. </w:t>
      </w:r>
    </w:p>
    <w:p w:rsidR="002E7AAA" w:rsidRPr="007B05A2" w:rsidRDefault="002E7AAA" w:rsidP="002E7AAA">
      <w:pPr>
        <w:autoSpaceDE w:val="0"/>
        <w:autoSpaceDN w:val="0"/>
        <w:adjustRightInd w:val="0"/>
        <w:jc w:val="both"/>
        <w:rPr>
          <w:rFonts w:asciiTheme="minorHAnsi" w:eastAsiaTheme="minorHAnsi" w:hAnsiTheme="minorHAnsi" w:cs="Arial"/>
        </w:rPr>
      </w:pPr>
    </w:p>
    <w:p w:rsidR="002E7AAA" w:rsidRPr="007B05A2" w:rsidRDefault="002E7AAA" w:rsidP="002E7AAA">
      <w:pPr>
        <w:autoSpaceDE w:val="0"/>
        <w:autoSpaceDN w:val="0"/>
        <w:adjustRightInd w:val="0"/>
        <w:jc w:val="both"/>
        <w:rPr>
          <w:rFonts w:asciiTheme="minorHAnsi" w:eastAsiaTheme="minorHAnsi" w:hAnsiTheme="minorHAnsi" w:cs="Arial"/>
        </w:rPr>
      </w:pPr>
      <w:r w:rsidRPr="007B05A2">
        <w:rPr>
          <w:rFonts w:asciiTheme="minorHAnsi" w:eastAsiaTheme="minorHAnsi" w:hAnsiTheme="minorHAnsi" w:cs="Arial"/>
        </w:rPr>
        <w:t xml:space="preserve">Las personas integrantes del Consejo Consultivo durarán tres años en su encargo, comenzando a partir de la mitad de cada periodo municipal. </w:t>
      </w:r>
      <w:r w:rsidRPr="007B05A2">
        <w:rPr>
          <w:rFonts w:asciiTheme="minorHAnsi" w:eastAsiaTheme="minorHAnsi" w:hAnsiTheme="minorHAnsi" w:cs="Arial"/>
        </w:rPr>
        <w:tab/>
      </w:r>
    </w:p>
    <w:p w:rsidR="002E7AAA" w:rsidRPr="00401ABC" w:rsidRDefault="002E7AAA" w:rsidP="002E7AAA">
      <w:pPr>
        <w:pStyle w:val="Prrafodelista"/>
        <w:ind w:left="0"/>
        <w:jc w:val="both"/>
        <w:rPr>
          <w:shd w:val="clear" w:color="auto" w:fill="F6F3F3"/>
          <w:lang w:val="es-ES_tradnl" w:bidi="he-IL"/>
        </w:rPr>
      </w:pPr>
    </w:p>
    <w:p w:rsidR="002E7AAA" w:rsidRPr="00A47519" w:rsidRDefault="002E7AAA" w:rsidP="002E7AAA">
      <w:pPr>
        <w:autoSpaceDE w:val="0"/>
        <w:autoSpaceDN w:val="0"/>
        <w:adjustRightInd w:val="0"/>
        <w:ind w:left="390"/>
        <w:jc w:val="both"/>
        <w:rPr>
          <w:rFonts w:asciiTheme="minorHAnsi" w:eastAsiaTheme="minorHAnsi" w:hAnsiTheme="minorHAnsi" w:cs="Arial"/>
        </w:rPr>
      </w:pPr>
      <w:r>
        <w:rPr>
          <w:rFonts w:ascii="Arial" w:eastAsiaTheme="minorHAnsi" w:hAnsi="Arial" w:cs="Arial"/>
          <w:b/>
          <w:sz w:val="20"/>
          <w:szCs w:val="18"/>
        </w:rPr>
        <w:lastRenderedPageBreak/>
        <w:t xml:space="preserve">                  </w:t>
      </w:r>
      <w:proofErr w:type="spellStart"/>
      <w:r w:rsidRPr="00AC5F8C">
        <w:rPr>
          <w:rFonts w:ascii="Arial" w:eastAsiaTheme="minorHAnsi" w:hAnsi="Arial" w:cs="Arial"/>
          <w:b/>
          <w:sz w:val="20"/>
          <w:szCs w:val="18"/>
        </w:rPr>
        <w:t>Articulo</w:t>
      </w:r>
      <w:proofErr w:type="spellEnd"/>
      <w:r w:rsidRPr="00AC5F8C">
        <w:rPr>
          <w:rFonts w:ascii="Arial" w:eastAsiaTheme="minorHAnsi" w:hAnsi="Arial" w:cs="Arial"/>
          <w:b/>
          <w:sz w:val="20"/>
          <w:szCs w:val="18"/>
        </w:rPr>
        <w:t xml:space="preserve"> </w:t>
      </w:r>
      <w:r>
        <w:rPr>
          <w:rFonts w:ascii="Arial" w:eastAsiaTheme="minorHAnsi" w:hAnsi="Arial" w:cs="Arial"/>
          <w:b/>
          <w:sz w:val="20"/>
          <w:szCs w:val="18"/>
        </w:rPr>
        <w:t xml:space="preserve">18. </w:t>
      </w:r>
      <w:r>
        <w:rPr>
          <w:rFonts w:ascii="Arial" w:eastAsiaTheme="minorHAnsi" w:hAnsi="Arial" w:cs="Arial"/>
          <w:b/>
          <w:sz w:val="20"/>
          <w:szCs w:val="18"/>
        </w:rPr>
        <w:tab/>
      </w:r>
      <w:r w:rsidRPr="00A47519">
        <w:rPr>
          <w:rFonts w:asciiTheme="minorHAnsi" w:eastAsiaTheme="minorHAnsi" w:hAnsiTheme="minorHAnsi" w:cs="Arial"/>
        </w:rPr>
        <w:t>Los integrantes del consejo consultivo podrán ser removidos en los siguientes casos:</w:t>
      </w:r>
    </w:p>
    <w:p w:rsidR="002E7AAA" w:rsidRPr="000A546E" w:rsidRDefault="002E7AAA" w:rsidP="002E7AAA">
      <w:pPr>
        <w:pStyle w:val="Prrafodelista"/>
        <w:numPr>
          <w:ilvl w:val="0"/>
          <w:numId w:val="7"/>
        </w:numPr>
        <w:autoSpaceDE w:val="0"/>
        <w:autoSpaceDN w:val="0"/>
        <w:adjustRightInd w:val="0"/>
        <w:jc w:val="both"/>
        <w:rPr>
          <w:rFonts w:asciiTheme="minorHAnsi" w:eastAsiaTheme="minorHAnsi" w:hAnsiTheme="minorHAnsi" w:cs="Arial"/>
        </w:rPr>
      </w:pPr>
      <w:r w:rsidRPr="000A546E">
        <w:rPr>
          <w:rFonts w:asciiTheme="minorHAnsi" w:eastAsiaTheme="minorHAnsi" w:hAnsiTheme="minorHAnsi" w:cs="Arial"/>
        </w:rPr>
        <w:t>Cuando sin causa justificada falten más de tres veces consecutivas a las reuniones de la Junta de Gobierno, o del Consejo Consultivo, y</w:t>
      </w:r>
    </w:p>
    <w:p w:rsidR="002E7AAA" w:rsidRPr="000A546E" w:rsidRDefault="002E7AAA" w:rsidP="002E7AAA">
      <w:pPr>
        <w:pStyle w:val="Prrafodelista"/>
        <w:numPr>
          <w:ilvl w:val="0"/>
          <w:numId w:val="7"/>
        </w:numPr>
        <w:autoSpaceDE w:val="0"/>
        <w:autoSpaceDN w:val="0"/>
        <w:adjustRightInd w:val="0"/>
        <w:jc w:val="both"/>
        <w:rPr>
          <w:rFonts w:asciiTheme="minorHAnsi" w:eastAsiaTheme="minorHAnsi" w:hAnsiTheme="minorHAnsi" w:cs="Arial"/>
        </w:rPr>
      </w:pPr>
      <w:r w:rsidRPr="000A546E">
        <w:rPr>
          <w:rFonts w:asciiTheme="minorHAnsi" w:eastAsiaTheme="minorHAnsi" w:hAnsiTheme="minorHAnsi" w:cs="Arial"/>
        </w:rPr>
        <w:t>Por renuncia al cargo conferido.</w:t>
      </w:r>
    </w:p>
    <w:p w:rsidR="002E7AAA" w:rsidRPr="00401ABC" w:rsidRDefault="002E7AAA" w:rsidP="002E7AAA">
      <w:pPr>
        <w:pStyle w:val="Prrafodelista"/>
        <w:ind w:left="1470"/>
        <w:jc w:val="both"/>
        <w:rPr>
          <w:rFonts w:asciiTheme="minorHAnsi" w:hAnsiTheme="minorHAnsi"/>
          <w:shd w:val="clear" w:color="auto" w:fill="F6F3F3"/>
          <w:lang w:val="es-ES_tradnl" w:bidi="he-IL"/>
        </w:rPr>
      </w:pPr>
    </w:p>
    <w:p w:rsidR="002E7AAA" w:rsidRPr="00A47519" w:rsidRDefault="002E7AAA" w:rsidP="002E7AAA">
      <w:pPr>
        <w:autoSpaceDE w:val="0"/>
        <w:autoSpaceDN w:val="0"/>
        <w:adjustRightInd w:val="0"/>
        <w:ind w:left="390"/>
        <w:jc w:val="both"/>
        <w:rPr>
          <w:rFonts w:asciiTheme="minorHAnsi" w:eastAsiaTheme="minorHAnsi" w:hAnsiTheme="minorHAnsi" w:cs="Arial"/>
        </w:rPr>
      </w:pPr>
      <w:r>
        <w:rPr>
          <w:rFonts w:ascii="Arial" w:eastAsiaTheme="minorHAnsi" w:hAnsi="Arial" w:cs="Arial"/>
          <w:b/>
          <w:sz w:val="20"/>
          <w:szCs w:val="18"/>
        </w:rPr>
        <w:t xml:space="preserve">                </w:t>
      </w:r>
      <w:proofErr w:type="spellStart"/>
      <w:r w:rsidRPr="00AC5F8C">
        <w:rPr>
          <w:rFonts w:ascii="Arial" w:eastAsiaTheme="minorHAnsi" w:hAnsi="Arial" w:cs="Arial"/>
          <w:b/>
          <w:sz w:val="20"/>
          <w:szCs w:val="18"/>
        </w:rPr>
        <w:t>Articulo</w:t>
      </w:r>
      <w:proofErr w:type="spellEnd"/>
      <w:r w:rsidRPr="00AC5F8C">
        <w:rPr>
          <w:rFonts w:ascii="Arial" w:eastAsiaTheme="minorHAnsi" w:hAnsi="Arial" w:cs="Arial"/>
          <w:b/>
          <w:sz w:val="20"/>
          <w:szCs w:val="18"/>
        </w:rPr>
        <w:t xml:space="preserve"> </w:t>
      </w:r>
      <w:r>
        <w:rPr>
          <w:rFonts w:ascii="Arial" w:eastAsiaTheme="minorHAnsi" w:hAnsi="Arial" w:cs="Arial"/>
          <w:b/>
          <w:sz w:val="20"/>
          <w:szCs w:val="18"/>
        </w:rPr>
        <w:t xml:space="preserve">19. </w:t>
      </w:r>
      <w:r>
        <w:rPr>
          <w:rFonts w:ascii="Arial" w:eastAsiaTheme="minorHAnsi" w:hAnsi="Arial" w:cs="Arial"/>
          <w:b/>
          <w:sz w:val="20"/>
          <w:szCs w:val="18"/>
        </w:rPr>
        <w:tab/>
      </w:r>
      <w:r w:rsidRPr="00A47519">
        <w:rPr>
          <w:rFonts w:asciiTheme="minorHAnsi" w:eastAsiaTheme="minorHAnsi" w:hAnsiTheme="minorHAnsi" w:cs="Arial"/>
        </w:rPr>
        <w:t xml:space="preserve">El Consejo Consultivo sesionará por lo menos una vez cada tres meses en forma ordinaria; y extraordinaria cuantas veces fuere convocada por su Presidente, o a solicitud de la mayoría de sus miembros, o de la Junta de Gobierno. Funcionará válidamente con la concurrencia de la mayoría de sus miembros, entre los cuales deberá estar su Presidente. Los acuerdos y resoluciones de este Consejo se tomarán por mayoría de votos: de los asistentes; en caso de empate, la persona que presida tendrá voto de calidad. </w:t>
      </w:r>
    </w:p>
    <w:p w:rsidR="002E7AAA" w:rsidRPr="007B05A2" w:rsidRDefault="002E7AAA" w:rsidP="002E7AAA">
      <w:pPr>
        <w:autoSpaceDE w:val="0"/>
        <w:autoSpaceDN w:val="0"/>
        <w:adjustRightInd w:val="0"/>
        <w:jc w:val="both"/>
        <w:rPr>
          <w:rFonts w:asciiTheme="minorHAnsi" w:eastAsiaTheme="minorHAnsi" w:hAnsiTheme="minorHAnsi" w:cs="Arial"/>
        </w:rPr>
      </w:pPr>
      <w:r w:rsidRPr="007B05A2">
        <w:rPr>
          <w:rFonts w:asciiTheme="minorHAnsi" w:eastAsiaTheme="minorHAnsi" w:hAnsiTheme="minorHAnsi" w:cs="Arial"/>
        </w:rPr>
        <w:t xml:space="preserve">Las fechas de Celebración de las sesiones del Consejo Consultivo serán notificadas por medio de convocatoria a sus miembros, con tres días hábiles de anticipación, indicando el lugar, fecha y hora donde deberá llevarse a cabo la misma, así como el orden del día. </w:t>
      </w:r>
    </w:p>
    <w:p w:rsidR="002E7AAA" w:rsidRPr="007B05A2" w:rsidRDefault="002E7AAA" w:rsidP="002E7AAA">
      <w:pPr>
        <w:autoSpaceDE w:val="0"/>
        <w:autoSpaceDN w:val="0"/>
        <w:adjustRightInd w:val="0"/>
        <w:jc w:val="both"/>
        <w:rPr>
          <w:rFonts w:asciiTheme="minorHAnsi" w:eastAsiaTheme="minorHAnsi" w:hAnsiTheme="minorHAnsi" w:cs="Arial"/>
        </w:rPr>
      </w:pPr>
      <w:r w:rsidRPr="00317873">
        <w:rPr>
          <w:rFonts w:asciiTheme="minorHAnsi" w:eastAsiaTheme="minorHAnsi" w:hAnsiTheme="minorHAnsi" w:cs="Arial"/>
        </w:rPr>
        <w:t>De toda sesión se levantará el acta correspondiente; para tales efectos el Contralor Interno del Organismo Operador será el secretario de actas. De toda acta, el Presidente de este consejo tendrá la obligación de turnar copia a la Junta de Gobierno.</w:t>
      </w:r>
    </w:p>
    <w:p w:rsidR="002E7AAA" w:rsidRPr="007B05A2" w:rsidRDefault="002E7AAA" w:rsidP="002E7AAA">
      <w:pPr>
        <w:autoSpaceDE w:val="0"/>
        <w:autoSpaceDN w:val="0"/>
        <w:adjustRightInd w:val="0"/>
        <w:jc w:val="both"/>
        <w:rPr>
          <w:rFonts w:asciiTheme="minorHAnsi" w:eastAsiaTheme="minorHAnsi" w:hAnsiTheme="minorHAnsi" w:cs="Arial"/>
        </w:rPr>
      </w:pPr>
      <w:r w:rsidRPr="007B05A2">
        <w:rPr>
          <w:rFonts w:asciiTheme="minorHAnsi" w:eastAsiaTheme="minorHAnsi" w:hAnsiTheme="minorHAnsi" w:cs="Arial"/>
        </w:rPr>
        <w:tab/>
      </w:r>
    </w:p>
    <w:p w:rsidR="002E7AAA" w:rsidRPr="007B05A2" w:rsidRDefault="002E7AAA" w:rsidP="002E7AAA">
      <w:pPr>
        <w:autoSpaceDE w:val="0"/>
        <w:autoSpaceDN w:val="0"/>
        <w:adjustRightInd w:val="0"/>
        <w:jc w:val="both"/>
        <w:rPr>
          <w:rFonts w:asciiTheme="minorHAnsi" w:eastAsiaTheme="minorHAnsi" w:hAnsiTheme="minorHAnsi" w:cs="Arial"/>
        </w:rPr>
      </w:pPr>
      <w:r w:rsidRPr="007B05A2">
        <w:rPr>
          <w:rFonts w:asciiTheme="minorHAnsi" w:eastAsiaTheme="minorHAnsi" w:hAnsiTheme="minorHAnsi" w:cs="Arial"/>
        </w:rPr>
        <w:tab/>
        <w:t>El contralor interno del Organismo operador proporcionara los e</w:t>
      </w:r>
      <w:r>
        <w:rPr>
          <w:rFonts w:asciiTheme="minorHAnsi" w:eastAsiaTheme="minorHAnsi" w:hAnsiTheme="minorHAnsi" w:cs="Arial"/>
        </w:rPr>
        <w:t>lementos necesarios para que ses</w:t>
      </w:r>
      <w:r w:rsidRPr="007B05A2">
        <w:rPr>
          <w:rFonts w:asciiTheme="minorHAnsi" w:eastAsiaTheme="minorHAnsi" w:hAnsiTheme="minorHAnsi" w:cs="Arial"/>
        </w:rPr>
        <w:t>ione en forma y términos descritos en este Capítulo VI</w:t>
      </w:r>
    </w:p>
    <w:p w:rsidR="00C106FD" w:rsidRDefault="00C106FD">
      <w:bookmarkStart w:id="0" w:name="_GoBack"/>
      <w:bookmarkEnd w:id="0"/>
    </w:p>
    <w:sectPr w:rsidR="00C106F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706E57"/>
    <w:multiLevelType w:val="hybridMultilevel"/>
    <w:tmpl w:val="8488D9BE"/>
    <w:lvl w:ilvl="0" w:tplc="080A0013">
      <w:start w:val="1"/>
      <w:numFmt w:val="upperRoman"/>
      <w:lvlText w:val="%1."/>
      <w:lvlJc w:val="right"/>
      <w:pPr>
        <w:ind w:left="1440" w:hanging="360"/>
      </w:pPr>
    </w:lvl>
    <w:lvl w:ilvl="1" w:tplc="080A0019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A9611D5"/>
    <w:multiLevelType w:val="hybridMultilevel"/>
    <w:tmpl w:val="8BAA8FC4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8337E94"/>
    <w:multiLevelType w:val="hybridMultilevel"/>
    <w:tmpl w:val="814E29DE"/>
    <w:lvl w:ilvl="0" w:tplc="E1565244">
      <w:start w:val="1"/>
      <w:numFmt w:val="upperRoman"/>
      <w:lvlText w:val="%1."/>
      <w:lvlJc w:val="right"/>
      <w:pPr>
        <w:ind w:left="144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25E7C35"/>
    <w:multiLevelType w:val="hybridMultilevel"/>
    <w:tmpl w:val="59F81080"/>
    <w:lvl w:ilvl="0" w:tplc="080A0013">
      <w:start w:val="1"/>
      <w:numFmt w:val="upperRoman"/>
      <w:lvlText w:val="%1."/>
      <w:lvlJc w:val="right"/>
      <w:pPr>
        <w:ind w:left="1830" w:hanging="360"/>
      </w:pPr>
    </w:lvl>
    <w:lvl w:ilvl="1" w:tplc="080A0019" w:tentative="1">
      <w:start w:val="1"/>
      <w:numFmt w:val="lowerLetter"/>
      <w:lvlText w:val="%2."/>
      <w:lvlJc w:val="left"/>
      <w:pPr>
        <w:ind w:left="2550" w:hanging="360"/>
      </w:pPr>
    </w:lvl>
    <w:lvl w:ilvl="2" w:tplc="080A001B" w:tentative="1">
      <w:start w:val="1"/>
      <w:numFmt w:val="lowerRoman"/>
      <w:lvlText w:val="%3."/>
      <w:lvlJc w:val="right"/>
      <w:pPr>
        <w:ind w:left="3270" w:hanging="180"/>
      </w:pPr>
    </w:lvl>
    <w:lvl w:ilvl="3" w:tplc="080A000F" w:tentative="1">
      <w:start w:val="1"/>
      <w:numFmt w:val="decimal"/>
      <w:lvlText w:val="%4."/>
      <w:lvlJc w:val="left"/>
      <w:pPr>
        <w:ind w:left="3990" w:hanging="360"/>
      </w:pPr>
    </w:lvl>
    <w:lvl w:ilvl="4" w:tplc="080A0019" w:tentative="1">
      <w:start w:val="1"/>
      <w:numFmt w:val="lowerLetter"/>
      <w:lvlText w:val="%5."/>
      <w:lvlJc w:val="left"/>
      <w:pPr>
        <w:ind w:left="4710" w:hanging="360"/>
      </w:pPr>
    </w:lvl>
    <w:lvl w:ilvl="5" w:tplc="080A001B" w:tentative="1">
      <w:start w:val="1"/>
      <w:numFmt w:val="lowerRoman"/>
      <w:lvlText w:val="%6."/>
      <w:lvlJc w:val="right"/>
      <w:pPr>
        <w:ind w:left="5430" w:hanging="180"/>
      </w:pPr>
    </w:lvl>
    <w:lvl w:ilvl="6" w:tplc="080A000F" w:tentative="1">
      <w:start w:val="1"/>
      <w:numFmt w:val="decimal"/>
      <w:lvlText w:val="%7."/>
      <w:lvlJc w:val="left"/>
      <w:pPr>
        <w:ind w:left="6150" w:hanging="360"/>
      </w:pPr>
    </w:lvl>
    <w:lvl w:ilvl="7" w:tplc="080A0019" w:tentative="1">
      <w:start w:val="1"/>
      <w:numFmt w:val="lowerLetter"/>
      <w:lvlText w:val="%8."/>
      <w:lvlJc w:val="left"/>
      <w:pPr>
        <w:ind w:left="6870" w:hanging="360"/>
      </w:pPr>
    </w:lvl>
    <w:lvl w:ilvl="8" w:tplc="080A001B" w:tentative="1">
      <w:start w:val="1"/>
      <w:numFmt w:val="lowerRoman"/>
      <w:lvlText w:val="%9."/>
      <w:lvlJc w:val="right"/>
      <w:pPr>
        <w:ind w:left="7590" w:hanging="180"/>
      </w:pPr>
    </w:lvl>
  </w:abstractNum>
  <w:abstractNum w:abstractNumId="4" w15:restartNumberingAfterBreak="0">
    <w:nsid w:val="69390674"/>
    <w:multiLevelType w:val="hybridMultilevel"/>
    <w:tmpl w:val="76AC2576"/>
    <w:lvl w:ilvl="0" w:tplc="731A3782">
      <w:start w:val="1"/>
      <w:numFmt w:val="upperRoman"/>
      <w:lvlText w:val="%1."/>
      <w:lvlJc w:val="right"/>
      <w:pPr>
        <w:ind w:left="144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3C7887"/>
    <w:multiLevelType w:val="hybridMultilevel"/>
    <w:tmpl w:val="3BDCB796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F4C4DDB"/>
    <w:multiLevelType w:val="hybridMultilevel"/>
    <w:tmpl w:val="3524EFAC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6"/>
  </w:num>
  <w:num w:numId="5">
    <w:abstractNumId w:val="2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440A"/>
    <w:rsid w:val="002E7AAA"/>
    <w:rsid w:val="0042440A"/>
    <w:rsid w:val="00C10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5DBA834-5D5B-4E9B-A379-253F7A2618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2440A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2440A"/>
    <w:pPr>
      <w:spacing w:after="0" w:line="240" w:lineRule="auto"/>
    </w:pPr>
    <w:rPr>
      <w:rFonts w:ascii="Calibri" w:eastAsia="Calibri" w:hAnsi="Calibri" w:cs="Times New Roman"/>
    </w:rPr>
  </w:style>
  <w:style w:type="paragraph" w:styleId="Prrafodelista">
    <w:name w:val="List Paragraph"/>
    <w:basedOn w:val="Normal"/>
    <w:uiPriority w:val="34"/>
    <w:qFormat/>
    <w:rsid w:val="004244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706</Words>
  <Characters>3885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Fca. Rivera P.</dc:creator>
  <cp:keywords/>
  <dc:description/>
  <cp:lastModifiedBy>Fca. Rivera P.</cp:lastModifiedBy>
  <cp:revision>2</cp:revision>
  <dcterms:created xsi:type="dcterms:W3CDTF">2020-10-28T15:54:00Z</dcterms:created>
  <dcterms:modified xsi:type="dcterms:W3CDTF">2020-10-28T15:54:00Z</dcterms:modified>
</cp:coreProperties>
</file>