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4D19C6" w14:textId="1A83BB5C" w:rsidR="00C74544" w:rsidRPr="00180F26" w:rsidRDefault="00C74544" w:rsidP="00C74544">
      <w:pPr>
        <w:jc w:val="center"/>
        <w:rPr>
          <w:rFonts w:ascii="Arial" w:hAnsi="Arial" w:cs="Arial"/>
          <w:b/>
          <w:color w:val="000000"/>
          <w:szCs w:val="20"/>
          <w:highlight w:val="lightGray"/>
        </w:rPr>
      </w:pPr>
      <w:bookmarkStart w:id="0" w:name="_GoBack"/>
      <w:bookmarkEnd w:id="0"/>
      <w:r>
        <w:rPr>
          <w:rFonts w:ascii="Arial" w:hAnsi="Arial" w:cs="Arial"/>
          <w:b/>
          <w:color w:val="000000"/>
          <w:szCs w:val="20"/>
          <w:highlight w:val="lightGray"/>
        </w:rPr>
        <w:t>DIRECTORIO</w:t>
      </w:r>
    </w:p>
    <w:p w14:paraId="5952B501" w14:textId="77777777" w:rsidR="00C74544" w:rsidRPr="00B04BF2" w:rsidRDefault="00C74544" w:rsidP="00C74544">
      <w:pPr>
        <w:jc w:val="center"/>
        <w:rPr>
          <w:rFonts w:ascii="Arial" w:hAnsi="Arial" w:cs="Arial"/>
          <w:b/>
          <w:color w:val="000000"/>
          <w:szCs w:val="20"/>
        </w:rPr>
      </w:pPr>
    </w:p>
    <w:p w14:paraId="54F6DE80" w14:textId="6B23B4B2" w:rsidR="00C74544" w:rsidRDefault="00C74544" w:rsidP="00C74544">
      <w:pPr>
        <w:rPr>
          <w:rFonts w:ascii="Arial" w:hAnsi="Arial" w:cs="Arial"/>
          <w:b/>
          <w:color w:val="000000"/>
          <w:szCs w:val="20"/>
        </w:rPr>
      </w:pPr>
      <w:r w:rsidRPr="004F1412">
        <w:rPr>
          <w:rFonts w:ascii="Arial" w:hAnsi="Arial" w:cs="Arial"/>
          <w:b/>
          <w:color w:val="000000"/>
          <w:szCs w:val="20"/>
        </w:rPr>
        <w:t>LTAIPSLP84</w:t>
      </w:r>
      <w:r>
        <w:rPr>
          <w:rFonts w:ascii="Arial" w:hAnsi="Arial" w:cs="Arial"/>
          <w:b/>
          <w:color w:val="000000"/>
          <w:szCs w:val="20"/>
        </w:rPr>
        <w:t>X</w:t>
      </w:r>
      <w:r w:rsidRPr="008A3D0B">
        <w:rPr>
          <w:rFonts w:ascii="Arial" w:hAnsi="Arial" w:cs="Arial"/>
          <w:b/>
          <w:color w:val="000000"/>
          <w:szCs w:val="20"/>
        </w:rPr>
        <w:tab/>
      </w:r>
      <w:r w:rsidRPr="008A3D0B">
        <w:rPr>
          <w:rFonts w:ascii="Arial" w:hAnsi="Arial" w:cs="Arial"/>
          <w:b/>
          <w:color w:val="000000"/>
          <w:szCs w:val="20"/>
        </w:rPr>
        <w:tab/>
      </w:r>
      <w:r w:rsidRPr="008A3D0B">
        <w:rPr>
          <w:rFonts w:ascii="Arial" w:hAnsi="Arial" w:cs="Arial"/>
          <w:b/>
          <w:color w:val="000000"/>
          <w:szCs w:val="20"/>
        </w:rPr>
        <w:tab/>
      </w:r>
    </w:p>
    <w:p w14:paraId="53D7FFDB" w14:textId="207F63AE" w:rsidR="00367E6C" w:rsidRDefault="00367E6C" w:rsidP="00C74544">
      <w:pPr>
        <w:rPr>
          <w:rFonts w:ascii="Arial" w:hAnsi="Arial" w:cs="Arial"/>
          <w:b/>
          <w:color w:val="000000"/>
          <w:szCs w:val="20"/>
        </w:rPr>
      </w:pPr>
    </w:p>
    <w:p w14:paraId="521FCBFF" w14:textId="3F1996C4" w:rsidR="00367E6C" w:rsidRDefault="00367E6C" w:rsidP="00367E6C">
      <w:pPr>
        <w:jc w:val="both"/>
        <w:rPr>
          <w:rFonts w:ascii="Arial" w:hAnsi="Arial" w:cs="Arial"/>
          <w:b/>
          <w:color w:val="000000"/>
          <w:szCs w:val="20"/>
        </w:rPr>
      </w:pPr>
      <w:r>
        <w:rPr>
          <w:rFonts w:ascii="Arial" w:hAnsi="Arial" w:cs="Arial"/>
          <w:b/>
          <w:color w:val="000000"/>
          <w:szCs w:val="20"/>
        </w:rPr>
        <w:t xml:space="preserve">Con fundamento en el artículo 1, 2, 3 y 5 de la Ley para el Ejercicio de las Profesiones en el Estado de San Luis Potosí, que dicen: </w:t>
      </w:r>
    </w:p>
    <w:p w14:paraId="1ECE0B42" w14:textId="77777777" w:rsidR="00367E6C" w:rsidRDefault="00367E6C" w:rsidP="00367E6C">
      <w:pPr>
        <w:jc w:val="both"/>
        <w:rPr>
          <w:rFonts w:ascii="Arial" w:hAnsi="Arial" w:cs="Arial"/>
          <w:bCs/>
          <w:color w:val="000000"/>
          <w:szCs w:val="20"/>
        </w:rPr>
      </w:pPr>
      <w:r w:rsidRPr="00367E6C">
        <w:rPr>
          <w:rFonts w:ascii="Arial" w:hAnsi="Arial" w:cs="Arial"/>
          <w:bCs/>
          <w:color w:val="000000"/>
          <w:szCs w:val="20"/>
        </w:rPr>
        <w:t xml:space="preserve">ARTICULO 1o. La presente Ley es de observancia general, de orden público e interés social; tiene por objeto, establecer las normas generales para el ejercicio legal de las profesiones en el Estado, conforme a lo previsto en el párrafo segundo del artículo 5o. de la Constitución Política de los Estados Unidos Mexicanos. </w:t>
      </w:r>
    </w:p>
    <w:p w14:paraId="50C504C0" w14:textId="77777777" w:rsidR="00367E6C" w:rsidRDefault="00367E6C" w:rsidP="00367E6C">
      <w:pPr>
        <w:jc w:val="both"/>
        <w:rPr>
          <w:rFonts w:ascii="Arial" w:hAnsi="Arial" w:cs="Arial"/>
          <w:bCs/>
          <w:color w:val="000000"/>
          <w:szCs w:val="20"/>
        </w:rPr>
      </w:pPr>
      <w:r w:rsidRPr="00367E6C">
        <w:rPr>
          <w:rFonts w:ascii="Arial" w:hAnsi="Arial" w:cs="Arial"/>
          <w:bCs/>
          <w:color w:val="000000"/>
          <w:szCs w:val="20"/>
        </w:rPr>
        <w:t xml:space="preserve">ARTICULO 2o. Quedan comprendidas en este ordenamiento legal, todas aquellas profesiones derivadas de la conclusión y posterior titulación de estudios de los niveles técnico, licenciatura, especialidad, maestría, doctorado, o cualquier otro nivel o grado académico, provenientes de la educación universitaria, normal, tecnológica o de diversa naturaleza, que existan al amparo del Sistema Educativo Nacional. </w:t>
      </w:r>
    </w:p>
    <w:p w14:paraId="024C7059" w14:textId="77777777" w:rsidR="00367E6C" w:rsidRDefault="00367E6C" w:rsidP="00367E6C">
      <w:pPr>
        <w:jc w:val="both"/>
        <w:rPr>
          <w:rFonts w:ascii="Arial" w:hAnsi="Arial" w:cs="Arial"/>
          <w:bCs/>
          <w:color w:val="000000"/>
          <w:szCs w:val="20"/>
        </w:rPr>
      </w:pPr>
      <w:r w:rsidRPr="00367E6C">
        <w:rPr>
          <w:rFonts w:ascii="Arial" w:hAnsi="Arial" w:cs="Arial"/>
          <w:bCs/>
          <w:color w:val="000000"/>
          <w:szCs w:val="20"/>
        </w:rPr>
        <w:t xml:space="preserve">ARTICULO 3o. Para efectos de la presente Ley se entiende por: I. Profesión: el nivel académico que en cualquiera de los conocimientos, aptitudes o destrezas de las ciencias del saber alcanza el ser humano para llevar a cabo la actividad, facultad, empleo u oficio que se ostente, mismos que en términos de ley requieren título profesional para su ejercicio, con el propósito de ejercerla en bien de sí mismo, de la sociedad, así como del desarrollo y del avance científico y tecnológico; II. Título Profesional: el documento oficial expedido por instituciones autorizadas al efecto en términos de esta Ley, a través del cual se acreditan los estudios, conocimientos, aptitudes, habilidades, destrezas y experiencias, necesarios para ejercer legalmente las profesiones reconocidas y autorizadas en el Estado y en las demás Entidades de la República Mexicana; (REFORMADA, P.O. 13 FEBRERO DE 2016) III. Grado Académico: el nivel o niveles a partir de la licenciatura, otorgado por la autoridad competente, que al igual que el título profesional, acredita y legitima los estudios, conocimientos, aptitudes, habilidades, destrezas y experiencias, necesarios para ejercer legalmente, en grado mayor de preparación, las profesiones reconocidas y autorizadas en el Estado y en las demás Entidades de la República Mexicana; (REFORMADA, P.O. 13 FEBRERO DE 2016) IV. Servicio Social: el que en términos de lo establecido en el cuarto párrafo del artículo 5o. de la Constitución Política de los Estados Unidos Mexicanos, en las Leyes General y Estatal de Educación, y en la presente Ley, deben prestar a favor del Estado o la sociedad los estudiantes y profesionistas, éstos últimos mediante retribución, y H. CONGRESO DEL ESTADO DE SAN LUIS POTOSI INSTITUTO DE INVESTIGACIONES LEGISLATIVAS </w:t>
      </w:r>
      <w:proofErr w:type="spellStart"/>
      <w:r w:rsidRPr="00367E6C">
        <w:rPr>
          <w:rFonts w:ascii="Arial" w:hAnsi="Arial" w:cs="Arial"/>
          <w:bCs/>
          <w:color w:val="000000"/>
          <w:szCs w:val="20"/>
        </w:rPr>
        <w:t>Descargala</w:t>
      </w:r>
      <w:proofErr w:type="spellEnd"/>
      <w:r w:rsidRPr="00367E6C">
        <w:rPr>
          <w:rFonts w:ascii="Arial" w:hAnsi="Arial" w:cs="Arial"/>
          <w:bCs/>
          <w:color w:val="000000"/>
          <w:szCs w:val="20"/>
        </w:rPr>
        <w:t xml:space="preserve"> en: www.congresosanluis.gob.mx 4 (ADICIONADA, P.O. 13 FEBRERO DE 2016) V. Secreto Profesional: el derecho y obligación de mantener en secreto la información que se recibe de los clientes o usuarios, en virtud del servicio profesional que se ejerce o presta, así como también todo lo que por descubrimiento personal se llega a saber con motivo de la </w:t>
      </w:r>
      <w:r w:rsidRPr="00367E6C">
        <w:rPr>
          <w:rFonts w:ascii="Arial" w:hAnsi="Arial" w:cs="Arial"/>
          <w:bCs/>
          <w:color w:val="000000"/>
          <w:szCs w:val="20"/>
        </w:rPr>
        <w:lastRenderedPageBreak/>
        <w:t xml:space="preserve">prestación del mismo. Es necesario que la persona haya confiado esa información a un profesionista, con ocasión del desempeño de sus respectivas actividades profesionales para recibir consejo, ayuda, o la prestación de un servicio; por lo cual, toda aquella información que se reciba y se ubique al margen de la materia y actividad del profesionista, no se entenderá protegida por el secreto profesional. </w:t>
      </w:r>
    </w:p>
    <w:p w14:paraId="533B3013" w14:textId="53B9B23F" w:rsidR="00367E6C" w:rsidRDefault="00367E6C" w:rsidP="00367E6C">
      <w:pPr>
        <w:jc w:val="both"/>
        <w:rPr>
          <w:rFonts w:ascii="Arial" w:hAnsi="Arial" w:cs="Arial"/>
          <w:bCs/>
          <w:color w:val="000000"/>
          <w:szCs w:val="20"/>
        </w:rPr>
      </w:pPr>
      <w:r w:rsidRPr="00367E6C">
        <w:rPr>
          <w:rFonts w:ascii="Arial" w:hAnsi="Arial" w:cs="Arial"/>
          <w:bCs/>
          <w:color w:val="000000"/>
          <w:szCs w:val="20"/>
        </w:rPr>
        <w:t>ARTICULO 5o. Para ejercer legalmente en cualquier parte del territorio del Estado de San Luis Potosí, sea de manera onerosa o gratuita, las profesiones a que se refiere el artículo 2o. de esta Ley se requiere: I. Contar con título o grado académico debidamente registrado ante la Dirección General de Profesiones de la Secretaría de Educación Pública, expedido por las universidades a las que en términos constitucionales la ley da autonomía y por las demás instituciones de educación superior, incluyendo las que brindan educación normal, tecnológica o de otra naturaleza, que forman parte del Sistema Educativo Nacional; II. Contar con la respectiva cédula profesional para el ejercicio de la profesión de que se trate, y III. Estar en pleno goce y ejercicio de sus derechos civiles.</w:t>
      </w:r>
    </w:p>
    <w:p w14:paraId="1ECB59D7" w14:textId="37A75BCE" w:rsidR="00052F98" w:rsidRDefault="00052F98" w:rsidP="00367E6C">
      <w:pPr>
        <w:jc w:val="both"/>
        <w:rPr>
          <w:rFonts w:ascii="Arial" w:hAnsi="Arial" w:cs="Arial"/>
          <w:b/>
          <w:color w:val="000000"/>
          <w:szCs w:val="20"/>
        </w:rPr>
      </w:pPr>
      <w:r>
        <w:rPr>
          <w:rFonts w:ascii="Arial" w:hAnsi="Arial" w:cs="Arial"/>
          <w:b/>
          <w:color w:val="000000"/>
          <w:szCs w:val="20"/>
        </w:rPr>
        <w:t>Los funcionarios que tengan profesión deben acreditarla con su documento oficial.</w:t>
      </w:r>
    </w:p>
    <w:p w14:paraId="68908EE8" w14:textId="77777777" w:rsidR="00B85D63" w:rsidRPr="00B85D63" w:rsidRDefault="00052F98" w:rsidP="00B85D63">
      <w:pPr>
        <w:jc w:val="both"/>
        <w:rPr>
          <w:rFonts w:ascii="Arial" w:hAnsi="Arial" w:cs="Arial"/>
          <w:b/>
          <w:color w:val="000000"/>
          <w:sz w:val="28"/>
          <w:szCs w:val="24"/>
        </w:rPr>
      </w:pPr>
      <w:r w:rsidRPr="00B85D63">
        <w:rPr>
          <w:rFonts w:ascii="Arial" w:hAnsi="Arial" w:cs="Arial"/>
          <w:b/>
          <w:color w:val="000000"/>
          <w:sz w:val="28"/>
          <w:szCs w:val="24"/>
        </w:rPr>
        <w:t xml:space="preserve">A razón que este funcionario no cuenta con una profesión NO se publica el </w:t>
      </w:r>
      <w:proofErr w:type="spellStart"/>
      <w:r w:rsidRPr="00B85D63">
        <w:rPr>
          <w:rFonts w:ascii="Arial" w:hAnsi="Arial" w:cs="Arial"/>
          <w:b/>
          <w:color w:val="000000"/>
          <w:sz w:val="28"/>
          <w:szCs w:val="24"/>
        </w:rPr>
        <w:t>Titulo</w:t>
      </w:r>
      <w:proofErr w:type="spellEnd"/>
      <w:r w:rsidRPr="00B85D63">
        <w:rPr>
          <w:rFonts w:ascii="Arial" w:hAnsi="Arial" w:cs="Arial"/>
          <w:b/>
          <w:color w:val="000000"/>
          <w:sz w:val="28"/>
          <w:szCs w:val="24"/>
        </w:rPr>
        <w:t xml:space="preserve"> Profesional</w:t>
      </w:r>
      <w:r w:rsidR="00B85D63" w:rsidRPr="00B85D63">
        <w:rPr>
          <w:rFonts w:ascii="Arial" w:hAnsi="Arial" w:cs="Arial"/>
          <w:b/>
          <w:color w:val="000000"/>
          <w:sz w:val="28"/>
          <w:szCs w:val="24"/>
        </w:rPr>
        <w:t>.</w:t>
      </w:r>
    </w:p>
    <w:p w14:paraId="2A93BE2B" w14:textId="2E6E76ED" w:rsidR="00B85D63" w:rsidRPr="00B85D63" w:rsidRDefault="00B85D63" w:rsidP="00B85D63">
      <w:pPr>
        <w:jc w:val="both"/>
        <w:rPr>
          <w:rFonts w:ascii="Arial" w:hAnsi="Arial" w:cs="Arial"/>
          <w:b/>
          <w:color w:val="000000"/>
          <w:szCs w:val="20"/>
        </w:rPr>
      </w:pPr>
      <w:r>
        <w:rPr>
          <w:rFonts w:ascii="Arial" w:hAnsi="Arial" w:cs="Arial"/>
          <w:b/>
          <w:color w:val="000000"/>
          <w:szCs w:val="20"/>
        </w:rPr>
        <w:t>P</w:t>
      </w:r>
      <w:r w:rsidR="004F1CC2">
        <w:rPr>
          <w:rFonts w:ascii="Arial" w:hAnsi="Arial" w:cs="Arial"/>
          <w:b/>
          <w:color w:val="000000"/>
          <w:szCs w:val="20"/>
        </w:rPr>
        <w:t xml:space="preserve">ues de acuerdo al Código Penal Federal </w:t>
      </w:r>
      <w:r w:rsidRPr="00B85D63">
        <w:rPr>
          <w:rFonts w:ascii="Arial" w:hAnsi="Arial" w:cs="Arial"/>
          <w:b/>
          <w:bCs/>
          <w:color w:val="000000"/>
          <w:szCs w:val="20"/>
        </w:rPr>
        <w:t>Artículo 250</w:t>
      </w:r>
      <w:r w:rsidRPr="00B85D63">
        <w:rPr>
          <w:rFonts w:ascii="Arial" w:hAnsi="Arial" w:cs="Arial"/>
          <w:b/>
          <w:color w:val="000000"/>
          <w:szCs w:val="20"/>
        </w:rPr>
        <w:t xml:space="preserve">.- Se sancionará con prisión de uno a seis años y multa de cien a trescientos días a quien: </w:t>
      </w:r>
    </w:p>
    <w:p w14:paraId="00F32EB3"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i/>
          <w:iCs/>
          <w:color w:val="000000"/>
          <w:szCs w:val="20"/>
        </w:rPr>
        <w:t xml:space="preserve">Párrafo reformado DOF 10-01-1994 </w:t>
      </w:r>
    </w:p>
    <w:p w14:paraId="0C53298D"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I.- Al que, sin ser funcionario público, se atribuya ese carácter y ejerza alguna de las funciones de tal; </w:t>
      </w:r>
    </w:p>
    <w:p w14:paraId="6D6DB341"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II.- Al que sin tener título profesional o autorización para ejercer alguna profesión reglamentada, expedidas por autoridades u organismos legalmente capacitados para ello, conforme a las disposiciones reglamentarias del artículo 5 constitucional. </w:t>
      </w:r>
    </w:p>
    <w:p w14:paraId="2482B053"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i/>
          <w:iCs/>
          <w:color w:val="000000"/>
          <w:szCs w:val="20"/>
        </w:rPr>
        <w:t xml:space="preserve">Párrafo reformado DOF 10-01-1994 </w:t>
      </w:r>
    </w:p>
    <w:p w14:paraId="44B32B01"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a).- Se atribuya el carácter del profesionista. </w:t>
      </w:r>
    </w:p>
    <w:p w14:paraId="2885B0D0"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b).- Realice actos propios de una actividad profesional, con excepción de lo previsto en el 3er. párrafo del artículo 26 de la Ley Reglamentaria de los artículos 4o. y 5o. Constitucionales. </w:t>
      </w:r>
    </w:p>
    <w:p w14:paraId="2BDCE12C"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c).- Ofrezca públicamente sus servicios como profesionista. </w:t>
      </w:r>
    </w:p>
    <w:p w14:paraId="53B72502" w14:textId="77777777" w:rsidR="00B85D63"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 xml:space="preserve">d).- Use un título o autorización para ejercer alguna actividad profesional sin tener derecho a ello. </w:t>
      </w:r>
    </w:p>
    <w:p w14:paraId="323AD4E4" w14:textId="34139744" w:rsidR="00052F98" w:rsidRPr="00B85D63" w:rsidRDefault="00B85D63" w:rsidP="00B85D63">
      <w:pPr>
        <w:spacing w:line="240" w:lineRule="auto"/>
        <w:jc w:val="both"/>
        <w:rPr>
          <w:rFonts w:ascii="Arial" w:hAnsi="Arial" w:cs="Arial"/>
          <w:bCs/>
          <w:color w:val="000000"/>
          <w:szCs w:val="20"/>
        </w:rPr>
      </w:pPr>
      <w:r w:rsidRPr="00B85D63">
        <w:rPr>
          <w:rFonts w:ascii="Arial" w:hAnsi="Arial" w:cs="Arial"/>
          <w:bCs/>
          <w:color w:val="000000"/>
          <w:szCs w:val="20"/>
        </w:rPr>
        <w:t>e).- Con objeto de lucrar, se una a profesionistas legalmente autorizados con fines de ejercicio profesional o administre alguna asociación profesional.</w:t>
      </w:r>
      <w:r w:rsidR="00052F98" w:rsidRPr="00B85D63">
        <w:rPr>
          <w:rFonts w:ascii="Arial" w:hAnsi="Arial" w:cs="Arial"/>
          <w:bCs/>
          <w:color w:val="000000"/>
          <w:szCs w:val="20"/>
        </w:rPr>
        <w:t xml:space="preserve">. </w:t>
      </w:r>
    </w:p>
    <w:sectPr w:rsidR="00052F98" w:rsidRPr="00B85D6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64D3"/>
    <w:rsid w:val="00052F98"/>
    <w:rsid w:val="00367E6C"/>
    <w:rsid w:val="004864D3"/>
    <w:rsid w:val="004F1CC2"/>
    <w:rsid w:val="006C3422"/>
    <w:rsid w:val="00781B25"/>
    <w:rsid w:val="00B85D63"/>
    <w:rsid w:val="00C74544"/>
    <w:rsid w:val="00DC12B2"/>
    <w:rsid w:val="00DE2913"/>
    <w:rsid w:val="00E7305E"/>
    <w:rsid w:val="00ED3AF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FC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850</Words>
  <Characters>4679</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2</cp:revision>
  <dcterms:created xsi:type="dcterms:W3CDTF">2022-05-06T21:56:00Z</dcterms:created>
  <dcterms:modified xsi:type="dcterms:W3CDTF">2022-05-06T21:56:00Z</dcterms:modified>
</cp:coreProperties>
</file>