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2E2FD7" w14:textId="77777777" w:rsidR="00AB466F" w:rsidRDefault="00AB466F" w:rsidP="00E04B5F"/>
    <w:p w14:paraId="3C85B813" w14:textId="77777777" w:rsidR="00EA4149" w:rsidRDefault="00EA4149" w:rsidP="00E04B5F"/>
    <w:p w14:paraId="70F38F89" w14:textId="77777777" w:rsidR="00EA4149" w:rsidRDefault="00EA4149" w:rsidP="00E04B5F"/>
    <w:p w14:paraId="4AD6646B" w14:textId="77777777" w:rsidR="00EA4149" w:rsidRDefault="00EA4149" w:rsidP="00E04B5F"/>
    <w:p w14:paraId="1DD73B35" w14:textId="77777777" w:rsidR="00EA4149" w:rsidRDefault="00EA4149" w:rsidP="00E04B5F"/>
    <w:p w14:paraId="0B9405B6" w14:textId="77777777" w:rsidR="00ED6068" w:rsidRPr="009F1716" w:rsidRDefault="00ED6068" w:rsidP="00ED6068">
      <w:pPr>
        <w:autoSpaceDE w:val="0"/>
        <w:autoSpaceDN w:val="0"/>
        <w:adjustRightInd w:val="0"/>
        <w:jc w:val="both"/>
        <w:rPr>
          <w:rFonts w:ascii="Calibri" w:eastAsia="Calibri" w:hAnsi="Calibri" w:cs="Calibri"/>
          <w:sz w:val="32"/>
          <w:szCs w:val="32"/>
          <w:lang w:eastAsia="en-US"/>
        </w:rPr>
      </w:pPr>
      <w:r w:rsidRPr="009F1716">
        <w:rPr>
          <w:rFonts w:ascii="Calibri" w:eastAsia="Calibri" w:hAnsi="Calibri"/>
          <w:sz w:val="32"/>
          <w:szCs w:val="22"/>
          <w:lang w:val="es-MX" w:eastAsia="en-US"/>
        </w:rPr>
        <w:t xml:space="preserve">El Instituto Tecnológico Superior de </w:t>
      </w:r>
      <w:proofErr w:type="spellStart"/>
      <w:r w:rsidRPr="009F1716">
        <w:rPr>
          <w:rFonts w:ascii="Calibri" w:eastAsia="Calibri" w:hAnsi="Calibri"/>
          <w:sz w:val="32"/>
          <w:szCs w:val="22"/>
          <w:lang w:val="es-MX" w:eastAsia="en-US"/>
        </w:rPr>
        <w:t>Tamazunchale</w:t>
      </w:r>
      <w:proofErr w:type="spellEnd"/>
      <w:r w:rsidRPr="009F1716">
        <w:rPr>
          <w:rFonts w:ascii="Calibri" w:eastAsia="Calibri" w:hAnsi="Calibri"/>
          <w:sz w:val="32"/>
          <w:szCs w:val="22"/>
          <w:lang w:val="es-MX" w:eastAsia="en-US"/>
        </w:rPr>
        <w:t xml:space="preserve">, S.L.P., a través de la Jefatura del Departamento de Recursos Materiales y Servicios informa que, si está facultado para generar la información requerida de las Donaciones en Especie, artículo LTAIPSLP84LIB, como lo establecen los Artículos </w:t>
      </w:r>
      <w:r w:rsidRPr="009F1716">
        <w:rPr>
          <w:rFonts w:ascii="Calibri" w:eastAsia="Calibri" w:hAnsi="Calibri" w:cs="Calibri"/>
          <w:sz w:val="32"/>
          <w:szCs w:val="32"/>
          <w:lang w:eastAsia="en-US"/>
        </w:rPr>
        <w:t xml:space="preserve">6, 9 fracción I, </w:t>
      </w:r>
      <w:r w:rsidRPr="009F1716">
        <w:rPr>
          <w:rFonts w:ascii="Calibri" w:eastAsia="Calibri" w:hAnsi="Calibri"/>
          <w:sz w:val="32"/>
          <w:szCs w:val="22"/>
          <w:lang w:val="es-MX" w:eastAsia="en-US"/>
        </w:rPr>
        <w:t xml:space="preserve">19 fracción VII, 23, 24, 25, 26, 27, 28, Y 29 </w:t>
      </w:r>
      <w:r w:rsidRPr="009F1716">
        <w:rPr>
          <w:rFonts w:ascii="Calibri" w:eastAsia="Calibri" w:hAnsi="Calibri" w:cs="Calibri"/>
          <w:sz w:val="32"/>
          <w:szCs w:val="32"/>
          <w:lang w:eastAsia="en-US"/>
        </w:rPr>
        <w:t>de la Ley de Contabilidad Gubernamental</w:t>
      </w:r>
      <w:r w:rsidRPr="009F1716">
        <w:rPr>
          <w:rFonts w:ascii="Calibri" w:eastAsia="Calibri" w:hAnsi="Calibri"/>
          <w:sz w:val="32"/>
          <w:szCs w:val="22"/>
          <w:lang w:val="es-MX" w:eastAsia="en-US"/>
        </w:rPr>
        <w:t xml:space="preserve">, así como el Acuerdo por el que se Emiten las Principales Reglas de Registro y Valoración del Patrimonio (Elementos Generales) en los cuales se emiten </w:t>
      </w:r>
      <w:r w:rsidRPr="009F1716">
        <w:rPr>
          <w:rFonts w:ascii="Calibri" w:eastAsia="Calibri" w:hAnsi="Calibri" w:cs="Calibri"/>
          <w:sz w:val="32"/>
          <w:szCs w:val="32"/>
          <w:lang w:eastAsia="en-US"/>
        </w:rPr>
        <w:t>las Principales Reglas de Registro y Valoración del Patrimonio, pero no se presentó donación alguna en este mes.</w:t>
      </w:r>
    </w:p>
    <w:p w14:paraId="1499A1FC" w14:textId="2264AED6" w:rsidR="00F43CE8" w:rsidRPr="00ED6068" w:rsidRDefault="00F43CE8" w:rsidP="00ED6068">
      <w:pPr>
        <w:jc w:val="both"/>
        <w:rPr>
          <w:rFonts w:ascii="Calibri" w:eastAsia="Calibri" w:hAnsi="Calibri"/>
          <w:sz w:val="32"/>
          <w:szCs w:val="22"/>
          <w:lang w:eastAsia="en-US"/>
        </w:rPr>
      </w:pPr>
      <w:bookmarkStart w:id="0" w:name="_GoBack"/>
      <w:bookmarkEnd w:id="0"/>
    </w:p>
    <w:sectPr w:rsidR="00F43CE8" w:rsidRPr="00ED6068" w:rsidSect="005E236D">
      <w:headerReference w:type="default" r:id="rId8"/>
      <w:footerReference w:type="default" r:id="rId9"/>
      <w:pgSz w:w="12242" w:h="15842" w:code="1"/>
      <w:pgMar w:top="1417" w:right="618" w:bottom="1417" w:left="993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BA7798" w14:textId="77777777" w:rsidR="003C2478" w:rsidRDefault="003C2478" w:rsidP="004B6E03">
      <w:r>
        <w:separator/>
      </w:r>
    </w:p>
  </w:endnote>
  <w:endnote w:type="continuationSeparator" w:id="0">
    <w:p w14:paraId="4F831E2C" w14:textId="77777777" w:rsidR="003C2478" w:rsidRDefault="003C2478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2C3B64" w14:textId="2BA0E232" w:rsidR="00902A8C" w:rsidRPr="00F7074A" w:rsidRDefault="00902A8C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0EEF65B0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8C3967" w14:textId="77777777" w:rsidR="003C2478" w:rsidRDefault="003C2478" w:rsidP="004B6E03">
      <w:r>
        <w:separator/>
      </w:r>
    </w:p>
  </w:footnote>
  <w:footnote w:type="continuationSeparator" w:id="0">
    <w:p w14:paraId="5169443D" w14:textId="77777777" w:rsidR="003C2478" w:rsidRDefault="003C2478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4D18A" w14:textId="5F82201F" w:rsidR="00902A8C" w:rsidRPr="006676BE" w:rsidRDefault="006676BE" w:rsidP="006676BE">
    <w:pPr>
      <w:pStyle w:val="Encabezado"/>
    </w:pPr>
    <w:r w:rsidRPr="006676BE"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1E17385B" wp14:editId="7BD9AE88">
          <wp:simplePos x="0" y="0"/>
          <wp:positionH relativeFrom="column">
            <wp:posOffset>5671820</wp:posOffset>
          </wp:positionH>
          <wp:positionV relativeFrom="paragraph">
            <wp:posOffset>0</wp:posOffset>
          </wp:positionV>
          <wp:extent cx="715010" cy="436245"/>
          <wp:effectExtent l="0" t="0" r="8890" b="1905"/>
          <wp:wrapNone/>
          <wp:docPr id="2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010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9098F70" wp14:editId="2ED0BB97">
          <wp:simplePos x="0" y="0"/>
          <wp:positionH relativeFrom="column">
            <wp:posOffset>4290695</wp:posOffset>
          </wp:positionH>
          <wp:positionV relativeFrom="paragraph">
            <wp:posOffset>40005</wp:posOffset>
          </wp:positionV>
          <wp:extent cx="1049020" cy="447675"/>
          <wp:effectExtent l="0" t="0" r="0" b="9525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18B96C05" wp14:editId="1C71BF54">
          <wp:simplePos x="0" y="0"/>
          <wp:positionH relativeFrom="column">
            <wp:posOffset>2453005</wp:posOffset>
          </wp:positionH>
          <wp:positionV relativeFrom="paragraph">
            <wp:posOffset>88900</wp:posOffset>
          </wp:positionV>
          <wp:extent cx="1416050" cy="371475"/>
          <wp:effectExtent l="0" t="0" r="0" b="952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SEGE-2 21-27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050" cy="371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52C5C63E" wp14:editId="0853125E">
          <wp:simplePos x="0" y="0"/>
          <wp:positionH relativeFrom="column">
            <wp:posOffset>0</wp:posOffset>
          </wp:positionH>
          <wp:positionV relativeFrom="paragraph">
            <wp:posOffset>79375</wp:posOffset>
          </wp:positionV>
          <wp:extent cx="2110740" cy="438150"/>
          <wp:effectExtent l="0" t="0" r="3810" b="0"/>
          <wp:wrapNone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p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0740" cy="43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D10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149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068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3CE8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F12E72"/>
  <w15:docId w15:val="{6C5AA26E-18F0-4C78-8C98-36E2582F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AF45D-FD7A-4310-8E00-827B9E840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Chio</cp:lastModifiedBy>
  <cp:revision>2</cp:revision>
  <cp:lastPrinted>2020-08-31T22:37:00Z</cp:lastPrinted>
  <dcterms:created xsi:type="dcterms:W3CDTF">2022-04-10T20:48:00Z</dcterms:created>
  <dcterms:modified xsi:type="dcterms:W3CDTF">2022-04-10T20:48:00Z</dcterms:modified>
</cp:coreProperties>
</file>