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1437FB6" w14:textId="77777777" w:rsidR="006D381A" w:rsidRPr="009F20D8" w:rsidRDefault="006D381A" w:rsidP="009F20D8">
      <w:pPr>
        <w:pStyle w:val="corte4fondo"/>
        <w:tabs>
          <w:tab w:val="left" w:pos="567"/>
        </w:tabs>
        <w:ind w:firstLine="0"/>
        <w:jc w:val="right"/>
        <w:rPr>
          <w:rFonts w:ascii="AvantGarde Bk BT" w:hAnsi="AvantGarde Bk BT" w:cs="Arial"/>
          <w:b/>
          <w:color w:val="000000" w:themeColor="text1"/>
          <w:sz w:val="24"/>
          <w:szCs w:val="24"/>
        </w:rPr>
      </w:pPr>
      <w:r w:rsidRPr="009F20D8">
        <w:rPr>
          <w:rFonts w:ascii="AvantGarde Bk BT" w:hAnsi="AvantGarde Bk BT" w:cs="Arial"/>
          <w:b/>
          <w:color w:val="000000" w:themeColor="text1"/>
          <w:sz w:val="24"/>
          <w:szCs w:val="24"/>
        </w:rPr>
        <w:t>RECURSO DE REVISIÓN 004/2021-1 PNT</w:t>
      </w:r>
    </w:p>
    <w:p w14:paraId="75875217" w14:textId="77777777" w:rsidR="006D381A" w:rsidRPr="009F20D8" w:rsidRDefault="006D381A" w:rsidP="009F20D8">
      <w:pPr>
        <w:pStyle w:val="corte4fondo"/>
        <w:tabs>
          <w:tab w:val="left" w:pos="567"/>
        </w:tabs>
        <w:ind w:firstLine="0"/>
        <w:jc w:val="right"/>
        <w:rPr>
          <w:rFonts w:ascii="AvantGarde Bk BT" w:hAnsi="AvantGarde Bk BT" w:cs="Arial"/>
          <w:color w:val="000000" w:themeColor="text1"/>
          <w:sz w:val="24"/>
          <w:szCs w:val="24"/>
        </w:rPr>
      </w:pPr>
    </w:p>
    <w:p w14:paraId="6365288D" w14:textId="77777777" w:rsidR="006D381A" w:rsidRPr="009F20D8" w:rsidRDefault="006D381A" w:rsidP="009F20D8">
      <w:pPr>
        <w:pStyle w:val="corte4fondo"/>
        <w:tabs>
          <w:tab w:val="left" w:pos="567"/>
        </w:tabs>
        <w:jc w:val="right"/>
        <w:rPr>
          <w:rFonts w:ascii="AvantGarde Bk BT" w:hAnsi="AvantGarde Bk BT" w:cs="Arial"/>
          <w:b/>
          <w:color w:val="000000" w:themeColor="text1"/>
          <w:sz w:val="24"/>
          <w:szCs w:val="24"/>
        </w:rPr>
      </w:pPr>
      <w:r w:rsidRPr="009F20D8">
        <w:rPr>
          <w:rFonts w:ascii="AvantGarde Bk BT" w:hAnsi="AvantGarde Bk BT" w:cs="Arial"/>
          <w:b/>
          <w:color w:val="000000" w:themeColor="text1"/>
          <w:sz w:val="24"/>
          <w:szCs w:val="24"/>
        </w:rPr>
        <w:t xml:space="preserve">COMISIONADO PONENTE: </w:t>
      </w:r>
    </w:p>
    <w:p w14:paraId="3AD18E27" w14:textId="77777777" w:rsidR="006D381A" w:rsidRPr="009F20D8" w:rsidRDefault="006D381A" w:rsidP="009F20D8">
      <w:pPr>
        <w:pStyle w:val="corte4fondo"/>
        <w:tabs>
          <w:tab w:val="left" w:pos="567"/>
        </w:tabs>
        <w:jc w:val="right"/>
        <w:rPr>
          <w:rFonts w:ascii="AvantGarde Bk BT" w:hAnsi="AvantGarde Bk BT" w:cs="Arial"/>
          <w:b/>
          <w:color w:val="000000" w:themeColor="text1"/>
          <w:sz w:val="24"/>
          <w:szCs w:val="24"/>
        </w:rPr>
      </w:pPr>
      <w:r w:rsidRPr="009F20D8">
        <w:rPr>
          <w:rFonts w:ascii="AvantGarde Bk BT" w:hAnsi="AvantGarde Bk BT" w:cs="Arial"/>
          <w:b/>
          <w:color w:val="000000" w:themeColor="text1"/>
          <w:sz w:val="24"/>
          <w:szCs w:val="24"/>
        </w:rPr>
        <w:t>LICENCIADO DAVID ENRIQUE MENCHACA ZÚÑIGA</w:t>
      </w:r>
    </w:p>
    <w:p w14:paraId="14473B59" w14:textId="77777777" w:rsidR="006D381A" w:rsidRPr="009F20D8" w:rsidRDefault="006D381A" w:rsidP="009F20D8">
      <w:pPr>
        <w:pStyle w:val="corte4fondo"/>
        <w:tabs>
          <w:tab w:val="left" w:pos="567"/>
        </w:tabs>
        <w:ind w:firstLine="0"/>
        <w:jc w:val="right"/>
        <w:rPr>
          <w:rFonts w:ascii="AvantGarde Bk BT" w:hAnsi="AvantGarde Bk BT" w:cs="Arial"/>
          <w:b/>
          <w:color w:val="000000" w:themeColor="text1"/>
          <w:sz w:val="24"/>
          <w:szCs w:val="24"/>
        </w:rPr>
      </w:pPr>
    </w:p>
    <w:p w14:paraId="0BBC7C42" w14:textId="77777777" w:rsidR="006D381A" w:rsidRPr="009F20D8" w:rsidRDefault="006D381A" w:rsidP="009F20D8">
      <w:pPr>
        <w:pStyle w:val="corte4fondo"/>
        <w:tabs>
          <w:tab w:val="left" w:pos="567"/>
        </w:tabs>
        <w:jc w:val="right"/>
        <w:rPr>
          <w:rFonts w:ascii="AvantGarde Bk BT" w:hAnsi="AvantGarde Bk BT" w:cs="Arial"/>
          <w:b/>
          <w:color w:val="000000" w:themeColor="text1"/>
          <w:sz w:val="24"/>
          <w:szCs w:val="24"/>
        </w:rPr>
      </w:pPr>
      <w:r w:rsidRPr="009F20D8">
        <w:rPr>
          <w:rFonts w:ascii="AvantGarde Bk BT" w:hAnsi="AvantGarde Bk BT" w:cs="Arial"/>
          <w:b/>
          <w:color w:val="000000" w:themeColor="text1"/>
          <w:sz w:val="24"/>
          <w:szCs w:val="24"/>
        </w:rPr>
        <w:t>MATERIA:</w:t>
      </w:r>
    </w:p>
    <w:p w14:paraId="58F7A8EC" w14:textId="77777777" w:rsidR="006D381A" w:rsidRPr="009F20D8" w:rsidRDefault="006D381A" w:rsidP="009F20D8">
      <w:pPr>
        <w:pStyle w:val="corte4fondo"/>
        <w:tabs>
          <w:tab w:val="left" w:pos="567"/>
        </w:tabs>
        <w:jc w:val="right"/>
        <w:rPr>
          <w:rFonts w:ascii="AvantGarde Bk BT" w:hAnsi="AvantGarde Bk BT" w:cs="Arial"/>
          <w:b/>
          <w:color w:val="000000" w:themeColor="text1"/>
          <w:sz w:val="24"/>
          <w:szCs w:val="24"/>
        </w:rPr>
      </w:pPr>
      <w:r w:rsidRPr="009F20D8">
        <w:rPr>
          <w:rFonts w:ascii="AvantGarde Bk BT" w:hAnsi="AvantGarde Bk BT" w:cs="Arial"/>
          <w:b/>
          <w:color w:val="000000" w:themeColor="text1"/>
          <w:sz w:val="24"/>
          <w:szCs w:val="24"/>
        </w:rPr>
        <w:t>ACCESO A LA INFORMACIÓN PÚBLICA.</w:t>
      </w:r>
    </w:p>
    <w:p w14:paraId="3018415F" w14:textId="77777777" w:rsidR="006D381A" w:rsidRPr="009F20D8" w:rsidRDefault="006D381A" w:rsidP="009F20D8">
      <w:pPr>
        <w:pStyle w:val="corte4fondo"/>
        <w:tabs>
          <w:tab w:val="left" w:pos="567"/>
        </w:tabs>
        <w:jc w:val="right"/>
        <w:rPr>
          <w:rFonts w:ascii="AvantGarde Bk BT" w:hAnsi="AvantGarde Bk BT" w:cs="Arial"/>
          <w:b/>
          <w:color w:val="000000" w:themeColor="text1"/>
          <w:sz w:val="24"/>
          <w:szCs w:val="24"/>
        </w:rPr>
      </w:pPr>
    </w:p>
    <w:p w14:paraId="2D90B8F9" w14:textId="77777777" w:rsidR="006D381A" w:rsidRPr="009F20D8" w:rsidRDefault="006D381A" w:rsidP="009F20D8">
      <w:pPr>
        <w:pStyle w:val="corte4fondo"/>
        <w:tabs>
          <w:tab w:val="left" w:pos="567"/>
        </w:tabs>
        <w:jc w:val="right"/>
        <w:rPr>
          <w:rFonts w:ascii="AvantGarde Bk BT" w:hAnsi="AvantGarde Bk BT" w:cs="Arial"/>
          <w:b/>
          <w:color w:val="000000" w:themeColor="text1"/>
          <w:sz w:val="24"/>
          <w:szCs w:val="24"/>
        </w:rPr>
      </w:pPr>
      <w:r w:rsidRPr="009F20D8">
        <w:rPr>
          <w:rFonts w:ascii="AvantGarde Bk BT" w:hAnsi="AvantGarde Bk BT" w:cs="Arial"/>
          <w:b/>
          <w:color w:val="000000" w:themeColor="text1"/>
          <w:sz w:val="24"/>
          <w:szCs w:val="24"/>
        </w:rPr>
        <w:t>SUJETO OBLIGADO:</w:t>
      </w:r>
    </w:p>
    <w:p w14:paraId="2414EBAB" w14:textId="77777777" w:rsidR="006D381A" w:rsidRPr="009F20D8" w:rsidRDefault="006D381A" w:rsidP="009F20D8">
      <w:pPr>
        <w:pStyle w:val="corte4fondo"/>
        <w:tabs>
          <w:tab w:val="left" w:pos="567"/>
        </w:tabs>
        <w:jc w:val="right"/>
        <w:rPr>
          <w:rFonts w:ascii="AvantGarde Bk BT" w:hAnsi="AvantGarde Bk BT" w:cs="Arial"/>
          <w:b/>
          <w:color w:val="000000" w:themeColor="text1"/>
          <w:sz w:val="24"/>
          <w:szCs w:val="24"/>
        </w:rPr>
      </w:pPr>
      <w:r w:rsidRPr="009F20D8">
        <w:rPr>
          <w:rFonts w:ascii="AvantGarde Bk BT" w:hAnsi="AvantGarde Bk BT" w:cs="Arial"/>
          <w:b/>
          <w:color w:val="000000" w:themeColor="text1"/>
          <w:sz w:val="24"/>
          <w:szCs w:val="24"/>
        </w:rPr>
        <w:t>INSTITUTO TECNOLOGICO SUPERIOR DE TAMAZUNCHALE.</w:t>
      </w:r>
    </w:p>
    <w:p w14:paraId="51A1D656" w14:textId="77777777" w:rsidR="006D381A" w:rsidRPr="009F20D8" w:rsidRDefault="006D381A" w:rsidP="009F20D8">
      <w:pPr>
        <w:pStyle w:val="corte4fondo"/>
        <w:tabs>
          <w:tab w:val="left" w:pos="567"/>
        </w:tabs>
        <w:ind w:firstLine="0"/>
        <w:rPr>
          <w:rFonts w:ascii="AvantGarde Bk BT" w:hAnsi="AvantGarde Bk BT" w:cs="Arial"/>
          <w:color w:val="000000" w:themeColor="text1"/>
          <w:sz w:val="24"/>
          <w:szCs w:val="24"/>
        </w:rPr>
      </w:pPr>
    </w:p>
    <w:p w14:paraId="48A88B91" w14:textId="77777777" w:rsidR="006D381A" w:rsidRPr="009F20D8" w:rsidRDefault="006D381A" w:rsidP="009F20D8">
      <w:pPr>
        <w:pStyle w:val="corte4fondo"/>
        <w:tabs>
          <w:tab w:val="left" w:pos="567"/>
        </w:tabs>
        <w:ind w:left="113" w:firstLine="0"/>
        <w:rPr>
          <w:rFonts w:ascii="AvantGarde Bk BT" w:hAnsi="AvantGarde Bk BT" w:cs="Arial"/>
          <w:color w:val="000000" w:themeColor="text1"/>
          <w:sz w:val="24"/>
          <w:szCs w:val="24"/>
        </w:rPr>
      </w:pPr>
      <w:r w:rsidRPr="009F20D8">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22 veintidós de septiembre de 2021 </w:t>
      </w:r>
      <w:proofErr w:type="gramStart"/>
      <w:r w:rsidRPr="009F20D8">
        <w:rPr>
          <w:rFonts w:ascii="AvantGarde Bk BT" w:hAnsi="AvantGarde Bk BT" w:cs="Arial"/>
          <w:color w:val="000000" w:themeColor="text1"/>
          <w:sz w:val="24"/>
          <w:szCs w:val="24"/>
        </w:rPr>
        <w:t>dos mil veintiuno</w:t>
      </w:r>
      <w:proofErr w:type="gramEnd"/>
      <w:r w:rsidRPr="009F20D8">
        <w:rPr>
          <w:rFonts w:ascii="AvantGarde Bk BT" w:hAnsi="AvantGarde Bk BT" w:cs="Arial"/>
          <w:color w:val="000000" w:themeColor="text1"/>
          <w:sz w:val="24"/>
          <w:szCs w:val="24"/>
        </w:rPr>
        <w:t xml:space="preserve">. </w:t>
      </w:r>
    </w:p>
    <w:p w14:paraId="04FF09DA" w14:textId="77777777" w:rsidR="006D381A" w:rsidRPr="009F20D8" w:rsidRDefault="006D381A" w:rsidP="009F20D8">
      <w:pPr>
        <w:pStyle w:val="corte4fondo"/>
        <w:tabs>
          <w:tab w:val="left" w:pos="567"/>
        </w:tabs>
        <w:ind w:firstLine="0"/>
        <w:rPr>
          <w:rFonts w:ascii="AvantGarde Bk BT" w:hAnsi="AvantGarde Bk BT" w:cs="Arial"/>
          <w:color w:val="000000" w:themeColor="text1"/>
          <w:sz w:val="24"/>
          <w:szCs w:val="24"/>
        </w:rPr>
      </w:pPr>
    </w:p>
    <w:p w14:paraId="4729B14F" w14:textId="77777777" w:rsidR="006D381A" w:rsidRPr="009F20D8" w:rsidRDefault="006D381A" w:rsidP="009F20D8">
      <w:pPr>
        <w:pStyle w:val="corte4fondo"/>
        <w:tabs>
          <w:tab w:val="left" w:pos="567"/>
        </w:tabs>
        <w:ind w:left="113" w:firstLine="0"/>
        <w:rPr>
          <w:rFonts w:ascii="AvantGarde Bk BT" w:hAnsi="AvantGarde Bk BT" w:cs="Arial"/>
          <w:color w:val="000000" w:themeColor="text1"/>
          <w:sz w:val="24"/>
          <w:szCs w:val="24"/>
        </w:rPr>
      </w:pPr>
      <w:r w:rsidRPr="009F20D8">
        <w:rPr>
          <w:rFonts w:ascii="AvantGarde Bk BT" w:hAnsi="AvantGarde Bk BT" w:cs="Arial"/>
          <w:b/>
          <w:color w:val="000000" w:themeColor="text1"/>
          <w:sz w:val="24"/>
          <w:szCs w:val="24"/>
        </w:rPr>
        <w:t xml:space="preserve">           VISTOS</w:t>
      </w:r>
      <w:r w:rsidRPr="009F20D8">
        <w:rPr>
          <w:rFonts w:ascii="AvantGarde Bk BT" w:hAnsi="AvantGarde Bk BT" w:cs="Arial"/>
          <w:color w:val="000000" w:themeColor="text1"/>
          <w:sz w:val="24"/>
          <w:szCs w:val="24"/>
        </w:rPr>
        <w:t>, para resolver, los autos del recurso de revisión identificado al rubro; y</w:t>
      </w:r>
    </w:p>
    <w:p w14:paraId="2583F79F" w14:textId="77777777" w:rsidR="006D381A" w:rsidRPr="009F20D8" w:rsidRDefault="006D381A" w:rsidP="009F20D8">
      <w:pPr>
        <w:pStyle w:val="corte4fondo"/>
        <w:tabs>
          <w:tab w:val="left" w:pos="567"/>
        </w:tabs>
        <w:ind w:firstLine="0"/>
        <w:rPr>
          <w:rFonts w:ascii="AvantGarde Bk BT" w:hAnsi="AvantGarde Bk BT" w:cs="Arial"/>
          <w:color w:val="000000" w:themeColor="text1"/>
          <w:sz w:val="24"/>
          <w:szCs w:val="24"/>
        </w:rPr>
      </w:pPr>
    </w:p>
    <w:p w14:paraId="52BF5305" w14:textId="77777777" w:rsidR="006D381A" w:rsidRPr="009F20D8" w:rsidRDefault="006D381A" w:rsidP="009F20D8">
      <w:pPr>
        <w:pStyle w:val="corte4fondo"/>
        <w:tabs>
          <w:tab w:val="left" w:pos="567"/>
        </w:tabs>
        <w:ind w:left="454"/>
        <w:jc w:val="center"/>
        <w:rPr>
          <w:rFonts w:ascii="AvantGarde Bk BT" w:hAnsi="AvantGarde Bk BT" w:cs="Arial"/>
          <w:b/>
          <w:color w:val="000000" w:themeColor="text1"/>
          <w:sz w:val="24"/>
          <w:szCs w:val="24"/>
        </w:rPr>
      </w:pPr>
      <w:r w:rsidRPr="009F20D8">
        <w:rPr>
          <w:rFonts w:ascii="AvantGarde Bk BT" w:hAnsi="AvantGarde Bk BT" w:cs="Arial"/>
          <w:b/>
          <w:color w:val="000000" w:themeColor="text1"/>
          <w:sz w:val="24"/>
          <w:szCs w:val="24"/>
        </w:rPr>
        <w:t>RESULTANDO:</w:t>
      </w:r>
    </w:p>
    <w:p w14:paraId="10E0D2DE" w14:textId="77777777" w:rsidR="006D381A" w:rsidRPr="009F20D8" w:rsidRDefault="006D381A" w:rsidP="009F20D8">
      <w:pPr>
        <w:pStyle w:val="corte4fondo"/>
        <w:tabs>
          <w:tab w:val="left" w:pos="567"/>
        </w:tabs>
        <w:ind w:firstLine="0"/>
        <w:rPr>
          <w:rFonts w:ascii="AvantGarde Bk BT" w:hAnsi="AvantGarde Bk BT" w:cs="Arial"/>
          <w:color w:val="000000" w:themeColor="text1"/>
          <w:sz w:val="24"/>
          <w:szCs w:val="24"/>
        </w:rPr>
      </w:pPr>
    </w:p>
    <w:p w14:paraId="1C063F48" w14:textId="77777777" w:rsidR="006D381A" w:rsidRPr="009F20D8" w:rsidRDefault="006D381A" w:rsidP="009F20D8">
      <w:pPr>
        <w:pStyle w:val="corte4fondo"/>
        <w:tabs>
          <w:tab w:val="left" w:pos="567"/>
        </w:tabs>
        <w:ind w:left="113"/>
        <w:rPr>
          <w:rFonts w:ascii="AvantGarde Bk BT" w:hAnsi="AvantGarde Bk BT" w:cs="Arial"/>
          <w:color w:val="000000" w:themeColor="text1"/>
          <w:sz w:val="24"/>
          <w:szCs w:val="24"/>
        </w:rPr>
      </w:pPr>
      <w:r w:rsidRPr="009F20D8">
        <w:rPr>
          <w:rFonts w:ascii="AvantGarde Bk BT" w:hAnsi="AvantGarde Bk BT" w:cs="Arial"/>
          <w:b/>
          <w:color w:val="000000" w:themeColor="text1"/>
          <w:sz w:val="24"/>
          <w:szCs w:val="24"/>
        </w:rPr>
        <w:t>PRIMERO.</w:t>
      </w:r>
      <w:r w:rsidRPr="009F20D8">
        <w:rPr>
          <w:rFonts w:ascii="AvantGarde Bk BT" w:hAnsi="AvantGarde Bk BT" w:cs="Arial"/>
          <w:color w:val="000000" w:themeColor="text1"/>
          <w:sz w:val="24"/>
          <w:szCs w:val="24"/>
        </w:rPr>
        <w:t xml:space="preserve"> </w:t>
      </w:r>
      <w:r w:rsidRPr="009F20D8">
        <w:rPr>
          <w:rFonts w:ascii="AvantGarde Bk BT" w:hAnsi="AvantGarde Bk BT" w:cs="Arial"/>
          <w:b/>
          <w:color w:val="000000" w:themeColor="text1"/>
          <w:sz w:val="24"/>
          <w:szCs w:val="24"/>
        </w:rPr>
        <w:t>Solicitud de acceso a la información pública.</w:t>
      </w:r>
      <w:r w:rsidRPr="009F20D8">
        <w:rPr>
          <w:rFonts w:ascii="AvantGarde Bk BT" w:hAnsi="AvantGarde Bk BT" w:cs="Arial"/>
          <w:color w:val="000000" w:themeColor="text1"/>
          <w:sz w:val="24"/>
          <w:szCs w:val="24"/>
        </w:rPr>
        <w:t xml:space="preserve"> El 07 siete de diciembre de 2020 dos mil veinte, el </w:t>
      </w:r>
      <w:r w:rsidRPr="009F20D8">
        <w:rPr>
          <w:rFonts w:ascii="AvantGarde Bk BT" w:hAnsi="AvantGarde Bk BT" w:cs="Arial"/>
          <w:b/>
          <w:color w:val="000000" w:themeColor="text1"/>
          <w:sz w:val="24"/>
          <w:szCs w:val="24"/>
        </w:rPr>
        <w:t xml:space="preserve">INSTITUTO TECNOLOGICO SUPERIOR DE TAMAZUNCHALE </w:t>
      </w:r>
      <w:r w:rsidRPr="009F20D8">
        <w:rPr>
          <w:rFonts w:ascii="AvantGarde Bk BT" w:hAnsi="AvantGarde Bk BT" w:cs="Arial"/>
          <w:color w:val="000000" w:themeColor="text1"/>
          <w:sz w:val="24"/>
          <w:szCs w:val="24"/>
        </w:rPr>
        <w:t>recibió una solicitud de información a través de la Plataforma Nacional de Transparencia, misma que quedó registrada con el número de folio 01353020.</w:t>
      </w:r>
    </w:p>
    <w:p w14:paraId="36B65C36" w14:textId="77777777" w:rsidR="006D381A" w:rsidRPr="009F20D8" w:rsidRDefault="006D381A" w:rsidP="009F20D8">
      <w:pPr>
        <w:pStyle w:val="corte4fondo"/>
        <w:tabs>
          <w:tab w:val="left" w:pos="567"/>
        </w:tabs>
        <w:ind w:left="113" w:firstLine="0"/>
        <w:rPr>
          <w:rFonts w:ascii="AvantGarde Bk BT" w:hAnsi="AvantGarde Bk BT" w:cs="Arial"/>
          <w:b/>
          <w:color w:val="000000" w:themeColor="text1"/>
          <w:sz w:val="24"/>
          <w:szCs w:val="24"/>
        </w:rPr>
      </w:pPr>
    </w:p>
    <w:p w14:paraId="0CFC6028" w14:textId="77777777" w:rsidR="006D381A" w:rsidRPr="009F20D8" w:rsidRDefault="006D381A" w:rsidP="009F20D8">
      <w:pPr>
        <w:pStyle w:val="corte4fondo"/>
        <w:tabs>
          <w:tab w:val="left" w:pos="567"/>
        </w:tabs>
        <w:ind w:left="113" w:firstLine="680"/>
        <w:rPr>
          <w:rFonts w:ascii="AvantGarde Bk BT" w:hAnsi="AvantGarde Bk BT" w:cs="Arial"/>
          <w:color w:val="000000" w:themeColor="text1"/>
          <w:sz w:val="24"/>
          <w:szCs w:val="24"/>
        </w:rPr>
      </w:pPr>
      <w:r w:rsidRPr="009F20D8">
        <w:rPr>
          <w:rFonts w:ascii="AvantGarde Bk BT" w:hAnsi="AvantGarde Bk BT" w:cs="Arial"/>
          <w:b/>
          <w:color w:val="000000" w:themeColor="text1"/>
          <w:sz w:val="24"/>
          <w:szCs w:val="24"/>
        </w:rPr>
        <w:t>SEGUNDO. Interposición del recurso.</w:t>
      </w:r>
      <w:r w:rsidRPr="009F20D8">
        <w:rPr>
          <w:rFonts w:ascii="AvantGarde Bk BT" w:hAnsi="AvantGarde Bk BT" w:cs="Arial"/>
          <w:color w:val="000000" w:themeColor="text1"/>
          <w:sz w:val="24"/>
          <w:szCs w:val="24"/>
        </w:rPr>
        <w:t xml:space="preserve"> El 16 dieciséis de diciembre de 2020 dos mil veinte el solicitante de la información interpuso el recurso de revisión en contra de la falta de respuesta a su solicitud de información.</w:t>
      </w:r>
    </w:p>
    <w:p w14:paraId="49019E85" w14:textId="77777777" w:rsidR="006D381A" w:rsidRPr="009F20D8" w:rsidRDefault="006D381A" w:rsidP="009F20D8">
      <w:pPr>
        <w:pStyle w:val="corte4fondo"/>
        <w:tabs>
          <w:tab w:val="left" w:pos="567"/>
        </w:tabs>
        <w:ind w:left="680" w:firstLine="0"/>
        <w:rPr>
          <w:rFonts w:ascii="AvantGarde Bk BT" w:hAnsi="AvantGarde Bk BT" w:cs="Arial"/>
          <w:color w:val="000000" w:themeColor="text1"/>
          <w:sz w:val="24"/>
          <w:szCs w:val="24"/>
        </w:rPr>
      </w:pPr>
    </w:p>
    <w:p w14:paraId="5E2B32CD" w14:textId="77777777" w:rsidR="006D381A" w:rsidRPr="009F20D8" w:rsidRDefault="006D381A" w:rsidP="009F20D8">
      <w:pPr>
        <w:pStyle w:val="corte4fondo"/>
        <w:tabs>
          <w:tab w:val="left" w:pos="567"/>
        </w:tabs>
        <w:ind w:left="113" w:firstLine="680"/>
        <w:rPr>
          <w:rFonts w:ascii="AvantGarde Bk BT" w:hAnsi="AvantGarde Bk BT" w:cs="Arial"/>
          <w:color w:val="000000" w:themeColor="text1"/>
          <w:sz w:val="24"/>
          <w:szCs w:val="24"/>
        </w:rPr>
      </w:pPr>
      <w:r w:rsidRPr="009F20D8">
        <w:rPr>
          <w:rFonts w:ascii="AvantGarde Bk BT" w:hAnsi="AvantGarde Bk BT" w:cs="Arial"/>
          <w:b/>
          <w:color w:val="000000" w:themeColor="text1"/>
          <w:sz w:val="24"/>
          <w:szCs w:val="24"/>
        </w:rPr>
        <w:t>TERCERO.</w:t>
      </w:r>
      <w:r w:rsidRPr="009F20D8">
        <w:rPr>
          <w:rFonts w:ascii="AvantGarde Bk BT" w:hAnsi="AvantGarde Bk BT" w:cs="Arial"/>
          <w:color w:val="000000" w:themeColor="text1"/>
          <w:sz w:val="24"/>
          <w:szCs w:val="24"/>
        </w:rPr>
        <w:t xml:space="preserve"> </w:t>
      </w:r>
      <w:r w:rsidRPr="009F20D8">
        <w:rPr>
          <w:rFonts w:ascii="AvantGarde Bk BT" w:hAnsi="AvantGarde Bk BT" w:cs="Arial"/>
          <w:b/>
          <w:color w:val="000000" w:themeColor="text1"/>
          <w:sz w:val="24"/>
          <w:szCs w:val="24"/>
        </w:rPr>
        <w:t>Trámite del recurso de revisión ante esta Comisión Estatal de Garantía de Acceso a la Información Pública.</w:t>
      </w:r>
      <w:r w:rsidRPr="009F20D8">
        <w:rPr>
          <w:rFonts w:ascii="AvantGarde Bk BT" w:hAnsi="AvantGarde Bk BT" w:cs="Arial"/>
          <w:color w:val="000000" w:themeColor="text1"/>
          <w:sz w:val="24"/>
          <w:szCs w:val="24"/>
        </w:rPr>
        <w:t xml:space="preserve"> Mediante auto del 06 seis de enero de 2021 </w:t>
      </w:r>
      <w:proofErr w:type="gramStart"/>
      <w:r w:rsidRPr="009F20D8">
        <w:rPr>
          <w:rFonts w:ascii="AvantGarde Bk BT" w:hAnsi="AvantGarde Bk BT" w:cs="Arial"/>
          <w:color w:val="000000" w:themeColor="text1"/>
          <w:sz w:val="24"/>
          <w:szCs w:val="24"/>
        </w:rPr>
        <w:t>dos mil veintiuno</w:t>
      </w:r>
      <w:proofErr w:type="gramEnd"/>
      <w:r w:rsidRPr="009F20D8">
        <w:rPr>
          <w:rFonts w:ascii="AvantGarde Bk BT" w:hAnsi="AvantGarde Bk BT" w:cs="Arial"/>
          <w:color w:val="000000" w:themeColor="text1"/>
          <w:sz w:val="24"/>
          <w:szCs w:val="24"/>
        </w:rPr>
        <w:t xml:space="preserve"> la presidencia de esta Comisión de Transparencia tuvo por recibido el </w:t>
      </w:r>
      <w:r w:rsidRPr="009F20D8">
        <w:rPr>
          <w:rFonts w:ascii="AvantGarde Bk BT" w:hAnsi="AvantGarde Bk BT" w:cs="Arial"/>
          <w:color w:val="000000" w:themeColor="text1"/>
          <w:sz w:val="24"/>
          <w:szCs w:val="24"/>
        </w:rPr>
        <w:lastRenderedPageBreak/>
        <w:t xml:space="preserve">recurso de revisión, que por razón de turno, tocó conocer a la Ponencia Uno a cargo del Licenciado David Enrique Menchaca Zúñiga para que procediera, previo su análisis, a su admisión o </w:t>
      </w:r>
      <w:proofErr w:type="spellStart"/>
      <w:r w:rsidRPr="009F20D8">
        <w:rPr>
          <w:rFonts w:ascii="AvantGarde Bk BT" w:hAnsi="AvantGarde Bk BT" w:cs="Arial"/>
          <w:color w:val="000000" w:themeColor="text1"/>
          <w:sz w:val="24"/>
          <w:szCs w:val="24"/>
        </w:rPr>
        <w:t>desechamiento</w:t>
      </w:r>
      <w:proofErr w:type="spellEnd"/>
      <w:r w:rsidRPr="009F20D8">
        <w:rPr>
          <w:rFonts w:ascii="AvantGarde Bk BT" w:hAnsi="AvantGarde Bk BT" w:cs="Arial"/>
          <w:color w:val="000000" w:themeColor="text1"/>
          <w:sz w:val="24"/>
          <w:szCs w:val="24"/>
        </w:rPr>
        <w:t xml:space="preserve"> según fuera el caso.</w:t>
      </w:r>
    </w:p>
    <w:p w14:paraId="3A48BE30" w14:textId="77777777" w:rsidR="006D381A" w:rsidRPr="009F20D8" w:rsidRDefault="006D381A" w:rsidP="009F20D8">
      <w:pPr>
        <w:pStyle w:val="corte4fondo"/>
        <w:tabs>
          <w:tab w:val="left" w:pos="567"/>
        </w:tabs>
        <w:ind w:left="113" w:firstLine="680"/>
        <w:rPr>
          <w:rFonts w:ascii="AvantGarde Bk BT" w:hAnsi="AvantGarde Bk BT" w:cs="Arial"/>
          <w:color w:val="000000" w:themeColor="text1"/>
          <w:sz w:val="24"/>
          <w:szCs w:val="24"/>
        </w:rPr>
      </w:pPr>
    </w:p>
    <w:p w14:paraId="13B4F781" w14:textId="77777777" w:rsidR="006D381A" w:rsidRPr="009F20D8" w:rsidRDefault="006D381A" w:rsidP="009F20D8">
      <w:pPr>
        <w:pStyle w:val="corte4fondo"/>
        <w:tabs>
          <w:tab w:val="left" w:pos="567"/>
        </w:tabs>
        <w:ind w:left="113" w:firstLine="680"/>
        <w:rPr>
          <w:rFonts w:ascii="AvantGarde Bk BT" w:hAnsi="AvantGarde Bk BT" w:cs="Arial"/>
          <w:color w:val="000000" w:themeColor="text1"/>
          <w:sz w:val="24"/>
          <w:szCs w:val="24"/>
        </w:rPr>
      </w:pPr>
      <w:r w:rsidRPr="009F20D8">
        <w:rPr>
          <w:rFonts w:ascii="AvantGarde Bk BT" w:hAnsi="AvantGarde Bk BT" w:cs="Arial"/>
          <w:b/>
          <w:color w:val="000000" w:themeColor="text1"/>
          <w:sz w:val="24"/>
          <w:szCs w:val="24"/>
        </w:rPr>
        <w:t>CUARTO. Diligencias para mejor resolver.</w:t>
      </w:r>
      <w:r w:rsidRPr="009F20D8">
        <w:rPr>
          <w:rFonts w:ascii="AvantGarde Bk BT" w:hAnsi="AvantGarde Bk BT" w:cs="Arial"/>
          <w:color w:val="000000" w:themeColor="text1"/>
          <w:sz w:val="24"/>
          <w:szCs w:val="24"/>
        </w:rPr>
        <w:t xml:space="preserve"> Mediante acuerdo de fecha 22 veintidós de enero de 2021 dos mil veintiuno, derivado del acuerdo de pleno CEGAIP-2492/</w:t>
      </w:r>
      <w:proofErr w:type="gramStart"/>
      <w:r w:rsidRPr="009F20D8">
        <w:rPr>
          <w:rFonts w:ascii="AvantGarde Bk BT" w:hAnsi="AvantGarde Bk BT" w:cs="Arial"/>
          <w:color w:val="000000" w:themeColor="text1"/>
          <w:sz w:val="24"/>
          <w:szCs w:val="24"/>
        </w:rPr>
        <w:t>2020.S.E.</w:t>
      </w:r>
      <w:proofErr w:type="gramEnd"/>
      <w:r w:rsidRPr="009F20D8">
        <w:rPr>
          <w:rFonts w:ascii="AvantGarde Bk BT" w:hAnsi="AvantGarde Bk BT" w:cs="Arial"/>
          <w:color w:val="000000" w:themeColor="text1"/>
          <w:sz w:val="24"/>
          <w:szCs w:val="24"/>
        </w:rPr>
        <w:t xml:space="preserve"> se solicitó la Colaboración del Instituto de Desarrollo Humano y Social de los Pueblos y Comunidades Indígenas, para que se realizara la traducción de la solicitud de información y el recurso de revisión en que se actúa, sin obtener respuesta alguna.</w:t>
      </w:r>
    </w:p>
    <w:p w14:paraId="2087CEF5" w14:textId="77777777" w:rsidR="006D381A" w:rsidRPr="009F20D8" w:rsidRDefault="006D381A" w:rsidP="009F20D8">
      <w:pPr>
        <w:pStyle w:val="corte4fondo"/>
        <w:tabs>
          <w:tab w:val="left" w:pos="567"/>
        </w:tabs>
        <w:ind w:left="113" w:firstLine="680"/>
        <w:rPr>
          <w:rFonts w:ascii="AvantGarde Bk BT" w:hAnsi="AvantGarde Bk BT" w:cs="Arial"/>
          <w:color w:val="000000" w:themeColor="text1"/>
          <w:sz w:val="24"/>
          <w:szCs w:val="24"/>
        </w:rPr>
      </w:pPr>
    </w:p>
    <w:p w14:paraId="151B3E3C" w14:textId="77777777" w:rsidR="006D381A" w:rsidRPr="009F20D8" w:rsidRDefault="006D381A" w:rsidP="009F20D8">
      <w:pPr>
        <w:pStyle w:val="corte4fondo"/>
        <w:tabs>
          <w:tab w:val="left" w:pos="567"/>
        </w:tabs>
        <w:ind w:left="113" w:firstLine="680"/>
        <w:rPr>
          <w:rFonts w:ascii="AvantGarde Bk BT" w:hAnsi="AvantGarde Bk BT" w:cs="Arial"/>
          <w:color w:val="000000" w:themeColor="text1"/>
          <w:sz w:val="24"/>
          <w:szCs w:val="24"/>
        </w:rPr>
      </w:pPr>
      <w:r w:rsidRPr="009F20D8">
        <w:rPr>
          <w:rFonts w:ascii="AvantGarde Bk BT" w:hAnsi="AvantGarde Bk BT" w:cs="Arial"/>
          <w:color w:val="000000" w:themeColor="text1"/>
          <w:sz w:val="24"/>
          <w:szCs w:val="24"/>
        </w:rPr>
        <w:t>El 23 de abril de la anualidad que transcurre, de conformidad con el acuerdo de pleno CEGAIP-267/2021, se solicitó la colaboración de la Universidad Intercultural de San Luis Potosí, para que se realizara la traducción de la Solicitud de Información y el recurso de revisión de mérito, esto en favor de la protección de los derechos de acceso a la información pública del recurrente.</w:t>
      </w:r>
    </w:p>
    <w:p w14:paraId="512F443C" w14:textId="77777777" w:rsidR="006D381A" w:rsidRPr="009F20D8" w:rsidRDefault="006D381A" w:rsidP="009F20D8">
      <w:pPr>
        <w:pStyle w:val="corte4fondo"/>
        <w:tabs>
          <w:tab w:val="left" w:pos="567"/>
        </w:tabs>
        <w:ind w:left="113" w:firstLine="680"/>
        <w:rPr>
          <w:rFonts w:ascii="AvantGarde Bk BT" w:hAnsi="AvantGarde Bk BT" w:cs="Arial"/>
          <w:b/>
          <w:color w:val="000000" w:themeColor="text1"/>
          <w:sz w:val="24"/>
          <w:szCs w:val="24"/>
        </w:rPr>
      </w:pPr>
    </w:p>
    <w:p w14:paraId="1D5993BB" w14:textId="77777777" w:rsidR="006D381A" w:rsidRPr="009F20D8" w:rsidRDefault="006D381A" w:rsidP="009F20D8">
      <w:pPr>
        <w:pStyle w:val="corte4fondo"/>
        <w:tabs>
          <w:tab w:val="left" w:pos="567"/>
        </w:tabs>
        <w:ind w:left="113" w:firstLine="680"/>
        <w:rPr>
          <w:rFonts w:ascii="AvantGarde Bk BT" w:hAnsi="AvantGarde Bk BT" w:cs="Arial"/>
          <w:color w:val="000000" w:themeColor="text1"/>
          <w:sz w:val="24"/>
          <w:szCs w:val="24"/>
        </w:rPr>
      </w:pPr>
      <w:r w:rsidRPr="009F20D8">
        <w:rPr>
          <w:rFonts w:ascii="AvantGarde Bk BT" w:hAnsi="AvantGarde Bk BT" w:cs="Arial"/>
          <w:color w:val="000000" w:themeColor="text1"/>
          <w:sz w:val="24"/>
          <w:szCs w:val="24"/>
        </w:rPr>
        <w:t xml:space="preserve">El 14 catorce de mayo de 2021 </w:t>
      </w:r>
      <w:proofErr w:type="gramStart"/>
      <w:r w:rsidRPr="009F20D8">
        <w:rPr>
          <w:rFonts w:ascii="AvantGarde Bk BT" w:hAnsi="AvantGarde Bk BT" w:cs="Arial"/>
          <w:color w:val="000000" w:themeColor="text1"/>
          <w:sz w:val="24"/>
          <w:szCs w:val="24"/>
        </w:rPr>
        <w:t>dos mil veintiuno</w:t>
      </w:r>
      <w:proofErr w:type="gramEnd"/>
      <w:r w:rsidRPr="009F20D8">
        <w:rPr>
          <w:rFonts w:ascii="AvantGarde Bk BT" w:hAnsi="AvantGarde Bk BT" w:cs="Arial"/>
          <w:color w:val="000000" w:themeColor="text1"/>
          <w:sz w:val="24"/>
          <w:szCs w:val="24"/>
        </w:rPr>
        <w:t>, la Universidad Intercultural de San Luis Potosí, mediante oficio UICSLP/SDI-94/2021, señaló que ese instituto no cuenta con una plantilla de traductores, no obstante, remite a este órgano garante al INALI, quien en su normatividad cuenta con programas para certificar intérpretes y traductores en lenguas indígenas.</w:t>
      </w:r>
    </w:p>
    <w:p w14:paraId="10852FEC" w14:textId="77777777" w:rsidR="006D381A" w:rsidRPr="009F20D8" w:rsidRDefault="006D381A" w:rsidP="009F20D8">
      <w:pPr>
        <w:pStyle w:val="corte4fondo"/>
        <w:tabs>
          <w:tab w:val="left" w:pos="567"/>
        </w:tabs>
        <w:ind w:left="113" w:firstLine="680"/>
        <w:rPr>
          <w:rFonts w:ascii="AvantGarde Bk BT" w:hAnsi="AvantGarde Bk BT" w:cs="Arial"/>
          <w:color w:val="000000" w:themeColor="text1"/>
          <w:sz w:val="24"/>
          <w:szCs w:val="24"/>
        </w:rPr>
      </w:pPr>
    </w:p>
    <w:p w14:paraId="608C330B" w14:textId="77777777" w:rsidR="006D381A" w:rsidRPr="009F20D8" w:rsidRDefault="006D381A" w:rsidP="009F20D8">
      <w:pPr>
        <w:pStyle w:val="corte4fondo"/>
        <w:tabs>
          <w:tab w:val="left" w:pos="567"/>
        </w:tabs>
        <w:ind w:left="113" w:firstLine="680"/>
        <w:rPr>
          <w:rFonts w:ascii="AvantGarde Bk BT" w:hAnsi="AvantGarde Bk BT" w:cs="Arial"/>
          <w:color w:val="000000" w:themeColor="text1"/>
          <w:sz w:val="24"/>
          <w:szCs w:val="24"/>
        </w:rPr>
      </w:pPr>
      <w:r w:rsidRPr="009F20D8">
        <w:rPr>
          <w:rFonts w:ascii="AvantGarde Bk BT" w:hAnsi="AvantGarde Bk BT" w:cs="Arial"/>
          <w:color w:val="000000" w:themeColor="text1"/>
          <w:sz w:val="24"/>
          <w:szCs w:val="24"/>
        </w:rPr>
        <w:t xml:space="preserve">El 01 uno de junio de 2021 </w:t>
      </w:r>
      <w:proofErr w:type="gramStart"/>
      <w:r w:rsidRPr="009F20D8">
        <w:rPr>
          <w:rFonts w:ascii="AvantGarde Bk BT" w:hAnsi="AvantGarde Bk BT" w:cs="Arial"/>
          <w:color w:val="000000" w:themeColor="text1"/>
          <w:sz w:val="24"/>
          <w:szCs w:val="24"/>
        </w:rPr>
        <w:t>dos mil veintiuno</w:t>
      </w:r>
      <w:proofErr w:type="gramEnd"/>
      <w:r w:rsidRPr="009F20D8">
        <w:rPr>
          <w:rFonts w:ascii="AvantGarde Bk BT" w:hAnsi="AvantGarde Bk BT" w:cs="Arial"/>
          <w:color w:val="000000" w:themeColor="text1"/>
          <w:sz w:val="24"/>
          <w:szCs w:val="24"/>
        </w:rPr>
        <w:t xml:space="preserve"> se solicitó al Instituto Estatal de Transparencia, Acceso a la Información Pública y Protección de Datos Personales de Yucatán, su colaboración para la traducción de la solicitud de información de la cual deriva el presente procedimiento, así como de la respuesta emitida por el sujeto obligado, y de los motivos de agravio expresados por el recurrente.</w:t>
      </w:r>
    </w:p>
    <w:p w14:paraId="7D8F23AE" w14:textId="77777777" w:rsidR="006D381A" w:rsidRPr="009F20D8" w:rsidRDefault="006D381A" w:rsidP="009F20D8">
      <w:pPr>
        <w:pStyle w:val="corte4fondo"/>
        <w:tabs>
          <w:tab w:val="left" w:pos="567"/>
        </w:tabs>
        <w:ind w:left="113" w:firstLine="680"/>
        <w:rPr>
          <w:rFonts w:ascii="AvantGarde Bk BT" w:hAnsi="AvantGarde Bk BT" w:cs="Arial"/>
          <w:color w:val="000000" w:themeColor="text1"/>
          <w:sz w:val="24"/>
          <w:szCs w:val="24"/>
        </w:rPr>
      </w:pPr>
    </w:p>
    <w:p w14:paraId="7758BF9F" w14:textId="77777777" w:rsidR="006D381A" w:rsidRPr="009F20D8" w:rsidRDefault="006D381A" w:rsidP="009F20D8">
      <w:pPr>
        <w:pStyle w:val="corte4fondo"/>
        <w:tabs>
          <w:tab w:val="left" w:pos="567"/>
        </w:tabs>
        <w:ind w:left="113" w:firstLine="680"/>
        <w:rPr>
          <w:rFonts w:ascii="AvantGarde Bk BT" w:hAnsi="AvantGarde Bk BT" w:cs="Arial"/>
          <w:color w:val="000000" w:themeColor="text1"/>
          <w:sz w:val="24"/>
          <w:szCs w:val="24"/>
        </w:rPr>
      </w:pPr>
      <w:r w:rsidRPr="009F20D8">
        <w:rPr>
          <w:rFonts w:ascii="AvantGarde Bk BT" w:hAnsi="AvantGarde Bk BT" w:cs="Arial"/>
          <w:color w:val="000000" w:themeColor="text1"/>
          <w:sz w:val="24"/>
          <w:szCs w:val="24"/>
        </w:rPr>
        <w:lastRenderedPageBreak/>
        <w:t>En consecuencia, el 17 diecisiete de junio del año en curso, el Instituto Estatal de Transparencia, Acceso a la Información Pública y Protección de Datos Personales de Yucatán, remitió a este órgano Garante la traducción solicitada.</w:t>
      </w:r>
    </w:p>
    <w:p w14:paraId="22BC28E1" w14:textId="666CEC3B" w:rsidR="006D381A" w:rsidRPr="009F20D8" w:rsidRDefault="006D381A" w:rsidP="009F20D8">
      <w:pPr>
        <w:pStyle w:val="corte4fondo"/>
        <w:tabs>
          <w:tab w:val="left" w:pos="567"/>
        </w:tabs>
        <w:ind w:left="113" w:firstLine="680"/>
        <w:rPr>
          <w:rFonts w:ascii="AvantGarde Bk BT" w:hAnsi="AvantGarde Bk BT" w:cs="Arial"/>
          <w:color w:val="000000" w:themeColor="text1"/>
          <w:sz w:val="24"/>
          <w:szCs w:val="24"/>
        </w:rPr>
      </w:pPr>
    </w:p>
    <w:p w14:paraId="7BAF888B" w14:textId="77777777" w:rsidR="0015417E" w:rsidRPr="009F20D8" w:rsidRDefault="0015417E" w:rsidP="009F20D8">
      <w:pPr>
        <w:pStyle w:val="corte4fondo"/>
        <w:tabs>
          <w:tab w:val="left" w:pos="567"/>
        </w:tabs>
        <w:ind w:left="113" w:firstLine="680"/>
        <w:rPr>
          <w:rFonts w:ascii="AvantGarde Bk BT" w:hAnsi="AvantGarde Bk BT" w:cs="Arial"/>
          <w:color w:val="000000" w:themeColor="text1"/>
          <w:sz w:val="24"/>
          <w:szCs w:val="24"/>
        </w:rPr>
      </w:pPr>
    </w:p>
    <w:p w14:paraId="27790BCB" w14:textId="77777777" w:rsidR="006D381A" w:rsidRPr="009F20D8" w:rsidRDefault="006D381A" w:rsidP="009F20D8">
      <w:pPr>
        <w:pStyle w:val="corte4fondo"/>
        <w:tabs>
          <w:tab w:val="left" w:pos="567"/>
        </w:tabs>
        <w:ind w:left="113" w:firstLine="680"/>
        <w:rPr>
          <w:rFonts w:ascii="AvantGarde Bk BT" w:hAnsi="AvantGarde Bk BT" w:cs="Arial"/>
          <w:color w:val="000000" w:themeColor="text1"/>
          <w:sz w:val="24"/>
          <w:szCs w:val="24"/>
        </w:rPr>
      </w:pPr>
      <w:r w:rsidRPr="009F20D8">
        <w:rPr>
          <w:rFonts w:ascii="AvantGarde Bk BT" w:hAnsi="AvantGarde Bk BT" w:cs="Arial"/>
          <w:b/>
          <w:color w:val="000000" w:themeColor="text1"/>
          <w:sz w:val="24"/>
          <w:szCs w:val="24"/>
        </w:rPr>
        <w:t>QUINTO. Auto de admisión.</w:t>
      </w:r>
      <w:r w:rsidRPr="009F20D8">
        <w:rPr>
          <w:rFonts w:ascii="AvantGarde Bk BT" w:hAnsi="AvantGarde Bk BT" w:cs="Arial"/>
          <w:color w:val="000000" w:themeColor="text1"/>
          <w:sz w:val="24"/>
          <w:szCs w:val="24"/>
        </w:rPr>
        <w:t xml:space="preserve"> Por proveído del 30 treinta de junio de 2021 </w:t>
      </w:r>
      <w:proofErr w:type="gramStart"/>
      <w:r w:rsidRPr="009F20D8">
        <w:rPr>
          <w:rFonts w:ascii="AvantGarde Bk BT" w:hAnsi="AvantGarde Bk BT" w:cs="Arial"/>
          <w:color w:val="000000" w:themeColor="text1"/>
          <w:sz w:val="24"/>
          <w:szCs w:val="24"/>
        </w:rPr>
        <w:t>dos mil veintiuno</w:t>
      </w:r>
      <w:proofErr w:type="gramEnd"/>
      <w:r w:rsidRPr="009F20D8">
        <w:rPr>
          <w:rFonts w:ascii="AvantGarde Bk BT" w:hAnsi="AvantGarde Bk BT" w:cs="Arial"/>
          <w:color w:val="000000" w:themeColor="text1"/>
          <w:sz w:val="24"/>
          <w:szCs w:val="24"/>
        </w:rPr>
        <w:t xml:space="preserve"> el Comisionado Ponente:</w:t>
      </w:r>
    </w:p>
    <w:p w14:paraId="69C62C3B" w14:textId="77777777" w:rsidR="006D381A" w:rsidRPr="009F20D8" w:rsidRDefault="006D381A" w:rsidP="009F20D8">
      <w:pPr>
        <w:pStyle w:val="corte4fondo"/>
        <w:tabs>
          <w:tab w:val="left" w:pos="567"/>
        </w:tabs>
        <w:ind w:left="113"/>
        <w:rPr>
          <w:rFonts w:ascii="AvantGarde Bk BT" w:hAnsi="AvantGarde Bk BT" w:cs="Arial"/>
          <w:color w:val="000000" w:themeColor="text1"/>
          <w:sz w:val="24"/>
          <w:szCs w:val="24"/>
        </w:rPr>
      </w:pPr>
    </w:p>
    <w:p w14:paraId="729BCA31" w14:textId="77777777" w:rsidR="006D381A" w:rsidRPr="009F20D8" w:rsidRDefault="006D381A" w:rsidP="009F20D8">
      <w:pPr>
        <w:pStyle w:val="corte4fondo"/>
        <w:tabs>
          <w:tab w:val="left" w:pos="567"/>
        </w:tabs>
        <w:ind w:left="680" w:firstLine="0"/>
        <w:rPr>
          <w:rFonts w:ascii="AvantGarde Bk BT" w:hAnsi="AvantGarde Bk BT" w:cs="Arial"/>
          <w:color w:val="000000" w:themeColor="text1"/>
          <w:sz w:val="24"/>
          <w:szCs w:val="24"/>
        </w:rPr>
      </w:pPr>
      <w:r w:rsidRPr="009F20D8">
        <w:rPr>
          <w:rFonts w:ascii="AvantGarde Bk BT" w:hAnsi="AvantGarde Bk BT" w:cs="Arial"/>
          <w:color w:val="000000" w:themeColor="text1"/>
          <w:sz w:val="24"/>
          <w:szCs w:val="24"/>
        </w:rPr>
        <w:t>• Admitió en tiempo y forma el medio de impugnación en atención a la hipótesis establecida en la fracción VII del artículo 167, de la Ley de la materia.</w:t>
      </w:r>
    </w:p>
    <w:p w14:paraId="5DA8B62E" w14:textId="77777777" w:rsidR="006D381A" w:rsidRPr="009F20D8" w:rsidRDefault="006D381A" w:rsidP="009F20D8">
      <w:pPr>
        <w:pStyle w:val="corte4fondo"/>
        <w:tabs>
          <w:tab w:val="left" w:pos="567"/>
        </w:tabs>
        <w:ind w:left="680" w:firstLine="0"/>
        <w:rPr>
          <w:rFonts w:ascii="AvantGarde Bk BT" w:hAnsi="AvantGarde Bk BT" w:cs="Arial"/>
          <w:b/>
          <w:color w:val="000000" w:themeColor="text1"/>
          <w:sz w:val="24"/>
          <w:szCs w:val="24"/>
        </w:rPr>
      </w:pPr>
      <w:r w:rsidRPr="009F20D8">
        <w:rPr>
          <w:rFonts w:ascii="AvantGarde Bk BT" w:hAnsi="AvantGarde Bk BT" w:cs="Arial"/>
          <w:color w:val="000000" w:themeColor="text1"/>
          <w:sz w:val="24"/>
          <w:szCs w:val="24"/>
        </w:rPr>
        <w:t xml:space="preserve">• El ponente registró en el Libro de Gobierno el presente expediente como recurso de revisión </w:t>
      </w:r>
      <w:r w:rsidRPr="009F20D8">
        <w:rPr>
          <w:rFonts w:ascii="AvantGarde Bk BT" w:hAnsi="AvantGarde Bk BT" w:cs="Arial"/>
          <w:b/>
          <w:color w:val="000000" w:themeColor="text1"/>
          <w:sz w:val="24"/>
          <w:szCs w:val="24"/>
        </w:rPr>
        <w:t>RR-004/2021-1 PLATAFORMA.</w:t>
      </w:r>
    </w:p>
    <w:p w14:paraId="2C61F0A2" w14:textId="77777777" w:rsidR="006D381A" w:rsidRPr="009F20D8" w:rsidRDefault="006D381A" w:rsidP="009F20D8">
      <w:pPr>
        <w:pStyle w:val="corte4fondo"/>
        <w:tabs>
          <w:tab w:val="left" w:pos="567"/>
        </w:tabs>
        <w:ind w:left="680" w:firstLine="0"/>
        <w:rPr>
          <w:rFonts w:ascii="AvantGarde Bk BT" w:hAnsi="AvantGarde Bk BT" w:cs="Arial"/>
          <w:b/>
          <w:color w:val="000000" w:themeColor="text1"/>
          <w:sz w:val="24"/>
          <w:szCs w:val="24"/>
        </w:rPr>
      </w:pPr>
      <w:r w:rsidRPr="009F20D8">
        <w:rPr>
          <w:rFonts w:ascii="AvantGarde Bk BT" w:hAnsi="AvantGarde Bk BT" w:cs="Arial"/>
          <w:color w:val="000000" w:themeColor="text1"/>
          <w:sz w:val="24"/>
          <w:szCs w:val="24"/>
        </w:rPr>
        <w:t xml:space="preserve">• Tuvo como ente obligado al </w:t>
      </w:r>
      <w:r w:rsidRPr="009F20D8">
        <w:rPr>
          <w:rFonts w:ascii="AvantGarde Bk BT" w:hAnsi="AvantGarde Bk BT" w:cs="Arial"/>
          <w:b/>
          <w:color w:val="000000" w:themeColor="text1"/>
          <w:sz w:val="24"/>
          <w:szCs w:val="24"/>
        </w:rPr>
        <w:t xml:space="preserve">INSTITUTO TECNOLOGICO SUPERIOR DE TAMAZUNCHALE, por conducto de su TITULAR y de su TITULAR DE LA UNIDAD DE TRANSPARENCIA. </w:t>
      </w:r>
    </w:p>
    <w:p w14:paraId="44593C3C" w14:textId="77777777" w:rsidR="006D381A" w:rsidRPr="009F20D8" w:rsidRDefault="006D381A" w:rsidP="009F20D8">
      <w:pPr>
        <w:pStyle w:val="corte4fondo"/>
        <w:tabs>
          <w:tab w:val="left" w:pos="567"/>
        </w:tabs>
        <w:ind w:left="680" w:firstLine="0"/>
        <w:rPr>
          <w:rFonts w:ascii="AvantGarde Bk BT" w:hAnsi="AvantGarde Bk BT" w:cs="Arial"/>
          <w:color w:val="000000" w:themeColor="text1"/>
          <w:sz w:val="24"/>
          <w:szCs w:val="24"/>
        </w:rPr>
      </w:pPr>
      <w:r w:rsidRPr="009F20D8">
        <w:rPr>
          <w:rFonts w:ascii="AvantGarde Bk BT" w:hAnsi="AvantGarde Bk BT" w:cs="Arial"/>
          <w:color w:val="000000" w:themeColor="text1"/>
          <w:sz w:val="24"/>
          <w:szCs w:val="24"/>
        </w:rPr>
        <w:t>• Se puso a disposición de las partes el expediente para que en un plazo máximo de 7 siete días manifestaran lo que a su derecho conviniera –ofrecer pruebas, alegar y para que rindiera un informe acerca de la información solicitada en cuanto a:</w:t>
      </w:r>
    </w:p>
    <w:p w14:paraId="2E68AB48" w14:textId="77777777" w:rsidR="006D381A" w:rsidRPr="009F20D8" w:rsidRDefault="006D381A" w:rsidP="009F20D8">
      <w:pPr>
        <w:pStyle w:val="corte4fondo"/>
        <w:numPr>
          <w:ilvl w:val="0"/>
          <w:numId w:val="3"/>
        </w:numPr>
        <w:tabs>
          <w:tab w:val="left" w:pos="567"/>
        </w:tabs>
        <w:ind w:left="1551"/>
        <w:rPr>
          <w:rFonts w:ascii="AvantGarde Bk BT" w:hAnsi="AvantGarde Bk BT" w:cs="Arial"/>
          <w:color w:val="000000" w:themeColor="text1"/>
          <w:sz w:val="24"/>
          <w:szCs w:val="24"/>
        </w:rPr>
      </w:pPr>
      <w:r w:rsidRPr="009F20D8">
        <w:rPr>
          <w:rFonts w:ascii="AvantGarde Bk BT" w:hAnsi="AvantGarde Bk BT" w:cs="Arial"/>
          <w:color w:val="000000" w:themeColor="text1"/>
          <w:sz w:val="24"/>
          <w:szCs w:val="24"/>
        </w:rPr>
        <w:t>Su contenido, calidad y si se cuenta en la modalidad solicitada.</w:t>
      </w:r>
    </w:p>
    <w:p w14:paraId="007FA8B3" w14:textId="77777777" w:rsidR="006D381A" w:rsidRPr="009F20D8" w:rsidRDefault="006D381A" w:rsidP="009F20D8">
      <w:pPr>
        <w:pStyle w:val="corte4fondo"/>
        <w:numPr>
          <w:ilvl w:val="0"/>
          <w:numId w:val="3"/>
        </w:numPr>
        <w:tabs>
          <w:tab w:val="left" w:pos="567"/>
        </w:tabs>
        <w:ind w:left="1551"/>
        <w:rPr>
          <w:rFonts w:ascii="AvantGarde Bk BT" w:hAnsi="AvantGarde Bk BT" w:cs="Arial"/>
          <w:color w:val="000000" w:themeColor="text1"/>
          <w:sz w:val="24"/>
          <w:szCs w:val="24"/>
        </w:rPr>
      </w:pPr>
      <w:r w:rsidRPr="009F20D8">
        <w:rPr>
          <w:rFonts w:ascii="AvantGarde Bk BT" w:hAnsi="AvantGarde Bk BT" w:cs="Arial"/>
          <w:color w:val="000000" w:themeColor="text1"/>
          <w:sz w:val="24"/>
          <w:szCs w:val="24"/>
        </w:rPr>
        <w:t>Si se encuentra en sus archivos.</w:t>
      </w:r>
    </w:p>
    <w:p w14:paraId="3C778FB4" w14:textId="77777777" w:rsidR="006D381A" w:rsidRPr="009F20D8" w:rsidRDefault="006D381A" w:rsidP="009F20D8">
      <w:pPr>
        <w:pStyle w:val="corte4fondo"/>
        <w:numPr>
          <w:ilvl w:val="0"/>
          <w:numId w:val="3"/>
        </w:numPr>
        <w:tabs>
          <w:tab w:val="left" w:pos="567"/>
        </w:tabs>
        <w:ind w:left="1551"/>
        <w:rPr>
          <w:rFonts w:ascii="AvantGarde Bk BT" w:hAnsi="AvantGarde Bk BT" w:cs="Arial"/>
          <w:color w:val="000000" w:themeColor="text1"/>
          <w:sz w:val="24"/>
          <w:szCs w:val="24"/>
        </w:rPr>
      </w:pPr>
      <w:r w:rsidRPr="009F20D8">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1D0BA77" w14:textId="77777777" w:rsidR="006D381A" w:rsidRPr="009F20D8" w:rsidRDefault="006D381A" w:rsidP="009F20D8">
      <w:pPr>
        <w:pStyle w:val="corte4fondo"/>
        <w:numPr>
          <w:ilvl w:val="0"/>
          <w:numId w:val="3"/>
        </w:numPr>
        <w:tabs>
          <w:tab w:val="left" w:pos="567"/>
        </w:tabs>
        <w:ind w:left="1551"/>
        <w:rPr>
          <w:rFonts w:ascii="AvantGarde Bk BT" w:hAnsi="AvantGarde Bk BT" w:cs="Arial"/>
          <w:color w:val="000000" w:themeColor="text1"/>
          <w:sz w:val="24"/>
          <w:szCs w:val="24"/>
        </w:rPr>
      </w:pPr>
      <w:r w:rsidRPr="009F20D8">
        <w:rPr>
          <w:rFonts w:ascii="AvantGarde Bk BT" w:hAnsi="AvantGarde Bk BT" w:cs="Arial"/>
          <w:color w:val="000000" w:themeColor="text1"/>
          <w:sz w:val="24"/>
          <w:szCs w:val="24"/>
        </w:rPr>
        <w:t>Las características físicas de los documentos en los que consta la información.</w:t>
      </w:r>
    </w:p>
    <w:p w14:paraId="4F8E56DF" w14:textId="77777777" w:rsidR="006D381A" w:rsidRPr="009F20D8" w:rsidRDefault="006D381A" w:rsidP="009F20D8">
      <w:pPr>
        <w:pStyle w:val="corte4fondo"/>
        <w:numPr>
          <w:ilvl w:val="0"/>
          <w:numId w:val="3"/>
        </w:numPr>
        <w:tabs>
          <w:tab w:val="left" w:pos="567"/>
        </w:tabs>
        <w:ind w:left="1551"/>
        <w:rPr>
          <w:rFonts w:ascii="AvantGarde Bk BT" w:hAnsi="AvantGarde Bk BT" w:cs="Arial"/>
          <w:color w:val="000000" w:themeColor="text1"/>
          <w:sz w:val="24"/>
          <w:szCs w:val="24"/>
        </w:rPr>
      </w:pPr>
      <w:r w:rsidRPr="009F20D8">
        <w:rPr>
          <w:rFonts w:ascii="AvantGarde Bk BT" w:hAnsi="AvantGarde Bk BT" w:cs="Arial"/>
          <w:color w:val="000000" w:themeColor="text1"/>
          <w:sz w:val="24"/>
          <w:szCs w:val="24"/>
        </w:rPr>
        <w:t>Si se actualiza algún supuesto de excepción de derecho de acceso a la información.</w:t>
      </w:r>
    </w:p>
    <w:p w14:paraId="22A79B94" w14:textId="77777777" w:rsidR="006D381A" w:rsidRPr="009F20D8" w:rsidRDefault="006D381A" w:rsidP="009F20D8">
      <w:pPr>
        <w:pStyle w:val="corte4fondo"/>
        <w:tabs>
          <w:tab w:val="left" w:pos="567"/>
        </w:tabs>
        <w:ind w:left="680" w:firstLine="0"/>
        <w:rPr>
          <w:rFonts w:ascii="AvantGarde Bk BT" w:hAnsi="AvantGarde Bk BT" w:cs="Arial"/>
          <w:color w:val="000000" w:themeColor="text1"/>
          <w:sz w:val="24"/>
          <w:szCs w:val="24"/>
        </w:rPr>
      </w:pPr>
      <w:r w:rsidRPr="009F20D8">
        <w:rPr>
          <w:rFonts w:ascii="AvantGarde Bk BT" w:hAnsi="AvantGarde Bk BT" w:cs="Arial"/>
          <w:color w:val="000000" w:themeColor="text1"/>
          <w:sz w:val="24"/>
          <w:szCs w:val="24"/>
        </w:rPr>
        <w:t xml:space="preserve">• Apercibió a las autoridades de que en caso de ser omisas para manifestar lo que a su derecho conviniera respecto del presente recurso se aplicarían en su </w:t>
      </w:r>
      <w:r w:rsidRPr="009F20D8">
        <w:rPr>
          <w:rFonts w:ascii="AvantGarde Bk BT" w:hAnsi="AvantGarde Bk BT" w:cs="Arial"/>
          <w:color w:val="000000" w:themeColor="text1"/>
          <w:sz w:val="24"/>
          <w:szCs w:val="24"/>
        </w:rPr>
        <w:lastRenderedPageBreak/>
        <w:t>contra las medidas de apremio previstas en el artículo 190, fracción I, de la Ley de Transparencia y Acceso a la Información Pública del Estado.</w:t>
      </w:r>
    </w:p>
    <w:p w14:paraId="13084C31" w14:textId="77777777" w:rsidR="006D381A" w:rsidRPr="009F20D8" w:rsidRDefault="006D381A" w:rsidP="009F20D8">
      <w:pPr>
        <w:pStyle w:val="corte4fondo"/>
        <w:tabs>
          <w:tab w:val="left" w:pos="567"/>
        </w:tabs>
        <w:ind w:left="680" w:firstLine="0"/>
        <w:rPr>
          <w:rFonts w:ascii="AvantGarde Bk BT" w:hAnsi="AvantGarde Bk BT" w:cs="Arial"/>
          <w:color w:val="000000" w:themeColor="text1"/>
          <w:sz w:val="24"/>
          <w:szCs w:val="24"/>
        </w:rPr>
      </w:pPr>
      <w:r w:rsidRPr="009F20D8">
        <w:rPr>
          <w:rFonts w:ascii="AvantGarde Bk BT" w:hAnsi="AvantGarde Bk BT" w:cs="Arial"/>
          <w:color w:val="000000" w:themeColor="text1"/>
          <w:sz w:val="24"/>
          <w:szCs w:val="24"/>
        </w:rPr>
        <w:t>• Ordenó el traslado a las autoridades con la copia simple del recurso de revisión; las requirió para que 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405FBBF5" w14:textId="77777777" w:rsidR="006D381A" w:rsidRPr="009F20D8" w:rsidRDefault="006D381A" w:rsidP="009F20D8">
      <w:pPr>
        <w:pStyle w:val="corte4fondo"/>
        <w:tabs>
          <w:tab w:val="left" w:pos="567"/>
        </w:tabs>
        <w:ind w:left="680" w:firstLine="0"/>
        <w:rPr>
          <w:rFonts w:ascii="AvantGarde Bk BT" w:hAnsi="AvantGarde Bk BT" w:cs="Arial"/>
          <w:color w:val="000000" w:themeColor="text1"/>
          <w:sz w:val="24"/>
          <w:szCs w:val="24"/>
        </w:rPr>
      </w:pPr>
      <w:r w:rsidRPr="009F20D8">
        <w:rPr>
          <w:rFonts w:ascii="AvantGarde Bk BT" w:hAnsi="AvantGarde Bk BT" w:cs="Arial"/>
          <w:color w:val="000000" w:themeColor="text1"/>
          <w:sz w:val="24"/>
          <w:szCs w:val="24"/>
        </w:rPr>
        <w:t>• Decretó la ampliación del plazo para resolver este recurso de revisión en virtud de la distancia territorial del sujeto obligado.</w:t>
      </w:r>
    </w:p>
    <w:p w14:paraId="33BA7CC6" w14:textId="77777777" w:rsidR="006D381A" w:rsidRPr="009F20D8" w:rsidRDefault="006D381A" w:rsidP="009F20D8">
      <w:pPr>
        <w:pStyle w:val="corte4fondo"/>
        <w:tabs>
          <w:tab w:val="left" w:pos="567"/>
        </w:tabs>
        <w:ind w:firstLine="0"/>
        <w:rPr>
          <w:rFonts w:ascii="AvantGarde Bk BT" w:hAnsi="AvantGarde Bk BT" w:cs="Arial"/>
          <w:color w:val="000000" w:themeColor="text1"/>
          <w:sz w:val="24"/>
          <w:szCs w:val="24"/>
        </w:rPr>
      </w:pPr>
    </w:p>
    <w:p w14:paraId="14517872" w14:textId="6E119062" w:rsidR="006D381A" w:rsidRPr="009F20D8" w:rsidRDefault="006D381A" w:rsidP="009F20D8">
      <w:pPr>
        <w:pStyle w:val="corte4fondo"/>
        <w:tabs>
          <w:tab w:val="left" w:pos="567"/>
        </w:tabs>
        <w:rPr>
          <w:rFonts w:ascii="AvantGarde Bk BT" w:hAnsi="AvantGarde Bk BT" w:cs="Arial"/>
          <w:color w:val="000000" w:themeColor="text1"/>
          <w:sz w:val="24"/>
          <w:szCs w:val="24"/>
        </w:rPr>
      </w:pPr>
      <w:r w:rsidRPr="009F20D8">
        <w:rPr>
          <w:rFonts w:ascii="AvantGarde Bk BT" w:hAnsi="AvantGarde Bk BT" w:cs="Arial"/>
          <w:b/>
          <w:color w:val="000000" w:themeColor="text1"/>
          <w:sz w:val="24"/>
          <w:szCs w:val="24"/>
        </w:rPr>
        <w:t>SEXTO.</w:t>
      </w:r>
      <w:r w:rsidRPr="009F20D8">
        <w:rPr>
          <w:rFonts w:ascii="AvantGarde Bk BT" w:hAnsi="AvantGarde Bk BT" w:cs="Arial"/>
          <w:color w:val="000000" w:themeColor="text1"/>
          <w:sz w:val="24"/>
          <w:szCs w:val="24"/>
        </w:rPr>
        <w:t xml:space="preserve"> </w:t>
      </w:r>
      <w:r w:rsidRPr="009F20D8">
        <w:rPr>
          <w:rFonts w:ascii="AvantGarde Bk BT" w:hAnsi="AvantGarde Bk BT" w:cs="Arial"/>
          <w:b/>
          <w:color w:val="000000" w:themeColor="text1"/>
          <w:sz w:val="24"/>
          <w:szCs w:val="24"/>
        </w:rPr>
        <w:t>Rendición del informe del sujeto obligado.</w:t>
      </w:r>
      <w:r w:rsidRPr="009F20D8">
        <w:rPr>
          <w:rFonts w:ascii="AvantGarde Bk BT" w:hAnsi="AvantGarde Bk BT" w:cs="Arial"/>
          <w:color w:val="000000" w:themeColor="text1"/>
          <w:sz w:val="24"/>
          <w:szCs w:val="24"/>
        </w:rPr>
        <w:t xml:space="preserve"> Mediante el auto del </w:t>
      </w:r>
      <w:r w:rsidR="001A2EFB" w:rsidRPr="009F20D8">
        <w:rPr>
          <w:rFonts w:ascii="AvantGarde Bk BT" w:hAnsi="AvantGarde Bk BT" w:cs="Arial"/>
          <w:color w:val="000000" w:themeColor="text1"/>
          <w:sz w:val="24"/>
          <w:szCs w:val="24"/>
        </w:rPr>
        <w:t xml:space="preserve">09 nueve de agosto de 2021 </w:t>
      </w:r>
      <w:proofErr w:type="gramStart"/>
      <w:r w:rsidR="001A2EFB" w:rsidRPr="009F20D8">
        <w:rPr>
          <w:rFonts w:ascii="AvantGarde Bk BT" w:hAnsi="AvantGarde Bk BT" w:cs="Arial"/>
          <w:color w:val="000000" w:themeColor="text1"/>
          <w:sz w:val="24"/>
          <w:szCs w:val="24"/>
        </w:rPr>
        <w:t>dos mil veintiuno</w:t>
      </w:r>
      <w:proofErr w:type="gramEnd"/>
      <w:r w:rsidR="001A2EFB" w:rsidRPr="009F20D8">
        <w:rPr>
          <w:rFonts w:ascii="AvantGarde Bk BT" w:hAnsi="AvantGarde Bk BT" w:cs="Arial"/>
          <w:color w:val="000000" w:themeColor="text1"/>
          <w:sz w:val="24"/>
          <w:szCs w:val="24"/>
        </w:rPr>
        <w:t xml:space="preserve"> </w:t>
      </w:r>
      <w:r w:rsidRPr="009F20D8">
        <w:rPr>
          <w:rFonts w:ascii="AvantGarde Bk BT" w:hAnsi="AvantGarde Bk BT" w:cs="Arial"/>
          <w:color w:val="000000" w:themeColor="text1"/>
          <w:sz w:val="24"/>
          <w:szCs w:val="24"/>
        </w:rPr>
        <w:t>el ponente:</w:t>
      </w:r>
    </w:p>
    <w:p w14:paraId="14866FF4" w14:textId="35BF5429" w:rsidR="006D381A" w:rsidRPr="009F20D8" w:rsidRDefault="006D381A" w:rsidP="009F20D8">
      <w:pPr>
        <w:pStyle w:val="corte4fondo"/>
        <w:numPr>
          <w:ilvl w:val="0"/>
          <w:numId w:val="2"/>
        </w:numPr>
        <w:tabs>
          <w:tab w:val="left" w:pos="567"/>
        </w:tabs>
        <w:rPr>
          <w:rFonts w:ascii="AvantGarde Bk BT" w:hAnsi="AvantGarde Bk BT" w:cs="Arial"/>
          <w:color w:val="FF0000"/>
          <w:sz w:val="24"/>
          <w:szCs w:val="24"/>
        </w:rPr>
      </w:pPr>
      <w:r w:rsidRPr="009F20D8">
        <w:rPr>
          <w:rFonts w:ascii="AvantGarde Bk BT" w:hAnsi="AvantGarde Bk BT" w:cs="Arial"/>
          <w:color w:val="000000" w:themeColor="text1"/>
          <w:sz w:val="24"/>
          <w:szCs w:val="24"/>
        </w:rPr>
        <w:t xml:space="preserve">Tuvo por recibido oficio número </w:t>
      </w:r>
      <w:r w:rsidR="001A2EFB" w:rsidRPr="009F20D8">
        <w:rPr>
          <w:rFonts w:ascii="AvantGarde Bk BT" w:hAnsi="AvantGarde Bk BT" w:cs="Arial"/>
          <w:color w:val="000000" w:themeColor="text1"/>
          <w:sz w:val="24"/>
          <w:szCs w:val="24"/>
        </w:rPr>
        <w:t>CTA/TAIP.37101272021</w:t>
      </w:r>
      <w:r w:rsidRPr="009F20D8">
        <w:rPr>
          <w:rFonts w:ascii="AvantGarde Bk BT" w:hAnsi="AvantGarde Bk BT" w:cs="Arial"/>
          <w:color w:val="000000" w:themeColor="text1"/>
          <w:sz w:val="24"/>
          <w:szCs w:val="24"/>
        </w:rPr>
        <w:t>,</w:t>
      </w:r>
      <w:r w:rsidRPr="009F20D8">
        <w:rPr>
          <w:rFonts w:ascii="AvantGarde Bk BT" w:hAnsi="AvantGarde Bk BT" w:cs="Arial"/>
          <w:sz w:val="24"/>
          <w:szCs w:val="24"/>
        </w:rPr>
        <w:t xml:space="preserve"> signado por </w:t>
      </w:r>
      <w:r w:rsidR="001A2EFB" w:rsidRPr="009F20D8">
        <w:rPr>
          <w:rFonts w:ascii="AvantGarde Bk BT" w:hAnsi="AvantGarde Bk BT" w:cs="Arial"/>
          <w:sz w:val="24"/>
          <w:szCs w:val="24"/>
        </w:rPr>
        <w:t>Ma. del Carmen Montes de Oca Saucedo</w:t>
      </w:r>
      <w:r w:rsidRPr="009F20D8">
        <w:rPr>
          <w:rFonts w:ascii="AvantGarde Bk BT" w:hAnsi="AvantGarde Bk BT" w:cs="Arial"/>
          <w:sz w:val="24"/>
          <w:szCs w:val="24"/>
        </w:rPr>
        <w:t xml:space="preserve">, </w:t>
      </w:r>
      <w:r w:rsidR="001A2EFB" w:rsidRPr="009F20D8">
        <w:rPr>
          <w:rFonts w:ascii="AvantGarde Bk BT" w:hAnsi="AvantGarde Bk BT" w:cs="Arial"/>
          <w:sz w:val="24"/>
          <w:szCs w:val="24"/>
        </w:rPr>
        <w:t xml:space="preserve">Responsable </w:t>
      </w:r>
      <w:r w:rsidRPr="009F20D8">
        <w:rPr>
          <w:rFonts w:ascii="AvantGarde Bk BT" w:hAnsi="AvantGarde Bk BT" w:cs="Arial"/>
          <w:sz w:val="24"/>
          <w:szCs w:val="24"/>
        </w:rPr>
        <w:t xml:space="preserve">de la Unidad de Transparencia del sujeto obligado, recibido en este organismo el </w:t>
      </w:r>
      <w:r w:rsidR="001A2EFB" w:rsidRPr="009F20D8">
        <w:rPr>
          <w:rFonts w:ascii="AvantGarde Bk BT" w:hAnsi="AvantGarde Bk BT" w:cs="Arial"/>
          <w:sz w:val="24"/>
          <w:szCs w:val="24"/>
        </w:rPr>
        <w:t xml:space="preserve">02 dos de agosto de 2021 </w:t>
      </w:r>
      <w:proofErr w:type="gramStart"/>
      <w:r w:rsidR="001A2EFB" w:rsidRPr="009F20D8">
        <w:rPr>
          <w:rFonts w:ascii="AvantGarde Bk BT" w:hAnsi="AvantGarde Bk BT" w:cs="Arial"/>
          <w:sz w:val="24"/>
          <w:szCs w:val="24"/>
        </w:rPr>
        <w:t>dos mil veintiuno</w:t>
      </w:r>
      <w:proofErr w:type="gramEnd"/>
      <w:r w:rsidRPr="009F20D8">
        <w:rPr>
          <w:rFonts w:ascii="AvantGarde Bk BT" w:hAnsi="AvantGarde Bk BT" w:cs="Arial"/>
          <w:sz w:val="24"/>
          <w:szCs w:val="24"/>
        </w:rPr>
        <w:t>.</w:t>
      </w:r>
    </w:p>
    <w:p w14:paraId="0481A282" w14:textId="77777777" w:rsidR="006D381A" w:rsidRPr="009F20D8" w:rsidRDefault="006D381A" w:rsidP="009F20D8">
      <w:pPr>
        <w:pStyle w:val="corte4fondo"/>
        <w:numPr>
          <w:ilvl w:val="0"/>
          <w:numId w:val="2"/>
        </w:numPr>
        <w:tabs>
          <w:tab w:val="left" w:pos="567"/>
        </w:tabs>
        <w:rPr>
          <w:rFonts w:ascii="AvantGarde Bk BT" w:hAnsi="AvantGarde Bk BT" w:cs="Arial"/>
          <w:sz w:val="24"/>
          <w:szCs w:val="24"/>
        </w:rPr>
      </w:pPr>
      <w:r w:rsidRPr="009F20D8">
        <w:rPr>
          <w:rFonts w:ascii="AvantGarde Bk BT" w:hAnsi="AvantGarde Bk BT" w:cs="Arial"/>
          <w:sz w:val="24"/>
          <w:szCs w:val="24"/>
        </w:rPr>
        <w:t>Le reconoció su personalidad para comparecer en este expediente.</w:t>
      </w:r>
    </w:p>
    <w:p w14:paraId="7C4417E9" w14:textId="77777777" w:rsidR="006D381A" w:rsidRPr="009F20D8" w:rsidRDefault="006D381A" w:rsidP="009F20D8">
      <w:pPr>
        <w:pStyle w:val="corte4fondo"/>
        <w:numPr>
          <w:ilvl w:val="0"/>
          <w:numId w:val="1"/>
        </w:numPr>
        <w:tabs>
          <w:tab w:val="left" w:pos="567"/>
        </w:tabs>
        <w:rPr>
          <w:rFonts w:ascii="AvantGarde Bk BT" w:hAnsi="AvantGarde Bk BT" w:cs="Arial"/>
          <w:sz w:val="24"/>
          <w:szCs w:val="24"/>
        </w:rPr>
      </w:pPr>
      <w:r w:rsidRPr="009F20D8">
        <w:rPr>
          <w:rFonts w:ascii="AvantGarde Bk BT" w:hAnsi="AvantGarde Bk BT" w:cs="Arial"/>
          <w:sz w:val="24"/>
          <w:szCs w:val="24"/>
        </w:rPr>
        <w:t>Tuvo al sujeto obligado por manifestado en tiempo y forma lo que a su derecho convino.</w:t>
      </w:r>
    </w:p>
    <w:p w14:paraId="5B5638CF" w14:textId="58B5564B" w:rsidR="006D381A" w:rsidRPr="009F20D8" w:rsidRDefault="006D381A" w:rsidP="009F20D8">
      <w:pPr>
        <w:pStyle w:val="corte4fondo"/>
        <w:numPr>
          <w:ilvl w:val="0"/>
          <w:numId w:val="1"/>
        </w:numPr>
        <w:tabs>
          <w:tab w:val="left" w:pos="567"/>
        </w:tabs>
        <w:rPr>
          <w:rFonts w:ascii="AvantGarde Bk BT" w:hAnsi="AvantGarde Bk BT" w:cs="Arial"/>
          <w:sz w:val="24"/>
          <w:szCs w:val="24"/>
        </w:rPr>
      </w:pPr>
      <w:r w:rsidRPr="009F20D8">
        <w:rPr>
          <w:rFonts w:ascii="AvantGarde Bk BT" w:hAnsi="AvantGarde Bk BT" w:cs="Arial"/>
          <w:sz w:val="24"/>
          <w:szCs w:val="24"/>
        </w:rPr>
        <w:t>Se le tiene por ofrecidas las pruebas y manifestando lo que a su derecho convenga.</w:t>
      </w:r>
    </w:p>
    <w:p w14:paraId="15CE3E16" w14:textId="477D06D0" w:rsidR="006D381A" w:rsidRPr="009F20D8" w:rsidRDefault="006D381A" w:rsidP="009F20D8">
      <w:pPr>
        <w:pStyle w:val="corte4fondo"/>
        <w:numPr>
          <w:ilvl w:val="0"/>
          <w:numId w:val="1"/>
        </w:numPr>
        <w:tabs>
          <w:tab w:val="left" w:pos="567"/>
        </w:tabs>
        <w:spacing w:after="240"/>
        <w:rPr>
          <w:rFonts w:ascii="AvantGarde Bk BT" w:hAnsi="AvantGarde Bk BT" w:cs="Arial"/>
          <w:sz w:val="24"/>
          <w:szCs w:val="24"/>
        </w:rPr>
      </w:pPr>
      <w:r w:rsidRPr="009F20D8">
        <w:rPr>
          <w:rFonts w:ascii="AvantGarde Bk BT" w:hAnsi="AvantGarde Bk BT" w:cs="Arial"/>
          <w:sz w:val="24"/>
          <w:szCs w:val="24"/>
        </w:rPr>
        <w:t>Para concluir, el ponente declaró cerrado el periodo de instrucción y procedió a elaborar el proyecto de resolución respectivo.</w:t>
      </w:r>
    </w:p>
    <w:p w14:paraId="24308026" w14:textId="56115980" w:rsidR="006D381A" w:rsidRPr="009F20D8" w:rsidRDefault="006D381A" w:rsidP="009F20D8">
      <w:pPr>
        <w:pStyle w:val="corte4fondo"/>
        <w:tabs>
          <w:tab w:val="left" w:pos="567"/>
        </w:tabs>
        <w:spacing w:after="240"/>
        <w:jc w:val="center"/>
        <w:rPr>
          <w:rFonts w:ascii="AvantGarde Bk BT" w:hAnsi="AvantGarde Bk BT" w:cs="Arial"/>
          <w:b/>
          <w:sz w:val="24"/>
          <w:szCs w:val="24"/>
        </w:rPr>
      </w:pPr>
      <w:r w:rsidRPr="009F20D8">
        <w:rPr>
          <w:rFonts w:ascii="AvantGarde Bk BT" w:hAnsi="AvantGarde Bk BT" w:cs="Arial"/>
          <w:b/>
          <w:sz w:val="24"/>
          <w:szCs w:val="24"/>
        </w:rPr>
        <w:t>CONSIDERANDO</w:t>
      </w:r>
    </w:p>
    <w:p w14:paraId="6F906936" w14:textId="2A81820B" w:rsidR="0015417E" w:rsidRPr="009F20D8" w:rsidRDefault="006D381A" w:rsidP="009F20D8">
      <w:pPr>
        <w:pStyle w:val="corte4fondo"/>
        <w:tabs>
          <w:tab w:val="left" w:pos="567"/>
        </w:tabs>
        <w:spacing w:after="240"/>
        <w:rPr>
          <w:rFonts w:ascii="AvantGarde Bk BT" w:hAnsi="AvantGarde Bk BT" w:cs="Arial"/>
          <w:sz w:val="24"/>
          <w:szCs w:val="24"/>
        </w:rPr>
      </w:pPr>
      <w:r w:rsidRPr="009F20D8">
        <w:rPr>
          <w:rFonts w:ascii="AvantGarde Bk BT" w:hAnsi="AvantGarde Bk BT" w:cs="Arial"/>
          <w:b/>
          <w:sz w:val="24"/>
          <w:szCs w:val="24"/>
        </w:rPr>
        <w:t>PRIMERO. Competencia.</w:t>
      </w:r>
      <w:r w:rsidRPr="009F20D8">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w:t>
      </w:r>
      <w:r w:rsidRPr="009F20D8">
        <w:rPr>
          <w:rFonts w:ascii="AvantGarde Bk BT" w:hAnsi="AvantGarde Bk BT" w:cs="Arial"/>
          <w:sz w:val="24"/>
          <w:szCs w:val="24"/>
        </w:rPr>
        <w:lastRenderedPageBreak/>
        <w:t xml:space="preserve">I y II, 35, fracción I, y 175 de la Ley de Transparencia y Acceso a la Información Pública de este Estado. </w:t>
      </w:r>
    </w:p>
    <w:p w14:paraId="697791DA" w14:textId="77777777" w:rsidR="006D381A" w:rsidRPr="009F20D8" w:rsidRDefault="006D381A" w:rsidP="009F20D8">
      <w:pPr>
        <w:pStyle w:val="corte4fondo"/>
        <w:tabs>
          <w:tab w:val="left" w:pos="567"/>
        </w:tabs>
        <w:spacing w:after="240"/>
        <w:rPr>
          <w:rFonts w:ascii="AvantGarde Bk BT" w:hAnsi="AvantGarde Bk BT" w:cs="Arial"/>
          <w:sz w:val="24"/>
          <w:szCs w:val="24"/>
        </w:rPr>
      </w:pPr>
      <w:r w:rsidRPr="009F20D8">
        <w:rPr>
          <w:rFonts w:ascii="AvantGarde Bk BT" w:hAnsi="AvantGarde Bk BT" w:cs="Arial"/>
          <w:b/>
          <w:sz w:val="24"/>
          <w:szCs w:val="24"/>
        </w:rPr>
        <w:t>SEGUNDO. Procedencia.</w:t>
      </w:r>
      <w:r w:rsidRPr="009F20D8">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2B2358B3" w14:textId="77777777" w:rsidR="006D381A" w:rsidRPr="009F20D8" w:rsidRDefault="006D381A" w:rsidP="009F20D8">
      <w:pPr>
        <w:pStyle w:val="corte4fondo"/>
        <w:tabs>
          <w:tab w:val="left" w:pos="567"/>
        </w:tabs>
        <w:spacing w:after="240"/>
        <w:rPr>
          <w:rFonts w:ascii="AvantGarde Bk BT" w:hAnsi="AvantGarde Bk BT" w:cs="Arial"/>
          <w:sz w:val="24"/>
          <w:szCs w:val="24"/>
        </w:rPr>
      </w:pPr>
      <w:r w:rsidRPr="009F20D8">
        <w:rPr>
          <w:rFonts w:ascii="AvantGarde Bk BT" w:hAnsi="AvantGarde Bk BT" w:cs="Arial"/>
          <w:b/>
          <w:sz w:val="24"/>
          <w:szCs w:val="24"/>
        </w:rPr>
        <w:t>TERCERO. Legitimación.</w:t>
      </w:r>
      <w:r w:rsidRPr="009F20D8">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0E9237" w14:textId="77777777" w:rsidR="006D381A" w:rsidRPr="009F20D8" w:rsidRDefault="006D381A" w:rsidP="009F20D8">
      <w:pPr>
        <w:pStyle w:val="corte4fondo"/>
        <w:tabs>
          <w:tab w:val="left" w:pos="567"/>
        </w:tabs>
        <w:rPr>
          <w:rFonts w:ascii="AvantGarde Bk BT" w:hAnsi="AvantGarde Bk BT" w:cs="Arial"/>
          <w:sz w:val="24"/>
          <w:szCs w:val="24"/>
        </w:rPr>
      </w:pPr>
      <w:r w:rsidRPr="009F20D8">
        <w:rPr>
          <w:rFonts w:ascii="AvantGarde Bk BT" w:hAnsi="AvantGarde Bk BT" w:cs="Arial"/>
          <w:b/>
          <w:sz w:val="24"/>
          <w:szCs w:val="24"/>
        </w:rPr>
        <w:t>CUARTO. Oportunidad del recurso.</w:t>
      </w:r>
      <w:r w:rsidRPr="009F20D8">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780BEA85" w14:textId="77777777" w:rsidR="006D381A" w:rsidRPr="009F20D8" w:rsidRDefault="006D381A" w:rsidP="009F20D8">
      <w:pPr>
        <w:pStyle w:val="corte4fondo"/>
        <w:tabs>
          <w:tab w:val="left" w:pos="567"/>
        </w:tabs>
        <w:ind w:left="680" w:firstLine="0"/>
        <w:rPr>
          <w:rFonts w:ascii="AvantGarde Bk BT" w:hAnsi="AvantGarde Bk BT" w:cs="Arial"/>
          <w:sz w:val="24"/>
          <w:szCs w:val="24"/>
        </w:rPr>
      </w:pPr>
      <w:r w:rsidRPr="009F20D8">
        <w:rPr>
          <w:rFonts w:ascii="AvantGarde Bk BT" w:hAnsi="AvantGarde Bk BT" w:cs="Arial"/>
          <w:sz w:val="24"/>
          <w:szCs w:val="24"/>
        </w:rPr>
        <w:t xml:space="preserve">• El 15 quince de diciembre de 2020 de dos mil veinte, el solicitante de la información fue notificado de la respuesta a su solicitud de información. </w:t>
      </w:r>
    </w:p>
    <w:p w14:paraId="7C30E666" w14:textId="77777777" w:rsidR="006D381A" w:rsidRPr="009F20D8" w:rsidRDefault="006D381A" w:rsidP="009F20D8">
      <w:pPr>
        <w:pStyle w:val="corte4fondo"/>
        <w:tabs>
          <w:tab w:val="left" w:pos="567"/>
        </w:tabs>
        <w:ind w:left="680" w:firstLine="0"/>
        <w:rPr>
          <w:rFonts w:ascii="AvantGarde Bk BT" w:hAnsi="AvantGarde Bk BT" w:cs="Arial"/>
          <w:sz w:val="24"/>
          <w:szCs w:val="24"/>
        </w:rPr>
      </w:pPr>
      <w:r w:rsidRPr="009F20D8">
        <w:rPr>
          <w:rFonts w:ascii="AvantGarde Bk BT" w:hAnsi="AvantGarde Bk BT" w:cs="Arial"/>
          <w:sz w:val="24"/>
          <w:szCs w:val="24"/>
        </w:rPr>
        <w:t xml:space="preserve">• Así, los quince días hábiles para interponer el recurso de revisión transcurrieron del 04 cuatro de enero al 22 veintidós de enero de 2021 </w:t>
      </w:r>
      <w:proofErr w:type="gramStart"/>
      <w:r w:rsidRPr="009F20D8">
        <w:rPr>
          <w:rFonts w:ascii="AvantGarde Bk BT" w:hAnsi="AvantGarde Bk BT" w:cs="Arial"/>
          <w:sz w:val="24"/>
          <w:szCs w:val="24"/>
        </w:rPr>
        <w:t>dos mil veintiuno</w:t>
      </w:r>
      <w:proofErr w:type="gramEnd"/>
      <w:r w:rsidRPr="009F20D8">
        <w:rPr>
          <w:rFonts w:ascii="AvantGarde Bk BT" w:hAnsi="AvantGarde Bk BT" w:cs="Arial"/>
          <w:sz w:val="24"/>
          <w:szCs w:val="24"/>
        </w:rPr>
        <w:t>.</w:t>
      </w:r>
    </w:p>
    <w:p w14:paraId="7B03E172" w14:textId="77777777" w:rsidR="006D381A" w:rsidRPr="009F20D8" w:rsidRDefault="006D381A" w:rsidP="009F20D8">
      <w:pPr>
        <w:pStyle w:val="corte4fondo"/>
        <w:tabs>
          <w:tab w:val="left" w:pos="567"/>
        </w:tabs>
        <w:ind w:left="680" w:firstLine="0"/>
        <w:rPr>
          <w:rFonts w:ascii="AvantGarde Bk BT" w:hAnsi="AvantGarde Bk BT" w:cs="Arial"/>
          <w:sz w:val="24"/>
          <w:szCs w:val="24"/>
        </w:rPr>
      </w:pPr>
      <w:r w:rsidRPr="009F20D8">
        <w:rPr>
          <w:rFonts w:ascii="AvantGarde Bk BT" w:hAnsi="AvantGarde Bk BT" w:cs="Arial"/>
          <w:sz w:val="24"/>
          <w:szCs w:val="24"/>
        </w:rPr>
        <w:t xml:space="preserve">• Sin tomar en cuenta los días 16 dieciséis de </w:t>
      </w:r>
      <w:proofErr w:type="gramStart"/>
      <w:r w:rsidRPr="009F20D8">
        <w:rPr>
          <w:rFonts w:ascii="AvantGarde Bk BT" w:hAnsi="AvantGarde Bk BT" w:cs="Arial"/>
          <w:sz w:val="24"/>
          <w:szCs w:val="24"/>
        </w:rPr>
        <w:t>diciembre  de</w:t>
      </w:r>
      <w:proofErr w:type="gramEnd"/>
      <w:r w:rsidRPr="009F20D8">
        <w:rPr>
          <w:rFonts w:ascii="AvantGarde Bk BT" w:hAnsi="AvantGarde Bk BT" w:cs="Arial"/>
          <w:sz w:val="24"/>
          <w:szCs w:val="24"/>
        </w:rPr>
        <w:t xml:space="preserve"> 2020 dos mil veinte al 03 tres de enero de 2021 dos mil veintiuno, por ser inhábiles.</w:t>
      </w:r>
    </w:p>
    <w:p w14:paraId="5EECBF22" w14:textId="77777777" w:rsidR="006D381A" w:rsidRPr="009F20D8" w:rsidRDefault="006D381A" w:rsidP="009F20D8">
      <w:pPr>
        <w:pStyle w:val="corte4fondo"/>
        <w:tabs>
          <w:tab w:val="left" w:pos="567"/>
        </w:tabs>
        <w:spacing w:after="240"/>
        <w:ind w:left="680" w:firstLine="0"/>
        <w:rPr>
          <w:rFonts w:ascii="AvantGarde Bk BT" w:hAnsi="AvantGarde Bk BT" w:cs="Arial"/>
          <w:sz w:val="24"/>
          <w:szCs w:val="24"/>
        </w:rPr>
      </w:pPr>
      <w:r w:rsidRPr="009F20D8">
        <w:rPr>
          <w:rFonts w:ascii="AvantGarde Bk BT" w:hAnsi="AvantGarde Bk BT" w:cs="Arial"/>
          <w:sz w:val="24"/>
          <w:szCs w:val="24"/>
        </w:rPr>
        <w:t>• Consecuentemente si el 16 dieciséis de diciembre de 2020 dos mil veinte el recurrente interpuso el citado medio de impugnación ante esta Comisión de Transparencia, resulta claro que es oportuna su presentación.</w:t>
      </w:r>
    </w:p>
    <w:p w14:paraId="6D3C8764" w14:textId="196561D7" w:rsidR="004604A4" w:rsidRPr="009F20D8" w:rsidRDefault="006D381A" w:rsidP="009F20D8">
      <w:pPr>
        <w:pStyle w:val="corte4fondo"/>
        <w:tabs>
          <w:tab w:val="left" w:pos="567"/>
        </w:tabs>
        <w:spacing w:after="240"/>
        <w:ind w:firstLine="680"/>
        <w:rPr>
          <w:rFonts w:ascii="AvantGarde Bk BT" w:hAnsi="AvantGarde Bk BT" w:cs="Arial"/>
          <w:sz w:val="24"/>
          <w:szCs w:val="24"/>
        </w:rPr>
      </w:pPr>
      <w:r w:rsidRPr="009F20D8">
        <w:rPr>
          <w:rFonts w:ascii="AvantGarde Bk BT" w:hAnsi="AvantGarde Bk BT" w:cs="Arial"/>
          <w:b/>
          <w:color w:val="FF0000"/>
          <w:sz w:val="24"/>
          <w:szCs w:val="24"/>
        </w:rPr>
        <w:t xml:space="preserve"> </w:t>
      </w:r>
      <w:r w:rsidRPr="009F20D8">
        <w:rPr>
          <w:rFonts w:ascii="AvantGarde Bk BT" w:hAnsi="AvantGarde Bk BT" w:cs="Arial"/>
          <w:b/>
          <w:sz w:val="24"/>
          <w:szCs w:val="24"/>
        </w:rPr>
        <w:t>QUINTO. Causales de improcedencia.</w:t>
      </w:r>
      <w:r w:rsidRPr="009F20D8">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6FA5E539" w14:textId="77777777" w:rsidR="006D381A" w:rsidRPr="009F20D8" w:rsidRDefault="006D381A" w:rsidP="009F20D8">
      <w:pPr>
        <w:pStyle w:val="corte4fondo"/>
        <w:tabs>
          <w:tab w:val="left" w:pos="567"/>
        </w:tabs>
        <w:ind w:firstLine="680"/>
        <w:rPr>
          <w:rFonts w:ascii="AvantGarde Bk BT" w:hAnsi="AvantGarde Bk BT" w:cs="Arial"/>
          <w:b/>
          <w:sz w:val="24"/>
          <w:szCs w:val="24"/>
        </w:rPr>
      </w:pPr>
      <w:r w:rsidRPr="009F20D8">
        <w:rPr>
          <w:rFonts w:ascii="AvantGarde Bk BT" w:hAnsi="AvantGarde Bk BT" w:cs="Arial"/>
          <w:b/>
          <w:sz w:val="24"/>
          <w:szCs w:val="24"/>
        </w:rPr>
        <w:lastRenderedPageBreak/>
        <w:t>SEXTO. Estudio de fondo.</w:t>
      </w:r>
      <w:r w:rsidRPr="009F20D8">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4A57BDDB" w14:textId="77777777" w:rsidR="006D381A" w:rsidRPr="009F20D8" w:rsidRDefault="006D381A" w:rsidP="009F20D8">
      <w:pPr>
        <w:pStyle w:val="corte4fondo"/>
        <w:tabs>
          <w:tab w:val="left" w:pos="567"/>
        </w:tabs>
        <w:ind w:firstLine="680"/>
        <w:rPr>
          <w:rFonts w:ascii="AvantGarde Bk BT" w:hAnsi="AvantGarde Bk BT" w:cs="Arial"/>
          <w:b/>
          <w:sz w:val="24"/>
          <w:szCs w:val="24"/>
        </w:rPr>
      </w:pPr>
    </w:p>
    <w:p w14:paraId="231B6808" w14:textId="77777777" w:rsidR="006D381A" w:rsidRPr="009F20D8" w:rsidRDefault="006D381A" w:rsidP="009F20D8">
      <w:pPr>
        <w:pStyle w:val="corte4fondo"/>
        <w:tabs>
          <w:tab w:val="left" w:pos="567"/>
        </w:tabs>
        <w:ind w:firstLine="680"/>
        <w:rPr>
          <w:rFonts w:ascii="AvantGarde Bk BT" w:hAnsi="AvantGarde Bk BT" w:cs="Arial"/>
          <w:b/>
          <w:sz w:val="24"/>
          <w:szCs w:val="24"/>
        </w:rPr>
      </w:pPr>
      <w:r w:rsidRPr="009F20D8">
        <w:rPr>
          <w:rFonts w:ascii="AvantGarde Bk BT" w:hAnsi="AvantGarde Bk BT" w:cs="Arial"/>
          <w:sz w:val="24"/>
          <w:szCs w:val="24"/>
        </w:rPr>
        <w:t>En la solicitud de información de la que se deriva el presente recurso de revisión se solicitó:</w:t>
      </w:r>
    </w:p>
    <w:p w14:paraId="6D72BCD7" w14:textId="77777777" w:rsidR="006D381A" w:rsidRPr="009F20D8" w:rsidRDefault="006D381A" w:rsidP="009F20D8">
      <w:pPr>
        <w:pStyle w:val="corte4fondo"/>
        <w:tabs>
          <w:tab w:val="left" w:pos="567"/>
        </w:tabs>
        <w:spacing w:after="240"/>
        <w:ind w:left="680" w:firstLine="0"/>
        <w:rPr>
          <w:rFonts w:ascii="AvantGarde Bk BT" w:hAnsi="AvantGarde Bk BT" w:cs="Arial"/>
          <w:sz w:val="24"/>
          <w:szCs w:val="24"/>
        </w:rPr>
      </w:pPr>
      <w:r w:rsidRPr="009F20D8">
        <w:rPr>
          <w:rFonts w:ascii="AvantGarde Bk BT" w:hAnsi="AvantGarde Bk BT" w:cs="Arial"/>
          <w:sz w:val="24"/>
          <w:szCs w:val="24"/>
        </w:rPr>
        <w:t>“</w:t>
      </w:r>
      <w:proofErr w:type="spellStart"/>
      <w:r w:rsidRPr="009F20D8">
        <w:rPr>
          <w:rFonts w:ascii="AvantGarde Bk BT" w:hAnsi="AvantGarde Bk BT" w:cs="Arial"/>
          <w:i/>
          <w:sz w:val="22"/>
          <w:szCs w:val="22"/>
        </w:rPr>
        <w:t>maayataan</w:t>
      </w:r>
      <w:proofErr w:type="spellEnd"/>
      <w:r w:rsidRPr="009F20D8">
        <w:rPr>
          <w:rFonts w:ascii="AvantGarde Bk BT" w:hAnsi="AvantGarde Bk BT" w:cs="Arial"/>
          <w:i/>
          <w:sz w:val="22"/>
          <w:szCs w:val="22"/>
        </w:rPr>
        <w:t xml:space="preserve"> U </w:t>
      </w:r>
      <w:proofErr w:type="spellStart"/>
      <w:r w:rsidRPr="009F20D8">
        <w:rPr>
          <w:rFonts w:ascii="AvantGarde Bk BT" w:hAnsi="AvantGarde Bk BT" w:cs="Arial"/>
          <w:i/>
          <w:sz w:val="22"/>
          <w:szCs w:val="22"/>
        </w:rPr>
        <w:t>kaajlay</w:t>
      </w:r>
      <w:proofErr w:type="spellEnd"/>
      <w:r w:rsidRPr="009F20D8">
        <w:rPr>
          <w:rFonts w:ascii="AvantGarde Bk BT" w:hAnsi="AvantGarde Bk BT" w:cs="Arial"/>
          <w:i/>
          <w:sz w:val="22"/>
          <w:szCs w:val="22"/>
        </w:rPr>
        <w:t xml:space="preserve"> ti le U </w:t>
      </w:r>
      <w:proofErr w:type="spellStart"/>
      <w:r w:rsidRPr="009F20D8">
        <w:rPr>
          <w:rFonts w:ascii="AvantGarde Bk BT" w:hAnsi="AvantGarde Bk BT" w:cs="Arial"/>
          <w:i/>
          <w:sz w:val="22"/>
          <w:szCs w:val="22"/>
        </w:rPr>
        <w:t>Najil</w:t>
      </w:r>
      <w:proofErr w:type="spellEnd"/>
      <w:r w:rsidRPr="009F20D8">
        <w:rPr>
          <w:rFonts w:ascii="AvantGarde Bk BT" w:hAnsi="AvantGarde Bk BT" w:cs="Arial"/>
          <w:i/>
          <w:sz w:val="22"/>
          <w:szCs w:val="22"/>
        </w:rPr>
        <w:t xml:space="preserve"> </w:t>
      </w:r>
      <w:proofErr w:type="spellStart"/>
      <w:r w:rsidRPr="009F20D8">
        <w:rPr>
          <w:rFonts w:ascii="AvantGarde Bk BT" w:hAnsi="AvantGarde Bk BT" w:cs="Arial"/>
          <w:i/>
          <w:sz w:val="22"/>
          <w:szCs w:val="22"/>
        </w:rPr>
        <w:t>Xooko</w:t>
      </w:r>
      <w:proofErr w:type="spellEnd"/>
      <w:r w:rsidRPr="009F20D8">
        <w:rPr>
          <w:rFonts w:ascii="AvantGarde Bk BT" w:hAnsi="AvantGarde Bk BT" w:cs="Arial"/>
          <w:i/>
          <w:sz w:val="22"/>
          <w:szCs w:val="22"/>
        </w:rPr>
        <w:t xml:space="preserve">” </w:t>
      </w:r>
      <w:r w:rsidRPr="009F20D8">
        <w:rPr>
          <w:rFonts w:ascii="AvantGarde Bk BT" w:hAnsi="AvantGarde Bk BT" w:cs="Arial"/>
          <w:b/>
          <w:sz w:val="24"/>
          <w:szCs w:val="24"/>
        </w:rPr>
        <w:t>SIC.</w:t>
      </w:r>
      <w:r w:rsidRPr="009F20D8">
        <w:rPr>
          <w:rFonts w:ascii="AvantGarde Bk BT" w:hAnsi="AvantGarde Bk BT" w:cs="Arial"/>
          <w:sz w:val="24"/>
          <w:szCs w:val="24"/>
        </w:rPr>
        <w:t xml:space="preserve"> (Visible a foja 02 dos de autos).</w:t>
      </w:r>
    </w:p>
    <w:p w14:paraId="65C37E50" w14:textId="77777777" w:rsidR="006D381A" w:rsidRPr="009F20D8" w:rsidRDefault="006D381A" w:rsidP="009F20D8">
      <w:pPr>
        <w:pStyle w:val="corte4fondo"/>
        <w:tabs>
          <w:tab w:val="left" w:pos="567"/>
        </w:tabs>
        <w:ind w:firstLine="680"/>
        <w:rPr>
          <w:rFonts w:ascii="AvantGarde Bk BT" w:hAnsi="AvantGarde Bk BT" w:cs="Arial"/>
          <w:sz w:val="24"/>
          <w:szCs w:val="24"/>
        </w:rPr>
      </w:pPr>
      <w:r w:rsidRPr="009F20D8">
        <w:rPr>
          <w:rFonts w:ascii="AvantGarde Bk BT" w:hAnsi="AvantGarde Bk BT" w:cs="Arial"/>
          <w:sz w:val="24"/>
          <w:szCs w:val="24"/>
        </w:rPr>
        <w:t>Como respuesta a la solicitud, el sujeto obligado emitió la siguiente contestación:</w:t>
      </w:r>
    </w:p>
    <w:p w14:paraId="17D1A6CB" w14:textId="77777777" w:rsidR="006D381A" w:rsidRPr="009F20D8" w:rsidRDefault="006D381A" w:rsidP="009F20D8">
      <w:pPr>
        <w:pStyle w:val="corte4fondo"/>
        <w:tabs>
          <w:tab w:val="left" w:pos="567"/>
        </w:tabs>
        <w:spacing w:after="240"/>
        <w:ind w:left="680"/>
        <w:rPr>
          <w:rFonts w:ascii="AvantGarde Bk BT" w:hAnsi="AvantGarde Bk BT" w:cs="Arial"/>
          <w:sz w:val="24"/>
          <w:szCs w:val="24"/>
        </w:rPr>
      </w:pPr>
      <w:r w:rsidRPr="009F20D8">
        <w:rPr>
          <w:rFonts w:ascii="AvantGarde Bk BT" w:hAnsi="AvantGarde Bk BT" w:cs="Arial"/>
          <w:sz w:val="24"/>
          <w:szCs w:val="24"/>
        </w:rPr>
        <w:t>“</w:t>
      </w:r>
      <w:r w:rsidRPr="009F20D8">
        <w:rPr>
          <w:rFonts w:ascii="AvantGarde Bk BT" w:hAnsi="AvantGarde Bk BT" w:cs="Arial"/>
          <w:i/>
          <w:iCs/>
          <w:sz w:val="22"/>
          <w:szCs w:val="22"/>
        </w:rPr>
        <w:t>Se da contestación a la solicitud de información mediante el oficio con número CTA/TAIP.3/053/2020, adjunto al presente.</w:t>
      </w:r>
      <w:r w:rsidRPr="009F20D8">
        <w:rPr>
          <w:rFonts w:ascii="AvantGarde Bk BT" w:hAnsi="AvantGarde Bk BT" w:cs="Arial"/>
          <w:sz w:val="24"/>
          <w:szCs w:val="24"/>
        </w:rPr>
        <w:t xml:space="preserve">” </w:t>
      </w:r>
      <w:r w:rsidRPr="009F20D8">
        <w:rPr>
          <w:rFonts w:ascii="AvantGarde Bk BT" w:hAnsi="AvantGarde Bk BT" w:cs="Arial"/>
          <w:b/>
          <w:bCs/>
          <w:sz w:val="24"/>
          <w:szCs w:val="24"/>
        </w:rPr>
        <w:t>SIC</w:t>
      </w:r>
      <w:r w:rsidRPr="009F20D8">
        <w:rPr>
          <w:rFonts w:ascii="AvantGarde Bk BT" w:hAnsi="AvantGarde Bk BT" w:cs="Arial"/>
          <w:sz w:val="24"/>
          <w:szCs w:val="24"/>
        </w:rPr>
        <w:t>. (Visible a foja 06 seis de autos).</w:t>
      </w:r>
    </w:p>
    <w:p w14:paraId="60F88A84" w14:textId="77777777" w:rsidR="006D381A" w:rsidRPr="009F20D8" w:rsidRDefault="006D381A" w:rsidP="009F20D8">
      <w:pPr>
        <w:pStyle w:val="corte4fondo"/>
        <w:tabs>
          <w:tab w:val="left" w:pos="567"/>
        </w:tabs>
        <w:spacing w:after="240"/>
        <w:ind w:left="680"/>
        <w:rPr>
          <w:rFonts w:ascii="AvantGarde Bk BT" w:hAnsi="AvantGarde Bk BT" w:cs="Arial"/>
          <w:sz w:val="24"/>
          <w:szCs w:val="24"/>
        </w:rPr>
      </w:pPr>
      <w:r w:rsidRPr="009F20D8">
        <w:rPr>
          <w:noProof/>
          <w:sz w:val="28"/>
        </w:rPr>
        <w:drawing>
          <wp:inline distT="0" distB="0" distL="0" distR="0" wp14:anchorId="334466DF" wp14:editId="16F4027C">
            <wp:extent cx="4988783" cy="2721935"/>
            <wp:effectExtent l="0" t="0" r="2540" b="254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BEBA8EAE-BF5A-486C-A8C5-ECC9F3942E4B}">
                          <a14:imgProps xmlns:a14="http://schemas.microsoft.com/office/drawing/2010/main">
                            <a14:imgLayer r:embed="rId9">
                              <a14:imgEffect>
                                <a14:sharpenSoften amount="50000"/>
                              </a14:imgEffect>
                            </a14:imgLayer>
                          </a14:imgProps>
                        </a:ext>
                      </a:extLst>
                    </a:blip>
                    <a:srcRect l="2557" t="4816" r="10039" b="10364"/>
                    <a:stretch/>
                  </pic:blipFill>
                  <pic:spPr bwMode="auto">
                    <a:xfrm>
                      <a:off x="0" y="0"/>
                      <a:ext cx="4995314" cy="2725498"/>
                    </a:xfrm>
                    <a:prstGeom prst="rect">
                      <a:avLst/>
                    </a:prstGeom>
                    <a:ln>
                      <a:noFill/>
                    </a:ln>
                    <a:extLst>
                      <a:ext uri="{53640926-AAD7-44D8-BBD7-CCE9431645EC}">
                        <a14:shadowObscured xmlns:a14="http://schemas.microsoft.com/office/drawing/2010/main"/>
                      </a:ext>
                    </a:extLst>
                  </pic:spPr>
                </pic:pic>
              </a:graphicData>
            </a:graphic>
          </wp:inline>
        </w:drawing>
      </w:r>
    </w:p>
    <w:p w14:paraId="39E6E2D0" w14:textId="77777777" w:rsidR="006D381A" w:rsidRPr="009F20D8" w:rsidRDefault="006D381A" w:rsidP="009F20D8">
      <w:pPr>
        <w:pStyle w:val="corte4fondo"/>
        <w:tabs>
          <w:tab w:val="left" w:pos="567"/>
        </w:tabs>
        <w:spacing w:after="240"/>
        <w:ind w:firstLine="680"/>
        <w:rPr>
          <w:rFonts w:ascii="AvantGarde Bk BT" w:hAnsi="AvantGarde Bk BT" w:cs="Arial"/>
          <w:sz w:val="24"/>
          <w:szCs w:val="24"/>
        </w:rPr>
      </w:pPr>
      <w:r w:rsidRPr="009F20D8">
        <w:rPr>
          <w:rFonts w:ascii="AvantGarde Bk BT" w:hAnsi="AvantGarde Bk BT" w:cs="Arial"/>
          <w:sz w:val="24"/>
          <w:szCs w:val="24"/>
        </w:rPr>
        <w:t>Inconforme con la respuesta recaída a su solicitud de información, el hoy recurrente interpuso el recurso de revisión que nos ocupa y manifestó:</w:t>
      </w:r>
    </w:p>
    <w:p w14:paraId="0BE56500" w14:textId="7E7054F0" w:rsidR="006D381A" w:rsidRPr="009F20D8" w:rsidRDefault="006D381A" w:rsidP="009F20D8">
      <w:pPr>
        <w:pStyle w:val="corte4fondo"/>
        <w:tabs>
          <w:tab w:val="left" w:pos="567"/>
        </w:tabs>
        <w:spacing w:after="240"/>
        <w:ind w:left="680"/>
        <w:rPr>
          <w:rFonts w:ascii="AvantGarde Bk BT" w:hAnsi="AvantGarde Bk BT" w:cs="Arial"/>
          <w:i/>
          <w:sz w:val="22"/>
          <w:szCs w:val="22"/>
        </w:rPr>
      </w:pPr>
      <w:r w:rsidRPr="009F20D8">
        <w:rPr>
          <w:rFonts w:ascii="AvantGarde Bk BT" w:hAnsi="AvantGarde Bk BT" w:cs="Arial"/>
          <w:sz w:val="24"/>
          <w:szCs w:val="24"/>
        </w:rPr>
        <w:t>“</w:t>
      </w:r>
      <w:r w:rsidRPr="009F20D8">
        <w:rPr>
          <w:rFonts w:ascii="AvantGarde Bk BT" w:hAnsi="AvantGarde Bk BT" w:cs="Arial"/>
          <w:i/>
          <w:sz w:val="22"/>
          <w:szCs w:val="22"/>
        </w:rPr>
        <w:t xml:space="preserve">tu </w:t>
      </w:r>
      <w:proofErr w:type="spellStart"/>
      <w:r w:rsidRPr="009F20D8">
        <w:rPr>
          <w:rFonts w:ascii="AvantGarde Bk BT" w:hAnsi="AvantGarde Bk BT" w:cs="Arial"/>
          <w:i/>
          <w:sz w:val="22"/>
          <w:szCs w:val="22"/>
        </w:rPr>
        <w:t>kaaten</w:t>
      </w:r>
      <w:proofErr w:type="spellEnd"/>
      <w:r w:rsidRPr="009F20D8">
        <w:rPr>
          <w:rFonts w:ascii="AvantGarde Bk BT" w:hAnsi="AvantGarde Bk BT" w:cs="Arial"/>
          <w:i/>
          <w:sz w:val="22"/>
          <w:szCs w:val="22"/>
        </w:rPr>
        <w:t xml:space="preserve">, mu </w:t>
      </w:r>
      <w:proofErr w:type="spellStart"/>
      <w:r w:rsidRPr="009F20D8">
        <w:rPr>
          <w:rFonts w:ascii="AvantGarde Bk BT" w:hAnsi="AvantGarde Bk BT" w:cs="Arial"/>
          <w:i/>
          <w:sz w:val="22"/>
          <w:szCs w:val="22"/>
        </w:rPr>
        <w:t>paajtal</w:t>
      </w:r>
      <w:proofErr w:type="spellEnd"/>
      <w:r w:rsidRPr="009F20D8">
        <w:rPr>
          <w:rFonts w:ascii="AvantGarde Bk BT" w:hAnsi="AvantGarde Bk BT" w:cs="Arial"/>
          <w:i/>
          <w:sz w:val="22"/>
          <w:szCs w:val="22"/>
        </w:rPr>
        <w:t xml:space="preserve"> in </w:t>
      </w:r>
      <w:proofErr w:type="spellStart"/>
      <w:r w:rsidRPr="009F20D8">
        <w:rPr>
          <w:rFonts w:ascii="AvantGarde Bk BT" w:hAnsi="AvantGarde Bk BT" w:cs="Arial"/>
          <w:i/>
          <w:sz w:val="22"/>
          <w:szCs w:val="22"/>
        </w:rPr>
        <w:t>tsibt</w:t>
      </w:r>
      <w:proofErr w:type="spellEnd"/>
      <w:r w:rsidRPr="009F20D8">
        <w:rPr>
          <w:rFonts w:ascii="AvantGarde Bk BT" w:hAnsi="AvantGarde Bk BT" w:cs="Arial"/>
          <w:i/>
          <w:sz w:val="22"/>
          <w:szCs w:val="22"/>
        </w:rPr>
        <w:t xml:space="preserve"> </w:t>
      </w:r>
      <w:proofErr w:type="spellStart"/>
      <w:r w:rsidRPr="009F20D8">
        <w:rPr>
          <w:rFonts w:ascii="AvantGarde Bk BT" w:hAnsi="AvantGarde Bk BT" w:cs="Arial"/>
          <w:i/>
          <w:sz w:val="22"/>
          <w:szCs w:val="22"/>
        </w:rPr>
        <w:t>maaloob</w:t>
      </w:r>
      <w:proofErr w:type="spellEnd"/>
      <w:r w:rsidRPr="009F20D8">
        <w:rPr>
          <w:rFonts w:ascii="AvantGarde Bk BT" w:hAnsi="AvantGarde Bk BT" w:cs="Arial"/>
          <w:i/>
          <w:sz w:val="22"/>
          <w:szCs w:val="22"/>
        </w:rPr>
        <w:t xml:space="preserve"> </w:t>
      </w:r>
      <w:proofErr w:type="spellStart"/>
      <w:r w:rsidRPr="009F20D8">
        <w:rPr>
          <w:rFonts w:ascii="AvantGarde Bk BT" w:hAnsi="AvantGarde Bk BT" w:cs="Arial"/>
          <w:i/>
          <w:sz w:val="22"/>
          <w:szCs w:val="22"/>
        </w:rPr>
        <w:t>maaya</w:t>
      </w:r>
      <w:proofErr w:type="spellEnd"/>
      <w:r w:rsidRPr="009F20D8">
        <w:rPr>
          <w:rFonts w:ascii="AvantGarde Bk BT" w:hAnsi="AvantGarde Bk BT" w:cs="Arial"/>
          <w:i/>
          <w:sz w:val="22"/>
          <w:szCs w:val="22"/>
        </w:rPr>
        <w:t xml:space="preserve"> </w:t>
      </w:r>
      <w:proofErr w:type="spellStart"/>
      <w:r w:rsidRPr="009F20D8">
        <w:rPr>
          <w:rFonts w:ascii="AvantGarde Bk BT" w:hAnsi="AvantGarde Bk BT" w:cs="Arial"/>
          <w:i/>
          <w:sz w:val="22"/>
          <w:szCs w:val="22"/>
        </w:rPr>
        <w:t>mentun</w:t>
      </w:r>
      <w:proofErr w:type="spellEnd"/>
      <w:r w:rsidRPr="009F20D8">
        <w:rPr>
          <w:rFonts w:ascii="AvantGarde Bk BT" w:hAnsi="AvantGarde Bk BT" w:cs="Arial"/>
          <w:i/>
          <w:sz w:val="22"/>
          <w:szCs w:val="22"/>
        </w:rPr>
        <w:t xml:space="preserve"> plataforma mu permitir </w:t>
      </w:r>
      <w:proofErr w:type="spellStart"/>
      <w:r w:rsidRPr="009F20D8">
        <w:rPr>
          <w:rFonts w:ascii="AvantGarde Bk BT" w:hAnsi="AvantGarde Bk BT" w:cs="Arial"/>
          <w:i/>
          <w:sz w:val="22"/>
          <w:szCs w:val="22"/>
        </w:rPr>
        <w:t>tsibtik</w:t>
      </w:r>
      <w:proofErr w:type="spellEnd"/>
      <w:r w:rsidRPr="009F20D8">
        <w:rPr>
          <w:rFonts w:ascii="AvantGarde Bk BT" w:hAnsi="AvantGarde Bk BT" w:cs="Arial"/>
          <w:i/>
          <w:sz w:val="22"/>
          <w:szCs w:val="22"/>
        </w:rPr>
        <w:t xml:space="preserve"> </w:t>
      </w:r>
      <w:proofErr w:type="spellStart"/>
      <w:r w:rsidRPr="009F20D8">
        <w:rPr>
          <w:rFonts w:ascii="AvantGarde Bk BT" w:hAnsi="AvantGarde Bk BT" w:cs="Arial"/>
          <w:i/>
          <w:sz w:val="22"/>
          <w:szCs w:val="22"/>
        </w:rPr>
        <w:t>maaya</w:t>
      </w:r>
      <w:proofErr w:type="spellEnd"/>
      <w:r w:rsidRPr="009F20D8">
        <w:rPr>
          <w:rFonts w:ascii="AvantGarde Bk BT" w:hAnsi="AvantGarde Bk BT" w:cs="Arial"/>
          <w:i/>
          <w:sz w:val="22"/>
          <w:szCs w:val="22"/>
        </w:rPr>
        <w:t xml:space="preserve"> </w:t>
      </w:r>
      <w:proofErr w:type="spellStart"/>
      <w:r w:rsidRPr="009F20D8">
        <w:rPr>
          <w:rFonts w:ascii="AvantGarde Bk BT" w:hAnsi="AvantGarde Bk BT" w:cs="Arial"/>
          <w:i/>
          <w:sz w:val="22"/>
          <w:szCs w:val="22"/>
        </w:rPr>
        <w:t>yeetel</w:t>
      </w:r>
      <w:proofErr w:type="spellEnd"/>
      <w:r w:rsidRPr="009F20D8">
        <w:rPr>
          <w:rFonts w:ascii="AvantGarde Bk BT" w:hAnsi="AvantGarde Bk BT" w:cs="Arial"/>
          <w:i/>
          <w:sz w:val="22"/>
          <w:szCs w:val="22"/>
        </w:rPr>
        <w:t xml:space="preserve"> </w:t>
      </w:r>
      <w:proofErr w:type="spellStart"/>
      <w:r w:rsidRPr="009F20D8">
        <w:rPr>
          <w:rFonts w:ascii="AvantGarde Bk BT" w:hAnsi="AvantGarde Bk BT" w:cs="Arial"/>
          <w:i/>
          <w:sz w:val="22"/>
          <w:szCs w:val="22"/>
        </w:rPr>
        <w:t>glotales</w:t>
      </w:r>
      <w:proofErr w:type="spellEnd"/>
      <w:r w:rsidRPr="009F20D8">
        <w:rPr>
          <w:rFonts w:ascii="AvantGarde Bk BT" w:hAnsi="AvantGarde Bk BT" w:cs="Arial"/>
          <w:i/>
          <w:sz w:val="22"/>
          <w:szCs w:val="22"/>
        </w:rPr>
        <w:t xml:space="preserve"> </w:t>
      </w:r>
      <w:proofErr w:type="spellStart"/>
      <w:r w:rsidRPr="009F20D8">
        <w:rPr>
          <w:rFonts w:ascii="AvantGarde Bk BT" w:hAnsi="AvantGarde Bk BT" w:cs="Arial"/>
          <w:i/>
          <w:sz w:val="22"/>
          <w:szCs w:val="22"/>
        </w:rPr>
        <w:t>yeetel</w:t>
      </w:r>
      <w:proofErr w:type="spellEnd"/>
      <w:r w:rsidRPr="009F20D8">
        <w:rPr>
          <w:rFonts w:ascii="AvantGarde Bk BT" w:hAnsi="AvantGarde Bk BT" w:cs="Arial"/>
          <w:i/>
          <w:sz w:val="22"/>
          <w:szCs w:val="22"/>
        </w:rPr>
        <w:t xml:space="preserve"> </w:t>
      </w:r>
      <w:proofErr w:type="spellStart"/>
      <w:r w:rsidRPr="009F20D8">
        <w:rPr>
          <w:rFonts w:ascii="AvantGarde Bk BT" w:hAnsi="AvantGarde Bk BT" w:cs="Arial"/>
          <w:i/>
          <w:sz w:val="22"/>
          <w:szCs w:val="22"/>
        </w:rPr>
        <w:t>aasentos</w:t>
      </w:r>
      <w:proofErr w:type="spellEnd"/>
      <w:r w:rsidRPr="009F20D8">
        <w:rPr>
          <w:rFonts w:ascii="AvantGarde Bk BT" w:hAnsi="AvantGarde Bk BT" w:cs="Arial"/>
          <w:i/>
          <w:sz w:val="22"/>
          <w:szCs w:val="22"/>
        </w:rPr>
        <w:t xml:space="preserve">, </w:t>
      </w:r>
      <w:proofErr w:type="spellStart"/>
      <w:r w:rsidRPr="009F20D8">
        <w:rPr>
          <w:rFonts w:ascii="AvantGarde Bk BT" w:hAnsi="AvantGarde Bk BT" w:cs="Arial"/>
          <w:i/>
          <w:sz w:val="22"/>
          <w:szCs w:val="22"/>
        </w:rPr>
        <w:t>tin</w:t>
      </w:r>
      <w:proofErr w:type="spellEnd"/>
      <w:r w:rsidRPr="009F20D8">
        <w:rPr>
          <w:rFonts w:ascii="AvantGarde Bk BT" w:hAnsi="AvantGarde Bk BT" w:cs="Arial"/>
          <w:i/>
          <w:sz w:val="22"/>
          <w:szCs w:val="22"/>
        </w:rPr>
        <w:t xml:space="preserve"> </w:t>
      </w:r>
      <w:proofErr w:type="spellStart"/>
      <w:r w:rsidRPr="009F20D8">
        <w:rPr>
          <w:rFonts w:ascii="AvantGarde Bk BT" w:hAnsi="AvantGarde Bk BT" w:cs="Arial"/>
          <w:i/>
          <w:sz w:val="22"/>
          <w:szCs w:val="22"/>
        </w:rPr>
        <w:t>tsibjaj</w:t>
      </w:r>
      <w:proofErr w:type="spellEnd"/>
      <w:r w:rsidRPr="009F20D8">
        <w:rPr>
          <w:rFonts w:ascii="AvantGarde Bk BT" w:hAnsi="AvantGarde Bk BT" w:cs="Arial"/>
          <w:i/>
          <w:sz w:val="22"/>
          <w:szCs w:val="22"/>
        </w:rPr>
        <w:t xml:space="preserve"> </w:t>
      </w:r>
      <w:proofErr w:type="spellStart"/>
      <w:r w:rsidRPr="009F20D8">
        <w:rPr>
          <w:rFonts w:ascii="AvantGarde Bk BT" w:hAnsi="AvantGarde Bk BT" w:cs="Arial"/>
          <w:i/>
          <w:sz w:val="22"/>
          <w:szCs w:val="22"/>
        </w:rPr>
        <w:t>yeetel</w:t>
      </w:r>
      <w:proofErr w:type="spellEnd"/>
      <w:r w:rsidRPr="009F20D8">
        <w:rPr>
          <w:rFonts w:ascii="AvantGarde Bk BT" w:hAnsi="AvantGarde Bk BT" w:cs="Arial"/>
          <w:i/>
          <w:sz w:val="22"/>
          <w:szCs w:val="22"/>
        </w:rPr>
        <w:t xml:space="preserve"> </w:t>
      </w:r>
      <w:proofErr w:type="spellStart"/>
      <w:r w:rsidRPr="009F20D8">
        <w:rPr>
          <w:rFonts w:ascii="AvantGarde Bk BT" w:hAnsi="AvantGarde Bk BT" w:cs="Arial"/>
          <w:i/>
          <w:sz w:val="22"/>
          <w:szCs w:val="22"/>
        </w:rPr>
        <w:t>uuchben</w:t>
      </w:r>
      <w:proofErr w:type="spellEnd"/>
      <w:r w:rsidRPr="009F20D8">
        <w:rPr>
          <w:rFonts w:ascii="AvantGarde Bk BT" w:hAnsi="AvantGarde Bk BT" w:cs="Arial"/>
          <w:i/>
          <w:sz w:val="22"/>
          <w:szCs w:val="22"/>
        </w:rPr>
        <w:t xml:space="preserve"> </w:t>
      </w:r>
      <w:proofErr w:type="spellStart"/>
      <w:r w:rsidRPr="009F20D8">
        <w:rPr>
          <w:rFonts w:ascii="AvantGarde Bk BT" w:hAnsi="AvantGarde Bk BT" w:cs="Arial"/>
          <w:i/>
          <w:sz w:val="22"/>
          <w:szCs w:val="22"/>
        </w:rPr>
        <w:t>taan</w:t>
      </w:r>
      <w:proofErr w:type="spellEnd"/>
      <w:r w:rsidRPr="009F20D8">
        <w:rPr>
          <w:rFonts w:ascii="AvantGarde Bk BT" w:hAnsi="AvantGarde Bk BT" w:cs="Arial"/>
          <w:i/>
          <w:sz w:val="22"/>
          <w:szCs w:val="22"/>
        </w:rPr>
        <w:t xml:space="preserve"> </w:t>
      </w:r>
      <w:proofErr w:type="spellStart"/>
      <w:r w:rsidRPr="009F20D8">
        <w:rPr>
          <w:rFonts w:ascii="AvantGarde Bk BT" w:hAnsi="AvantGarde Bk BT" w:cs="Arial"/>
          <w:i/>
          <w:sz w:val="22"/>
          <w:szCs w:val="22"/>
        </w:rPr>
        <w:t>yeetel</w:t>
      </w:r>
      <w:proofErr w:type="spellEnd"/>
      <w:r w:rsidRPr="009F20D8">
        <w:rPr>
          <w:rFonts w:ascii="AvantGarde Bk BT" w:hAnsi="AvantGarde Bk BT" w:cs="Arial"/>
          <w:i/>
          <w:sz w:val="22"/>
          <w:szCs w:val="22"/>
        </w:rPr>
        <w:t xml:space="preserve"> neologismos </w:t>
      </w:r>
      <w:proofErr w:type="spellStart"/>
      <w:r w:rsidRPr="009F20D8">
        <w:rPr>
          <w:rFonts w:ascii="AvantGarde Bk BT" w:hAnsi="AvantGarde Bk BT" w:cs="Arial"/>
          <w:i/>
          <w:sz w:val="22"/>
          <w:szCs w:val="22"/>
        </w:rPr>
        <w:t>maayataan</w:t>
      </w:r>
      <w:proofErr w:type="spellEnd"/>
      <w:r w:rsidRPr="009F20D8">
        <w:rPr>
          <w:rFonts w:ascii="AvantGarde Bk BT" w:hAnsi="AvantGarde Bk BT" w:cs="Arial"/>
          <w:i/>
          <w:sz w:val="22"/>
          <w:szCs w:val="22"/>
        </w:rPr>
        <w:t xml:space="preserve"> u </w:t>
      </w:r>
      <w:proofErr w:type="spellStart"/>
      <w:r w:rsidRPr="009F20D8">
        <w:rPr>
          <w:rFonts w:ascii="AvantGarde Bk BT" w:hAnsi="AvantGarde Bk BT" w:cs="Arial"/>
          <w:i/>
          <w:sz w:val="22"/>
          <w:szCs w:val="22"/>
        </w:rPr>
        <w:t>kaabae</w:t>
      </w:r>
      <w:proofErr w:type="spellEnd"/>
      <w:r w:rsidRPr="009F20D8">
        <w:rPr>
          <w:rFonts w:ascii="AvantGarde Bk BT" w:hAnsi="AvantGarde Bk BT" w:cs="Arial"/>
          <w:i/>
          <w:sz w:val="22"/>
          <w:szCs w:val="22"/>
        </w:rPr>
        <w:t xml:space="preserve"> tan u pronombre posesivo </w:t>
      </w:r>
      <w:proofErr w:type="spellStart"/>
      <w:r w:rsidRPr="009F20D8">
        <w:rPr>
          <w:rFonts w:ascii="AvantGarde Bk BT" w:hAnsi="AvantGarde Bk BT" w:cs="Arial"/>
          <w:i/>
          <w:sz w:val="22"/>
          <w:szCs w:val="22"/>
        </w:rPr>
        <w:t>kaajlay</w:t>
      </w:r>
      <w:proofErr w:type="spellEnd"/>
      <w:r w:rsidRPr="009F20D8">
        <w:rPr>
          <w:rFonts w:ascii="AvantGarde Bk BT" w:hAnsi="AvantGarde Bk BT" w:cs="Arial"/>
          <w:i/>
          <w:sz w:val="22"/>
          <w:szCs w:val="22"/>
        </w:rPr>
        <w:t xml:space="preserve"> </w:t>
      </w:r>
      <w:proofErr w:type="spellStart"/>
      <w:r w:rsidRPr="009F20D8">
        <w:rPr>
          <w:rFonts w:ascii="AvantGarde Bk BT" w:hAnsi="AvantGarde Bk BT" w:cs="Arial"/>
          <w:i/>
          <w:sz w:val="22"/>
          <w:szCs w:val="22"/>
        </w:rPr>
        <w:t>kaaba</w:t>
      </w:r>
      <w:proofErr w:type="spellEnd"/>
      <w:r w:rsidRPr="009F20D8">
        <w:rPr>
          <w:rFonts w:ascii="AvantGarde Bk BT" w:hAnsi="AvantGarde Bk BT" w:cs="Arial"/>
          <w:i/>
          <w:sz w:val="22"/>
          <w:szCs w:val="22"/>
        </w:rPr>
        <w:t xml:space="preserve">, </w:t>
      </w:r>
      <w:proofErr w:type="spellStart"/>
      <w:r w:rsidRPr="009F20D8">
        <w:rPr>
          <w:rFonts w:ascii="AvantGarde Bk BT" w:hAnsi="AvantGarde Bk BT" w:cs="Arial"/>
          <w:i/>
          <w:sz w:val="22"/>
          <w:szCs w:val="22"/>
        </w:rPr>
        <w:t>uuchben</w:t>
      </w:r>
      <w:proofErr w:type="spellEnd"/>
      <w:r w:rsidRPr="009F20D8">
        <w:rPr>
          <w:rFonts w:ascii="AvantGarde Bk BT" w:hAnsi="AvantGarde Bk BT" w:cs="Arial"/>
          <w:i/>
          <w:sz w:val="22"/>
          <w:szCs w:val="22"/>
        </w:rPr>
        <w:t xml:space="preserve"> </w:t>
      </w:r>
      <w:proofErr w:type="spellStart"/>
      <w:r w:rsidRPr="009F20D8">
        <w:rPr>
          <w:rFonts w:ascii="AvantGarde Bk BT" w:hAnsi="AvantGarde Bk BT" w:cs="Arial"/>
          <w:i/>
          <w:sz w:val="22"/>
          <w:szCs w:val="22"/>
        </w:rPr>
        <w:t>taan</w:t>
      </w:r>
      <w:proofErr w:type="spellEnd"/>
      <w:r w:rsidRPr="009F20D8">
        <w:rPr>
          <w:rFonts w:ascii="AvantGarde Bk BT" w:hAnsi="AvantGarde Bk BT" w:cs="Arial"/>
          <w:i/>
          <w:sz w:val="22"/>
          <w:szCs w:val="22"/>
        </w:rPr>
        <w:t xml:space="preserve"> k apostrofe a apostrofe </w:t>
      </w:r>
      <w:proofErr w:type="spellStart"/>
      <w:r w:rsidRPr="009F20D8">
        <w:rPr>
          <w:rFonts w:ascii="AvantGarde Bk BT" w:hAnsi="AvantGarde Bk BT" w:cs="Arial"/>
          <w:i/>
          <w:sz w:val="22"/>
          <w:szCs w:val="22"/>
        </w:rPr>
        <w:t>ajlay</w:t>
      </w:r>
      <w:proofErr w:type="spellEnd"/>
      <w:r w:rsidRPr="009F20D8">
        <w:rPr>
          <w:rFonts w:ascii="AvantGarde Bk BT" w:hAnsi="AvantGarde Bk BT" w:cs="Arial"/>
          <w:i/>
          <w:sz w:val="22"/>
          <w:szCs w:val="22"/>
        </w:rPr>
        <w:t xml:space="preserve"> ti preposiciones le pronombre demostrativo u </w:t>
      </w:r>
      <w:proofErr w:type="spellStart"/>
      <w:r w:rsidRPr="009F20D8">
        <w:rPr>
          <w:rFonts w:ascii="AvantGarde Bk BT" w:hAnsi="AvantGarde Bk BT" w:cs="Arial"/>
          <w:i/>
          <w:sz w:val="22"/>
          <w:szCs w:val="22"/>
        </w:rPr>
        <w:t>najil</w:t>
      </w:r>
      <w:proofErr w:type="spellEnd"/>
      <w:r w:rsidRPr="009F20D8">
        <w:rPr>
          <w:rFonts w:ascii="AvantGarde Bk BT" w:hAnsi="AvantGarde Bk BT" w:cs="Arial"/>
          <w:i/>
          <w:sz w:val="22"/>
          <w:szCs w:val="22"/>
        </w:rPr>
        <w:t xml:space="preserve"> </w:t>
      </w:r>
      <w:proofErr w:type="spellStart"/>
      <w:r w:rsidRPr="009F20D8">
        <w:rPr>
          <w:rFonts w:ascii="AvantGarde Bk BT" w:hAnsi="AvantGarde Bk BT" w:cs="Arial"/>
          <w:i/>
          <w:sz w:val="22"/>
          <w:szCs w:val="22"/>
        </w:rPr>
        <w:t>xook</w:t>
      </w:r>
      <w:proofErr w:type="spellEnd"/>
      <w:r w:rsidRPr="009F20D8">
        <w:rPr>
          <w:rFonts w:ascii="AvantGarde Bk BT" w:hAnsi="AvantGarde Bk BT" w:cs="Arial"/>
          <w:i/>
          <w:sz w:val="22"/>
          <w:szCs w:val="22"/>
        </w:rPr>
        <w:t xml:space="preserve"> tumben </w:t>
      </w:r>
      <w:proofErr w:type="spellStart"/>
      <w:r w:rsidRPr="009F20D8">
        <w:rPr>
          <w:rFonts w:ascii="AvantGarde Bk BT" w:hAnsi="AvantGarde Bk BT" w:cs="Arial"/>
          <w:i/>
          <w:sz w:val="22"/>
          <w:szCs w:val="22"/>
        </w:rPr>
        <w:t>taan</w:t>
      </w:r>
      <w:proofErr w:type="spellEnd"/>
      <w:r w:rsidRPr="009F20D8">
        <w:rPr>
          <w:rFonts w:ascii="AvantGarde Bk BT" w:hAnsi="AvantGarde Bk BT" w:cs="Arial"/>
          <w:i/>
          <w:sz w:val="22"/>
          <w:szCs w:val="22"/>
        </w:rPr>
        <w:t xml:space="preserve">, </w:t>
      </w:r>
      <w:proofErr w:type="spellStart"/>
      <w:r w:rsidRPr="009F20D8">
        <w:rPr>
          <w:rFonts w:ascii="AvantGarde Bk BT" w:hAnsi="AvantGarde Bk BT" w:cs="Arial"/>
          <w:i/>
          <w:sz w:val="22"/>
          <w:szCs w:val="22"/>
        </w:rPr>
        <w:t>baax</w:t>
      </w:r>
      <w:proofErr w:type="spellEnd"/>
      <w:r w:rsidRPr="009F20D8">
        <w:rPr>
          <w:rFonts w:ascii="AvantGarde Bk BT" w:hAnsi="AvantGarde Bk BT" w:cs="Arial"/>
          <w:i/>
          <w:sz w:val="22"/>
          <w:szCs w:val="22"/>
        </w:rPr>
        <w:t xml:space="preserve"> u </w:t>
      </w:r>
      <w:proofErr w:type="spellStart"/>
      <w:r w:rsidRPr="009F20D8">
        <w:rPr>
          <w:rFonts w:ascii="AvantGarde Bk BT" w:hAnsi="AvantGarde Bk BT" w:cs="Arial"/>
          <w:i/>
          <w:sz w:val="22"/>
          <w:szCs w:val="22"/>
        </w:rPr>
        <w:t>kaat</w:t>
      </w:r>
      <w:proofErr w:type="spellEnd"/>
      <w:r w:rsidRPr="009F20D8">
        <w:rPr>
          <w:rFonts w:ascii="AvantGarde Bk BT" w:hAnsi="AvantGarde Bk BT" w:cs="Arial"/>
          <w:i/>
          <w:sz w:val="22"/>
          <w:szCs w:val="22"/>
        </w:rPr>
        <w:t xml:space="preserve"> u </w:t>
      </w:r>
      <w:proofErr w:type="spellStart"/>
      <w:r w:rsidRPr="009F20D8">
        <w:rPr>
          <w:rFonts w:ascii="AvantGarde Bk BT" w:hAnsi="AvantGarde Bk BT" w:cs="Arial"/>
          <w:i/>
          <w:sz w:val="22"/>
          <w:szCs w:val="22"/>
        </w:rPr>
        <w:t>yaale</w:t>
      </w:r>
      <w:proofErr w:type="spellEnd"/>
      <w:r w:rsidRPr="009F20D8">
        <w:rPr>
          <w:rFonts w:ascii="AvantGarde Bk BT" w:hAnsi="AvantGarde Bk BT" w:cs="Arial"/>
          <w:i/>
          <w:sz w:val="22"/>
          <w:szCs w:val="22"/>
        </w:rPr>
        <w:t xml:space="preserve">, </w:t>
      </w:r>
      <w:proofErr w:type="spellStart"/>
      <w:r w:rsidRPr="009F20D8">
        <w:rPr>
          <w:rFonts w:ascii="AvantGarde Bk BT" w:hAnsi="AvantGarde Bk BT" w:cs="Arial"/>
          <w:i/>
          <w:sz w:val="22"/>
          <w:szCs w:val="22"/>
        </w:rPr>
        <w:t>ma</w:t>
      </w:r>
      <w:proofErr w:type="spellEnd"/>
      <w:r w:rsidRPr="009F20D8">
        <w:rPr>
          <w:rFonts w:ascii="AvantGarde Bk BT" w:hAnsi="AvantGarde Bk BT" w:cs="Arial"/>
          <w:i/>
          <w:sz w:val="22"/>
          <w:szCs w:val="22"/>
        </w:rPr>
        <w:t xml:space="preserve"> </w:t>
      </w:r>
      <w:proofErr w:type="spellStart"/>
      <w:r w:rsidRPr="009F20D8">
        <w:rPr>
          <w:rFonts w:ascii="AvantGarde Bk BT" w:hAnsi="AvantGarde Bk BT" w:cs="Arial"/>
          <w:i/>
          <w:sz w:val="22"/>
          <w:szCs w:val="22"/>
        </w:rPr>
        <w:t>kaapeel</w:t>
      </w:r>
      <w:proofErr w:type="spellEnd"/>
      <w:r w:rsidRPr="009F20D8">
        <w:rPr>
          <w:rFonts w:ascii="AvantGarde Bk BT" w:hAnsi="AvantGarde Bk BT" w:cs="Arial"/>
          <w:i/>
          <w:sz w:val="22"/>
          <w:szCs w:val="22"/>
        </w:rPr>
        <w:t xml:space="preserve"> </w:t>
      </w:r>
      <w:proofErr w:type="spellStart"/>
      <w:r w:rsidRPr="009F20D8">
        <w:rPr>
          <w:rFonts w:ascii="AvantGarde Bk BT" w:hAnsi="AvantGarde Bk BT" w:cs="Arial"/>
          <w:i/>
          <w:sz w:val="22"/>
          <w:szCs w:val="22"/>
        </w:rPr>
        <w:t>taanobi</w:t>
      </w:r>
      <w:proofErr w:type="spellEnd"/>
      <w:r w:rsidRPr="009F20D8">
        <w:rPr>
          <w:rFonts w:ascii="AvantGarde Bk BT" w:hAnsi="AvantGarde Bk BT" w:cs="Arial"/>
          <w:i/>
          <w:sz w:val="22"/>
          <w:szCs w:val="22"/>
        </w:rPr>
        <w:t xml:space="preserve">, </w:t>
      </w:r>
      <w:proofErr w:type="spellStart"/>
      <w:r w:rsidRPr="009F20D8">
        <w:rPr>
          <w:rFonts w:ascii="AvantGarde Bk BT" w:hAnsi="AvantGarde Bk BT" w:cs="Arial"/>
          <w:i/>
          <w:sz w:val="22"/>
          <w:szCs w:val="22"/>
        </w:rPr>
        <w:t>jumpeel</w:t>
      </w:r>
      <w:proofErr w:type="spellEnd"/>
      <w:r w:rsidRPr="009F20D8">
        <w:rPr>
          <w:rFonts w:ascii="AvantGarde Bk BT" w:hAnsi="AvantGarde Bk BT" w:cs="Arial"/>
          <w:i/>
          <w:sz w:val="22"/>
          <w:szCs w:val="22"/>
        </w:rPr>
        <w:t xml:space="preserve"> </w:t>
      </w:r>
      <w:proofErr w:type="spellStart"/>
      <w:r w:rsidRPr="009F20D8">
        <w:rPr>
          <w:rFonts w:ascii="AvantGarde Bk BT" w:hAnsi="AvantGarde Bk BT" w:cs="Arial"/>
          <w:i/>
          <w:sz w:val="22"/>
          <w:szCs w:val="22"/>
        </w:rPr>
        <w:t>kaaba</w:t>
      </w:r>
      <w:proofErr w:type="spellEnd"/>
      <w:r w:rsidRPr="009F20D8">
        <w:rPr>
          <w:rFonts w:ascii="AvantGarde Bk BT" w:hAnsi="AvantGarde Bk BT" w:cs="Arial"/>
          <w:i/>
          <w:sz w:val="22"/>
          <w:szCs w:val="22"/>
        </w:rPr>
        <w:t xml:space="preserve"> centro de estudios, </w:t>
      </w:r>
      <w:proofErr w:type="spellStart"/>
      <w:r w:rsidRPr="009F20D8">
        <w:rPr>
          <w:rFonts w:ascii="AvantGarde Bk BT" w:hAnsi="AvantGarde Bk BT" w:cs="Arial"/>
          <w:i/>
          <w:sz w:val="22"/>
          <w:szCs w:val="22"/>
        </w:rPr>
        <w:t>eeskuela</w:t>
      </w:r>
      <w:proofErr w:type="spellEnd"/>
      <w:r w:rsidRPr="009F20D8">
        <w:rPr>
          <w:rFonts w:ascii="AvantGarde Bk BT" w:hAnsi="AvantGarde Bk BT" w:cs="Arial"/>
          <w:i/>
          <w:sz w:val="22"/>
          <w:szCs w:val="22"/>
        </w:rPr>
        <w:t xml:space="preserve">, centro de </w:t>
      </w:r>
      <w:proofErr w:type="spellStart"/>
      <w:r w:rsidRPr="009F20D8">
        <w:rPr>
          <w:rFonts w:ascii="AvantGarde Bk BT" w:hAnsi="AvantGarde Bk BT" w:cs="Arial"/>
          <w:i/>
          <w:sz w:val="22"/>
          <w:szCs w:val="22"/>
        </w:rPr>
        <w:t>inbéestigasion</w:t>
      </w:r>
      <w:proofErr w:type="spellEnd"/>
      <w:r w:rsidRPr="009F20D8">
        <w:rPr>
          <w:rFonts w:ascii="AvantGarde Bk BT" w:hAnsi="AvantGarde Bk BT" w:cs="Arial"/>
          <w:i/>
          <w:sz w:val="22"/>
          <w:szCs w:val="22"/>
        </w:rPr>
        <w:t xml:space="preserve">, </w:t>
      </w:r>
      <w:proofErr w:type="spellStart"/>
      <w:r w:rsidRPr="009F20D8">
        <w:rPr>
          <w:rFonts w:ascii="AvantGarde Bk BT" w:hAnsi="AvantGarde Bk BT" w:cs="Arial"/>
          <w:i/>
          <w:sz w:val="22"/>
          <w:szCs w:val="22"/>
        </w:rPr>
        <w:t>bix</w:t>
      </w:r>
      <w:proofErr w:type="spellEnd"/>
      <w:r w:rsidRPr="009F20D8">
        <w:rPr>
          <w:rFonts w:ascii="AvantGarde Bk BT" w:hAnsi="AvantGarde Bk BT" w:cs="Arial"/>
          <w:i/>
          <w:sz w:val="22"/>
          <w:szCs w:val="22"/>
        </w:rPr>
        <w:t xml:space="preserve"> a </w:t>
      </w:r>
      <w:proofErr w:type="spellStart"/>
      <w:r w:rsidRPr="009F20D8">
        <w:rPr>
          <w:rFonts w:ascii="AvantGarde Bk BT" w:hAnsi="AvantGarde Bk BT" w:cs="Arial"/>
          <w:i/>
          <w:sz w:val="22"/>
          <w:szCs w:val="22"/>
        </w:rPr>
        <w:t>wilik</w:t>
      </w:r>
      <w:proofErr w:type="spellEnd"/>
      <w:r w:rsidRPr="009F20D8">
        <w:rPr>
          <w:rFonts w:ascii="AvantGarde Bk BT" w:hAnsi="AvantGarde Bk BT" w:cs="Arial"/>
          <w:i/>
          <w:sz w:val="22"/>
          <w:szCs w:val="22"/>
        </w:rPr>
        <w:t xml:space="preserve"> o pronombre demostrativo </w:t>
      </w:r>
      <w:proofErr w:type="spellStart"/>
      <w:r w:rsidRPr="009F20D8">
        <w:rPr>
          <w:rFonts w:ascii="AvantGarde Bk BT" w:hAnsi="AvantGarde Bk BT" w:cs="Arial"/>
          <w:i/>
          <w:sz w:val="22"/>
          <w:szCs w:val="22"/>
        </w:rPr>
        <w:lastRenderedPageBreak/>
        <w:t>jeel</w:t>
      </w:r>
      <w:proofErr w:type="spellEnd"/>
      <w:r w:rsidRPr="009F20D8">
        <w:rPr>
          <w:rFonts w:ascii="AvantGarde Bk BT" w:hAnsi="AvantGarde Bk BT" w:cs="Arial"/>
          <w:i/>
          <w:sz w:val="22"/>
          <w:szCs w:val="22"/>
        </w:rPr>
        <w:t xml:space="preserve"> </w:t>
      </w:r>
      <w:proofErr w:type="spellStart"/>
      <w:r w:rsidRPr="009F20D8">
        <w:rPr>
          <w:rFonts w:ascii="AvantGarde Bk BT" w:hAnsi="AvantGarde Bk BT" w:cs="Arial"/>
          <w:i/>
          <w:sz w:val="22"/>
          <w:szCs w:val="22"/>
        </w:rPr>
        <w:t>wáaj</w:t>
      </w:r>
      <w:proofErr w:type="spellEnd"/>
      <w:r w:rsidRPr="009F20D8">
        <w:rPr>
          <w:rFonts w:ascii="AvantGarde Bk BT" w:hAnsi="AvantGarde Bk BT" w:cs="Arial"/>
          <w:i/>
          <w:sz w:val="22"/>
          <w:szCs w:val="22"/>
        </w:rPr>
        <w:t xml:space="preserve"> u </w:t>
      </w:r>
      <w:proofErr w:type="spellStart"/>
      <w:r w:rsidRPr="009F20D8">
        <w:rPr>
          <w:rFonts w:ascii="AvantGarde Bk BT" w:hAnsi="AvantGarde Bk BT" w:cs="Arial"/>
          <w:i/>
          <w:sz w:val="22"/>
          <w:szCs w:val="22"/>
        </w:rPr>
        <w:t>páajtal</w:t>
      </w:r>
      <w:proofErr w:type="spellEnd"/>
      <w:r w:rsidRPr="009F20D8">
        <w:rPr>
          <w:rFonts w:ascii="AvantGarde Bk BT" w:hAnsi="AvantGarde Bk BT" w:cs="Arial"/>
          <w:i/>
          <w:sz w:val="22"/>
          <w:szCs w:val="22"/>
        </w:rPr>
        <w:t xml:space="preserve"> a </w:t>
      </w:r>
      <w:proofErr w:type="spellStart"/>
      <w:r w:rsidRPr="009F20D8">
        <w:rPr>
          <w:rFonts w:ascii="AvantGarde Bk BT" w:hAnsi="AvantGarde Bk BT" w:cs="Arial"/>
          <w:i/>
          <w:sz w:val="22"/>
          <w:szCs w:val="22"/>
        </w:rPr>
        <w:t>tsibt</w:t>
      </w:r>
      <w:proofErr w:type="spellEnd"/>
      <w:r w:rsidRPr="009F20D8">
        <w:rPr>
          <w:rFonts w:ascii="AvantGarde Bk BT" w:hAnsi="AvantGarde Bk BT" w:cs="Arial"/>
          <w:i/>
          <w:sz w:val="22"/>
          <w:szCs w:val="22"/>
        </w:rPr>
        <w:t xml:space="preserve"> </w:t>
      </w:r>
      <w:proofErr w:type="spellStart"/>
      <w:r w:rsidRPr="009F20D8">
        <w:rPr>
          <w:rFonts w:ascii="AvantGarde Bk BT" w:hAnsi="AvantGarde Bk BT" w:cs="Arial"/>
          <w:i/>
          <w:sz w:val="22"/>
          <w:szCs w:val="22"/>
        </w:rPr>
        <w:t>ich</w:t>
      </w:r>
      <w:proofErr w:type="spellEnd"/>
      <w:r w:rsidRPr="009F20D8">
        <w:rPr>
          <w:rFonts w:ascii="AvantGarde Bk BT" w:hAnsi="AvantGarde Bk BT" w:cs="Arial"/>
          <w:i/>
          <w:sz w:val="22"/>
          <w:szCs w:val="22"/>
        </w:rPr>
        <w:t xml:space="preserve"> </w:t>
      </w:r>
      <w:proofErr w:type="spellStart"/>
      <w:r w:rsidRPr="009F20D8">
        <w:rPr>
          <w:rFonts w:ascii="AvantGarde Bk BT" w:hAnsi="AvantGarde Bk BT" w:cs="Arial"/>
          <w:i/>
          <w:sz w:val="22"/>
          <w:szCs w:val="22"/>
        </w:rPr>
        <w:t>maaya</w:t>
      </w:r>
      <w:proofErr w:type="spellEnd"/>
      <w:r w:rsidRPr="009F20D8">
        <w:rPr>
          <w:rFonts w:ascii="AvantGarde Bk BT" w:hAnsi="AvantGarde Bk BT" w:cs="Arial"/>
          <w:i/>
          <w:sz w:val="22"/>
          <w:szCs w:val="22"/>
        </w:rPr>
        <w:t xml:space="preserve"> </w:t>
      </w:r>
      <w:proofErr w:type="spellStart"/>
      <w:r w:rsidRPr="009F20D8">
        <w:rPr>
          <w:rFonts w:ascii="AvantGarde Bk BT" w:hAnsi="AvantGarde Bk BT" w:cs="Arial"/>
          <w:i/>
          <w:sz w:val="22"/>
          <w:szCs w:val="22"/>
        </w:rPr>
        <w:t>meentun</w:t>
      </w:r>
      <w:proofErr w:type="spellEnd"/>
      <w:r w:rsidRPr="009F20D8">
        <w:rPr>
          <w:rFonts w:ascii="AvantGarde Bk BT" w:hAnsi="AvantGarde Bk BT" w:cs="Arial"/>
          <w:i/>
          <w:sz w:val="22"/>
          <w:szCs w:val="22"/>
        </w:rPr>
        <w:t xml:space="preserve"> </w:t>
      </w:r>
      <w:proofErr w:type="spellStart"/>
      <w:r w:rsidRPr="009F20D8">
        <w:rPr>
          <w:rFonts w:ascii="AvantGarde Bk BT" w:hAnsi="AvantGarde Bk BT" w:cs="Arial"/>
          <w:i/>
          <w:sz w:val="22"/>
          <w:szCs w:val="22"/>
        </w:rPr>
        <w:t>ma</w:t>
      </w:r>
      <w:proofErr w:type="spellEnd"/>
      <w:r w:rsidRPr="009F20D8">
        <w:rPr>
          <w:rFonts w:ascii="AvantGarde Bk BT" w:hAnsi="AvantGarde Bk BT" w:cs="Arial"/>
          <w:i/>
          <w:sz w:val="22"/>
          <w:szCs w:val="22"/>
        </w:rPr>
        <w:t xml:space="preserve"> u </w:t>
      </w:r>
      <w:proofErr w:type="spellStart"/>
      <w:r w:rsidRPr="009F20D8">
        <w:rPr>
          <w:rFonts w:ascii="AvantGarde Bk BT" w:hAnsi="AvantGarde Bk BT" w:cs="Arial"/>
          <w:i/>
          <w:sz w:val="22"/>
          <w:szCs w:val="22"/>
        </w:rPr>
        <w:t>beytal</w:t>
      </w:r>
      <w:proofErr w:type="spellEnd"/>
      <w:r w:rsidRPr="009F20D8">
        <w:rPr>
          <w:rFonts w:ascii="AvantGarde Bk BT" w:hAnsi="AvantGarde Bk BT" w:cs="Arial"/>
          <w:i/>
          <w:sz w:val="22"/>
          <w:szCs w:val="22"/>
        </w:rPr>
        <w:t xml:space="preserve"> in </w:t>
      </w:r>
      <w:proofErr w:type="spellStart"/>
      <w:r w:rsidRPr="009F20D8">
        <w:rPr>
          <w:rFonts w:ascii="AvantGarde Bk BT" w:hAnsi="AvantGarde Bk BT" w:cs="Arial"/>
          <w:i/>
          <w:sz w:val="22"/>
          <w:szCs w:val="22"/>
        </w:rPr>
        <w:t>naatik</w:t>
      </w:r>
      <w:proofErr w:type="spellEnd"/>
      <w:r w:rsidRPr="009F20D8">
        <w:rPr>
          <w:rFonts w:ascii="AvantGarde Bk BT" w:hAnsi="AvantGarde Bk BT" w:cs="Arial"/>
          <w:i/>
          <w:sz w:val="22"/>
          <w:szCs w:val="22"/>
        </w:rPr>
        <w:t xml:space="preserve"> le </w:t>
      </w:r>
      <w:proofErr w:type="spellStart"/>
      <w:r w:rsidRPr="009F20D8">
        <w:rPr>
          <w:rFonts w:ascii="AvantGarde Bk BT" w:hAnsi="AvantGarde Bk BT" w:cs="Arial"/>
          <w:i/>
          <w:sz w:val="22"/>
          <w:szCs w:val="22"/>
        </w:rPr>
        <w:t>juuno</w:t>
      </w:r>
      <w:proofErr w:type="spellEnd"/>
      <w:r w:rsidRPr="009F20D8">
        <w:rPr>
          <w:rFonts w:ascii="AvantGarde Bk BT" w:hAnsi="AvantGarde Bk BT" w:cs="Arial"/>
          <w:i/>
          <w:sz w:val="22"/>
          <w:szCs w:val="22"/>
        </w:rPr>
        <w:t xml:space="preserve"> le </w:t>
      </w:r>
      <w:proofErr w:type="spellStart"/>
      <w:r w:rsidRPr="009F20D8">
        <w:rPr>
          <w:rFonts w:ascii="AvantGarde Bk BT" w:hAnsi="AvantGarde Bk BT" w:cs="Arial"/>
          <w:i/>
          <w:sz w:val="22"/>
          <w:szCs w:val="22"/>
        </w:rPr>
        <w:t>juuno</w:t>
      </w:r>
      <w:proofErr w:type="spellEnd"/>
      <w:r w:rsidRPr="009F20D8">
        <w:rPr>
          <w:rFonts w:ascii="AvantGarde Bk BT" w:hAnsi="AvantGarde Bk BT" w:cs="Arial"/>
          <w:i/>
          <w:sz w:val="22"/>
          <w:szCs w:val="22"/>
        </w:rPr>
        <w:t xml:space="preserve"> </w:t>
      </w:r>
      <w:proofErr w:type="spellStart"/>
      <w:r w:rsidRPr="009F20D8">
        <w:rPr>
          <w:rFonts w:ascii="AvantGarde Bk BT" w:hAnsi="AvantGarde Bk BT" w:cs="Arial"/>
          <w:i/>
          <w:sz w:val="22"/>
          <w:szCs w:val="22"/>
        </w:rPr>
        <w:t>ku</w:t>
      </w:r>
      <w:proofErr w:type="spellEnd"/>
      <w:r w:rsidRPr="009F20D8">
        <w:rPr>
          <w:rFonts w:ascii="AvantGarde Bk BT" w:hAnsi="AvantGarde Bk BT" w:cs="Arial"/>
          <w:i/>
          <w:sz w:val="22"/>
          <w:szCs w:val="22"/>
        </w:rPr>
        <w:t xml:space="preserve"> </w:t>
      </w:r>
      <w:proofErr w:type="spellStart"/>
      <w:r w:rsidRPr="009F20D8">
        <w:rPr>
          <w:rFonts w:ascii="AvantGarde Bk BT" w:hAnsi="AvantGarde Bk BT" w:cs="Arial"/>
          <w:i/>
          <w:sz w:val="22"/>
          <w:szCs w:val="22"/>
        </w:rPr>
        <w:t>yaalike-ulaak</w:t>
      </w:r>
      <w:proofErr w:type="spellEnd"/>
      <w:r w:rsidRPr="009F20D8">
        <w:rPr>
          <w:rFonts w:ascii="AvantGarde Bk BT" w:hAnsi="AvantGarde Bk BT" w:cs="Arial"/>
          <w:i/>
          <w:sz w:val="22"/>
          <w:szCs w:val="22"/>
        </w:rPr>
        <w:t xml:space="preserve"> </w:t>
      </w:r>
      <w:proofErr w:type="spellStart"/>
      <w:r w:rsidRPr="009F20D8">
        <w:rPr>
          <w:rFonts w:ascii="AvantGarde Bk BT" w:hAnsi="AvantGarde Bk BT" w:cs="Arial"/>
          <w:i/>
          <w:sz w:val="22"/>
          <w:szCs w:val="22"/>
        </w:rPr>
        <w:t>baal</w:t>
      </w:r>
      <w:proofErr w:type="spellEnd"/>
      <w:r w:rsidRPr="009F20D8">
        <w:rPr>
          <w:rFonts w:ascii="AvantGarde Bk BT" w:hAnsi="AvantGarde Bk BT" w:cs="Arial"/>
          <w:i/>
          <w:sz w:val="22"/>
          <w:szCs w:val="22"/>
        </w:rPr>
        <w:t>.</w:t>
      </w:r>
      <w:r w:rsidRPr="009F20D8">
        <w:rPr>
          <w:rFonts w:ascii="AvantGarde Bk BT" w:hAnsi="AvantGarde Bk BT" w:cs="Arial"/>
          <w:sz w:val="24"/>
          <w:szCs w:val="24"/>
        </w:rPr>
        <w:t xml:space="preserve">” </w:t>
      </w:r>
      <w:r w:rsidRPr="009F20D8">
        <w:rPr>
          <w:rFonts w:ascii="AvantGarde Bk BT" w:hAnsi="AvantGarde Bk BT" w:cs="Arial"/>
          <w:b/>
          <w:sz w:val="24"/>
          <w:szCs w:val="24"/>
        </w:rPr>
        <w:t>SIC.</w:t>
      </w:r>
      <w:r w:rsidRPr="009F20D8">
        <w:rPr>
          <w:rFonts w:ascii="AvantGarde Bk BT" w:hAnsi="AvantGarde Bk BT" w:cs="Arial"/>
          <w:sz w:val="24"/>
          <w:szCs w:val="24"/>
        </w:rPr>
        <w:t xml:space="preserve"> (Visible en la foja 01 de autos).</w:t>
      </w:r>
    </w:p>
    <w:p w14:paraId="7A605A82" w14:textId="77777777" w:rsidR="006D381A" w:rsidRPr="009F20D8" w:rsidRDefault="006D381A" w:rsidP="009F20D8">
      <w:pPr>
        <w:pStyle w:val="corte4fondo"/>
        <w:tabs>
          <w:tab w:val="left" w:pos="567"/>
        </w:tabs>
        <w:spacing w:after="240"/>
        <w:ind w:firstLine="680"/>
        <w:rPr>
          <w:rFonts w:ascii="AvantGarde Bk BT" w:hAnsi="AvantGarde Bk BT" w:cs="Arial"/>
          <w:color w:val="000000" w:themeColor="text1"/>
          <w:sz w:val="24"/>
          <w:szCs w:val="24"/>
        </w:rPr>
      </w:pPr>
      <w:r w:rsidRPr="009F20D8">
        <w:rPr>
          <w:rFonts w:ascii="AvantGarde Bk BT" w:hAnsi="AvantGarde Bk BT" w:cs="Arial"/>
          <w:sz w:val="24"/>
          <w:szCs w:val="24"/>
        </w:rPr>
        <w:t>Por consiguiente, como fue anteriormente señalado, este órgano Garante gestiono con el</w:t>
      </w:r>
      <w:r w:rsidRPr="009F20D8">
        <w:rPr>
          <w:rFonts w:ascii="AvantGarde Bk BT" w:hAnsi="AvantGarde Bk BT" w:cs="Arial"/>
          <w:color w:val="000000" w:themeColor="text1"/>
          <w:sz w:val="24"/>
          <w:szCs w:val="24"/>
        </w:rPr>
        <w:t xml:space="preserve"> Instituto Estatal de Transparencia, Acceso a la Información Pública y Protección de Datos Personales de Yucatán, la traducción del agravio y el recurso en general para estar en aptitud de continuar con el trámite correspondiente.</w:t>
      </w:r>
    </w:p>
    <w:p w14:paraId="5D7D1F31" w14:textId="77777777" w:rsidR="006D381A" w:rsidRPr="009F20D8" w:rsidRDefault="006D381A" w:rsidP="009F20D8">
      <w:pPr>
        <w:pStyle w:val="corte4fondo"/>
        <w:tabs>
          <w:tab w:val="left" w:pos="567"/>
        </w:tabs>
        <w:spacing w:after="240"/>
        <w:ind w:firstLine="680"/>
        <w:rPr>
          <w:rFonts w:ascii="AvantGarde Bk BT" w:hAnsi="AvantGarde Bk BT" w:cs="Arial"/>
          <w:color w:val="000000" w:themeColor="text1"/>
          <w:sz w:val="24"/>
          <w:szCs w:val="24"/>
        </w:rPr>
      </w:pPr>
      <w:r w:rsidRPr="009F20D8">
        <w:rPr>
          <w:rFonts w:ascii="AvantGarde Bk BT" w:hAnsi="AvantGarde Bk BT" w:cs="Arial"/>
          <w:color w:val="000000" w:themeColor="text1"/>
          <w:sz w:val="24"/>
          <w:szCs w:val="24"/>
        </w:rPr>
        <w:t>Asimismo, el citado instituto envió a esta dependencia la siguiente traducción:</w:t>
      </w:r>
    </w:p>
    <w:p w14:paraId="24227F48" w14:textId="77777777" w:rsidR="006D381A" w:rsidRPr="009F20D8" w:rsidRDefault="006D381A" w:rsidP="009F20D8">
      <w:pPr>
        <w:pStyle w:val="corte4fondo"/>
        <w:tabs>
          <w:tab w:val="left" w:pos="567"/>
        </w:tabs>
        <w:spacing w:after="240"/>
        <w:ind w:firstLine="680"/>
        <w:rPr>
          <w:rFonts w:ascii="AvantGarde Bk BT" w:hAnsi="AvantGarde Bk BT" w:cs="Arial"/>
          <w:sz w:val="24"/>
          <w:szCs w:val="24"/>
        </w:rPr>
      </w:pPr>
      <w:r w:rsidRPr="009F20D8">
        <w:rPr>
          <w:noProof/>
          <w:sz w:val="28"/>
        </w:rPr>
        <w:drawing>
          <wp:inline distT="0" distB="0" distL="0" distR="0" wp14:anchorId="32D709B7" wp14:editId="681F49E6">
            <wp:extent cx="4887585" cy="4922874"/>
            <wp:effectExtent l="0" t="0" r="889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extLst>
                        <a:ext uri="{BEBA8EAE-BF5A-486C-A8C5-ECC9F3942E4B}">
                          <a14:imgProps xmlns:a14="http://schemas.microsoft.com/office/drawing/2010/main">
                            <a14:imgLayer r:embed="rId11">
                              <a14:imgEffect>
                                <a14:sharpenSoften amount="50000"/>
                              </a14:imgEffect>
                            </a14:imgLayer>
                          </a14:imgProps>
                        </a:ext>
                      </a:extLst>
                    </a:blip>
                    <a:srcRect l="27680" t="18195" r="30649" b="7153"/>
                    <a:stretch/>
                  </pic:blipFill>
                  <pic:spPr bwMode="auto">
                    <a:xfrm>
                      <a:off x="0" y="0"/>
                      <a:ext cx="4921006" cy="4956536"/>
                    </a:xfrm>
                    <a:prstGeom prst="rect">
                      <a:avLst/>
                    </a:prstGeom>
                    <a:ln>
                      <a:noFill/>
                    </a:ln>
                    <a:extLst>
                      <a:ext uri="{53640926-AAD7-44D8-BBD7-CCE9431645EC}">
                        <a14:shadowObscured xmlns:a14="http://schemas.microsoft.com/office/drawing/2010/main"/>
                      </a:ext>
                    </a:extLst>
                  </pic:spPr>
                </pic:pic>
              </a:graphicData>
            </a:graphic>
          </wp:inline>
        </w:drawing>
      </w:r>
    </w:p>
    <w:p w14:paraId="567810C8" w14:textId="77777777" w:rsidR="00EA520E" w:rsidRPr="009F20D8" w:rsidRDefault="00EA520E" w:rsidP="009F20D8">
      <w:pPr>
        <w:pStyle w:val="corte4fondo"/>
        <w:tabs>
          <w:tab w:val="left" w:pos="567"/>
        </w:tabs>
        <w:spacing w:after="240"/>
        <w:ind w:firstLine="680"/>
        <w:rPr>
          <w:rFonts w:ascii="AvantGarde Bk BT" w:hAnsi="AvantGarde Bk BT" w:cs="Arial"/>
          <w:sz w:val="24"/>
          <w:szCs w:val="24"/>
        </w:rPr>
      </w:pPr>
    </w:p>
    <w:p w14:paraId="5A79B6E2" w14:textId="0E00F9B3" w:rsidR="006D381A" w:rsidRPr="009F20D8" w:rsidRDefault="006D381A" w:rsidP="009F20D8">
      <w:pPr>
        <w:pStyle w:val="corte4fondo"/>
        <w:tabs>
          <w:tab w:val="left" w:pos="567"/>
        </w:tabs>
        <w:spacing w:after="240"/>
        <w:ind w:firstLine="680"/>
        <w:rPr>
          <w:rFonts w:ascii="AvantGarde Bk BT" w:hAnsi="AvantGarde Bk BT" w:cs="Arial"/>
          <w:sz w:val="24"/>
          <w:szCs w:val="24"/>
        </w:rPr>
      </w:pPr>
      <w:r w:rsidRPr="009F20D8">
        <w:rPr>
          <w:rFonts w:ascii="AvantGarde Bk BT" w:hAnsi="AvantGarde Bk BT" w:cs="Arial"/>
          <w:sz w:val="24"/>
          <w:szCs w:val="24"/>
        </w:rPr>
        <w:t xml:space="preserve">Por otro lado, el sujeto obligado al momento de rendir el informe ordenado en el auto de admisión del presente recurso de revisión manifestó que la solicitud había </w:t>
      </w:r>
      <w:r w:rsidRPr="009F20D8">
        <w:rPr>
          <w:rFonts w:ascii="AvantGarde Bk BT" w:hAnsi="AvantGarde Bk BT" w:cs="Arial"/>
          <w:sz w:val="24"/>
          <w:szCs w:val="24"/>
        </w:rPr>
        <w:lastRenderedPageBreak/>
        <w:t>sido atendida en tiempo y forma, no obstante derivado de un fallo técnico omitió adjuntar el oficio de respuesta</w:t>
      </w:r>
      <w:r w:rsidR="00526D91" w:rsidRPr="009F20D8">
        <w:rPr>
          <w:rFonts w:ascii="AvantGarde Bk BT" w:hAnsi="AvantGarde Bk BT" w:cs="Arial"/>
          <w:sz w:val="24"/>
          <w:szCs w:val="24"/>
        </w:rPr>
        <w:t>, por lo que mediante el informe rendido informa que la respuesta ya fue enviada al recurrente</w:t>
      </w:r>
      <w:r w:rsidRPr="009F20D8">
        <w:rPr>
          <w:rFonts w:ascii="AvantGarde Bk BT" w:hAnsi="AvantGarde Bk BT" w:cs="Arial"/>
          <w:sz w:val="24"/>
          <w:szCs w:val="24"/>
        </w:rPr>
        <w:t>.</w:t>
      </w:r>
    </w:p>
    <w:p w14:paraId="0A69F21E" w14:textId="77777777" w:rsidR="006D381A" w:rsidRPr="009F20D8" w:rsidRDefault="006D381A" w:rsidP="009F20D8">
      <w:pPr>
        <w:pStyle w:val="corte4fondo"/>
        <w:tabs>
          <w:tab w:val="left" w:pos="567"/>
        </w:tabs>
        <w:spacing w:after="240"/>
        <w:ind w:firstLine="680"/>
        <w:rPr>
          <w:rFonts w:ascii="AvantGarde Bk BT" w:hAnsi="AvantGarde Bk BT" w:cs="Arial"/>
          <w:sz w:val="24"/>
          <w:szCs w:val="24"/>
        </w:rPr>
      </w:pPr>
      <w:r w:rsidRPr="009F20D8">
        <w:rPr>
          <w:rFonts w:ascii="AvantGarde Bk BT" w:hAnsi="AvantGarde Bk BT" w:cs="Arial"/>
          <w:sz w:val="24"/>
          <w:szCs w:val="24"/>
        </w:rPr>
        <w:t>Pues bien, de los oficios que el sujeto obligado anexó a su informe, se puede advertir que la información enviada no consiste con lo que el recurrente solicito, pues en el informe que rindió el sujeto obligado manifestó que de la traducción que realizaron en el navegador de google concluyeron que el recurrente solicito lo siguiente:</w:t>
      </w:r>
    </w:p>
    <w:p w14:paraId="1D7A1F99" w14:textId="77777777" w:rsidR="006D381A" w:rsidRPr="009F20D8" w:rsidRDefault="006D381A" w:rsidP="009F20D8">
      <w:pPr>
        <w:pStyle w:val="corte4fondo"/>
        <w:tabs>
          <w:tab w:val="left" w:pos="567"/>
        </w:tabs>
        <w:spacing w:after="240"/>
        <w:ind w:firstLine="680"/>
        <w:rPr>
          <w:rFonts w:ascii="AvantGarde Bk BT" w:hAnsi="AvantGarde Bk BT" w:cs="Arial"/>
          <w:sz w:val="24"/>
          <w:szCs w:val="24"/>
        </w:rPr>
      </w:pPr>
      <w:r w:rsidRPr="009F20D8">
        <w:rPr>
          <w:rFonts w:ascii="AvantGarde Bk BT" w:hAnsi="AvantGarde Bk BT" w:cs="Arial"/>
          <w:sz w:val="24"/>
          <w:szCs w:val="24"/>
        </w:rPr>
        <w:t xml:space="preserve">“MAYAS DE LA COMUNIDAD EN EL AULA” </w:t>
      </w:r>
      <w:r w:rsidRPr="009F20D8">
        <w:rPr>
          <w:rFonts w:ascii="AvantGarde Bk BT" w:hAnsi="AvantGarde Bk BT" w:cs="Arial"/>
          <w:b/>
          <w:sz w:val="24"/>
          <w:szCs w:val="24"/>
        </w:rPr>
        <w:t>SIC.</w:t>
      </w:r>
      <w:r w:rsidRPr="009F20D8">
        <w:rPr>
          <w:rFonts w:ascii="AvantGarde Bk BT" w:hAnsi="AvantGarde Bk BT" w:cs="Arial"/>
          <w:sz w:val="24"/>
          <w:szCs w:val="24"/>
        </w:rPr>
        <w:t xml:space="preserve"> (Visible en la foja 47 cuarenta y siete de autos).</w:t>
      </w:r>
    </w:p>
    <w:p w14:paraId="711AFAFC" w14:textId="77777777" w:rsidR="006D381A" w:rsidRPr="009F20D8" w:rsidRDefault="006D381A" w:rsidP="009F20D8">
      <w:pPr>
        <w:pStyle w:val="corte4fondo"/>
        <w:tabs>
          <w:tab w:val="left" w:pos="567"/>
        </w:tabs>
        <w:spacing w:after="240"/>
        <w:ind w:firstLine="680"/>
        <w:rPr>
          <w:rFonts w:ascii="AvantGarde Bk BT" w:hAnsi="AvantGarde Bk BT" w:cs="Arial"/>
          <w:sz w:val="24"/>
          <w:szCs w:val="24"/>
        </w:rPr>
      </w:pPr>
      <w:r w:rsidRPr="009F20D8">
        <w:rPr>
          <w:rFonts w:ascii="AvantGarde Bk BT" w:hAnsi="AvantGarde Bk BT" w:cs="Arial"/>
          <w:sz w:val="24"/>
          <w:szCs w:val="24"/>
        </w:rPr>
        <w:t>Derivado de lo anterior, el sujeto obligado emitió la siguiente respuesta:</w:t>
      </w:r>
    </w:p>
    <w:p w14:paraId="331B7D8C" w14:textId="77777777" w:rsidR="006D381A" w:rsidRPr="009F20D8" w:rsidRDefault="006D381A" w:rsidP="009F20D8">
      <w:pPr>
        <w:pStyle w:val="corte4fondo"/>
        <w:tabs>
          <w:tab w:val="left" w:pos="567"/>
        </w:tabs>
        <w:spacing w:after="240"/>
        <w:ind w:firstLine="680"/>
        <w:rPr>
          <w:rFonts w:ascii="AvantGarde Bk BT" w:hAnsi="AvantGarde Bk BT" w:cs="Arial"/>
          <w:sz w:val="24"/>
          <w:szCs w:val="24"/>
        </w:rPr>
      </w:pPr>
      <w:r w:rsidRPr="009F20D8">
        <w:rPr>
          <w:rFonts w:ascii="AvantGarde Bk BT" w:hAnsi="AvantGarde Bk BT" w:cs="Arial"/>
          <w:sz w:val="24"/>
          <w:szCs w:val="24"/>
        </w:rPr>
        <w:t>“Por lo anterior, se da respuesta a su solicitud y de igual manera se tradujo a través de Google:</w:t>
      </w:r>
    </w:p>
    <w:p w14:paraId="40AC4232" w14:textId="77777777" w:rsidR="006D381A" w:rsidRPr="009F20D8" w:rsidRDefault="006D381A" w:rsidP="009F20D8">
      <w:pPr>
        <w:pStyle w:val="corte4fondo"/>
        <w:tabs>
          <w:tab w:val="left" w:pos="567"/>
        </w:tabs>
        <w:spacing w:after="240"/>
        <w:ind w:firstLine="680"/>
        <w:rPr>
          <w:rFonts w:ascii="AvantGarde Bk BT" w:hAnsi="AvantGarde Bk BT" w:cs="Arial"/>
          <w:sz w:val="24"/>
          <w:szCs w:val="24"/>
        </w:rPr>
      </w:pPr>
      <w:r w:rsidRPr="009F20D8">
        <w:rPr>
          <w:rFonts w:ascii="AvantGarde Bk BT" w:hAnsi="AvantGarde Bk BT" w:cs="Arial"/>
          <w:sz w:val="24"/>
          <w:szCs w:val="24"/>
        </w:rPr>
        <w:t xml:space="preserve">Respuesta: El Instituto Tecnológico Superior de </w:t>
      </w:r>
      <w:proofErr w:type="spellStart"/>
      <w:r w:rsidRPr="009F20D8">
        <w:rPr>
          <w:rFonts w:ascii="AvantGarde Bk BT" w:hAnsi="AvantGarde Bk BT" w:cs="Arial"/>
          <w:sz w:val="24"/>
          <w:szCs w:val="24"/>
        </w:rPr>
        <w:t>Tamazunchale</w:t>
      </w:r>
      <w:proofErr w:type="spellEnd"/>
      <w:r w:rsidRPr="009F20D8">
        <w:rPr>
          <w:rFonts w:ascii="AvantGarde Bk BT" w:hAnsi="AvantGarde Bk BT" w:cs="Arial"/>
          <w:sz w:val="24"/>
          <w:szCs w:val="24"/>
        </w:rPr>
        <w:t>, S.LP., en atención a su solicitud notifica que una vez que la Jefatura de Servicios Escolares realizó la búsqueda exhaustiva en las bases de datos y expedientes, hace de su conocimiento que no se encontró ningún estudiante hablante de lengua maya.”</w:t>
      </w:r>
      <w:r w:rsidRPr="009F20D8">
        <w:rPr>
          <w:rFonts w:ascii="AvantGarde Bk BT" w:hAnsi="AvantGarde Bk BT" w:cs="Arial"/>
          <w:b/>
          <w:sz w:val="24"/>
          <w:szCs w:val="24"/>
        </w:rPr>
        <w:t xml:space="preserve"> SIC.</w:t>
      </w:r>
      <w:r w:rsidRPr="009F20D8">
        <w:rPr>
          <w:rFonts w:ascii="AvantGarde Bk BT" w:hAnsi="AvantGarde Bk BT" w:cs="Arial"/>
          <w:sz w:val="24"/>
          <w:szCs w:val="24"/>
        </w:rPr>
        <w:t xml:space="preserve"> (Visible en la foja 47 cuarenta y siete de autos).</w:t>
      </w:r>
    </w:p>
    <w:p w14:paraId="2B7445F1" w14:textId="77777777" w:rsidR="006D381A" w:rsidRPr="009F20D8" w:rsidRDefault="006D381A" w:rsidP="009F20D8">
      <w:pPr>
        <w:pStyle w:val="corte4fondo"/>
        <w:tabs>
          <w:tab w:val="left" w:pos="567"/>
        </w:tabs>
        <w:spacing w:after="240"/>
        <w:ind w:firstLine="680"/>
        <w:rPr>
          <w:rFonts w:ascii="AvantGarde Bk BT" w:hAnsi="AvantGarde Bk BT" w:cs="Arial"/>
          <w:sz w:val="24"/>
          <w:szCs w:val="24"/>
        </w:rPr>
      </w:pPr>
      <w:r w:rsidRPr="009F20D8">
        <w:rPr>
          <w:rFonts w:ascii="AvantGarde Bk BT" w:hAnsi="AvantGarde Bk BT" w:cs="Arial"/>
          <w:sz w:val="24"/>
          <w:szCs w:val="24"/>
        </w:rPr>
        <w:t>De lo anterior se puede colegir que los agravios vertidos por el recurrente son operantes, por las siguientes razones:</w:t>
      </w:r>
    </w:p>
    <w:p w14:paraId="66F6FB88" w14:textId="196B5873" w:rsidR="00CD5682" w:rsidRPr="009F20D8" w:rsidRDefault="006D381A" w:rsidP="009F20D8">
      <w:pPr>
        <w:pStyle w:val="corte4fondo"/>
        <w:tabs>
          <w:tab w:val="left" w:pos="567"/>
        </w:tabs>
        <w:spacing w:after="240"/>
        <w:ind w:firstLine="680"/>
        <w:rPr>
          <w:rFonts w:ascii="AvantGarde Bk BT" w:hAnsi="AvantGarde Bk BT" w:cs="Arial"/>
          <w:sz w:val="24"/>
          <w:szCs w:val="24"/>
        </w:rPr>
      </w:pPr>
      <w:r w:rsidRPr="009F20D8">
        <w:rPr>
          <w:rFonts w:ascii="AvantGarde Bk BT" w:hAnsi="AvantGarde Bk BT" w:cs="Arial"/>
          <w:sz w:val="24"/>
          <w:szCs w:val="24"/>
        </w:rPr>
        <w:t>En primer término, es necesario puntualizar que conforme a la ley de transparencia los sujetos obligados se encuentran constreñidos a proporcionar la información que se encuentra en su posesión, lo anterior para efecto de permitir que el derecho de acceso a la información se encuentre satisfecho.</w:t>
      </w:r>
    </w:p>
    <w:p w14:paraId="2E2A1443" w14:textId="77777777" w:rsidR="006D381A" w:rsidRPr="009F20D8" w:rsidRDefault="006D381A" w:rsidP="009F20D8">
      <w:pPr>
        <w:pStyle w:val="corte4fondo"/>
        <w:tabs>
          <w:tab w:val="left" w:pos="567"/>
        </w:tabs>
        <w:spacing w:after="240"/>
        <w:ind w:left="567" w:firstLine="113"/>
        <w:rPr>
          <w:rFonts w:ascii="AvantGarde Bk BT" w:hAnsi="AvantGarde Bk BT" w:cs="Arial"/>
          <w:i/>
          <w:sz w:val="20"/>
          <w:szCs w:val="24"/>
        </w:rPr>
      </w:pPr>
      <w:r w:rsidRPr="009F20D8">
        <w:rPr>
          <w:rFonts w:ascii="AvantGarde Bk BT" w:hAnsi="AvantGarde Bk BT" w:cs="Arial"/>
          <w:i/>
          <w:sz w:val="20"/>
          <w:szCs w:val="24"/>
        </w:rPr>
        <w:t xml:space="preserve">“ARTÍCULO 61. Los servidores públicos y las áreas de los sujetos obligados que formulen, produzcan, procesen, administren, archiven y resguarden información pública, son responsables </w:t>
      </w:r>
      <w:r w:rsidRPr="009F20D8">
        <w:rPr>
          <w:rFonts w:ascii="AvantGarde Bk BT" w:hAnsi="AvantGarde Bk BT" w:cs="Arial"/>
          <w:i/>
          <w:sz w:val="20"/>
          <w:szCs w:val="24"/>
        </w:rPr>
        <w:lastRenderedPageBreak/>
        <w:t xml:space="preserve">de la misma y están obligados a permitir el ejercicio del derecho de acceso a la información pública en los términos de esta Ley. </w:t>
      </w:r>
    </w:p>
    <w:p w14:paraId="1F582CFA" w14:textId="77777777" w:rsidR="006D381A" w:rsidRPr="009F20D8" w:rsidRDefault="006D381A" w:rsidP="009F20D8">
      <w:pPr>
        <w:pStyle w:val="corte4fondo"/>
        <w:tabs>
          <w:tab w:val="left" w:pos="567"/>
        </w:tabs>
        <w:spacing w:after="240"/>
        <w:ind w:left="567" w:firstLine="113"/>
        <w:rPr>
          <w:rFonts w:ascii="AvantGarde Bk BT" w:hAnsi="AvantGarde Bk BT" w:cs="Arial"/>
          <w:i/>
          <w:sz w:val="20"/>
          <w:szCs w:val="24"/>
        </w:rPr>
      </w:pPr>
      <w:r w:rsidRPr="009F20D8">
        <w:rPr>
          <w:rFonts w:ascii="AvantGarde Bk BT" w:hAnsi="AvantGarde Bk BT" w:cs="Arial"/>
          <w:i/>
          <w:sz w:val="20"/>
          <w:szCs w:val="24"/>
        </w:rPr>
        <w:t>La obligación de los sujetos obligados de proporcionar información no comprende el procesamiento de la misma, ni el presentarla conforme al interés del solicitante.”</w:t>
      </w:r>
    </w:p>
    <w:p w14:paraId="14C2361C" w14:textId="0B252686" w:rsidR="006D381A" w:rsidRPr="009F20D8" w:rsidRDefault="006D381A" w:rsidP="009F20D8">
      <w:pPr>
        <w:pStyle w:val="corte4fondo"/>
        <w:spacing w:after="240"/>
        <w:rPr>
          <w:rFonts w:ascii="AvantGarde Bk BT" w:hAnsi="AvantGarde Bk BT" w:cs="Arial"/>
          <w:sz w:val="24"/>
          <w:szCs w:val="24"/>
        </w:rPr>
      </w:pPr>
      <w:r w:rsidRPr="009F20D8">
        <w:rPr>
          <w:rFonts w:ascii="AvantGarde Bk BT" w:hAnsi="AvantGarde Bk BT" w:cs="Arial"/>
          <w:sz w:val="24"/>
          <w:szCs w:val="24"/>
        </w:rPr>
        <w:t xml:space="preserve">Lo anterior aunado a que se encuentran obligados a garantizar que en la generación de la información por parte de los sujetos obligados, estos deben garantizar que la información sea accesible, confiable, verificable, veraz, oportuna y atender las necesidades del derecho de acceso a la información de toda persona para lo que deberán buscarán, en todo momento, que la información generada tenga un lenguaje sencillo para cualquier persona y se procurará, en la medida de lo posible, su accesibilidad y traducción a lenguas indígenas; de tal suerte que una de las formas para garantizar la accesibilidad de los peticionarios es a través de la entrega de la información mediante el idioma que se interpuso la solicitud de </w:t>
      </w:r>
      <w:r w:rsidR="00A94AA3" w:rsidRPr="009F20D8">
        <w:rPr>
          <w:rFonts w:ascii="AvantGarde Bk BT" w:hAnsi="AvantGarde Bk BT" w:cs="Arial"/>
          <w:sz w:val="24"/>
          <w:szCs w:val="24"/>
        </w:rPr>
        <w:t>información</w:t>
      </w:r>
      <w:r w:rsidRPr="009F20D8">
        <w:rPr>
          <w:rFonts w:ascii="AvantGarde Bk BT" w:hAnsi="AvantGarde Bk BT" w:cs="Arial"/>
          <w:sz w:val="24"/>
          <w:szCs w:val="24"/>
        </w:rPr>
        <w:t>, tal como lo señala la ley de la materia en su numeral 13 trece:</w:t>
      </w:r>
    </w:p>
    <w:p w14:paraId="79A287FE" w14:textId="77777777" w:rsidR="006D381A" w:rsidRPr="009F20D8" w:rsidRDefault="006D381A" w:rsidP="009F20D8">
      <w:pPr>
        <w:pStyle w:val="corte4fondo"/>
        <w:tabs>
          <w:tab w:val="left" w:pos="567"/>
        </w:tabs>
        <w:spacing w:after="240"/>
        <w:ind w:left="567" w:firstLine="113"/>
        <w:rPr>
          <w:rFonts w:ascii="AvantGarde Bk BT" w:hAnsi="AvantGarde Bk BT" w:cs="Arial"/>
          <w:i/>
          <w:sz w:val="20"/>
          <w:szCs w:val="24"/>
        </w:rPr>
      </w:pPr>
      <w:r w:rsidRPr="009F20D8">
        <w:rPr>
          <w:rFonts w:ascii="AvantGarde Bk BT" w:hAnsi="AvantGarde Bk BT" w:cs="Arial"/>
          <w:i/>
          <w:sz w:val="20"/>
          <w:szCs w:val="24"/>
        </w:rPr>
        <w:t xml:space="preserve">“ARTÍCULO 13. En la generación, publicación y entrega de información se deberá garantizar que ésta sea accesible, confiable, verificable, veraz, oportuna y atenderá las necesidades del derecho de acceso a la información de toda persona. </w:t>
      </w:r>
    </w:p>
    <w:p w14:paraId="6B480179" w14:textId="77777777" w:rsidR="006D381A" w:rsidRPr="009F20D8" w:rsidRDefault="006D381A" w:rsidP="009F20D8">
      <w:pPr>
        <w:pStyle w:val="corte4fondo"/>
        <w:tabs>
          <w:tab w:val="left" w:pos="567"/>
        </w:tabs>
        <w:spacing w:after="240"/>
        <w:ind w:left="567" w:firstLine="113"/>
        <w:rPr>
          <w:rFonts w:ascii="AvantGarde Bk BT" w:hAnsi="AvantGarde Bk BT" w:cs="Arial"/>
          <w:i/>
          <w:sz w:val="20"/>
          <w:szCs w:val="24"/>
        </w:rPr>
      </w:pPr>
      <w:r w:rsidRPr="009F20D8">
        <w:rPr>
          <w:rFonts w:ascii="AvantGarde Bk BT" w:hAnsi="AvantGarde Bk BT" w:cs="Arial"/>
          <w:i/>
          <w:sz w:val="20"/>
          <w:szCs w:val="24"/>
        </w:rPr>
        <w:t>Los sujetos obligados buscarán, en todo momento, que la información generada tenga un lenguaje sencillo para cualquier persona y se procurará, en la medida de lo posible, su accesibilidad y traducción a lenguas indígenas.</w:t>
      </w:r>
    </w:p>
    <w:p w14:paraId="446D75DE" w14:textId="77777777" w:rsidR="006D381A" w:rsidRPr="009F20D8" w:rsidRDefault="006D381A" w:rsidP="009F20D8">
      <w:pPr>
        <w:pStyle w:val="corte4fondo"/>
        <w:tabs>
          <w:tab w:val="left" w:pos="567"/>
        </w:tabs>
        <w:spacing w:after="240"/>
        <w:ind w:left="567" w:firstLine="113"/>
        <w:rPr>
          <w:rFonts w:ascii="AvantGarde Bk BT" w:hAnsi="AvantGarde Bk BT" w:cs="Arial"/>
          <w:i/>
          <w:sz w:val="20"/>
          <w:szCs w:val="24"/>
        </w:rPr>
      </w:pPr>
      <w:r w:rsidRPr="009F20D8">
        <w:rPr>
          <w:rFonts w:ascii="AvantGarde Bk BT" w:hAnsi="AvantGarde Bk BT" w:cs="Arial"/>
          <w:i/>
          <w:sz w:val="20"/>
          <w:szCs w:val="24"/>
        </w:rPr>
        <w:t>La CEGAIP remitirá los lineamientos que correspondan para asegurar la accesibilidad de toda persona en el ámbito de su competencia.”</w:t>
      </w:r>
    </w:p>
    <w:p w14:paraId="4223904B" w14:textId="1AE20CC3" w:rsidR="00CD5682" w:rsidRPr="009F20D8" w:rsidRDefault="006D381A" w:rsidP="009F20D8">
      <w:pPr>
        <w:pStyle w:val="corte4fondo"/>
        <w:tabs>
          <w:tab w:val="left" w:pos="567"/>
        </w:tabs>
        <w:spacing w:after="240"/>
        <w:ind w:firstLine="680"/>
        <w:rPr>
          <w:rFonts w:ascii="AvantGarde Bk BT" w:hAnsi="AvantGarde Bk BT" w:cs="Arial"/>
          <w:sz w:val="24"/>
          <w:szCs w:val="24"/>
        </w:rPr>
      </w:pPr>
      <w:r w:rsidRPr="009F20D8">
        <w:rPr>
          <w:rFonts w:ascii="AvantGarde Bk BT" w:hAnsi="AvantGarde Bk BT" w:cs="Arial"/>
          <w:sz w:val="24"/>
          <w:szCs w:val="24"/>
        </w:rPr>
        <w:t>Bajo esta línea argumentativa, es menester no perder de vista que los sujetos obligados deberán de garantizar la accesibilidad y traducción a lenguas indígenas, tal como ya fue señalado.</w:t>
      </w:r>
    </w:p>
    <w:p w14:paraId="292D3E7F" w14:textId="77777777" w:rsidR="006D381A" w:rsidRPr="009F20D8" w:rsidRDefault="006D381A" w:rsidP="009F20D8">
      <w:pPr>
        <w:pStyle w:val="corte4fondo"/>
        <w:tabs>
          <w:tab w:val="left" w:pos="567"/>
        </w:tabs>
        <w:spacing w:after="240"/>
        <w:ind w:firstLine="680"/>
        <w:rPr>
          <w:rFonts w:ascii="AvantGarde Bk BT" w:eastAsiaTheme="minorEastAsia" w:hAnsi="AvantGarde Bk BT" w:cs="Arial"/>
          <w:color w:val="000000" w:themeColor="text1"/>
          <w:sz w:val="24"/>
          <w:szCs w:val="24"/>
        </w:rPr>
      </w:pPr>
      <w:r w:rsidRPr="009F20D8">
        <w:rPr>
          <w:rFonts w:ascii="AvantGarde Bk BT" w:hAnsi="AvantGarde Bk BT" w:cs="Arial"/>
          <w:sz w:val="24"/>
          <w:szCs w:val="24"/>
        </w:rPr>
        <w:t>Así, en el caso concreto y en lo que respecta a lo señalado por la autoridad, donde señala que, de la búsqueda exhaustiva realizada, no encontró ningún estudiante hablante de lengua maya, cabe destacar que no constituye lo solicitado por el peticionario.</w:t>
      </w:r>
    </w:p>
    <w:p w14:paraId="47C35026" w14:textId="77777777" w:rsidR="006D381A" w:rsidRPr="009F20D8" w:rsidRDefault="006D381A" w:rsidP="009F20D8">
      <w:pPr>
        <w:pStyle w:val="corte4fondo"/>
        <w:tabs>
          <w:tab w:val="left" w:pos="567"/>
        </w:tabs>
        <w:spacing w:after="240"/>
        <w:rPr>
          <w:rFonts w:ascii="AvantGarde Bk BT" w:hAnsi="AvantGarde Bk BT" w:cs="Arial"/>
          <w:color w:val="000000" w:themeColor="text1"/>
          <w:sz w:val="24"/>
          <w:szCs w:val="24"/>
        </w:rPr>
      </w:pPr>
      <w:r w:rsidRPr="009F20D8">
        <w:rPr>
          <w:rFonts w:ascii="AvantGarde Bk BT" w:hAnsi="AvantGarde Bk BT" w:cs="Arial"/>
          <w:sz w:val="24"/>
          <w:szCs w:val="24"/>
        </w:rPr>
        <w:lastRenderedPageBreak/>
        <w:t xml:space="preserve">Bajo esta perspectiva, resulta claro que el sujeto obligado debió acompañar a su respuesta los documentos mediante los cuales haga del conocimiento del recurrente </w:t>
      </w:r>
      <w:r w:rsidRPr="009F20D8">
        <w:rPr>
          <w:rFonts w:ascii="AvantGarde Bk BT" w:hAnsi="AvantGarde Bk BT" w:cs="Arial"/>
          <w:i/>
          <w:sz w:val="24"/>
          <w:szCs w:val="24"/>
        </w:rPr>
        <w:t>“la historia de la escuela en lengua maya”</w:t>
      </w:r>
      <w:r w:rsidRPr="009F20D8">
        <w:rPr>
          <w:rFonts w:ascii="AvantGarde Bk BT" w:hAnsi="AvantGarde Bk BT" w:cs="Arial"/>
          <w:sz w:val="24"/>
          <w:szCs w:val="24"/>
        </w:rPr>
        <w:t xml:space="preserve"> y no así si existen o no estudiantes hablantes del citado idioma.</w:t>
      </w:r>
    </w:p>
    <w:p w14:paraId="2AE69C9F" w14:textId="77777777" w:rsidR="006D381A" w:rsidRPr="009F20D8" w:rsidRDefault="006D381A" w:rsidP="009F20D8">
      <w:pPr>
        <w:pStyle w:val="corte4fondo"/>
        <w:tabs>
          <w:tab w:val="left" w:pos="567"/>
        </w:tabs>
        <w:spacing w:after="240"/>
        <w:rPr>
          <w:rFonts w:ascii="AvantGarde Bk BT" w:hAnsi="AvantGarde Bk BT" w:cs="Arial"/>
          <w:color w:val="000000" w:themeColor="text1"/>
          <w:sz w:val="24"/>
          <w:szCs w:val="24"/>
        </w:rPr>
      </w:pPr>
      <w:r w:rsidRPr="009F20D8">
        <w:rPr>
          <w:rFonts w:ascii="AvantGarde Bk BT" w:hAnsi="AvantGarde Bk BT" w:cs="Arial"/>
          <w:color w:val="000000" w:themeColor="text1"/>
          <w:sz w:val="24"/>
          <w:szCs w:val="24"/>
        </w:rPr>
        <w:t>Lo anterior cobra importancia en razón de que la información debió ser gestionada ante la instancia o institución especializada para la traducción de la misma, esto para que el peticionario pueda tener un acceso efectivo de la información y a su vez tener la certeza de que la información que se entrega al recurrente es la misma que fue solicitada y por tanto es clara ya accesible para el mismo.</w:t>
      </w:r>
    </w:p>
    <w:p w14:paraId="6C1338EE" w14:textId="77777777" w:rsidR="006D381A" w:rsidRPr="009F20D8" w:rsidRDefault="006D381A" w:rsidP="009F20D8">
      <w:pPr>
        <w:pStyle w:val="corte4fondo"/>
        <w:tabs>
          <w:tab w:val="left" w:pos="567"/>
        </w:tabs>
        <w:spacing w:after="240"/>
        <w:rPr>
          <w:rFonts w:ascii="AvantGarde Bk BT" w:hAnsi="AvantGarde Bk BT" w:cs="Arial"/>
          <w:color w:val="000000" w:themeColor="text1"/>
          <w:sz w:val="24"/>
          <w:szCs w:val="24"/>
        </w:rPr>
      </w:pPr>
      <w:r w:rsidRPr="009F20D8">
        <w:rPr>
          <w:rFonts w:ascii="AvantGarde Bk BT" w:hAnsi="AvantGarde Bk BT" w:cs="Arial"/>
          <w:color w:val="000000" w:themeColor="text1"/>
          <w:sz w:val="24"/>
          <w:szCs w:val="24"/>
        </w:rPr>
        <w:t>Consecuentemente, se pone a disposición del sujeto obligado el expediente para que pueda allegarse de los datos del Instituto Estatal de Transparencia, Acceso a la Información Pública y Protección de Datos Personales de Yucatán y en lo subsecuente, si así lo determina, acudir a él para la traducción correspondiente.</w:t>
      </w:r>
    </w:p>
    <w:p w14:paraId="387BF301" w14:textId="77777777" w:rsidR="006D381A" w:rsidRPr="009F20D8" w:rsidRDefault="006D381A" w:rsidP="009F20D8">
      <w:pPr>
        <w:pStyle w:val="corte4fondo"/>
        <w:tabs>
          <w:tab w:val="left" w:pos="567"/>
        </w:tabs>
        <w:spacing w:after="240"/>
        <w:rPr>
          <w:rFonts w:ascii="AvantGarde Bk BT" w:hAnsi="AvantGarde Bk BT" w:cs="Arial"/>
          <w:sz w:val="24"/>
          <w:szCs w:val="24"/>
        </w:rPr>
      </w:pPr>
      <w:r w:rsidRPr="009F20D8">
        <w:rPr>
          <w:rFonts w:ascii="AvantGarde Bk BT" w:hAnsi="AvantGarde Bk BT" w:cs="Arial"/>
          <w:sz w:val="24"/>
          <w:szCs w:val="24"/>
        </w:rPr>
        <w:t>Finalmente, este órgano garante considera necesario hacer hincapié que los sujetos obligados deben permitir y garantizar todas las condiciones para que el particular pueda acceder a la información que los entes obligados generen de conformidad a sus atribuciones.</w:t>
      </w:r>
    </w:p>
    <w:p w14:paraId="048972F2" w14:textId="77777777" w:rsidR="006D381A" w:rsidRPr="009F20D8" w:rsidRDefault="006D381A" w:rsidP="009F20D8">
      <w:pPr>
        <w:pStyle w:val="corte4fondo"/>
        <w:spacing w:after="240"/>
        <w:rPr>
          <w:rFonts w:ascii="AvantGarde Bk BT" w:hAnsi="AvantGarde Bk BT" w:cs="Arial"/>
          <w:b/>
          <w:color w:val="000000" w:themeColor="text1"/>
          <w:sz w:val="24"/>
          <w:szCs w:val="24"/>
        </w:rPr>
      </w:pPr>
      <w:r w:rsidRPr="009F20D8">
        <w:rPr>
          <w:rFonts w:ascii="AvantGarde Bk BT" w:hAnsi="AvantGarde Bk BT" w:cs="Arial"/>
          <w:b/>
          <w:color w:val="000000" w:themeColor="text1"/>
          <w:sz w:val="24"/>
          <w:szCs w:val="24"/>
        </w:rPr>
        <w:t>6.1. Efectos de esta resolución.</w:t>
      </w:r>
    </w:p>
    <w:p w14:paraId="280B7253" w14:textId="77777777" w:rsidR="006D381A" w:rsidRPr="009F20D8" w:rsidRDefault="006D381A" w:rsidP="009F20D8">
      <w:pPr>
        <w:pStyle w:val="corte4fondo"/>
        <w:tabs>
          <w:tab w:val="left" w:pos="567"/>
        </w:tabs>
        <w:rPr>
          <w:rFonts w:ascii="AvantGarde Bk BT" w:hAnsi="AvantGarde Bk BT" w:cs="Arial"/>
          <w:color w:val="000000" w:themeColor="text1"/>
          <w:sz w:val="24"/>
          <w:szCs w:val="24"/>
        </w:rPr>
      </w:pPr>
      <w:r w:rsidRPr="009F20D8">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sidRPr="009F20D8">
        <w:rPr>
          <w:rFonts w:ascii="AvantGarde Bk BT" w:hAnsi="AvantGarde Bk BT" w:cs="Arial"/>
          <w:b/>
          <w:color w:val="000000" w:themeColor="text1"/>
          <w:sz w:val="24"/>
          <w:szCs w:val="24"/>
        </w:rPr>
        <w:t xml:space="preserve">MODIFICA </w:t>
      </w:r>
      <w:r w:rsidRPr="009F20D8">
        <w:rPr>
          <w:rFonts w:ascii="AvantGarde Bk BT" w:hAnsi="AvantGarde Bk BT" w:cs="Arial"/>
          <w:color w:val="000000" w:themeColor="text1"/>
          <w:sz w:val="24"/>
          <w:szCs w:val="24"/>
        </w:rPr>
        <w:t>el acto impugnado y conmina al sujeto obligado para que entregue al ahora recurrente la información relativa a:</w:t>
      </w:r>
    </w:p>
    <w:p w14:paraId="5A2DADC5" w14:textId="77777777" w:rsidR="006D381A" w:rsidRPr="009F20D8" w:rsidRDefault="006D381A" w:rsidP="009F20D8">
      <w:pPr>
        <w:pStyle w:val="corte4fondo"/>
        <w:numPr>
          <w:ilvl w:val="0"/>
          <w:numId w:val="10"/>
        </w:numPr>
        <w:tabs>
          <w:tab w:val="left" w:pos="567"/>
        </w:tabs>
        <w:rPr>
          <w:rFonts w:ascii="AvantGarde Bk BT" w:hAnsi="AvantGarde Bk BT" w:cs="Arial"/>
          <w:color w:val="000000" w:themeColor="text1"/>
          <w:sz w:val="24"/>
          <w:szCs w:val="24"/>
        </w:rPr>
      </w:pPr>
      <w:r w:rsidRPr="009F20D8">
        <w:rPr>
          <w:rFonts w:ascii="AvantGarde Bk BT" w:hAnsi="AvantGarde Bk BT" w:cs="Arial"/>
          <w:color w:val="000000" w:themeColor="text1"/>
          <w:sz w:val="24"/>
          <w:szCs w:val="24"/>
        </w:rPr>
        <w:t>“</w:t>
      </w:r>
      <w:proofErr w:type="spellStart"/>
      <w:r w:rsidRPr="009F20D8">
        <w:rPr>
          <w:rFonts w:ascii="AvantGarde Bk BT" w:hAnsi="AvantGarde Bk BT" w:cs="Arial"/>
          <w:color w:val="000000" w:themeColor="text1"/>
          <w:sz w:val="24"/>
          <w:szCs w:val="24"/>
        </w:rPr>
        <w:t>maayataan</w:t>
      </w:r>
      <w:proofErr w:type="spellEnd"/>
      <w:r w:rsidRPr="009F20D8">
        <w:rPr>
          <w:rFonts w:ascii="AvantGarde Bk BT" w:hAnsi="AvantGarde Bk BT" w:cs="Arial"/>
          <w:color w:val="000000" w:themeColor="text1"/>
          <w:sz w:val="24"/>
          <w:szCs w:val="24"/>
        </w:rPr>
        <w:t xml:space="preserve"> U </w:t>
      </w:r>
      <w:proofErr w:type="spellStart"/>
      <w:r w:rsidRPr="009F20D8">
        <w:rPr>
          <w:rFonts w:ascii="AvantGarde Bk BT" w:hAnsi="AvantGarde Bk BT" w:cs="Arial"/>
          <w:color w:val="000000" w:themeColor="text1"/>
          <w:sz w:val="24"/>
          <w:szCs w:val="24"/>
        </w:rPr>
        <w:t>kaajlay</w:t>
      </w:r>
      <w:proofErr w:type="spellEnd"/>
      <w:r w:rsidRPr="009F20D8">
        <w:rPr>
          <w:rFonts w:ascii="AvantGarde Bk BT" w:hAnsi="AvantGarde Bk BT" w:cs="Arial"/>
          <w:color w:val="000000" w:themeColor="text1"/>
          <w:sz w:val="24"/>
          <w:szCs w:val="24"/>
        </w:rPr>
        <w:t xml:space="preserve"> ti le U </w:t>
      </w:r>
      <w:proofErr w:type="spellStart"/>
      <w:r w:rsidRPr="009F20D8">
        <w:rPr>
          <w:rFonts w:ascii="AvantGarde Bk BT" w:hAnsi="AvantGarde Bk BT" w:cs="Arial"/>
          <w:color w:val="000000" w:themeColor="text1"/>
          <w:sz w:val="24"/>
          <w:szCs w:val="24"/>
        </w:rPr>
        <w:t>Najil</w:t>
      </w:r>
      <w:proofErr w:type="spellEnd"/>
      <w:r w:rsidRPr="009F20D8">
        <w:rPr>
          <w:rFonts w:ascii="AvantGarde Bk BT" w:hAnsi="AvantGarde Bk BT" w:cs="Arial"/>
          <w:color w:val="000000" w:themeColor="text1"/>
          <w:sz w:val="24"/>
          <w:szCs w:val="24"/>
        </w:rPr>
        <w:t xml:space="preserve"> </w:t>
      </w:r>
      <w:proofErr w:type="spellStart"/>
      <w:r w:rsidRPr="009F20D8">
        <w:rPr>
          <w:rFonts w:ascii="AvantGarde Bk BT" w:hAnsi="AvantGarde Bk BT" w:cs="Arial"/>
          <w:color w:val="000000" w:themeColor="text1"/>
          <w:sz w:val="24"/>
          <w:szCs w:val="24"/>
        </w:rPr>
        <w:t>Xooko</w:t>
      </w:r>
      <w:proofErr w:type="spellEnd"/>
      <w:r w:rsidRPr="009F20D8">
        <w:rPr>
          <w:rFonts w:ascii="AvantGarde Bk BT" w:hAnsi="AvantGarde Bk BT" w:cs="Arial"/>
          <w:color w:val="000000" w:themeColor="text1"/>
          <w:sz w:val="24"/>
          <w:szCs w:val="24"/>
        </w:rPr>
        <w:t>”, “La historia de la escuela en lengua maya”.</w:t>
      </w:r>
    </w:p>
    <w:p w14:paraId="257053AE" w14:textId="77777777" w:rsidR="006D381A" w:rsidRPr="009F20D8" w:rsidRDefault="006D381A" w:rsidP="009F20D8">
      <w:pPr>
        <w:pStyle w:val="corte4fondo"/>
        <w:tabs>
          <w:tab w:val="left" w:pos="567"/>
        </w:tabs>
        <w:spacing w:after="240"/>
        <w:rPr>
          <w:rFonts w:ascii="AvantGarde Bk BT" w:hAnsi="AvantGarde Bk BT" w:cs="Arial"/>
          <w:color w:val="000000" w:themeColor="text1"/>
          <w:sz w:val="24"/>
          <w:szCs w:val="24"/>
        </w:rPr>
      </w:pPr>
      <w:r w:rsidRPr="009F20D8">
        <w:rPr>
          <w:rFonts w:ascii="AvantGarde Bk BT" w:hAnsi="AvantGarde Bk BT" w:cs="Arial"/>
          <w:color w:val="000000" w:themeColor="text1"/>
          <w:sz w:val="24"/>
          <w:szCs w:val="24"/>
        </w:rPr>
        <w:t>En el entendido de que esta información deberá ser entregada al recurrente en el idioma en el que fue interpuesta la solicitud de información.</w:t>
      </w:r>
    </w:p>
    <w:p w14:paraId="61471060" w14:textId="77777777" w:rsidR="006D381A" w:rsidRPr="009F20D8" w:rsidRDefault="006D381A" w:rsidP="009F20D8">
      <w:pPr>
        <w:pStyle w:val="corte4fondo"/>
        <w:tabs>
          <w:tab w:val="left" w:pos="567"/>
        </w:tabs>
        <w:spacing w:after="240"/>
        <w:rPr>
          <w:rFonts w:ascii="AvantGarde Bk BT" w:hAnsi="AvantGarde Bk BT" w:cs="Arial"/>
          <w:b/>
          <w:color w:val="000000" w:themeColor="text1"/>
          <w:sz w:val="24"/>
          <w:szCs w:val="24"/>
        </w:rPr>
      </w:pPr>
      <w:r w:rsidRPr="009F20D8">
        <w:rPr>
          <w:rFonts w:ascii="AvantGarde Bk BT" w:hAnsi="AvantGarde Bk BT" w:cs="Arial"/>
          <w:b/>
          <w:color w:val="000000" w:themeColor="text1"/>
          <w:sz w:val="24"/>
          <w:szCs w:val="24"/>
        </w:rPr>
        <w:lastRenderedPageBreak/>
        <w:t>6.2. Modalidad de la información.</w:t>
      </w:r>
    </w:p>
    <w:p w14:paraId="7E4C2EBA" w14:textId="77777777" w:rsidR="006D381A" w:rsidRPr="009F20D8" w:rsidRDefault="006D381A" w:rsidP="009F20D8">
      <w:pPr>
        <w:pStyle w:val="corte4fondo"/>
        <w:tabs>
          <w:tab w:val="left" w:pos="567"/>
        </w:tabs>
        <w:spacing w:after="240"/>
        <w:rPr>
          <w:rFonts w:ascii="AvantGarde Bk BT" w:hAnsi="AvantGarde Bk BT" w:cs="Arial"/>
          <w:color w:val="000000" w:themeColor="text1"/>
          <w:sz w:val="24"/>
          <w:szCs w:val="24"/>
        </w:rPr>
      </w:pPr>
      <w:r w:rsidRPr="009F20D8">
        <w:rPr>
          <w:rFonts w:ascii="AvantGarde Bk BT" w:hAnsi="AvantGarde Bk BT" w:cs="Arial"/>
          <w:color w:val="000000" w:themeColor="text1"/>
          <w:sz w:val="24"/>
          <w:szCs w:val="24"/>
        </w:rPr>
        <w:t>En virtud de que la recurrente expresó que la modalidad de entrega de la información fuera la electrónica, y toda vez que ya no es posible que la autoridad proporcione la información solicitada mediante la Plataforma Nacional de Transparencia San Luis Potosí, ésta deberá hacerlo a través del correo electrónico señalado por la particular para recibir notificaciones.</w:t>
      </w:r>
    </w:p>
    <w:p w14:paraId="4BA99F70" w14:textId="77777777" w:rsidR="006D381A" w:rsidRPr="009F20D8" w:rsidRDefault="006D381A" w:rsidP="009F20D8">
      <w:pPr>
        <w:pStyle w:val="corte4fondo"/>
        <w:tabs>
          <w:tab w:val="left" w:pos="567"/>
        </w:tabs>
        <w:spacing w:after="240"/>
        <w:rPr>
          <w:rFonts w:ascii="AvantGarde Bk BT" w:hAnsi="AvantGarde Bk BT" w:cs="Arial"/>
          <w:b/>
          <w:color w:val="000000" w:themeColor="text1"/>
          <w:sz w:val="24"/>
          <w:szCs w:val="24"/>
        </w:rPr>
      </w:pPr>
      <w:r w:rsidRPr="009F20D8">
        <w:rPr>
          <w:rFonts w:ascii="AvantGarde Bk BT" w:hAnsi="AvantGarde Bk BT" w:cs="Arial"/>
          <w:b/>
          <w:color w:val="000000" w:themeColor="text1"/>
          <w:sz w:val="24"/>
          <w:szCs w:val="24"/>
        </w:rPr>
        <w:t xml:space="preserve">6.3. Plazo para el cumplimento de esta resolución e informe sobre el cumplimento a la misma. </w:t>
      </w:r>
    </w:p>
    <w:p w14:paraId="45566DEB" w14:textId="77777777" w:rsidR="006D381A" w:rsidRPr="009F20D8" w:rsidRDefault="006D381A" w:rsidP="009F20D8">
      <w:pPr>
        <w:pStyle w:val="corte4fondo"/>
        <w:tabs>
          <w:tab w:val="left" w:pos="567"/>
        </w:tabs>
        <w:spacing w:after="240"/>
        <w:rPr>
          <w:rFonts w:ascii="AvantGarde Bk BT" w:hAnsi="AvantGarde Bk BT" w:cs="Arial"/>
          <w:color w:val="000000" w:themeColor="text1"/>
          <w:sz w:val="24"/>
          <w:szCs w:val="24"/>
        </w:rPr>
      </w:pPr>
      <w:r w:rsidRPr="009F20D8">
        <w:rPr>
          <w:rFonts w:ascii="AvantGarde Bk BT" w:hAnsi="AvantGarde Bk BT" w:cs="Arial"/>
          <w:color w:val="000000" w:themeColor="text1"/>
          <w:sz w:val="24"/>
          <w:szCs w:val="24"/>
        </w:rPr>
        <w:t xml:space="preserve">Con fundamento en el artículo 175 de la Ley de Transparencia y Acceso a la Información Pública </w:t>
      </w:r>
      <w:r w:rsidRPr="009F20D8">
        <w:rPr>
          <w:rFonts w:ascii="AvantGarde Bk BT" w:hAnsi="AvantGarde Bk BT" w:cs="Arial"/>
          <w:color w:val="000000" w:themeColor="text1"/>
          <w:sz w:val="24"/>
          <w:szCs w:val="24"/>
          <w:u w:val="single"/>
        </w:rPr>
        <w:t>10 diez días para la entrega de la información</w:t>
      </w:r>
      <w:r w:rsidRPr="009F20D8">
        <w:rPr>
          <w:rFonts w:ascii="AvantGarde Bk BT" w:hAnsi="AvantGarde Bk BT" w:cs="Arial"/>
          <w:color w:val="000000" w:themeColor="text1"/>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1FC3AF3C" w14:textId="77777777" w:rsidR="006D381A" w:rsidRPr="009F20D8" w:rsidRDefault="006D381A" w:rsidP="009F20D8">
      <w:pPr>
        <w:pStyle w:val="corte4fondo"/>
        <w:tabs>
          <w:tab w:val="left" w:pos="567"/>
        </w:tabs>
        <w:spacing w:after="240"/>
        <w:rPr>
          <w:rFonts w:ascii="AvantGarde Bk BT" w:hAnsi="AvantGarde Bk BT" w:cs="Arial"/>
          <w:b/>
          <w:color w:val="000000" w:themeColor="text1"/>
          <w:sz w:val="24"/>
          <w:szCs w:val="24"/>
        </w:rPr>
      </w:pPr>
      <w:r w:rsidRPr="009F20D8">
        <w:rPr>
          <w:rFonts w:ascii="AvantGarde Bk BT" w:hAnsi="AvantGarde Bk BT" w:cs="Arial"/>
          <w:b/>
          <w:color w:val="000000" w:themeColor="text1"/>
          <w:sz w:val="24"/>
          <w:szCs w:val="24"/>
        </w:rPr>
        <w:t>6.4. Medida de apremio en caso de incumplimiento a la resolución.</w:t>
      </w:r>
    </w:p>
    <w:p w14:paraId="029C3E97" w14:textId="77777777" w:rsidR="00B3019C" w:rsidRPr="009F20D8" w:rsidRDefault="00B3019C" w:rsidP="009F20D8">
      <w:pPr>
        <w:pStyle w:val="corte4fondo"/>
        <w:tabs>
          <w:tab w:val="left" w:pos="567"/>
        </w:tabs>
        <w:rPr>
          <w:rFonts w:ascii="AvantGarde Bk BT" w:hAnsi="AvantGarde Bk BT" w:cs="Arial"/>
          <w:sz w:val="24"/>
          <w:szCs w:val="24"/>
        </w:rPr>
      </w:pPr>
      <w:r w:rsidRPr="009F20D8">
        <w:rPr>
          <w:rFonts w:ascii="AvantGarde Bk BT" w:hAnsi="AvantGarde Bk BT" w:cs="Arial"/>
          <w:sz w:val="24"/>
          <w:szCs w:val="24"/>
        </w:rPr>
        <w:t xml:space="preserve">Esta Comisión Estatal de Garantía de Acceso a la Información Pública apercibe al ente obligado que, en caso de no acatar la presente resolución, se le impondrá la medida de apremio consistente en una </w:t>
      </w:r>
      <w:r w:rsidRPr="009F20D8">
        <w:rPr>
          <w:rFonts w:ascii="AvantGarde Bk BT" w:hAnsi="AvantGarde Bk BT" w:cs="Arial"/>
          <w:b/>
          <w:sz w:val="24"/>
          <w:szCs w:val="24"/>
          <w:u w:val="single"/>
        </w:rPr>
        <w:t xml:space="preserve">multa </w:t>
      </w:r>
      <w:r w:rsidRPr="009F20D8">
        <w:rPr>
          <w:rFonts w:ascii="AvantGarde Bk BT" w:hAnsi="AvantGarde Bk BT" w:cs="Arial"/>
          <w:sz w:val="24"/>
          <w:szCs w:val="24"/>
        </w:rPr>
        <w:t>conforme a lo establecido en el artículo 190 fracción II de la Ley de Transparencia, en virtud de que este órgano colegiado debe garantizar el debido cumplimiento al derecho humano de acceso a la información pública.</w:t>
      </w:r>
    </w:p>
    <w:p w14:paraId="3F19D8FC" w14:textId="77777777" w:rsidR="00B3019C" w:rsidRPr="009F20D8" w:rsidRDefault="00B3019C" w:rsidP="009F20D8">
      <w:pPr>
        <w:pStyle w:val="corte4fondo"/>
        <w:tabs>
          <w:tab w:val="left" w:pos="567"/>
        </w:tabs>
        <w:rPr>
          <w:rFonts w:ascii="AvantGarde Bk BT" w:hAnsi="AvantGarde Bk BT" w:cs="Arial"/>
          <w:sz w:val="24"/>
          <w:szCs w:val="24"/>
        </w:rPr>
      </w:pPr>
    </w:p>
    <w:p w14:paraId="5DA602E1" w14:textId="77777777" w:rsidR="00B3019C" w:rsidRPr="009F20D8" w:rsidRDefault="00B3019C" w:rsidP="009F20D8">
      <w:pPr>
        <w:pStyle w:val="corte4fondo"/>
        <w:tabs>
          <w:tab w:val="left" w:pos="567"/>
        </w:tabs>
        <w:rPr>
          <w:rFonts w:ascii="AvantGarde Bk BT" w:hAnsi="AvantGarde Bk BT" w:cs="Arial"/>
          <w:b/>
          <w:sz w:val="24"/>
          <w:szCs w:val="24"/>
          <w:u w:val="single"/>
        </w:rPr>
      </w:pPr>
      <w:r w:rsidRPr="009F20D8">
        <w:rPr>
          <w:rFonts w:ascii="AvantGarde Bk BT" w:hAnsi="AvantGarde Bk BT" w:cs="Arial"/>
          <w:sz w:val="24"/>
          <w:szCs w:val="24"/>
        </w:rPr>
        <w:t xml:space="preserve">De igual modo, se requiere al </w:t>
      </w:r>
      <w:r w:rsidRPr="009F20D8">
        <w:rPr>
          <w:rFonts w:ascii="AvantGarde Bk BT" w:hAnsi="AvantGarde Bk BT" w:cs="Arial"/>
          <w:b/>
          <w:sz w:val="24"/>
          <w:szCs w:val="24"/>
          <w:u w:val="single"/>
        </w:rPr>
        <w:t xml:space="preserve">Titular del Instituto Tecnológico de Rioverde, para que en el mismo término concedido en el párrafo anterior, con fundamento en los Lineamientos que Determinan el Trámite Interno de las Medidas de Apremio </w:t>
      </w:r>
      <w:r w:rsidRPr="009F20D8">
        <w:rPr>
          <w:rFonts w:ascii="AvantGarde Bk BT" w:hAnsi="AvantGarde Bk BT" w:cs="Arial"/>
          <w:b/>
          <w:sz w:val="24"/>
          <w:szCs w:val="24"/>
          <w:u w:val="single"/>
        </w:rPr>
        <w:lastRenderedPageBreak/>
        <w:t>Establecidas en la Ley de Transparencia y Acceso a la Información Pública del Estado, específicamente en los Lineamientos Cuarto, inciso b) y Octavo, remita a esta Comisión la información necesaria para efecto de determinar sus circunstancias económicas, esto en términos de los artículos 189 fracción IV y 192 de la Ley de la materia; apercibido de que en caso de no proporcionarla, la multa se cuantificará con base en los elementos establecidos en el artículo 192 de la Ley:</w:t>
      </w:r>
    </w:p>
    <w:p w14:paraId="44C95F95" w14:textId="77777777" w:rsidR="00B3019C" w:rsidRPr="009F20D8" w:rsidRDefault="00B3019C" w:rsidP="009F20D8">
      <w:pPr>
        <w:pStyle w:val="corte4fondo"/>
        <w:tabs>
          <w:tab w:val="left" w:pos="567"/>
        </w:tabs>
        <w:rPr>
          <w:rFonts w:ascii="AvantGarde Bk BT" w:hAnsi="AvantGarde Bk BT" w:cs="Arial"/>
          <w:sz w:val="26"/>
          <w:szCs w:val="24"/>
        </w:rPr>
      </w:pPr>
    </w:p>
    <w:p w14:paraId="7C64BBE7" w14:textId="4CD5B31D" w:rsidR="00B3019C" w:rsidRPr="009F20D8" w:rsidRDefault="00B3019C" w:rsidP="009F20D8">
      <w:pPr>
        <w:pStyle w:val="corte4fondo"/>
        <w:tabs>
          <w:tab w:val="left" w:pos="567"/>
        </w:tabs>
        <w:ind w:left="567" w:firstLine="142"/>
        <w:rPr>
          <w:rFonts w:ascii="AvantGarde Bk BT" w:hAnsi="AvantGarde Bk BT" w:cs="Arial"/>
          <w:i/>
          <w:sz w:val="22"/>
          <w:szCs w:val="24"/>
        </w:rPr>
      </w:pPr>
      <w:r w:rsidRPr="009F20D8">
        <w:rPr>
          <w:rFonts w:ascii="AvantGarde Bk BT" w:hAnsi="AvantGarde Bk BT" w:cs="Arial"/>
          <w:i/>
          <w:sz w:val="22"/>
          <w:szCs w:val="24"/>
        </w:rPr>
        <w:t>“ARTÍCULO 192. La CEGAIP podrá requerir al infractor la información necesaria para determinar su condición económica, apercibido de que en caso de no proporcionar la misma, las multas se cuantificarán con base a los elementos que se tengan a disposición, entendidos como los que se encuentren en los registros públicos, los que contengan medios de información o sus propias páginas de internet y, en general, cualquiera que evidencie su condición, quedando facultada la CEGAIP para requerir aquella documentación que se considere indispensable para tal efecto a las autoridades competentes.”</w:t>
      </w:r>
    </w:p>
    <w:p w14:paraId="2E4973A0" w14:textId="77777777" w:rsidR="009F20D8" w:rsidRDefault="009F20D8" w:rsidP="009F20D8">
      <w:pPr>
        <w:pStyle w:val="corte4fondo"/>
        <w:tabs>
          <w:tab w:val="left" w:pos="567"/>
        </w:tabs>
        <w:spacing w:after="240"/>
        <w:rPr>
          <w:rFonts w:ascii="AvantGarde Bk BT" w:hAnsi="AvantGarde Bk BT" w:cs="Arial"/>
          <w:i/>
          <w:sz w:val="22"/>
          <w:szCs w:val="24"/>
        </w:rPr>
      </w:pPr>
    </w:p>
    <w:p w14:paraId="23D6C5F3" w14:textId="58E6EE1B" w:rsidR="006D381A" w:rsidRPr="009F20D8" w:rsidRDefault="006D381A" w:rsidP="009F20D8">
      <w:pPr>
        <w:pStyle w:val="corte4fondo"/>
        <w:tabs>
          <w:tab w:val="left" w:pos="567"/>
        </w:tabs>
        <w:spacing w:after="240"/>
        <w:rPr>
          <w:rFonts w:ascii="AvantGarde Bk BT" w:hAnsi="AvantGarde Bk BT" w:cs="Arial"/>
          <w:b/>
          <w:color w:val="000000" w:themeColor="text1"/>
          <w:sz w:val="24"/>
          <w:szCs w:val="24"/>
        </w:rPr>
      </w:pPr>
      <w:r w:rsidRPr="009F20D8">
        <w:rPr>
          <w:rFonts w:ascii="AvantGarde Bk BT" w:hAnsi="AvantGarde Bk BT" w:cs="Arial"/>
          <w:b/>
          <w:color w:val="000000" w:themeColor="text1"/>
          <w:sz w:val="24"/>
          <w:szCs w:val="24"/>
        </w:rPr>
        <w:t>6.5. Medio de impugnación.</w:t>
      </w:r>
    </w:p>
    <w:p w14:paraId="0174BC3F" w14:textId="77777777" w:rsidR="006D381A" w:rsidRPr="009F20D8" w:rsidRDefault="006D381A" w:rsidP="009F20D8">
      <w:pPr>
        <w:pStyle w:val="corte4fondo"/>
        <w:tabs>
          <w:tab w:val="left" w:pos="567"/>
        </w:tabs>
        <w:spacing w:after="240"/>
        <w:rPr>
          <w:rFonts w:ascii="AvantGarde Bk BT" w:hAnsi="AvantGarde Bk BT" w:cs="Arial"/>
          <w:color w:val="000000" w:themeColor="text1"/>
          <w:sz w:val="24"/>
          <w:szCs w:val="24"/>
        </w:rPr>
      </w:pPr>
      <w:r w:rsidRPr="009F20D8">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76665C81" w14:textId="77777777" w:rsidR="006D381A" w:rsidRPr="009F20D8" w:rsidRDefault="006D381A" w:rsidP="009F20D8">
      <w:pPr>
        <w:pStyle w:val="corte4fondo"/>
        <w:tabs>
          <w:tab w:val="left" w:pos="567"/>
        </w:tabs>
        <w:spacing w:after="240"/>
        <w:jc w:val="center"/>
        <w:rPr>
          <w:rFonts w:ascii="AvantGarde Bk BT" w:hAnsi="AvantGarde Bk BT" w:cs="Arial"/>
          <w:b/>
          <w:color w:val="000000" w:themeColor="text1"/>
          <w:sz w:val="24"/>
          <w:szCs w:val="24"/>
        </w:rPr>
      </w:pPr>
      <w:r w:rsidRPr="009F20D8">
        <w:rPr>
          <w:rFonts w:ascii="AvantGarde Bk BT" w:hAnsi="AvantGarde Bk BT" w:cs="Arial"/>
          <w:b/>
          <w:color w:val="000000" w:themeColor="text1"/>
          <w:sz w:val="24"/>
          <w:szCs w:val="24"/>
        </w:rPr>
        <w:t>RESOLUTIVO</w:t>
      </w:r>
    </w:p>
    <w:p w14:paraId="4FF7B3BB" w14:textId="77777777" w:rsidR="006D381A" w:rsidRPr="009F20D8" w:rsidRDefault="006D381A" w:rsidP="009F20D8">
      <w:pPr>
        <w:pStyle w:val="corte4fondo"/>
        <w:tabs>
          <w:tab w:val="left" w:pos="567"/>
        </w:tabs>
        <w:spacing w:after="240"/>
        <w:rPr>
          <w:rFonts w:ascii="AvantGarde Bk BT" w:hAnsi="AvantGarde Bk BT" w:cs="Arial"/>
          <w:color w:val="000000" w:themeColor="text1"/>
          <w:sz w:val="24"/>
          <w:szCs w:val="24"/>
        </w:rPr>
      </w:pPr>
      <w:r w:rsidRPr="009F20D8">
        <w:rPr>
          <w:rFonts w:ascii="AvantGarde Bk BT" w:hAnsi="AvantGarde Bk BT" w:cs="Arial"/>
          <w:color w:val="000000" w:themeColor="text1"/>
          <w:sz w:val="24"/>
          <w:szCs w:val="24"/>
        </w:rPr>
        <w:t xml:space="preserve">Por lo expuesto y fundado, </w:t>
      </w:r>
      <w:r w:rsidRPr="009F20D8">
        <w:rPr>
          <w:rFonts w:ascii="AvantGarde Bk BT" w:hAnsi="AvantGarde Bk BT" w:cs="Arial"/>
          <w:b/>
          <w:color w:val="000000" w:themeColor="text1"/>
          <w:sz w:val="24"/>
          <w:szCs w:val="24"/>
        </w:rPr>
        <w:t>SE RESUELVE</w:t>
      </w:r>
      <w:r w:rsidRPr="009F20D8">
        <w:rPr>
          <w:rFonts w:ascii="AvantGarde Bk BT" w:hAnsi="AvantGarde Bk BT" w:cs="Arial"/>
          <w:color w:val="000000" w:themeColor="text1"/>
          <w:sz w:val="24"/>
          <w:szCs w:val="24"/>
        </w:rPr>
        <w:t>:</w:t>
      </w:r>
    </w:p>
    <w:p w14:paraId="6CB6DD7B" w14:textId="77777777" w:rsidR="006D381A" w:rsidRPr="009F20D8" w:rsidRDefault="006D381A" w:rsidP="009F20D8">
      <w:pPr>
        <w:pStyle w:val="corte4fondo"/>
        <w:tabs>
          <w:tab w:val="left" w:pos="567"/>
        </w:tabs>
        <w:spacing w:after="240"/>
        <w:rPr>
          <w:rFonts w:ascii="AvantGarde Bk BT" w:hAnsi="AvantGarde Bk BT" w:cs="Arial"/>
          <w:color w:val="000000" w:themeColor="text1"/>
          <w:sz w:val="24"/>
          <w:szCs w:val="24"/>
        </w:rPr>
      </w:pPr>
      <w:r w:rsidRPr="009F20D8">
        <w:rPr>
          <w:rFonts w:ascii="AvantGarde Bk BT" w:hAnsi="AvantGarde Bk BT" w:cs="Arial"/>
          <w:b/>
          <w:color w:val="000000" w:themeColor="text1"/>
          <w:sz w:val="24"/>
          <w:szCs w:val="24"/>
        </w:rPr>
        <w:t>ÚNICO.</w:t>
      </w:r>
      <w:r w:rsidRPr="009F20D8">
        <w:rPr>
          <w:rFonts w:ascii="AvantGarde Bk BT" w:hAnsi="AvantGarde Bk BT" w:cs="Arial"/>
          <w:color w:val="000000" w:themeColor="text1"/>
          <w:sz w:val="24"/>
          <w:szCs w:val="24"/>
        </w:rPr>
        <w:t xml:space="preserve"> Esta Comisión Estatal de Garantía y Acceso a la Información Pública, con fundamento en el artículo 175, fracción III de la Ley de Transparencia y Acceso a la Información Pública del Estado, </w:t>
      </w:r>
      <w:r w:rsidRPr="009F20D8">
        <w:rPr>
          <w:rFonts w:ascii="AvantGarde Bk BT" w:hAnsi="AvantGarde Bk BT" w:cs="Arial"/>
          <w:b/>
          <w:color w:val="000000" w:themeColor="text1"/>
          <w:sz w:val="24"/>
          <w:szCs w:val="24"/>
        </w:rPr>
        <w:t>MODIFICA</w:t>
      </w:r>
      <w:r w:rsidRPr="009F20D8">
        <w:rPr>
          <w:rFonts w:ascii="AvantGarde Bk BT" w:hAnsi="AvantGarde Bk BT" w:cs="Arial"/>
          <w:color w:val="000000" w:themeColor="text1"/>
          <w:sz w:val="24"/>
          <w:szCs w:val="24"/>
        </w:rPr>
        <w:t xml:space="preserve"> la respuesta otorgada por el ente </w:t>
      </w:r>
      <w:r w:rsidRPr="009F20D8">
        <w:rPr>
          <w:rFonts w:ascii="AvantGarde Bk BT" w:hAnsi="AvantGarde Bk BT" w:cs="Arial"/>
          <w:color w:val="000000" w:themeColor="text1"/>
          <w:sz w:val="24"/>
          <w:szCs w:val="24"/>
        </w:rPr>
        <w:lastRenderedPageBreak/>
        <w:t>obligado, por los fundamentos y las razones desarrolladas en el considerando sexto de la presente resolución.</w:t>
      </w:r>
    </w:p>
    <w:p w14:paraId="4040CB74" w14:textId="4D3A7180" w:rsidR="00953A71" w:rsidRPr="009F20D8" w:rsidRDefault="006D381A" w:rsidP="009F20D8">
      <w:pPr>
        <w:pStyle w:val="corte4fondo"/>
        <w:tabs>
          <w:tab w:val="left" w:pos="567"/>
        </w:tabs>
        <w:spacing w:after="240"/>
        <w:rPr>
          <w:rFonts w:ascii="AvantGarde Bk BT" w:hAnsi="AvantGarde Bk BT" w:cs="Arial"/>
          <w:color w:val="000000" w:themeColor="text1"/>
          <w:sz w:val="24"/>
          <w:szCs w:val="24"/>
        </w:rPr>
      </w:pPr>
      <w:r w:rsidRPr="009F20D8">
        <w:rPr>
          <w:rFonts w:ascii="AvantGarde Bk BT" w:hAnsi="AvantGarde Bk BT" w:cs="Arial"/>
          <w:b/>
          <w:color w:val="000000" w:themeColor="text1"/>
          <w:sz w:val="24"/>
          <w:szCs w:val="24"/>
        </w:rPr>
        <w:t>Notifíquese</w:t>
      </w:r>
      <w:r w:rsidRPr="009F20D8">
        <w:rPr>
          <w:rFonts w:ascii="AvantGarde Bk BT" w:hAnsi="AvantGarde Bk BT" w:cs="Arial"/>
          <w:color w:val="000000" w:themeColor="text1"/>
          <w:sz w:val="24"/>
          <w:szCs w:val="24"/>
        </w:rPr>
        <w:t>; por oficio a las autoridades y al recurrente por el medio que designó.</w:t>
      </w:r>
    </w:p>
    <w:p w14:paraId="5B6EA20B" w14:textId="77777777" w:rsidR="006D381A" w:rsidRPr="009F20D8" w:rsidRDefault="006D381A" w:rsidP="009F20D8">
      <w:pPr>
        <w:pStyle w:val="corte4fondo"/>
        <w:tabs>
          <w:tab w:val="left" w:pos="567"/>
        </w:tabs>
        <w:spacing w:after="240"/>
        <w:rPr>
          <w:rFonts w:ascii="AvantGarde Bk BT" w:hAnsi="AvantGarde Bk BT"/>
          <w:color w:val="000000" w:themeColor="text1"/>
          <w:sz w:val="24"/>
          <w:szCs w:val="24"/>
        </w:rPr>
      </w:pPr>
      <w:r w:rsidRPr="009F20D8">
        <w:rPr>
          <w:rFonts w:ascii="AvantGarde Bk BT" w:hAnsi="AvantGarde Bk BT" w:cs="Arial"/>
          <w:color w:val="000000" w:themeColor="text1"/>
          <w:sz w:val="24"/>
          <w:szCs w:val="24"/>
        </w:rPr>
        <w:t>Así l</w:t>
      </w:r>
      <w:r w:rsidRPr="009F20D8">
        <w:rPr>
          <w:rFonts w:ascii="AvantGarde Bk BT" w:hAnsi="AvantGarde Bk BT"/>
          <w:color w:val="000000" w:themeColor="text1"/>
          <w:sz w:val="24"/>
          <w:szCs w:val="24"/>
        </w:rPr>
        <w:t xml:space="preserve">o resolvieron por unanimidad de votos en Sesión Extraordinaria de Consejo el 22 veintidós de septiembre de 2021 </w:t>
      </w:r>
      <w:proofErr w:type="gramStart"/>
      <w:r w:rsidRPr="009F20D8">
        <w:rPr>
          <w:rFonts w:ascii="AvantGarde Bk BT" w:hAnsi="AvantGarde Bk BT"/>
          <w:color w:val="000000" w:themeColor="text1"/>
          <w:sz w:val="24"/>
          <w:szCs w:val="24"/>
        </w:rPr>
        <w:t>dos mil veintiuno</w:t>
      </w:r>
      <w:proofErr w:type="gramEnd"/>
      <w:r w:rsidRPr="009F20D8">
        <w:rPr>
          <w:rFonts w:ascii="AvantGarde Bk BT" w:hAnsi="AvantGarde Bk BT"/>
          <w:color w:val="000000" w:themeColor="text1"/>
          <w:sz w:val="24"/>
          <w:szCs w:val="24"/>
        </w:rPr>
        <w:t xml:space="preserve">, </w:t>
      </w:r>
      <w:r w:rsidRPr="009F20D8">
        <w:rPr>
          <w:rFonts w:ascii="AvantGarde Bk BT" w:hAnsi="AvantGarde Bk BT" w:cs="Arial"/>
          <w:color w:val="000000" w:themeColor="text1"/>
          <w:sz w:val="24"/>
          <w:szCs w:val="24"/>
        </w:rPr>
        <w:t xml:space="preserve">los Comisionados </w:t>
      </w:r>
      <w:r w:rsidRPr="009F20D8">
        <w:rPr>
          <w:rFonts w:ascii="AvantGarde Bk BT" w:hAnsi="AvantGarde Bk BT" w:cs="Arial"/>
          <w:b/>
          <w:color w:val="000000" w:themeColor="text1"/>
          <w:sz w:val="24"/>
          <w:szCs w:val="24"/>
        </w:rPr>
        <w:t>Licenciado David Enrique Menchaca Zúñiga</w:t>
      </w:r>
      <w:r w:rsidRPr="009F20D8">
        <w:rPr>
          <w:rFonts w:ascii="AvantGarde Bk BT" w:hAnsi="AvantGarde Bk BT" w:cs="Arial"/>
          <w:color w:val="000000" w:themeColor="text1"/>
          <w:sz w:val="24"/>
          <w:szCs w:val="24"/>
        </w:rPr>
        <w:t xml:space="preserve">, Maestro José Alfredo </w:t>
      </w:r>
      <w:proofErr w:type="spellStart"/>
      <w:r w:rsidRPr="009F20D8">
        <w:rPr>
          <w:rFonts w:ascii="AvantGarde Bk BT" w:hAnsi="AvantGarde Bk BT" w:cs="Arial"/>
          <w:color w:val="000000" w:themeColor="text1"/>
          <w:sz w:val="24"/>
          <w:szCs w:val="24"/>
        </w:rPr>
        <w:t>Solis</w:t>
      </w:r>
      <w:proofErr w:type="spellEnd"/>
      <w:r w:rsidRPr="009F20D8">
        <w:rPr>
          <w:rFonts w:ascii="AvantGarde Bk BT" w:hAnsi="AvantGarde Bk BT" w:cs="Arial"/>
          <w:color w:val="000000" w:themeColor="text1"/>
          <w:sz w:val="24"/>
          <w:szCs w:val="24"/>
        </w:rPr>
        <w:t xml:space="preserve"> Ramírez y </w:t>
      </w:r>
      <w:proofErr w:type="spellStart"/>
      <w:r w:rsidRPr="009F20D8">
        <w:rPr>
          <w:rFonts w:ascii="AvantGarde Bk BT" w:hAnsi="AvantGarde Bk BT" w:cs="Arial"/>
          <w:color w:val="000000" w:themeColor="text1"/>
          <w:sz w:val="24"/>
          <w:szCs w:val="24"/>
        </w:rPr>
        <w:t>Mariajosé</w:t>
      </w:r>
      <w:proofErr w:type="spellEnd"/>
      <w:r w:rsidRPr="009F20D8">
        <w:rPr>
          <w:rFonts w:ascii="AvantGarde Bk BT" w:hAnsi="AvantGarde Bk BT" w:cs="Arial"/>
          <w:color w:val="000000" w:themeColor="text1"/>
          <w:sz w:val="24"/>
          <w:szCs w:val="24"/>
        </w:rPr>
        <w:t xml:space="preserve"> González Zarzosa, </w:t>
      </w:r>
      <w:r w:rsidRPr="009F20D8">
        <w:rPr>
          <w:rFonts w:ascii="AvantGarde Bk BT" w:hAnsi="AvantGarde Bk BT"/>
          <w:b/>
          <w:color w:val="000000" w:themeColor="text1"/>
          <w:sz w:val="24"/>
          <w:szCs w:val="24"/>
        </w:rPr>
        <w:t>siendo ponente el primero de los nombrados</w:t>
      </w:r>
      <w:r w:rsidRPr="009F20D8">
        <w:rPr>
          <w:rFonts w:ascii="AvantGarde Bk BT" w:hAnsi="AvantGarde Bk BT"/>
          <w:color w:val="000000" w:themeColor="text1"/>
          <w:sz w:val="24"/>
          <w:szCs w:val="24"/>
        </w:rPr>
        <w:t xml:space="preserve">, quienes firman con la Licenciada Rosa María Motilla García, quien autoriza y da fe. </w:t>
      </w:r>
    </w:p>
    <w:p w14:paraId="3E4B5411" w14:textId="788F479E" w:rsidR="006D381A" w:rsidRDefault="00A91340" w:rsidP="006D381A">
      <w:pPr>
        <w:pStyle w:val="corte4fondo"/>
        <w:tabs>
          <w:tab w:val="left" w:pos="567"/>
        </w:tabs>
        <w:spacing w:after="240"/>
        <w:rPr>
          <w:rFonts w:ascii="AvantGarde Bk BT" w:hAnsi="AvantGarde Bk BT"/>
          <w:color w:val="000000" w:themeColor="text1"/>
          <w:sz w:val="24"/>
          <w:szCs w:val="24"/>
        </w:rPr>
      </w:pPr>
      <w:r w:rsidRPr="00A91340">
        <w:rPr>
          <w:rFonts w:ascii="AvantGarde Bk BT" w:hAnsi="AvantGarde Bk BT" w:cs="Arial"/>
          <w:b/>
          <w:noProof/>
          <w:color w:val="000000" w:themeColor="text1"/>
        </w:rPr>
        <mc:AlternateContent>
          <mc:Choice Requires="wps">
            <w:drawing>
              <wp:anchor distT="45720" distB="45720" distL="114300" distR="114300" simplePos="0" relativeHeight="251659264" behindDoc="0" locked="0" layoutInCell="1" allowOverlap="1" wp14:anchorId="5DD93518" wp14:editId="2E57187F">
                <wp:simplePos x="0" y="0"/>
                <wp:positionH relativeFrom="margin">
                  <wp:align>left</wp:align>
                </wp:positionH>
                <wp:positionV relativeFrom="paragraph">
                  <wp:posOffset>466090</wp:posOffset>
                </wp:positionV>
                <wp:extent cx="3343275" cy="1404620"/>
                <wp:effectExtent l="0" t="0" r="9525" b="6985"/>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43275" cy="1404620"/>
                        </a:xfrm>
                        <a:prstGeom prst="rect">
                          <a:avLst/>
                        </a:prstGeom>
                        <a:solidFill>
                          <a:srgbClr val="FFFFFF"/>
                        </a:solidFill>
                        <a:ln w="9525">
                          <a:noFill/>
                          <a:miter lim="800000"/>
                          <a:headEnd/>
                          <a:tailEnd/>
                        </a:ln>
                      </wps:spPr>
                      <wps:txbx>
                        <w:txbxContent>
                          <w:p w14:paraId="5CC43B0F" w14:textId="53A0A26E" w:rsidR="00A91340" w:rsidRPr="001F1481" w:rsidRDefault="00A91340" w:rsidP="00A91340">
                            <w:pPr>
                              <w:pStyle w:val="NormalWeb"/>
                              <w:jc w:val="center"/>
                              <w:rPr>
                                <w:rFonts w:ascii="AvantGarde Bk BT" w:hAnsi="AvantGarde Bk BT" w:cs="Arial"/>
                                <w:b/>
                                <w:color w:val="000000" w:themeColor="text1"/>
                                <w:lang w:val="es-MX"/>
                              </w:rPr>
                            </w:pPr>
                            <w:r w:rsidRPr="001F1481">
                              <w:rPr>
                                <w:rFonts w:ascii="AvantGarde Bk BT" w:hAnsi="AvantGarde Bk BT" w:cs="Arial"/>
                                <w:b/>
                                <w:color w:val="000000" w:themeColor="text1"/>
                                <w:lang w:val="es-MX"/>
                              </w:rPr>
                              <w:t>COMISIONADO</w:t>
                            </w:r>
                            <w:r>
                              <w:rPr>
                                <w:rFonts w:ascii="AvantGarde Bk BT" w:hAnsi="AvantGarde Bk BT" w:cs="Arial"/>
                                <w:b/>
                                <w:color w:val="000000" w:themeColor="text1"/>
                                <w:lang w:val="es-MX"/>
                              </w:rPr>
                              <w:t xml:space="preserve"> </w:t>
                            </w:r>
                            <w:r w:rsidRPr="001F1481">
                              <w:rPr>
                                <w:rFonts w:ascii="AvantGarde Bk BT" w:hAnsi="AvantGarde Bk BT" w:cs="Arial"/>
                                <w:b/>
                                <w:color w:val="000000" w:themeColor="text1"/>
                                <w:lang w:val="es-MX"/>
                              </w:rPr>
                              <w:t>PRESIDENTE</w:t>
                            </w:r>
                          </w:p>
                          <w:p w14:paraId="6F1A9061" w14:textId="596681B3" w:rsidR="00A91340" w:rsidRDefault="00A91340" w:rsidP="00A91340">
                            <w:pPr>
                              <w:pStyle w:val="NormalWeb"/>
                              <w:jc w:val="center"/>
                              <w:rPr>
                                <w:rFonts w:ascii="AvantGarde Bk BT" w:hAnsi="AvantGarde Bk BT" w:cs="Arial"/>
                                <w:b/>
                                <w:color w:val="000000" w:themeColor="text1"/>
                                <w:lang w:val="es-MX"/>
                              </w:rPr>
                            </w:pPr>
                          </w:p>
                          <w:p w14:paraId="4C8AA54A" w14:textId="77777777" w:rsidR="00A91340" w:rsidRPr="001F1481" w:rsidRDefault="00A91340" w:rsidP="00A91340">
                            <w:pPr>
                              <w:pStyle w:val="NormalWeb"/>
                              <w:jc w:val="center"/>
                              <w:rPr>
                                <w:rFonts w:ascii="AvantGarde Bk BT" w:hAnsi="AvantGarde Bk BT" w:cs="Arial"/>
                                <w:b/>
                                <w:color w:val="000000" w:themeColor="text1"/>
                                <w:lang w:val="es-MX"/>
                              </w:rPr>
                            </w:pPr>
                          </w:p>
                          <w:p w14:paraId="170468CE" w14:textId="63AB6DEC" w:rsidR="00A91340" w:rsidRDefault="00A91340" w:rsidP="00A91340">
                            <w:pPr>
                              <w:jc w:val="center"/>
                            </w:pPr>
                            <w:r w:rsidRPr="001F1481">
                              <w:rPr>
                                <w:rFonts w:ascii="AvantGarde Bk BT" w:hAnsi="AvantGarde Bk BT" w:cs="Arial"/>
                                <w:b/>
                                <w:color w:val="000000" w:themeColor="text1"/>
                                <w:sz w:val="24"/>
                              </w:rPr>
                              <w:t>LIC. DAVID ENRIQUE MENCHACA ZÚÑIGA.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DD93518" id="_x0000_t202" coordsize="21600,21600" o:spt="202" path="m,l,21600r21600,l21600,xe">
                <v:stroke joinstyle="miter"/>
                <v:path gradientshapeok="t" o:connecttype="rect"/>
              </v:shapetype>
              <v:shape id="Cuadro de texto 2" o:spid="_x0000_s1026" type="#_x0000_t202" style="position:absolute;left:0;text-align:left;margin-left:0;margin-top:36.7pt;width:263.25pt;height:110.6pt;z-index:251659264;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" stroked="f">
                <v:textbox style="mso-fit-shape-to-text:t">
                  <w:txbxContent>
                    <w:p w14:paraId="5CC43B0F" w14:textId="53A0A26E" w:rsidR="00A91340" w:rsidRPr="001F1481" w:rsidRDefault="00A91340" w:rsidP="00A91340">
                      <w:pPr>
                        <w:pStyle w:val="NormalWeb"/>
                        <w:jc w:val="center"/>
                        <w:rPr>
                          <w:rFonts w:ascii="AvantGarde Bk BT" w:hAnsi="AvantGarde Bk BT" w:cs="Arial"/>
                          <w:b/>
                          <w:color w:val="000000" w:themeColor="text1"/>
                          <w:lang w:val="es-MX"/>
                        </w:rPr>
                      </w:pPr>
                      <w:r w:rsidRPr="001F1481">
                        <w:rPr>
                          <w:rFonts w:ascii="AvantGarde Bk BT" w:hAnsi="AvantGarde Bk BT" w:cs="Arial"/>
                          <w:b/>
                          <w:color w:val="000000" w:themeColor="text1"/>
                          <w:lang w:val="es-MX"/>
                        </w:rPr>
                        <w:t>COMISIONADO</w:t>
                      </w:r>
                      <w:r>
                        <w:rPr>
                          <w:rFonts w:ascii="AvantGarde Bk BT" w:hAnsi="AvantGarde Bk BT" w:cs="Arial"/>
                          <w:b/>
                          <w:color w:val="000000" w:themeColor="text1"/>
                          <w:lang w:val="es-MX"/>
                        </w:rPr>
                        <w:t xml:space="preserve"> </w:t>
                      </w:r>
                      <w:r w:rsidRPr="001F1481">
                        <w:rPr>
                          <w:rFonts w:ascii="AvantGarde Bk BT" w:hAnsi="AvantGarde Bk BT" w:cs="Arial"/>
                          <w:b/>
                          <w:color w:val="000000" w:themeColor="text1"/>
                          <w:lang w:val="es-MX"/>
                        </w:rPr>
                        <w:t>PRESIDENTE</w:t>
                      </w:r>
                    </w:p>
                    <w:p w14:paraId="6F1A9061" w14:textId="596681B3" w:rsidR="00A91340" w:rsidRDefault="00A91340" w:rsidP="00A91340">
                      <w:pPr>
                        <w:pStyle w:val="NormalWeb"/>
                        <w:jc w:val="center"/>
                        <w:rPr>
                          <w:rFonts w:ascii="AvantGarde Bk BT" w:hAnsi="AvantGarde Bk BT" w:cs="Arial"/>
                          <w:b/>
                          <w:color w:val="000000" w:themeColor="text1"/>
                          <w:lang w:val="es-MX"/>
                        </w:rPr>
                      </w:pPr>
                    </w:p>
                    <w:p w14:paraId="4C8AA54A" w14:textId="77777777" w:rsidR="00A91340" w:rsidRPr="001F1481" w:rsidRDefault="00A91340" w:rsidP="00A91340">
                      <w:pPr>
                        <w:pStyle w:val="NormalWeb"/>
                        <w:jc w:val="center"/>
                        <w:rPr>
                          <w:rFonts w:ascii="AvantGarde Bk BT" w:hAnsi="AvantGarde Bk BT" w:cs="Arial"/>
                          <w:b/>
                          <w:color w:val="000000" w:themeColor="text1"/>
                          <w:lang w:val="es-MX"/>
                        </w:rPr>
                      </w:pPr>
                    </w:p>
                    <w:p w14:paraId="170468CE" w14:textId="63AB6DEC" w:rsidR="00A91340" w:rsidRDefault="00A91340" w:rsidP="00A91340">
                      <w:pPr>
                        <w:jc w:val="center"/>
                      </w:pPr>
                      <w:r w:rsidRPr="001F1481">
                        <w:rPr>
                          <w:rFonts w:ascii="AvantGarde Bk BT" w:hAnsi="AvantGarde Bk BT" w:cs="Arial"/>
                          <w:b/>
                          <w:color w:val="000000" w:themeColor="text1"/>
                          <w:sz w:val="24"/>
                        </w:rPr>
                        <w:t>LIC. DAVID ENRIQUE MENCHACA ZÚÑIGA.</w:t>
                      </w:r>
                    </w:p>
                  </w:txbxContent>
                </v:textbox>
                <w10:wrap type="square" anchorx="margin"/>
              </v:shape>
            </w:pict>
          </mc:Fallback>
        </mc:AlternateContent>
      </w:r>
      <w:r w:rsidRPr="00A91340">
        <w:rPr>
          <w:rFonts w:ascii="AvantGarde Bk BT" w:hAnsi="AvantGarde Bk BT" w:cs="Arial"/>
          <w:b/>
          <w:noProof/>
          <w:color w:val="000000" w:themeColor="text1"/>
        </w:rPr>
        <mc:AlternateContent>
          <mc:Choice Requires="wps">
            <w:drawing>
              <wp:anchor distT="45720" distB="45720" distL="114300" distR="114300" simplePos="0" relativeHeight="251661312" behindDoc="0" locked="0" layoutInCell="1" allowOverlap="1" wp14:anchorId="3A99A235" wp14:editId="5A8C81C2">
                <wp:simplePos x="0" y="0"/>
                <wp:positionH relativeFrom="margin">
                  <wp:posOffset>3214370</wp:posOffset>
                </wp:positionH>
                <wp:positionV relativeFrom="paragraph">
                  <wp:posOffset>484505</wp:posOffset>
                </wp:positionV>
                <wp:extent cx="3162300" cy="1457325"/>
                <wp:effectExtent l="0" t="0" r="0" b="9525"/>
                <wp:wrapSquare wrapText="bothSides"/>
                <wp:docPr id="3"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62300" cy="1457325"/>
                        </a:xfrm>
                        <a:prstGeom prst="rect">
                          <a:avLst/>
                        </a:prstGeom>
                        <a:solidFill>
                          <a:srgbClr val="FFFFFF"/>
                        </a:solidFill>
                        <a:ln w="9525">
                          <a:noFill/>
                          <a:miter lim="800000"/>
                          <a:headEnd/>
                          <a:tailEnd/>
                        </a:ln>
                      </wps:spPr>
                      <wps:txbx>
                        <w:txbxContent>
                          <w:p w14:paraId="3CBE2AB7" w14:textId="3D21B27E" w:rsidR="00A91340" w:rsidRPr="001F1481" w:rsidRDefault="00A91340" w:rsidP="00A91340">
                            <w:pPr>
                              <w:pStyle w:val="NormalWeb"/>
                              <w:jc w:val="center"/>
                              <w:rPr>
                                <w:rFonts w:ascii="AvantGarde Bk BT" w:hAnsi="AvantGarde Bk BT" w:cs="Arial"/>
                                <w:b/>
                                <w:color w:val="000000" w:themeColor="text1"/>
                                <w:lang w:val="es-MX"/>
                              </w:rPr>
                            </w:pPr>
                            <w:r w:rsidRPr="001F1481">
                              <w:rPr>
                                <w:rFonts w:ascii="AvantGarde Bk BT" w:hAnsi="AvantGarde Bk BT" w:cs="Arial"/>
                                <w:b/>
                                <w:color w:val="000000" w:themeColor="text1"/>
                                <w:lang w:val="es-MX"/>
                              </w:rPr>
                              <w:t>COMISIONADO</w:t>
                            </w:r>
                            <w:r>
                              <w:rPr>
                                <w:rFonts w:ascii="AvantGarde Bk BT" w:hAnsi="AvantGarde Bk BT" w:cs="Arial"/>
                                <w:b/>
                                <w:color w:val="000000" w:themeColor="text1"/>
                                <w:lang w:val="es-MX"/>
                              </w:rPr>
                              <w:t xml:space="preserve"> </w:t>
                            </w:r>
                          </w:p>
                          <w:p w14:paraId="66798492" w14:textId="63401E71" w:rsidR="00A91340" w:rsidRDefault="00A91340" w:rsidP="00A91340">
                            <w:pPr>
                              <w:pStyle w:val="NormalWeb"/>
                              <w:jc w:val="center"/>
                              <w:rPr>
                                <w:rFonts w:ascii="AvantGarde Bk BT" w:hAnsi="AvantGarde Bk BT" w:cs="Arial"/>
                                <w:b/>
                                <w:color w:val="000000" w:themeColor="text1"/>
                                <w:lang w:val="es-MX"/>
                              </w:rPr>
                            </w:pPr>
                          </w:p>
                          <w:p w14:paraId="1E6F45AF" w14:textId="77777777" w:rsidR="00A91340" w:rsidRDefault="00A91340" w:rsidP="00A91340">
                            <w:pPr>
                              <w:jc w:val="center"/>
                              <w:rPr>
                                <w:rFonts w:ascii="AvantGarde Bk BT" w:hAnsi="AvantGarde Bk BT" w:cs="Arial"/>
                                <w:b/>
                                <w:color w:val="000000" w:themeColor="text1"/>
                                <w:sz w:val="18"/>
                              </w:rPr>
                            </w:pPr>
                          </w:p>
                          <w:p w14:paraId="5EDFC9ED" w14:textId="177C810B" w:rsidR="00A91340" w:rsidRDefault="00A91340" w:rsidP="00A91340">
                            <w:pPr>
                              <w:jc w:val="center"/>
                            </w:pPr>
                            <w:r>
                              <w:rPr>
                                <w:rFonts w:ascii="AvantGarde Bk BT" w:hAnsi="AvantGarde Bk BT" w:cs="Arial"/>
                                <w:b/>
                                <w:color w:val="000000" w:themeColor="text1"/>
                                <w:sz w:val="24"/>
                              </w:rPr>
                              <w:t>MTRO</w:t>
                            </w:r>
                            <w:r w:rsidRPr="001F1481">
                              <w:rPr>
                                <w:rFonts w:ascii="AvantGarde Bk BT" w:hAnsi="AvantGarde Bk BT" w:cs="Arial"/>
                                <w:b/>
                                <w:color w:val="000000" w:themeColor="text1"/>
                                <w:sz w:val="24"/>
                              </w:rPr>
                              <w:t xml:space="preserve">. </w:t>
                            </w:r>
                            <w:r>
                              <w:rPr>
                                <w:rFonts w:ascii="AvantGarde Bk BT" w:hAnsi="AvantGarde Bk BT" w:cs="Arial"/>
                                <w:b/>
                                <w:color w:val="000000" w:themeColor="text1"/>
                                <w:sz w:val="24"/>
                              </w:rPr>
                              <w:t>JOSÉ ALFREDO SOLIS RAMIREZ</w:t>
                            </w:r>
                          </w:p>
                          <w:p w14:paraId="64C5E576" w14:textId="210E4D74" w:rsidR="00A91340" w:rsidRDefault="00A91340" w:rsidP="00A91340">
                            <w:pPr>
                              <w:jc w:val="cente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A99A235" id="_x0000_s1027" type="#_x0000_t202" style="position:absolute;left:0;text-align:left;margin-left:253.1pt;margin-top:38.15pt;width:249pt;height:114.75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" stroked="f">
                <v:textbox>
                  <w:txbxContent>
                    <w:p w14:paraId="3CBE2AB7" w14:textId="3D21B27E" w:rsidR="00A91340" w:rsidRPr="001F1481" w:rsidRDefault="00A91340" w:rsidP="00A91340">
                      <w:pPr>
                        <w:pStyle w:val="NormalWeb"/>
                        <w:jc w:val="center"/>
                        <w:rPr>
                          <w:rFonts w:ascii="AvantGarde Bk BT" w:hAnsi="AvantGarde Bk BT" w:cs="Arial"/>
                          <w:b/>
                          <w:color w:val="000000" w:themeColor="text1"/>
                          <w:lang w:val="es-MX"/>
                        </w:rPr>
                      </w:pPr>
                      <w:r w:rsidRPr="001F1481">
                        <w:rPr>
                          <w:rFonts w:ascii="AvantGarde Bk BT" w:hAnsi="AvantGarde Bk BT" w:cs="Arial"/>
                          <w:b/>
                          <w:color w:val="000000" w:themeColor="text1"/>
                          <w:lang w:val="es-MX"/>
                        </w:rPr>
                        <w:t>COMISIONADO</w:t>
                      </w:r>
                      <w:r>
                        <w:rPr>
                          <w:rFonts w:ascii="AvantGarde Bk BT" w:hAnsi="AvantGarde Bk BT" w:cs="Arial"/>
                          <w:b/>
                          <w:color w:val="000000" w:themeColor="text1"/>
                          <w:lang w:val="es-MX"/>
                        </w:rPr>
                        <w:t xml:space="preserve"> </w:t>
                      </w:r>
                    </w:p>
                    <w:p w14:paraId="66798492" w14:textId="63401E71" w:rsidR="00A91340" w:rsidRDefault="00A91340" w:rsidP="00A91340">
                      <w:pPr>
                        <w:pStyle w:val="NormalWeb"/>
                        <w:jc w:val="center"/>
                        <w:rPr>
                          <w:rFonts w:ascii="AvantGarde Bk BT" w:hAnsi="AvantGarde Bk BT" w:cs="Arial"/>
                          <w:b/>
                          <w:color w:val="000000" w:themeColor="text1"/>
                          <w:lang w:val="es-MX"/>
                        </w:rPr>
                      </w:pPr>
                    </w:p>
                    <w:p w14:paraId="1E6F45AF" w14:textId="77777777" w:rsidR="00A91340" w:rsidRDefault="00A91340" w:rsidP="00A91340">
                      <w:pPr>
                        <w:jc w:val="center"/>
                        <w:rPr>
                          <w:rFonts w:ascii="AvantGarde Bk BT" w:hAnsi="AvantGarde Bk BT" w:cs="Arial"/>
                          <w:b/>
                          <w:color w:val="000000" w:themeColor="text1"/>
                          <w:sz w:val="18"/>
                        </w:rPr>
                      </w:pPr>
                    </w:p>
                    <w:p w14:paraId="5EDFC9ED" w14:textId="177C810B" w:rsidR="00A91340" w:rsidRDefault="00A91340" w:rsidP="00A91340">
                      <w:pPr>
                        <w:jc w:val="center"/>
                      </w:pPr>
                      <w:r>
                        <w:rPr>
                          <w:rFonts w:ascii="AvantGarde Bk BT" w:hAnsi="AvantGarde Bk BT" w:cs="Arial"/>
                          <w:b/>
                          <w:color w:val="000000" w:themeColor="text1"/>
                          <w:sz w:val="24"/>
                        </w:rPr>
                        <w:t>MTRO</w:t>
                      </w:r>
                      <w:r w:rsidRPr="001F1481">
                        <w:rPr>
                          <w:rFonts w:ascii="AvantGarde Bk BT" w:hAnsi="AvantGarde Bk BT" w:cs="Arial"/>
                          <w:b/>
                          <w:color w:val="000000" w:themeColor="text1"/>
                          <w:sz w:val="24"/>
                        </w:rPr>
                        <w:t xml:space="preserve">. </w:t>
                      </w:r>
                      <w:r>
                        <w:rPr>
                          <w:rFonts w:ascii="AvantGarde Bk BT" w:hAnsi="AvantGarde Bk BT" w:cs="Arial"/>
                          <w:b/>
                          <w:color w:val="000000" w:themeColor="text1"/>
                          <w:sz w:val="24"/>
                        </w:rPr>
                        <w:t>JOSÉ ALFREDO SOLIS RAMIREZ</w:t>
                      </w:r>
                    </w:p>
                    <w:p w14:paraId="64C5E576" w14:textId="210E4D74" w:rsidR="00A91340" w:rsidRDefault="00A91340" w:rsidP="00A91340">
                      <w:pPr>
                        <w:jc w:val="center"/>
                      </w:pPr>
                    </w:p>
                  </w:txbxContent>
                </v:textbox>
                <w10:wrap type="square" anchorx="margin"/>
              </v:shape>
            </w:pict>
          </mc:Fallback>
        </mc:AlternateContent>
      </w:r>
    </w:p>
    <w:p w14:paraId="6AE4E25F" w14:textId="11294D83" w:rsidR="006D381A" w:rsidRPr="001F1481" w:rsidRDefault="006D381A" w:rsidP="006D381A">
      <w:pPr>
        <w:pStyle w:val="corte4fondo"/>
        <w:tabs>
          <w:tab w:val="left" w:pos="567"/>
        </w:tabs>
        <w:spacing w:after="240"/>
        <w:rPr>
          <w:rFonts w:ascii="AvantGarde Bk BT" w:hAnsi="AvantGarde Bk BT"/>
          <w:color w:val="000000" w:themeColor="text1"/>
          <w:sz w:val="22"/>
          <w:szCs w:val="24"/>
        </w:rPr>
      </w:pPr>
    </w:p>
    <w:p w14:paraId="69D4F0FD" w14:textId="4CCF82CC" w:rsidR="00A91340" w:rsidRPr="00A91340" w:rsidRDefault="00A91340" w:rsidP="00A91340">
      <w:pPr>
        <w:pStyle w:val="NormalWeb"/>
        <w:rPr>
          <w:rFonts w:ascii="AvantGarde Bk BT" w:hAnsi="AvantGarde Bk BT" w:cs="Arial"/>
          <w:b/>
          <w:color w:val="000000" w:themeColor="text1"/>
          <w:lang w:val="es-MX"/>
        </w:rPr>
      </w:pPr>
      <w:r w:rsidRPr="00A91340">
        <w:rPr>
          <w:rFonts w:ascii="AvantGarde Bk BT" w:hAnsi="AvantGarde Bk BT" w:cs="Arial"/>
          <w:b/>
          <w:noProof/>
          <w:color w:val="000000" w:themeColor="text1"/>
          <w:lang w:val="es-MX" w:eastAsia="es-MX"/>
        </w:rPr>
        <mc:AlternateContent>
          <mc:Choice Requires="wps">
            <w:drawing>
              <wp:anchor distT="45720" distB="45720" distL="114300" distR="114300" simplePos="0" relativeHeight="251665408" behindDoc="0" locked="0" layoutInCell="1" allowOverlap="1" wp14:anchorId="4D35A865" wp14:editId="3D32B567">
                <wp:simplePos x="0" y="0"/>
                <wp:positionH relativeFrom="margin">
                  <wp:posOffset>3271520</wp:posOffset>
                </wp:positionH>
                <wp:positionV relativeFrom="paragraph">
                  <wp:posOffset>364490</wp:posOffset>
                </wp:positionV>
                <wp:extent cx="3162300" cy="1447800"/>
                <wp:effectExtent l="0" t="0" r="0" b="0"/>
                <wp:wrapSquare wrapText="bothSides"/>
                <wp:docPr id="6"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62300" cy="1447800"/>
                        </a:xfrm>
                        <a:prstGeom prst="rect">
                          <a:avLst/>
                        </a:prstGeom>
                        <a:solidFill>
                          <a:srgbClr val="FFFFFF"/>
                        </a:solidFill>
                        <a:ln w="9525">
                          <a:noFill/>
                          <a:miter lim="800000"/>
                          <a:headEnd/>
                          <a:tailEnd/>
                        </a:ln>
                      </wps:spPr>
                      <wps:txbx>
                        <w:txbxContent>
                          <w:p w14:paraId="4C8DA4D2" w14:textId="77777777" w:rsidR="00A91340" w:rsidRPr="001F1481" w:rsidRDefault="00A91340" w:rsidP="00A91340">
                            <w:pPr>
                              <w:pStyle w:val="NormalWeb"/>
                              <w:jc w:val="center"/>
                              <w:rPr>
                                <w:rFonts w:ascii="AvantGarde Bk BT" w:hAnsi="AvantGarde Bk BT" w:cs="Arial"/>
                                <w:b/>
                                <w:color w:val="000000" w:themeColor="text1"/>
                                <w:lang w:val="es-MX"/>
                              </w:rPr>
                            </w:pPr>
                            <w:r w:rsidRPr="001F1481">
                              <w:rPr>
                                <w:rFonts w:ascii="AvantGarde Bk BT" w:hAnsi="AvantGarde Bk BT" w:cs="Arial"/>
                                <w:b/>
                                <w:color w:val="000000" w:themeColor="text1"/>
                                <w:lang w:val="es-MX"/>
                              </w:rPr>
                              <w:t>SECRETARIA DE PLENO</w:t>
                            </w:r>
                          </w:p>
                          <w:p w14:paraId="70F8F257" w14:textId="4D7EB255" w:rsidR="00A91340" w:rsidRDefault="00A91340" w:rsidP="00A91340">
                            <w:pPr>
                              <w:pStyle w:val="NormalWeb"/>
                              <w:rPr>
                                <w:rFonts w:ascii="AvantGarde Bk BT" w:hAnsi="AvantGarde Bk BT" w:cs="Arial"/>
                                <w:b/>
                                <w:color w:val="000000" w:themeColor="text1"/>
                                <w:lang w:val="es-MX"/>
                              </w:rPr>
                            </w:pPr>
                          </w:p>
                          <w:p w14:paraId="108C4DD5" w14:textId="77777777" w:rsidR="00A91340" w:rsidRPr="001F1481" w:rsidRDefault="00A91340" w:rsidP="00A91340">
                            <w:pPr>
                              <w:pStyle w:val="NormalWeb"/>
                              <w:rPr>
                                <w:rFonts w:ascii="AvantGarde Bk BT" w:hAnsi="AvantGarde Bk BT" w:cs="Arial"/>
                                <w:b/>
                                <w:color w:val="000000" w:themeColor="text1"/>
                                <w:lang w:val="es-MX"/>
                              </w:rPr>
                            </w:pPr>
                          </w:p>
                          <w:p w14:paraId="1975DC95" w14:textId="77777777" w:rsidR="00A91340" w:rsidRPr="001F1481" w:rsidRDefault="00A91340" w:rsidP="00A91340">
                            <w:pPr>
                              <w:pStyle w:val="NormalWeb"/>
                              <w:jc w:val="center"/>
                              <w:rPr>
                                <w:rFonts w:ascii="AvantGarde Bk BT" w:hAnsi="AvantGarde Bk BT" w:cs="Arial"/>
                                <w:color w:val="000000" w:themeColor="text1"/>
                                <w:sz w:val="16"/>
                                <w:szCs w:val="16"/>
                                <w:lang w:val="es-MX"/>
                              </w:rPr>
                            </w:pPr>
                            <w:r w:rsidRPr="001F1481">
                              <w:rPr>
                                <w:rFonts w:ascii="AvantGarde Bk BT" w:hAnsi="AvantGarde Bk BT" w:cs="Arial"/>
                                <w:b/>
                                <w:color w:val="000000" w:themeColor="text1"/>
                                <w:lang w:val="es-MX"/>
                              </w:rPr>
                              <w:t xml:space="preserve">     LIC. ROSA MARÍA MOTILLA GARCÍA.</w:t>
                            </w:r>
                          </w:p>
                          <w:p w14:paraId="1A430407" w14:textId="33A7EF21" w:rsidR="00A91340" w:rsidRDefault="00A91340" w:rsidP="00A91340">
                            <w:pPr>
                              <w:jc w:val="cente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D35A865" id="_x0000_s1028" type="#_x0000_t202" style="position:absolute;margin-left:257.6pt;margin-top:28.7pt;width:249pt;height:114pt;z-index:2516654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" stroked="f">
                <v:textbox>
                  <w:txbxContent>
                    <w:p w14:paraId="4C8DA4D2" w14:textId="77777777" w:rsidR="00A91340" w:rsidRPr="001F1481" w:rsidRDefault="00A91340" w:rsidP="00A91340">
                      <w:pPr>
                        <w:pStyle w:val="NormalWeb"/>
                        <w:jc w:val="center"/>
                        <w:rPr>
                          <w:rFonts w:ascii="AvantGarde Bk BT" w:hAnsi="AvantGarde Bk BT" w:cs="Arial"/>
                          <w:b/>
                          <w:color w:val="000000" w:themeColor="text1"/>
                          <w:lang w:val="es-MX"/>
                        </w:rPr>
                      </w:pPr>
                      <w:r w:rsidRPr="001F1481">
                        <w:rPr>
                          <w:rFonts w:ascii="AvantGarde Bk BT" w:hAnsi="AvantGarde Bk BT" w:cs="Arial"/>
                          <w:b/>
                          <w:color w:val="000000" w:themeColor="text1"/>
                          <w:lang w:val="es-MX"/>
                        </w:rPr>
                        <w:t>SECRETARIA DE PLENO</w:t>
                      </w:r>
                    </w:p>
                    <w:p w14:paraId="70F8F257" w14:textId="4D7EB255" w:rsidR="00A91340" w:rsidRDefault="00A91340" w:rsidP="00A91340">
                      <w:pPr>
                        <w:pStyle w:val="NormalWeb"/>
                        <w:rPr>
                          <w:rFonts w:ascii="AvantGarde Bk BT" w:hAnsi="AvantGarde Bk BT" w:cs="Arial"/>
                          <w:b/>
                          <w:color w:val="000000" w:themeColor="text1"/>
                          <w:lang w:val="es-MX"/>
                        </w:rPr>
                      </w:pPr>
                    </w:p>
                    <w:p w14:paraId="108C4DD5" w14:textId="77777777" w:rsidR="00A91340" w:rsidRPr="001F1481" w:rsidRDefault="00A91340" w:rsidP="00A91340">
                      <w:pPr>
                        <w:pStyle w:val="NormalWeb"/>
                        <w:rPr>
                          <w:rFonts w:ascii="AvantGarde Bk BT" w:hAnsi="AvantGarde Bk BT" w:cs="Arial"/>
                          <w:b/>
                          <w:color w:val="000000" w:themeColor="text1"/>
                          <w:lang w:val="es-MX"/>
                        </w:rPr>
                      </w:pPr>
                    </w:p>
                    <w:p w14:paraId="1975DC95" w14:textId="77777777" w:rsidR="00A91340" w:rsidRPr="001F1481" w:rsidRDefault="00A91340" w:rsidP="00A91340">
                      <w:pPr>
                        <w:pStyle w:val="NormalWeb"/>
                        <w:jc w:val="center"/>
                        <w:rPr>
                          <w:rFonts w:ascii="AvantGarde Bk BT" w:hAnsi="AvantGarde Bk BT" w:cs="Arial"/>
                          <w:color w:val="000000" w:themeColor="text1"/>
                          <w:sz w:val="16"/>
                          <w:szCs w:val="16"/>
                          <w:lang w:val="es-MX"/>
                        </w:rPr>
                      </w:pPr>
                      <w:r w:rsidRPr="001F1481">
                        <w:rPr>
                          <w:rFonts w:ascii="AvantGarde Bk BT" w:hAnsi="AvantGarde Bk BT" w:cs="Arial"/>
                          <w:b/>
                          <w:color w:val="000000" w:themeColor="text1"/>
                          <w:lang w:val="es-MX"/>
                        </w:rPr>
                        <w:t xml:space="preserve">     LIC. ROSA MARÍA MOTILLA GARCÍA.</w:t>
                      </w:r>
                    </w:p>
                    <w:p w14:paraId="1A430407" w14:textId="33A7EF21" w:rsidR="00A91340" w:rsidRDefault="00A91340" w:rsidP="00A91340">
                      <w:pPr>
                        <w:jc w:val="center"/>
                      </w:pPr>
                    </w:p>
                  </w:txbxContent>
                </v:textbox>
                <w10:wrap type="square" anchorx="margin"/>
              </v:shape>
            </w:pict>
          </mc:Fallback>
        </mc:AlternateContent>
      </w:r>
      <w:r w:rsidRPr="00A91340">
        <w:rPr>
          <w:rFonts w:ascii="AvantGarde Bk BT" w:hAnsi="AvantGarde Bk BT" w:cs="Arial"/>
          <w:b/>
          <w:noProof/>
          <w:color w:val="000000" w:themeColor="text1"/>
          <w:lang w:val="es-MX" w:eastAsia="es-MX"/>
        </w:rPr>
        <mc:AlternateContent>
          <mc:Choice Requires="wps">
            <w:drawing>
              <wp:anchor distT="45720" distB="45720" distL="114300" distR="114300" simplePos="0" relativeHeight="251663360" behindDoc="0" locked="0" layoutInCell="1" allowOverlap="1" wp14:anchorId="602C9A08" wp14:editId="694A9F51">
                <wp:simplePos x="0" y="0"/>
                <wp:positionH relativeFrom="margin">
                  <wp:align>left</wp:align>
                </wp:positionH>
                <wp:positionV relativeFrom="paragraph">
                  <wp:posOffset>401955</wp:posOffset>
                </wp:positionV>
                <wp:extent cx="3162300" cy="1495425"/>
                <wp:effectExtent l="0" t="0" r="0" b="9525"/>
                <wp:wrapSquare wrapText="bothSides"/>
                <wp:docPr id="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62300" cy="1495425"/>
                        </a:xfrm>
                        <a:prstGeom prst="rect">
                          <a:avLst/>
                        </a:prstGeom>
                        <a:solidFill>
                          <a:srgbClr val="FFFFFF"/>
                        </a:solidFill>
                        <a:ln w="9525">
                          <a:noFill/>
                          <a:miter lim="800000"/>
                          <a:headEnd/>
                          <a:tailEnd/>
                        </a:ln>
                      </wps:spPr>
                      <wps:txbx>
                        <w:txbxContent>
                          <w:p w14:paraId="7569883E" w14:textId="43548CE4" w:rsidR="00A91340" w:rsidRPr="001F1481" w:rsidRDefault="00A91340" w:rsidP="00A91340">
                            <w:pPr>
                              <w:pStyle w:val="NormalWeb"/>
                              <w:jc w:val="center"/>
                              <w:rPr>
                                <w:rFonts w:ascii="AvantGarde Bk BT" w:hAnsi="AvantGarde Bk BT" w:cs="Arial"/>
                                <w:b/>
                                <w:color w:val="000000" w:themeColor="text1"/>
                                <w:lang w:val="es-MX"/>
                              </w:rPr>
                            </w:pPr>
                            <w:r w:rsidRPr="001F1481">
                              <w:rPr>
                                <w:rFonts w:ascii="AvantGarde Bk BT" w:hAnsi="AvantGarde Bk BT" w:cs="Arial"/>
                                <w:b/>
                                <w:color w:val="000000" w:themeColor="text1"/>
                                <w:lang w:val="es-MX"/>
                              </w:rPr>
                              <w:t>COMISIONAD</w:t>
                            </w:r>
                            <w:r>
                              <w:rPr>
                                <w:rFonts w:ascii="AvantGarde Bk BT" w:hAnsi="AvantGarde Bk BT" w:cs="Arial"/>
                                <w:b/>
                                <w:color w:val="000000" w:themeColor="text1"/>
                                <w:lang w:val="es-MX"/>
                              </w:rPr>
                              <w:t>A</w:t>
                            </w:r>
                          </w:p>
                          <w:p w14:paraId="6C9C9E7E" w14:textId="57D84B0B" w:rsidR="00A91340" w:rsidRDefault="00A91340" w:rsidP="00A91340">
                            <w:pPr>
                              <w:pStyle w:val="NormalWeb"/>
                              <w:jc w:val="center"/>
                              <w:rPr>
                                <w:rFonts w:ascii="AvantGarde Bk BT" w:hAnsi="AvantGarde Bk BT" w:cs="Arial"/>
                                <w:b/>
                                <w:color w:val="000000" w:themeColor="text1"/>
                                <w:lang w:val="es-MX"/>
                              </w:rPr>
                            </w:pPr>
                          </w:p>
                          <w:p w14:paraId="1FC3CE59" w14:textId="77777777" w:rsidR="00A91340" w:rsidRPr="001F1481" w:rsidRDefault="00A91340" w:rsidP="00A91340">
                            <w:pPr>
                              <w:pStyle w:val="NormalWeb"/>
                              <w:jc w:val="center"/>
                              <w:rPr>
                                <w:rFonts w:ascii="AvantGarde Bk BT" w:hAnsi="AvantGarde Bk BT" w:cs="Arial"/>
                                <w:b/>
                                <w:color w:val="000000" w:themeColor="text1"/>
                                <w:lang w:val="es-MX"/>
                              </w:rPr>
                            </w:pPr>
                          </w:p>
                          <w:p w14:paraId="79556460" w14:textId="6597B6D3" w:rsidR="00A91340" w:rsidRDefault="00A91340" w:rsidP="00A91340">
                            <w:pPr>
                              <w:jc w:val="center"/>
                            </w:pPr>
                            <w:r w:rsidRPr="001F1481">
                              <w:rPr>
                                <w:rFonts w:ascii="AvantGarde Bk BT" w:hAnsi="AvantGarde Bk BT" w:cs="Arial"/>
                                <w:b/>
                                <w:color w:val="000000" w:themeColor="text1"/>
                                <w:sz w:val="24"/>
                              </w:rPr>
                              <w:t xml:space="preserve">MARIAJOSÉ GONZÁLEZ ZARZOSA.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02C9A08" id="_x0000_s1029" type="#_x0000_t202" style="position:absolute;margin-left:0;margin-top:31.65pt;width:249pt;height:117.75pt;z-index:25166336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" stroked="f">
                <v:textbox>
                  <w:txbxContent>
                    <w:p w14:paraId="7569883E" w14:textId="43548CE4" w:rsidR="00A91340" w:rsidRPr="001F1481" w:rsidRDefault="00A91340" w:rsidP="00A91340">
                      <w:pPr>
                        <w:pStyle w:val="NormalWeb"/>
                        <w:jc w:val="center"/>
                        <w:rPr>
                          <w:rFonts w:ascii="AvantGarde Bk BT" w:hAnsi="AvantGarde Bk BT" w:cs="Arial"/>
                          <w:b/>
                          <w:color w:val="000000" w:themeColor="text1"/>
                          <w:lang w:val="es-MX"/>
                        </w:rPr>
                      </w:pPr>
                      <w:r w:rsidRPr="001F1481">
                        <w:rPr>
                          <w:rFonts w:ascii="AvantGarde Bk BT" w:hAnsi="AvantGarde Bk BT" w:cs="Arial"/>
                          <w:b/>
                          <w:color w:val="000000" w:themeColor="text1"/>
                          <w:lang w:val="es-MX"/>
                        </w:rPr>
                        <w:t>COMISIONAD</w:t>
                      </w:r>
                      <w:r>
                        <w:rPr>
                          <w:rFonts w:ascii="AvantGarde Bk BT" w:hAnsi="AvantGarde Bk BT" w:cs="Arial"/>
                          <w:b/>
                          <w:color w:val="000000" w:themeColor="text1"/>
                          <w:lang w:val="es-MX"/>
                        </w:rPr>
                        <w:t>A</w:t>
                      </w:r>
                    </w:p>
                    <w:p w14:paraId="6C9C9E7E" w14:textId="57D84B0B" w:rsidR="00A91340" w:rsidRDefault="00A91340" w:rsidP="00A91340">
                      <w:pPr>
                        <w:pStyle w:val="NormalWeb"/>
                        <w:jc w:val="center"/>
                        <w:rPr>
                          <w:rFonts w:ascii="AvantGarde Bk BT" w:hAnsi="AvantGarde Bk BT" w:cs="Arial"/>
                          <w:b/>
                          <w:color w:val="000000" w:themeColor="text1"/>
                          <w:lang w:val="es-MX"/>
                        </w:rPr>
                      </w:pPr>
                    </w:p>
                    <w:p w14:paraId="1FC3CE59" w14:textId="77777777" w:rsidR="00A91340" w:rsidRPr="001F1481" w:rsidRDefault="00A91340" w:rsidP="00A91340">
                      <w:pPr>
                        <w:pStyle w:val="NormalWeb"/>
                        <w:jc w:val="center"/>
                        <w:rPr>
                          <w:rFonts w:ascii="AvantGarde Bk BT" w:hAnsi="AvantGarde Bk BT" w:cs="Arial"/>
                          <w:b/>
                          <w:color w:val="000000" w:themeColor="text1"/>
                          <w:lang w:val="es-MX"/>
                        </w:rPr>
                      </w:pPr>
                    </w:p>
                    <w:p w14:paraId="79556460" w14:textId="6597B6D3" w:rsidR="00A91340" w:rsidRDefault="00A91340" w:rsidP="00A91340">
                      <w:pPr>
                        <w:jc w:val="center"/>
                      </w:pPr>
                      <w:r w:rsidRPr="001F1481">
                        <w:rPr>
                          <w:rFonts w:ascii="AvantGarde Bk BT" w:hAnsi="AvantGarde Bk BT" w:cs="Arial"/>
                          <w:b/>
                          <w:color w:val="000000" w:themeColor="text1"/>
                          <w:sz w:val="24"/>
                        </w:rPr>
                        <w:t xml:space="preserve">MARIAJOSÉ GONZÁLEZ ZARZOSA.        </w:t>
                      </w:r>
                    </w:p>
                  </w:txbxContent>
                </v:textbox>
                <w10:wrap type="square" anchorx="margin"/>
              </v:shape>
            </w:pict>
          </mc:Fallback>
        </mc:AlternateContent>
      </w:r>
      <w:r w:rsidR="006D381A" w:rsidRPr="001F1481">
        <w:rPr>
          <w:rFonts w:ascii="AvantGarde Bk BT" w:hAnsi="AvantGarde Bk BT" w:cs="Arial"/>
          <w:b/>
          <w:color w:val="000000" w:themeColor="text1"/>
          <w:lang w:val="es-MX"/>
        </w:rPr>
        <w:t xml:space="preserve">          </w:t>
      </w:r>
      <w:r w:rsidR="001F1481">
        <w:rPr>
          <w:rFonts w:ascii="AvantGarde Bk BT" w:hAnsi="AvantGarde Bk BT" w:cs="Arial"/>
          <w:b/>
          <w:color w:val="000000" w:themeColor="text1"/>
          <w:lang w:val="es-MX"/>
        </w:rPr>
        <w:t xml:space="preserve">                </w:t>
      </w:r>
    </w:p>
    <w:p w14:paraId="7C2C7892" w14:textId="77777777" w:rsidR="00A91340" w:rsidRDefault="00A91340" w:rsidP="006D381A">
      <w:pPr>
        <w:autoSpaceDE w:val="0"/>
        <w:autoSpaceDN w:val="0"/>
        <w:adjustRightInd w:val="0"/>
        <w:spacing w:after="0" w:line="480" w:lineRule="auto"/>
        <w:jc w:val="both"/>
        <w:rPr>
          <w:rFonts w:ascii="AvantGarde Bk BT" w:hAnsi="AvantGarde Bk BT" w:cs="Arial"/>
          <w:i/>
          <w:sz w:val="14"/>
          <w:szCs w:val="14"/>
        </w:rPr>
      </w:pPr>
    </w:p>
    <w:p w14:paraId="55D9E318" w14:textId="77777777" w:rsidR="00A91340" w:rsidRDefault="00A91340" w:rsidP="006D381A">
      <w:pPr>
        <w:autoSpaceDE w:val="0"/>
        <w:autoSpaceDN w:val="0"/>
        <w:adjustRightInd w:val="0"/>
        <w:spacing w:after="0" w:line="480" w:lineRule="auto"/>
        <w:jc w:val="both"/>
        <w:rPr>
          <w:rFonts w:ascii="AvantGarde Bk BT" w:hAnsi="AvantGarde Bk BT" w:cs="Arial"/>
          <w:i/>
          <w:sz w:val="14"/>
          <w:szCs w:val="14"/>
        </w:rPr>
      </w:pPr>
    </w:p>
    <w:p w14:paraId="3570991D" w14:textId="47D1C75C" w:rsidR="006D381A" w:rsidRPr="002444B0" w:rsidRDefault="006D381A" w:rsidP="006D381A">
      <w:pPr>
        <w:autoSpaceDE w:val="0"/>
        <w:autoSpaceDN w:val="0"/>
        <w:adjustRightInd w:val="0"/>
        <w:spacing w:after="0" w:line="480" w:lineRule="auto"/>
        <w:jc w:val="both"/>
        <w:rPr>
          <w:rFonts w:ascii="AvantGarde Bk BT" w:hAnsi="AvantGarde Bk BT" w:cs="Arial"/>
          <w:i/>
          <w:sz w:val="14"/>
          <w:szCs w:val="14"/>
        </w:rPr>
      </w:pPr>
      <w:r>
        <w:rPr>
          <w:rFonts w:ascii="AvantGarde Bk BT" w:hAnsi="AvantGarde Bk BT" w:cs="Arial"/>
          <w:i/>
          <w:sz w:val="14"/>
          <w:szCs w:val="14"/>
        </w:rPr>
        <w:t>NASG</w:t>
      </w:r>
      <w:r w:rsidRPr="002444B0">
        <w:rPr>
          <w:rFonts w:ascii="AvantGarde Bk BT" w:hAnsi="AvantGarde Bk BT" w:cs="Arial"/>
          <w:i/>
          <w:sz w:val="14"/>
          <w:szCs w:val="14"/>
        </w:rPr>
        <w:t>.</w:t>
      </w:r>
    </w:p>
    <w:p w14:paraId="3BAEAC2D" w14:textId="77777777" w:rsidR="006D381A" w:rsidRPr="004C15C0" w:rsidRDefault="006D381A" w:rsidP="006D381A">
      <w:pPr>
        <w:autoSpaceDE w:val="0"/>
        <w:autoSpaceDN w:val="0"/>
        <w:adjustRightInd w:val="0"/>
        <w:spacing w:after="0" w:line="240" w:lineRule="auto"/>
        <w:jc w:val="both"/>
        <w:rPr>
          <w:rFonts w:ascii="AvantGarde Bk BT" w:hAnsi="AvantGarde Bk BT" w:cs="Arial"/>
          <w:color w:val="000000" w:themeColor="text1"/>
          <w:sz w:val="14"/>
          <w:szCs w:val="14"/>
        </w:rPr>
      </w:pPr>
      <w:r>
        <w:rPr>
          <w:rFonts w:ascii="AvantGarde Bk BT" w:hAnsi="AvantGarde Bk BT" w:cs="Arial"/>
          <w:color w:val="000000" w:themeColor="text1"/>
          <w:sz w:val="14"/>
          <w:szCs w:val="14"/>
        </w:rPr>
        <w:t xml:space="preserve">(Estas firmas corresponden a la resolución dictada por el Pleno de la Comisión Estatal de Garantía de Acceso a la Información Pública de San Luis Potosí en sesión extraordinaria de </w:t>
      </w:r>
      <w:r w:rsidRPr="00E04A6E">
        <w:rPr>
          <w:rFonts w:ascii="AvantGarde Bk BT" w:hAnsi="AvantGarde Bk BT" w:cs="Arial"/>
          <w:color w:val="000000" w:themeColor="text1"/>
          <w:sz w:val="14"/>
          <w:szCs w:val="14"/>
        </w:rPr>
        <w:t xml:space="preserve">22 veintidós de septiembre de 2021 </w:t>
      </w:r>
      <w:proofErr w:type="gramStart"/>
      <w:r w:rsidRPr="00E04A6E">
        <w:rPr>
          <w:rFonts w:ascii="AvantGarde Bk BT" w:hAnsi="AvantGarde Bk BT" w:cs="Arial"/>
          <w:color w:val="000000" w:themeColor="text1"/>
          <w:sz w:val="14"/>
          <w:szCs w:val="14"/>
        </w:rPr>
        <w:t>dos mil veintiuno</w:t>
      </w:r>
      <w:proofErr w:type="gramEnd"/>
      <w:r>
        <w:rPr>
          <w:rFonts w:ascii="AvantGarde Bk BT" w:hAnsi="AvantGarde Bk BT" w:cs="Arial"/>
          <w:color w:val="000000" w:themeColor="text1"/>
          <w:sz w:val="14"/>
          <w:szCs w:val="14"/>
        </w:rPr>
        <w:t xml:space="preserve">, dentro de los autos del recurso de revisión RR-004/2021-1 PLATAFORMA.) </w:t>
      </w:r>
    </w:p>
    <w:p w14:paraId="37100E7E" w14:textId="77777777" w:rsidR="006D381A" w:rsidRPr="00CC38D7" w:rsidRDefault="006D381A" w:rsidP="006D381A">
      <w:pPr>
        <w:pStyle w:val="corte4fondo"/>
        <w:tabs>
          <w:tab w:val="left" w:pos="567"/>
        </w:tabs>
        <w:rPr>
          <w:rFonts w:ascii="AvantGarde Bk BT" w:hAnsi="AvantGarde Bk BT" w:cs="Arial"/>
          <w:sz w:val="14"/>
          <w:szCs w:val="14"/>
        </w:rPr>
      </w:pPr>
    </w:p>
    <w:p w14:paraId="0D4DF0CB" w14:textId="4ADA3B02" w:rsidR="00946007" w:rsidRPr="006D381A" w:rsidRDefault="00946007" w:rsidP="006D381A">
      <w:bookmarkStart w:id="0" w:name="_GoBack"/>
      <w:bookmarkEnd w:id="0"/>
    </w:p>
    <w:sectPr w:rsidR="00946007" w:rsidRPr="006D381A" w:rsidSect="00800377">
      <w:headerReference w:type="default" r:id="rId12"/>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38B9B56" w14:textId="77777777" w:rsidR="00DA1BB5" w:rsidRDefault="00DA1BB5">
      <w:pPr>
        <w:spacing w:after="0" w:line="240" w:lineRule="auto"/>
      </w:pPr>
      <w:r>
        <w:separator/>
      </w:r>
    </w:p>
  </w:endnote>
  <w:endnote w:type="continuationSeparator" w:id="0">
    <w:p w14:paraId="1882A543" w14:textId="77777777" w:rsidR="00DA1BB5" w:rsidRDefault="00DA1B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4CFBDD5" w14:textId="77777777" w:rsidR="00DA1BB5" w:rsidRDefault="00DA1BB5">
      <w:pPr>
        <w:spacing w:after="0" w:line="240" w:lineRule="auto"/>
      </w:pPr>
      <w:r>
        <w:separator/>
      </w:r>
    </w:p>
  </w:footnote>
  <w:footnote w:type="continuationSeparator" w:id="0">
    <w:p w14:paraId="752A6F52" w14:textId="77777777" w:rsidR="00DA1BB5" w:rsidRDefault="00DA1BB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748FB0B7" w14:textId="47AAD352" w:rsidR="00800377" w:rsidRDefault="00800377" w:rsidP="0030657B">
        <w:pPr>
          <w:pStyle w:val="Encabezado"/>
          <w:jc w:val="center"/>
        </w:pPr>
        <w:r>
          <w:t xml:space="preserve">                                                                                       </w:t>
        </w:r>
        <w:r>
          <w:fldChar w:fldCharType="begin"/>
        </w:r>
        <w:r>
          <w:instrText>PAGE   \* MERGEFORMAT</w:instrText>
        </w:r>
        <w:r>
          <w:fldChar w:fldCharType="separate"/>
        </w:r>
        <w:r w:rsidR="009F20D8" w:rsidRPr="009F20D8">
          <w:rPr>
            <w:noProof/>
            <w:lang w:val="es-ES"/>
          </w:rPr>
          <w:t>13</w:t>
        </w:r>
        <w:r>
          <w:fldChar w:fldCharType="end"/>
        </w:r>
        <w:r>
          <w:t xml:space="preserve">                RECURSO DE REVISIÓN 004/2021-1 PNT</w:t>
        </w:r>
      </w:p>
    </w:sdtContent>
  </w:sdt>
  <w:p w14:paraId="477B550A" w14:textId="77777777" w:rsidR="00800377" w:rsidRDefault="00800377">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2B702E"/>
    <w:multiLevelType w:val="hybridMultilevel"/>
    <w:tmpl w:val="AF4C6CC8"/>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 w15:restartNumberingAfterBreak="0">
    <w:nsid w:val="249937C1"/>
    <w:multiLevelType w:val="hybridMultilevel"/>
    <w:tmpl w:val="4C26C9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4" w15:restartNumberingAfterBreak="0">
    <w:nsid w:val="39970FDB"/>
    <w:multiLevelType w:val="multilevel"/>
    <w:tmpl w:val="8B20DF3E"/>
    <w:lvl w:ilvl="0">
      <w:start w:val="6"/>
      <w:numFmt w:val="decimal"/>
      <w:lvlText w:val="%1."/>
      <w:lvlJc w:val="left"/>
      <w:pPr>
        <w:ind w:left="585" w:hanging="585"/>
      </w:pPr>
      <w:rPr>
        <w:rFonts w:hint="default"/>
      </w:rPr>
    </w:lvl>
    <w:lvl w:ilvl="1">
      <w:start w:val="1"/>
      <w:numFmt w:val="decimal"/>
      <w:lvlText w:val="%1.%2."/>
      <w:lvlJc w:val="left"/>
      <w:pPr>
        <w:ind w:left="900" w:hanging="720"/>
      </w:pPr>
      <w:rPr>
        <w:rFonts w:hint="default"/>
      </w:rPr>
    </w:lvl>
    <w:lvl w:ilvl="2">
      <w:start w:val="2"/>
      <w:numFmt w:val="decimal"/>
      <w:lvlText w:val="%1.%2.%3."/>
      <w:lvlJc w:val="left"/>
      <w:pPr>
        <w:ind w:left="1080" w:hanging="720"/>
      </w:pPr>
      <w:rPr>
        <w:rFonts w:hint="default"/>
        <w:b/>
      </w:rPr>
    </w:lvl>
    <w:lvl w:ilvl="3">
      <w:start w:val="1"/>
      <w:numFmt w:val="decimal"/>
      <w:lvlText w:val="%1.%2.%3.%4."/>
      <w:lvlJc w:val="left"/>
      <w:pPr>
        <w:ind w:left="1620" w:hanging="1080"/>
      </w:pPr>
      <w:rPr>
        <w:rFonts w:hint="default"/>
      </w:rPr>
    </w:lvl>
    <w:lvl w:ilvl="4">
      <w:start w:val="1"/>
      <w:numFmt w:val="decimal"/>
      <w:lvlText w:val="%1.%2.%3.%4.%5."/>
      <w:lvlJc w:val="left"/>
      <w:pPr>
        <w:ind w:left="2160" w:hanging="1440"/>
      </w:pPr>
      <w:rPr>
        <w:rFonts w:hint="default"/>
      </w:rPr>
    </w:lvl>
    <w:lvl w:ilvl="5">
      <w:start w:val="1"/>
      <w:numFmt w:val="decimal"/>
      <w:lvlText w:val="%1.%2.%3.%4.%5.%6."/>
      <w:lvlJc w:val="left"/>
      <w:pPr>
        <w:ind w:left="2340" w:hanging="1440"/>
      </w:pPr>
      <w:rPr>
        <w:rFonts w:hint="default"/>
      </w:rPr>
    </w:lvl>
    <w:lvl w:ilvl="6">
      <w:start w:val="1"/>
      <w:numFmt w:val="decimal"/>
      <w:lvlText w:val="%1.%2.%3.%4.%5.%6.%7."/>
      <w:lvlJc w:val="left"/>
      <w:pPr>
        <w:ind w:left="2880" w:hanging="1800"/>
      </w:pPr>
      <w:rPr>
        <w:rFonts w:hint="default"/>
      </w:rPr>
    </w:lvl>
    <w:lvl w:ilvl="7">
      <w:start w:val="1"/>
      <w:numFmt w:val="decimal"/>
      <w:lvlText w:val="%1.%2.%3.%4.%5.%6.%7.%8."/>
      <w:lvlJc w:val="left"/>
      <w:pPr>
        <w:ind w:left="3420" w:hanging="2160"/>
      </w:pPr>
      <w:rPr>
        <w:rFonts w:hint="default"/>
      </w:rPr>
    </w:lvl>
    <w:lvl w:ilvl="8">
      <w:start w:val="1"/>
      <w:numFmt w:val="decimal"/>
      <w:lvlText w:val="%1.%2.%3.%4.%5.%6.%7.%8.%9."/>
      <w:lvlJc w:val="left"/>
      <w:pPr>
        <w:ind w:left="3600" w:hanging="2160"/>
      </w:pPr>
      <w:rPr>
        <w:rFonts w:hint="default"/>
      </w:rPr>
    </w:lvl>
  </w:abstractNum>
  <w:abstractNum w:abstractNumId="5"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5B174D1A"/>
    <w:multiLevelType w:val="hybridMultilevel"/>
    <w:tmpl w:val="5ADAE12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60A86218"/>
    <w:multiLevelType w:val="hybridMultilevel"/>
    <w:tmpl w:val="CB38B25E"/>
    <w:lvl w:ilvl="0" w:tplc="BC908B26">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8" w15:restartNumberingAfterBreak="0">
    <w:nsid w:val="774D0697"/>
    <w:multiLevelType w:val="hybridMultilevel"/>
    <w:tmpl w:val="F0884B18"/>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9" w15:restartNumberingAfterBreak="0">
    <w:nsid w:val="7ABE30ED"/>
    <w:multiLevelType w:val="hybridMultilevel"/>
    <w:tmpl w:val="46B614E8"/>
    <w:lvl w:ilvl="0" w:tplc="080A0001">
      <w:start w:val="1"/>
      <w:numFmt w:val="bullet"/>
      <w:lvlText w:val=""/>
      <w:lvlJc w:val="left"/>
      <w:pPr>
        <w:ind w:left="1492" w:hanging="360"/>
      </w:pPr>
      <w:rPr>
        <w:rFonts w:ascii="Symbol" w:hAnsi="Symbol" w:hint="default"/>
      </w:rPr>
    </w:lvl>
    <w:lvl w:ilvl="1" w:tplc="080A0003" w:tentative="1">
      <w:start w:val="1"/>
      <w:numFmt w:val="bullet"/>
      <w:lvlText w:val="o"/>
      <w:lvlJc w:val="left"/>
      <w:pPr>
        <w:ind w:left="2212" w:hanging="360"/>
      </w:pPr>
      <w:rPr>
        <w:rFonts w:ascii="Courier New" w:hAnsi="Courier New" w:cs="Courier New" w:hint="default"/>
      </w:rPr>
    </w:lvl>
    <w:lvl w:ilvl="2" w:tplc="080A0005" w:tentative="1">
      <w:start w:val="1"/>
      <w:numFmt w:val="bullet"/>
      <w:lvlText w:val=""/>
      <w:lvlJc w:val="left"/>
      <w:pPr>
        <w:ind w:left="2932" w:hanging="360"/>
      </w:pPr>
      <w:rPr>
        <w:rFonts w:ascii="Wingdings" w:hAnsi="Wingdings" w:hint="default"/>
      </w:rPr>
    </w:lvl>
    <w:lvl w:ilvl="3" w:tplc="080A0001" w:tentative="1">
      <w:start w:val="1"/>
      <w:numFmt w:val="bullet"/>
      <w:lvlText w:val=""/>
      <w:lvlJc w:val="left"/>
      <w:pPr>
        <w:ind w:left="3652" w:hanging="360"/>
      </w:pPr>
      <w:rPr>
        <w:rFonts w:ascii="Symbol" w:hAnsi="Symbol" w:hint="default"/>
      </w:rPr>
    </w:lvl>
    <w:lvl w:ilvl="4" w:tplc="080A0003" w:tentative="1">
      <w:start w:val="1"/>
      <w:numFmt w:val="bullet"/>
      <w:lvlText w:val="o"/>
      <w:lvlJc w:val="left"/>
      <w:pPr>
        <w:ind w:left="4372" w:hanging="360"/>
      </w:pPr>
      <w:rPr>
        <w:rFonts w:ascii="Courier New" w:hAnsi="Courier New" w:cs="Courier New" w:hint="default"/>
      </w:rPr>
    </w:lvl>
    <w:lvl w:ilvl="5" w:tplc="080A0005" w:tentative="1">
      <w:start w:val="1"/>
      <w:numFmt w:val="bullet"/>
      <w:lvlText w:val=""/>
      <w:lvlJc w:val="left"/>
      <w:pPr>
        <w:ind w:left="5092" w:hanging="360"/>
      </w:pPr>
      <w:rPr>
        <w:rFonts w:ascii="Wingdings" w:hAnsi="Wingdings" w:hint="default"/>
      </w:rPr>
    </w:lvl>
    <w:lvl w:ilvl="6" w:tplc="080A0001" w:tentative="1">
      <w:start w:val="1"/>
      <w:numFmt w:val="bullet"/>
      <w:lvlText w:val=""/>
      <w:lvlJc w:val="left"/>
      <w:pPr>
        <w:ind w:left="5812" w:hanging="360"/>
      </w:pPr>
      <w:rPr>
        <w:rFonts w:ascii="Symbol" w:hAnsi="Symbol" w:hint="default"/>
      </w:rPr>
    </w:lvl>
    <w:lvl w:ilvl="7" w:tplc="080A0003" w:tentative="1">
      <w:start w:val="1"/>
      <w:numFmt w:val="bullet"/>
      <w:lvlText w:val="o"/>
      <w:lvlJc w:val="left"/>
      <w:pPr>
        <w:ind w:left="6532" w:hanging="360"/>
      </w:pPr>
      <w:rPr>
        <w:rFonts w:ascii="Courier New" w:hAnsi="Courier New" w:cs="Courier New" w:hint="default"/>
      </w:rPr>
    </w:lvl>
    <w:lvl w:ilvl="8" w:tplc="080A0005" w:tentative="1">
      <w:start w:val="1"/>
      <w:numFmt w:val="bullet"/>
      <w:lvlText w:val=""/>
      <w:lvlJc w:val="left"/>
      <w:pPr>
        <w:ind w:left="7252" w:hanging="360"/>
      </w:pPr>
      <w:rPr>
        <w:rFonts w:ascii="Wingdings" w:hAnsi="Wingdings" w:hint="default"/>
      </w:rPr>
    </w:lvl>
  </w:abstractNum>
  <w:num w:numId="1">
    <w:abstractNumId w:val="3"/>
  </w:num>
  <w:num w:numId="2">
    <w:abstractNumId w:val="5"/>
  </w:num>
  <w:num w:numId="3">
    <w:abstractNumId w:val="2"/>
  </w:num>
  <w:num w:numId="4">
    <w:abstractNumId w:val="6"/>
  </w:num>
  <w:num w:numId="5">
    <w:abstractNumId w:val="7"/>
  </w:num>
  <w:num w:numId="6">
    <w:abstractNumId w:val="1"/>
  </w:num>
  <w:num w:numId="7">
    <w:abstractNumId w:val="4"/>
  </w:num>
  <w:num w:numId="8">
    <w:abstractNumId w:val="8"/>
  </w:num>
  <w:num w:numId="9">
    <w:abstractNumId w:val="0"/>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007"/>
    <w:rsid w:val="00005252"/>
    <w:rsid w:val="000106FE"/>
    <w:rsid w:val="0001725C"/>
    <w:rsid w:val="00021274"/>
    <w:rsid w:val="00026117"/>
    <w:rsid w:val="000262BD"/>
    <w:rsid w:val="00037E62"/>
    <w:rsid w:val="00041E71"/>
    <w:rsid w:val="00067B79"/>
    <w:rsid w:val="00067E5B"/>
    <w:rsid w:val="0007507E"/>
    <w:rsid w:val="000831EC"/>
    <w:rsid w:val="000868BE"/>
    <w:rsid w:val="000877F1"/>
    <w:rsid w:val="00087C7D"/>
    <w:rsid w:val="0009492C"/>
    <w:rsid w:val="000A3277"/>
    <w:rsid w:val="000B5170"/>
    <w:rsid w:val="000C10D6"/>
    <w:rsid w:val="000C13B7"/>
    <w:rsid w:val="000C5061"/>
    <w:rsid w:val="000C6ADF"/>
    <w:rsid w:val="000F118A"/>
    <w:rsid w:val="000F2E71"/>
    <w:rsid w:val="000F4204"/>
    <w:rsid w:val="00101014"/>
    <w:rsid w:val="0011298F"/>
    <w:rsid w:val="00115B0E"/>
    <w:rsid w:val="001230D4"/>
    <w:rsid w:val="00123E63"/>
    <w:rsid w:val="00126212"/>
    <w:rsid w:val="00127A55"/>
    <w:rsid w:val="00127BAD"/>
    <w:rsid w:val="00142649"/>
    <w:rsid w:val="00143EED"/>
    <w:rsid w:val="001463E2"/>
    <w:rsid w:val="00150301"/>
    <w:rsid w:val="001518F5"/>
    <w:rsid w:val="0015417E"/>
    <w:rsid w:val="00176E17"/>
    <w:rsid w:val="00193E6A"/>
    <w:rsid w:val="00194A0C"/>
    <w:rsid w:val="00196023"/>
    <w:rsid w:val="001A2EFB"/>
    <w:rsid w:val="001A7070"/>
    <w:rsid w:val="001B0802"/>
    <w:rsid w:val="001B297C"/>
    <w:rsid w:val="001B43DD"/>
    <w:rsid w:val="001C2C07"/>
    <w:rsid w:val="001D44FC"/>
    <w:rsid w:val="001D70FC"/>
    <w:rsid w:val="001F1481"/>
    <w:rsid w:val="001F1CF8"/>
    <w:rsid w:val="001F5A25"/>
    <w:rsid w:val="002042F2"/>
    <w:rsid w:val="002074EC"/>
    <w:rsid w:val="002122AC"/>
    <w:rsid w:val="00217BA9"/>
    <w:rsid w:val="002222FE"/>
    <w:rsid w:val="00223ABF"/>
    <w:rsid w:val="00224069"/>
    <w:rsid w:val="00225C0F"/>
    <w:rsid w:val="002332C1"/>
    <w:rsid w:val="00236400"/>
    <w:rsid w:val="00240282"/>
    <w:rsid w:val="002415CD"/>
    <w:rsid w:val="002452C4"/>
    <w:rsid w:val="0026230B"/>
    <w:rsid w:val="00272C28"/>
    <w:rsid w:val="00275E35"/>
    <w:rsid w:val="00277B74"/>
    <w:rsid w:val="00285161"/>
    <w:rsid w:val="00290076"/>
    <w:rsid w:val="00292A75"/>
    <w:rsid w:val="00293D6E"/>
    <w:rsid w:val="00297F21"/>
    <w:rsid w:val="002A4CF7"/>
    <w:rsid w:val="002A6080"/>
    <w:rsid w:val="002B005A"/>
    <w:rsid w:val="002B1464"/>
    <w:rsid w:val="002B3128"/>
    <w:rsid w:val="002B54F7"/>
    <w:rsid w:val="002B611D"/>
    <w:rsid w:val="002C0238"/>
    <w:rsid w:val="002C3F16"/>
    <w:rsid w:val="002C45B6"/>
    <w:rsid w:val="002C6A82"/>
    <w:rsid w:val="002E1B19"/>
    <w:rsid w:val="002E1FF6"/>
    <w:rsid w:val="002E5565"/>
    <w:rsid w:val="002E6C7E"/>
    <w:rsid w:val="002F1B80"/>
    <w:rsid w:val="0030657B"/>
    <w:rsid w:val="00312B46"/>
    <w:rsid w:val="00322DA4"/>
    <w:rsid w:val="0033171F"/>
    <w:rsid w:val="00340D00"/>
    <w:rsid w:val="003427D8"/>
    <w:rsid w:val="00345CC7"/>
    <w:rsid w:val="00350FBA"/>
    <w:rsid w:val="00351623"/>
    <w:rsid w:val="00364406"/>
    <w:rsid w:val="00367115"/>
    <w:rsid w:val="00371534"/>
    <w:rsid w:val="003763B9"/>
    <w:rsid w:val="00376DA9"/>
    <w:rsid w:val="00377DAC"/>
    <w:rsid w:val="00380C47"/>
    <w:rsid w:val="00382BD1"/>
    <w:rsid w:val="00384976"/>
    <w:rsid w:val="003879FA"/>
    <w:rsid w:val="003A2D22"/>
    <w:rsid w:val="003B0896"/>
    <w:rsid w:val="003B2C55"/>
    <w:rsid w:val="003C36C4"/>
    <w:rsid w:val="003D2E44"/>
    <w:rsid w:val="003D31BC"/>
    <w:rsid w:val="003D6701"/>
    <w:rsid w:val="003E140D"/>
    <w:rsid w:val="003E41C4"/>
    <w:rsid w:val="003E6AAD"/>
    <w:rsid w:val="003F07BC"/>
    <w:rsid w:val="003F1120"/>
    <w:rsid w:val="003F6F76"/>
    <w:rsid w:val="003F751A"/>
    <w:rsid w:val="004041EA"/>
    <w:rsid w:val="0040677B"/>
    <w:rsid w:val="00426B01"/>
    <w:rsid w:val="004312BB"/>
    <w:rsid w:val="00444F95"/>
    <w:rsid w:val="00446D49"/>
    <w:rsid w:val="004604A4"/>
    <w:rsid w:val="00462C60"/>
    <w:rsid w:val="00462EA3"/>
    <w:rsid w:val="00477E05"/>
    <w:rsid w:val="00482040"/>
    <w:rsid w:val="0049200A"/>
    <w:rsid w:val="004A6D37"/>
    <w:rsid w:val="004B10F8"/>
    <w:rsid w:val="004C225F"/>
    <w:rsid w:val="004C3192"/>
    <w:rsid w:val="004C67F9"/>
    <w:rsid w:val="004D6551"/>
    <w:rsid w:val="004E07AC"/>
    <w:rsid w:val="004E28C6"/>
    <w:rsid w:val="004F46F2"/>
    <w:rsid w:val="004F77FF"/>
    <w:rsid w:val="004F7874"/>
    <w:rsid w:val="005022AF"/>
    <w:rsid w:val="00504707"/>
    <w:rsid w:val="0050543F"/>
    <w:rsid w:val="00520AFD"/>
    <w:rsid w:val="00524E08"/>
    <w:rsid w:val="00526D91"/>
    <w:rsid w:val="0054235C"/>
    <w:rsid w:val="00550A20"/>
    <w:rsid w:val="00556BD4"/>
    <w:rsid w:val="00572CF8"/>
    <w:rsid w:val="005B1E27"/>
    <w:rsid w:val="005B1FCC"/>
    <w:rsid w:val="005B272E"/>
    <w:rsid w:val="005B36EF"/>
    <w:rsid w:val="005B50FB"/>
    <w:rsid w:val="005B581B"/>
    <w:rsid w:val="005B5BCE"/>
    <w:rsid w:val="005C3FD2"/>
    <w:rsid w:val="005C70C3"/>
    <w:rsid w:val="005D013F"/>
    <w:rsid w:val="005D62C0"/>
    <w:rsid w:val="005E02B6"/>
    <w:rsid w:val="005E0C4E"/>
    <w:rsid w:val="005F04BF"/>
    <w:rsid w:val="005F0EE3"/>
    <w:rsid w:val="005F30BD"/>
    <w:rsid w:val="005F3138"/>
    <w:rsid w:val="005F517F"/>
    <w:rsid w:val="005F51CF"/>
    <w:rsid w:val="006024AC"/>
    <w:rsid w:val="00604EE6"/>
    <w:rsid w:val="006066C9"/>
    <w:rsid w:val="0061190E"/>
    <w:rsid w:val="006156E8"/>
    <w:rsid w:val="00620D27"/>
    <w:rsid w:val="006260EB"/>
    <w:rsid w:val="0063343D"/>
    <w:rsid w:val="006335E8"/>
    <w:rsid w:val="00635223"/>
    <w:rsid w:val="00643E35"/>
    <w:rsid w:val="006455F4"/>
    <w:rsid w:val="00646DE1"/>
    <w:rsid w:val="0064776B"/>
    <w:rsid w:val="006516D7"/>
    <w:rsid w:val="006559F8"/>
    <w:rsid w:val="006570E4"/>
    <w:rsid w:val="00657DE0"/>
    <w:rsid w:val="00657F82"/>
    <w:rsid w:val="006762F8"/>
    <w:rsid w:val="00676793"/>
    <w:rsid w:val="0069415F"/>
    <w:rsid w:val="006A2B7D"/>
    <w:rsid w:val="006A4DBA"/>
    <w:rsid w:val="006A74CF"/>
    <w:rsid w:val="006C5C5B"/>
    <w:rsid w:val="006D10A2"/>
    <w:rsid w:val="006D381A"/>
    <w:rsid w:val="006D66A7"/>
    <w:rsid w:val="006E0AC3"/>
    <w:rsid w:val="006F2DFE"/>
    <w:rsid w:val="006F6EF7"/>
    <w:rsid w:val="007004E7"/>
    <w:rsid w:val="00701F45"/>
    <w:rsid w:val="0071002E"/>
    <w:rsid w:val="00733FA1"/>
    <w:rsid w:val="00742AFD"/>
    <w:rsid w:val="00744190"/>
    <w:rsid w:val="00745967"/>
    <w:rsid w:val="00760B22"/>
    <w:rsid w:val="00764963"/>
    <w:rsid w:val="00765928"/>
    <w:rsid w:val="007712B5"/>
    <w:rsid w:val="00775EAB"/>
    <w:rsid w:val="00775F7A"/>
    <w:rsid w:val="00791A90"/>
    <w:rsid w:val="00797F56"/>
    <w:rsid w:val="007A3FF6"/>
    <w:rsid w:val="007A702E"/>
    <w:rsid w:val="007B5EC0"/>
    <w:rsid w:val="007B61DC"/>
    <w:rsid w:val="007C7FB6"/>
    <w:rsid w:val="007D6F4C"/>
    <w:rsid w:val="007E10FF"/>
    <w:rsid w:val="007E491F"/>
    <w:rsid w:val="00800377"/>
    <w:rsid w:val="008068A5"/>
    <w:rsid w:val="00817A5D"/>
    <w:rsid w:val="00823097"/>
    <w:rsid w:val="008231C7"/>
    <w:rsid w:val="00831541"/>
    <w:rsid w:val="00837854"/>
    <w:rsid w:val="008414E7"/>
    <w:rsid w:val="00851454"/>
    <w:rsid w:val="00857CB0"/>
    <w:rsid w:val="00872CDF"/>
    <w:rsid w:val="008759E6"/>
    <w:rsid w:val="00891DBA"/>
    <w:rsid w:val="008A1C7B"/>
    <w:rsid w:val="008B021B"/>
    <w:rsid w:val="008B0264"/>
    <w:rsid w:val="008B5E35"/>
    <w:rsid w:val="008C05C8"/>
    <w:rsid w:val="008C15E2"/>
    <w:rsid w:val="008C35F2"/>
    <w:rsid w:val="008D568F"/>
    <w:rsid w:val="008D624A"/>
    <w:rsid w:val="008E0E8A"/>
    <w:rsid w:val="008E278E"/>
    <w:rsid w:val="008E3C8C"/>
    <w:rsid w:val="008F30B3"/>
    <w:rsid w:val="008F5814"/>
    <w:rsid w:val="008F5C70"/>
    <w:rsid w:val="0090142B"/>
    <w:rsid w:val="00934D28"/>
    <w:rsid w:val="009361B5"/>
    <w:rsid w:val="00946007"/>
    <w:rsid w:val="00953A71"/>
    <w:rsid w:val="00962DAC"/>
    <w:rsid w:val="00971A0B"/>
    <w:rsid w:val="00972EFB"/>
    <w:rsid w:val="009911DA"/>
    <w:rsid w:val="009915B7"/>
    <w:rsid w:val="009923E2"/>
    <w:rsid w:val="00992FAC"/>
    <w:rsid w:val="009A108E"/>
    <w:rsid w:val="009B0136"/>
    <w:rsid w:val="009B14A9"/>
    <w:rsid w:val="009C5D26"/>
    <w:rsid w:val="009D73B9"/>
    <w:rsid w:val="009E07C1"/>
    <w:rsid w:val="009E451A"/>
    <w:rsid w:val="009F20D8"/>
    <w:rsid w:val="009F3530"/>
    <w:rsid w:val="009F6684"/>
    <w:rsid w:val="00A06DD7"/>
    <w:rsid w:val="00A177C3"/>
    <w:rsid w:val="00A24A70"/>
    <w:rsid w:val="00A25182"/>
    <w:rsid w:val="00A313A9"/>
    <w:rsid w:val="00A32035"/>
    <w:rsid w:val="00A34330"/>
    <w:rsid w:val="00A376AB"/>
    <w:rsid w:val="00A400D9"/>
    <w:rsid w:val="00A4650A"/>
    <w:rsid w:val="00A564A3"/>
    <w:rsid w:val="00A565CE"/>
    <w:rsid w:val="00A62D7E"/>
    <w:rsid w:val="00A66AEF"/>
    <w:rsid w:val="00A722BA"/>
    <w:rsid w:val="00A74C7C"/>
    <w:rsid w:val="00A816AC"/>
    <w:rsid w:val="00A81B36"/>
    <w:rsid w:val="00A91340"/>
    <w:rsid w:val="00A91D74"/>
    <w:rsid w:val="00A94AA3"/>
    <w:rsid w:val="00A96EC3"/>
    <w:rsid w:val="00AB0256"/>
    <w:rsid w:val="00AB71F5"/>
    <w:rsid w:val="00AC5376"/>
    <w:rsid w:val="00AD6439"/>
    <w:rsid w:val="00AE0643"/>
    <w:rsid w:val="00AE2C79"/>
    <w:rsid w:val="00AE326E"/>
    <w:rsid w:val="00AF23A2"/>
    <w:rsid w:val="00AF2892"/>
    <w:rsid w:val="00AF3FA6"/>
    <w:rsid w:val="00B01928"/>
    <w:rsid w:val="00B23194"/>
    <w:rsid w:val="00B23D17"/>
    <w:rsid w:val="00B2570F"/>
    <w:rsid w:val="00B3019C"/>
    <w:rsid w:val="00B301F8"/>
    <w:rsid w:val="00B31042"/>
    <w:rsid w:val="00B31F1C"/>
    <w:rsid w:val="00B401D9"/>
    <w:rsid w:val="00B42E28"/>
    <w:rsid w:val="00B507AB"/>
    <w:rsid w:val="00B53054"/>
    <w:rsid w:val="00B62EA6"/>
    <w:rsid w:val="00B64C70"/>
    <w:rsid w:val="00B65A63"/>
    <w:rsid w:val="00B67758"/>
    <w:rsid w:val="00B7319E"/>
    <w:rsid w:val="00B76101"/>
    <w:rsid w:val="00B80845"/>
    <w:rsid w:val="00B83012"/>
    <w:rsid w:val="00B84000"/>
    <w:rsid w:val="00B872E4"/>
    <w:rsid w:val="00B8732E"/>
    <w:rsid w:val="00B878DB"/>
    <w:rsid w:val="00B970B6"/>
    <w:rsid w:val="00BB0C93"/>
    <w:rsid w:val="00BB2C49"/>
    <w:rsid w:val="00BD2E9A"/>
    <w:rsid w:val="00BD7039"/>
    <w:rsid w:val="00BE0D84"/>
    <w:rsid w:val="00BE481D"/>
    <w:rsid w:val="00BF3181"/>
    <w:rsid w:val="00C0095A"/>
    <w:rsid w:val="00C03C08"/>
    <w:rsid w:val="00C041E3"/>
    <w:rsid w:val="00C04E21"/>
    <w:rsid w:val="00C057EE"/>
    <w:rsid w:val="00C06869"/>
    <w:rsid w:val="00C23005"/>
    <w:rsid w:val="00C244A5"/>
    <w:rsid w:val="00C43AC9"/>
    <w:rsid w:val="00C56225"/>
    <w:rsid w:val="00C81D67"/>
    <w:rsid w:val="00C8294B"/>
    <w:rsid w:val="00C84C1F"/>
    <w:rsid w:val="00CB05E0"/>
    <w:rsid w:val="00CB276A"/>
    <w:rsid w:val="00CB41ED"/>
    <w:rsid w:val="00CC61CB"/>
    <w:rsid w:val="00CD5682"/>
    <w:rsid w:val="00CF15D9"/>
    <w:rsid w:val="00D00ABE"/>
    <w:rsid w:val="00D046D3"/>
    <w:rsid w:val="00D06D18"/>
    <w:rsid w:val="00D12330"/>
    <w:rsid w:val="00D13A98"/>
    <w:rsid w:val="00D16F9D"/>
    <w:rsid w:val="00D202D9"/>
    <w:rsid w:val="00D276C3"/>
    <w:rsid w:val="00D315AE"/>
    <w:rsid w:val="00D331E1"/>
    <w:rsid w:val="00D33A34"/>
    <w:rsid w:val="00D3430B"/>
    <w:rsid w:val="00D35106"/>
    <w:rsid w:val="00D36FB4"/>
    <w:rsid w:val="00D65A5D"/>
    <w:rsid w:val="00D741B5"/>
    <w:rsid w:val="00D8576D"/>
    <w:rsid w:val="00D872D8"/>
    <w:rsid w:val="00D94848"/>
    <w:rsid w:val="00DA02F7"/>
    <w:rsid w:val="00DA1BB5"/>
    <w:rsid w:val="00DA2AF4"/>
    <w:rsid w:val="00DA2AFB"/>
    <w:rsid w:val="00DA359B"/>
    <w:rsid w:val="00DA37FF"/>
    <w:rsid w:val="00DA7C4D"/>
    <w:rsid w:val="00DC43FF"/>
    <w:rsid w:val="00DD3EC0"/>
    <w:rsid w:val="00DF163D"/>
    <w:rsid w:val="00DF3338"/>
    <w:rsid w:val="00DF389D"/>
    <w:rsid w:val="00DF6CE1"/>
    <w:rsid w:val="00E00AE9"/>
    <w:rsid w:val="00E04A6E"/>
    <w:rsid w:val="00E05BF5"/>
    <w:rsid w:val="00E06FAF"/>
    <w:rsid w:val="00E1699D"/>
    <w:rsid w:val="00E23755"/>
    <w:rsid w:val="00E3040F"/>
    <w:rsid w:val="00E338B7"/>
    <w:rsid w:val="00E4000E"/>
    <w:rsid w:val="00E41CDF"/>
    <w:rsid w:val="00E425F4"/>
    <w:rsid w:val="00E46D5E"/>
    <w:rsid w:val="00E47F19"/>
    <w:rsid w:val="00E635AA"/>
    <w:rsid w:val="00E815AE"/>
    <w:rsid w:val="00E82A6A"/>
    <w:rsid w:val="00E90D1A"/>
    <w:rsid w:val="00E91BFA"/>
    <w:rsid w:val="00E94CAB"/>
    <w:rsid w:val="00E97799"/>
    <w:rsid w:val="00EA2548"/>
    <w:rsid w:val="00EA520E"/>
    <w:rsid w:val="00EB10C9"/>
    <w:rsid w:val="00EB7E99"/>
    <w:rsid w:val="00EC35BF"/>
    <w:rsid w:val="00EC37A1"/>
    <w:rsid w:val="00ED1DED"/>
    <w:rsid w:val="00ED5996"/>
    <w:rsid w:val="00EE06C1"/>
    <w:rsid w:val="00EE225E"/>
    <w:rsid w:val="00EE44DC"/>
    <w:rsid w:val="00EF0191"/>
    <w:rsid w:val="00F024F3"/>
    <w:rsid w:val="00F04A73"/>
    <w:rsid w:val="00F061C1"/>
    <w:rsid w:val="00F07D0F"/>
    <w:rsid w:val="00F12138"/>
    <w:rsid w:val="00F13050"/>
    <w:rsid w:val="00F151FA"/>
    <w:rsid w:val="00F1625A"/>
    <w:rsid w:val="00F168D7"/>
    <w:rsid w:val="00F2010C"/>
    <w:rsid w:val="00F214CC"/>
    <w:rsid w:val="00F33E7D"/>
    <w:rsid w:val="00F34EFF"/>
    <w:rsid w:val="00F5482F"/>
    <w:rsid w:val="00F64F0D"/>
    <w:rsid w:val="00F82BFA"/>
    <w:rsid w:val="00F8760F"/>
    <w:rsid w:val="00F96916"/>
    <w:rsid w:val="00FA2A13"/>
    <w:rsid w:val="00FA4A00"/>
    <w:rsid w:val="00FA590E"/>
    <w:rsid w:val="00FB0E9C"/>
    <w:rsid w:val="00FB3DE6"/>
    <w:rsid w:val="00FB691E"/>
    <w:rsid w:val="00FC0D05"/>
    <w:rsid w:val="00FD1DC9"/>
    <w:rsid w:val="00FE0425"/>
    <w:rsid w:val="00FE220B"/>
    <w:rsid w:val="00FE4207"/>
    <w:rsid w:val="00FF1900"/>
    <w:rsid w:val="00FF4212"/>
    <w:rsid w:val="00FF5CBE"/>
    <w:rsid w:val="00FF65F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chartTrackingRefBased/>
  <w15:docId w15:val="{053C1D89-2B8D-44BA-BB46-B561BF838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paragraph" w:styleId="Textodeglobo">
    <w:name w:val="Balloon Text"/>
    <w:basedOn w:val="Normal"/>
    <w:link w:val="TextodegloboCar"/>
    <w:uiPriority w:val="99"/>
    <w:semiHidden/>
    <w:unhideWhenUsed/>
    <w:rsid w:val="007C7FB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C7FB6"/>
    <w:rPr>
      <w:rFonts w:ascii="Segoe UI" w:eastAsiaTheme="minorEastAsia" w:hAnsi="Segoe UI" w:cs="Segoe UI"/>
      <w:sz w:val="18"/>
      <w:szCs w:val="18"/>
      <w:lang w:eastAsia="es-MX"/>
    </w:rPr>
  </w:style>
  <w:style w:type="paragraph" w:styleId="Prrafodelista">
    <w:name w:val="List Paragraph"/>
    <w:basedOn w:val="Normal"/>
    <w:uiPriority w:val="34"/>
    <w:qFormat/>
    <w:rsid w:val="004B10F8"/>
    <w:pPr>
      <w:ind w:left="720"/>
      <w:contextualSpacing/>
    </w:pPr>
  </w:style>
  <w:style w:type="paragraph" w:styleId="Textonotapie">
    <w:name w:val="footnote text"/>
    <w:basedOn w:val="Normal"/>
    <w:link w:val="TextonotapieCar"/>
    <w:uiPriority w:val="99"/>
    <w:unhideWhenUsed/>
    <w:rsid w:val="00C057EE"/>
    <w:pPr>
      <w:spacing w:after="0" w:line="240" w:lineRule="auto"/>
    </w:pPr>
    <w:rPr>
      <w:sz w:val="20"/>
      <w:szCs w:val="20"/>
    </w:rPr>
  </w:style>
  <w:style w:type="character" w:customStyle="1" w:styleId="TextonotapieCar">
    <w:name w:val="Texto nota pie Car"/>
    <w:basedOn w:val="Fuentedeprrafopredeter"/>
    <w:link w:val="Textonotapie"/>
    <w:uiPriority w:val="99"/>
    <w:rsid w:val="00C057EE"/>
    <w:rPr>
      <w:rFonts w:eastAsiaTheme="minorEastAsia"/>
      <w:sz w:val="20"/>
      <w:szCs w:val="20"/>
      <w:lang w:eastAsia="es-MX"/>
    </w:rPr>
  </w:style>
  <w:style w:type="character" w:styleId="Refdenotaalpie">
    <w:name w:val="footnote reference"/>
    <w:basedOn w:val="Fuentedeprrafopredeter"/>
    <w:uiPriority w:val="99"/>
    <w:unhideWhenUsed/>
    <w:rsid w:val="00C057E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97703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hdphoto" Target="media/hdphoto2.wdp"/><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54AF42-B9FC-401B-8E6E-D521636A3B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277</TotalTime>
  <Pages>13</Pages>
  <Words>3209</Words>
  <Characters>17650</Characters>
  <Application>Microsoft Office Word</Application>
  <DocSecurity>0</DocSecurity>
  <Lines>147</Lines>
  <Paragraphs>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Angie</cp:lastModifiedBy>
  <cp:revision>54</cp:revision>
  <cp:lastPrinted>2021-11-04T19:17:00Z</cp:lastPrinted>
  <dcterms:created xsi:type="dcterms:W3CDTF">2021-10-31T20:13:00Z</dcterms:created>
  <dcterms:modified xsi:type="dcterms:W3CDTF">2021-11-05T19:24:00Z</dcterms:modified>
</cp:coreProperties>
</file>