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FBA8D" w14:textId="77777777" w:rsidR="00410CEB" w:rsidRDefault="00410CEB" w:rsidP="00C70AE9">
      <w:pPr>
        <w:rPr>
          <w:rFonts w:cs="Arial"/>
          <w:b/>
          <w:sz w:val="22"/>
          <w:szCs w:val="22"/>
          <w:lang w:val="es-MX"/>
        </w:rPr>
      </w:pPr>
    </w:p>
    <w:p w14:paraId="5631D48D" w14:textId="77777777" w:rsidR="00941F53"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EL H. AYUNTAMIENTO DE SAN LUIS POTOSÍ</w:t>
      </w:r>
    </w:p>
    <w:p w14:paraId="2A194171" w14:textId="77777777" w:rsidR="00941F53"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A TRAVÉS DE LA </w:t>
      </w:r>
    </w:p>
    <w:p w14:paraId="0D65C859" w14:textId="77777777" w:rsidR="00941F53"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CF4800">
        <w:rPr>
          <w:rFonts w:ascii="Calibri" w:eastAsia="Times New Roman" w:hAnsi="Calibri" w:cs="Calibri"/>
          <w:b/>
          <w:color w:val="000000"/>
          <w:sz w:val="28"/>
          <w:szCs w:val="28"/>
          <w:u w:val="single"/>
          <w:lang w:eastAsia="es-ES"/>
        </w:rPr>
        <w:t>GESTIÓN ECOLÓGICA Y MANEJO DE RESIDUOS</w:t>
      </w:r>
    </w:p>
    <w:p w14:paraId="37448352" w14:textId="31C2CCCC" w:rsidR="00410CEB" w:rsidRPr="00410CEB" w:rsidRDefault="00CB1AF1"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CON FUNDAMENTO EN:</w:t>
      </w:r>
    </w:p>
    <w:p w14:paraId="5A6EC14C" w14:textId="193770F3" w:rsidR="00CB1AF1" w:rsidRDefault="00CB1AF1" w:rsidP="00410CEB">
      <w:pPr>
        <w:jc w:val="both"/>
        <w:rPr>
          <w:rFonts w:ascii="Calibri" w:eastAsia="Times New Roman" w:hAnsi="Calibri" w:cs="Calibri"/>
          <w:color w:val="000000"/>
          <w:sz w:val="22"/>
          <w:szCs w:val="22"/>
          <w:lang w:eastAsia="es-ES"/>
        </w:rPr>
      </w:pPr>
    </w:p>
    <w:p w14:paraId="46B51C7A" w14:textId="1765A266"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ESTE SUJETO OBLIGADO NO ESTÁ FACULTADO PARA GENERAR LA INFORMACIÓN REQUERIDA,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la información solicitada concierne a una entidad de Gobierno Federal como lo es la Secretar</w:t>
      </w:r>
      <w:r w:rsidR="006C1198">
        <w:rPr>
          <w:rFonts w:ascii="Calibri" w:eastAsia="Times New Roman" w:hAnsi="Calibri" w:cs="Calibri"/>
          <w:color w:val="000000"/>
          <w:sz w:val="22"/>
          <w:szCs w:val="22"/>
          <w:lang w:eastAsia="es-ES"/>
        </w:rPr>
        <w:t>í</w:t>
      </w:r>
      <w:r w:rsidRPr="00941F53">
        <w:rPr>
          <w:rFonts w:ascii="Calibri" w:eastAsia="Times New Roman" w:hAnsi="Calibri" w:cs="Calibri"/>
          <w:color w:val="000000"/>
          <w:sz w:val="22"/>
          <w:szCs w:val="22"/>
          <w:lang w:eastAsia="es-ES"/>
        </w:rPr>
        <w:t>a de Medio Ambiente y Recursos Naturales a través de la Comisión Nacional Forestal (CONAFOR), de conformidad con lo señalado en el Artículo 12, fracción V de la Ley de Desarrollo Forestal Sustentable que a la letra dice: ARTICULO 12. Son atribuciones de la Federación: V. Realizar el Inventario Nacional Forestal y de Suelos y determinar los criterios e indicadores para el desarrollo, diseño y actualización de los inventarios correspondientes a las entidades; Artículo 39 de la Ley General de Desarrollo Forestal</w:t>
      </w:r>
      <w:r w:rsidR="00FC295A">
        <w:rPr>
          <w:rFonts w:ascii="Calibri" w:eastAsia="Times New Roman" w:hAnsi="Calibri" w:cs="Calibri"/>
          <w:color w:val="000000"/>
          <w:sz w:val="22"/>
          <w:szCs w:val="22"/>
          <w:lang w:eastAsia="es-ES"/>
        </w:rPr>
        <w:t>.</w:t>
      </w:r>
    </w:p>
    <w:p w14:paraId="2D1240E6" w14:textId="77777777" w:rsidR="00941F53" w:rsidRPr="00941F53" w:rsidRDefault="00941F53" w:rsidP="00941F53">
      <w:pPr>
        <w:jc w:val="both"/>
        <w:rPr>
          <w:rFonts w:ascii="Calibri" w:eastAsia="Times New Roman" w:hAnsi="Calibri" w:cs="Calibri"/>
          <w:color w:val="000000"/>
          <w:sz w:val="22"/>
          <w:szCs w:val="22"/>
          <w:lang w:eastAsia="es-ES"/>
        </w:rPr>
      </w:pPr>
    </w:p>
    <w:p w14:paraId="30508375" w14:textId="77777777" w:rsidR="00941F53" w:rsidRPr="00941F53" w:rsidRDefault="00941F53" w:rsidP="00941F53">
      <w:pPr>
        <w:jc w:val="both"/>
        <w:rPr>
          <w:rFonts w:ascii="Calibri" w:eastAsia="Times New Roman" w:hAnsi="Calibri" w:cs="Calibri"/>
          <w:color w:val="000000"/>
          <w:sz w:val="22"/>
          <w:szCs w:val="22"/>
          <w:lang w:eastAsia="es-ES"/>
        </w:rPr>
      </w:pPr>
    </w:p>
    <w:p w14:paraId="1BCFF96C" w14:textId="2187B7C9"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Normatividad aplicable a la SEMARNAT a través de CONAFOR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6C1198">
        <w:rPr>
          <w:rFonts w:ascii="Calibri" w:eastAsia="Times New Roman" w:hAnsi="Calibri" w:cs="Calibri"/>
          <w:color w:val="000000"/>
          <w:sz w:val="22"/>
          <w:szCs w:val="22"/>
          <w:lang w:eastAsia="es-ES"/>
        </w:rPr>
        <w:t>.</w:t>
      </w:r>
    </w:p>
    <w:p w14:paraId="14A05684" w14:textId="6EA25583"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(se lleva a través de CONAFOR en el Sistema de Información Forestal)</w:t>
      </w:r>
      <w:r w:rsidR="006C1198">
        <w:rPr>
          <w:rFonts w:ascii="Calibri" w:eastAsia="Times New Roman" w:hAnsi="Calibri" w:cs="Calibri"/>
          <w:color w:val="000000"/>
          <w:sz w:val="22"/>
          <w:szCs w:val="22"/>
          <w:lang w:eastAsia="es-ES"/>
        </w:rPr>
        <w:t>.</w:t>
      </w:r>
    </w:p>
    <w:p w14:paraId="6623B4DB" w14:textId="77777777" w:rsidR="00941F53" w:rsidRPr="00941F53" w:rsidRDefault="00941F53" w:rsidP="00941F53">
      <w:pPr>
        <w:jc w:val="both"/>
        <w:rPr>
          <w:rFonts w:ascii="Calibri" w:eastAsia="Times New Roman" w:hAnsi="Calibri" w:cs="Calibri"/>
          <w:color w:val="000000"/>
          <w:sz w:val="22"/>
          <w:szCs w:val="22"/>
          <w:lang w:eastAsia="es-ES"/>
        </w:rPr>
      </w:pPr>
    </w:p>
    <w:p w14:paraId="02DE2A87"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 xml:space="preserve">En el Artículo 44 de esta ley, se menciona la regulación de los procedimientos y metodología por parte de la </w:t>
      </w:r>
      <w:proofErr w:type="spellStart"/>
      <w:r w:rsidRPr="00941F53">
        <w:rPr>
          <w:rFonts w:ascii="Calibri" w:eastAsia="Times New Roman" w:hAnsi="Calibri" w:cs="Calibri"/>
          <w:color w:val="000000"/>
          <w:sz w:val="22"/>
          <w:szCs w:val="22"/>
          <w:lang w:eastAsia="es-ES"/>
        </w:rPr>
        <w:t>Semarnat</w:t>
      </w:r>
      <w:proofErr w:type="spellEnd"/>
      <w:r w:rsidRPr="00941F53">
        <w:rPr>
          <w:rFonts w:ascii="Calibri" w:eastAsia="Times New Roman" w:hAnsi="Calibri" w:cs="Calibri"/>
          <w:color w:val="000000"/>
          <w:sz w:val="22"/>
          <w:szCs w:val="22"/>
          <w:lang w:eastAsia="es-ES"/>
        </w:rPr>
        <w:t xml:space="preserve"> y la integración del Inventario como tal por parte de la </w:t>
      </w:r>
      <w:proofErr w:type="spellStart"/>
      <w:r w:rsidRPr="00941F53">
        <w:rPr>
          <w:rFonts w:ascii="Calibri" w:eastAsia="Times New Roman" w:hAnsi="Calibri" w:cs="Calibri"/>
          <w:color w:val="000000"/>
          <w:sz w:val="22"/>
          <w:szCs w:val="22"/>
          <w:lang w:eastAsia="es-ES"/>
        </w:rPr>
        <w:t>Conafor</w:t>
      </w:r>
      <w:proofErr w:type="spellEnd"/>
      <w:r w:rsidRPr="00941F53">
        <w:rPr>
          <w:rFonts w:ascii="Calibri" w:eastAsia="Times New Roman" w:hAnsi="Calibri" w:cs="Calibri"/>
          <w:color w:val="000000"/>
          <w:sz w:val="22"/>
          <w:szCs w:val="22"/>
          <w:lang w:eastAsia="es-ES"/>
        </w:rPr>
        <w:t xml:space="preserve">. </w:t>
      </w:r>
    </w:p>
    <w:p w14:paraId="20121EEA" w14:textId="77777777" w:rsidR="00941F53" w:rsidRPr="00941F53" w:rsidRDefault="00941F53" w:rsidP="00941F53">
      <w:pPr>
        <w:jc w:val="both"/>
        <w:rPr>
          <w:rFonts w:ascii="Calibri" w:eastAsia="Times New Roman" w:hAnsi="Calibri" w:cs="Calibri"/>
          <w:color w:val="000000"/>
          <w:sz w:val="22"/>
          <w:szCs w:val="22"/>
          <w:lang w:eastAsia="es-ES"/>
        </w:rPr>
      </w:pPr>
    </w:p>
    <w:p w14:paraId="7238AE61" w14:textId="7777777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 xml:space="preserve">El Artículo 45, define la información que el inventario debe contener: </w:t>
      </w:r>
    </w:p>
    <w:p w14:paraId="0386B900" w14:textId="64C2D6A7"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Superficie y localización de terrenos forestales y preferentemente forestales, la integración de su información estadística y cartográfica en sus distintos niveles de ordenación y manejo; </w:t>
      </w:r>
    </w:p>
    <w:p w14:paraId="6273EEEB" w14:textId="55CCF3EB"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Terrenos forestales temporales, su superficie y localización; </w:t>
      </w:r>
    </w:p>
    <w:p w14:paraId="14A196E0" w14:textId="1806E56E"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III.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Los tipos de vegetación y de suelos, su localización, formación y clases, con tendencias y proyecciones que permitan clasificar y delimitar el estado actual de la degradación, así como las zonas de conservación, protección, restauración y producción forestal, en relación con cuencas hidrológico forestales, regiones ecológicas, áreas forestales permanentes y áreas naturales protegidas; </w:t>
      </w:r>
    </w:p>
    <w:p w14:paraId="1625B943" w14:textId="1B9F1E2B"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IV.</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La dinámica de cambio de la vegetación forestal del país, que permita conocer y evaluar las tasas de deforestación y las tasas de degradación y disturbio, registrando sus causas principales; </w:t>
      </w:r>
    </w:p>
    <w:p w14:paraId="4041076C" w14:textId="56DEE9FD" w:rsidR="00941F53" w:rsidRP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V.</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 xml:space="preserve">La cuantificación de los recursos forestales, que incluya la valoración de los bienes y servicios ambientales que generen, así como los impactos que se ocasionen; y </w:t>
      </w:r>
    </w:p>
    <w:p w14:paraId="7EF4CEA6" w14:textId="2F02799C" w:rsidR="00941F53" w:rsidRDefault="00941F53" w:rsidP="00941F53">
      <w:pPr>
        <w:jc w:val="both"/>
        <w:rPr>
          <w:rFonts w:ascii="Calibri" w:eastAsia="Times New Roman" w:hAnsi="Calibri" w:cs="Calibri"/>
          <w:color w:val="000000"/>
          <w:sz w:val="22"/>
          <w:szCs w:val="22"/>
          <w:lang w:eastAsia="es-ES"/>
        </w:rPr>
      </w:pPr>
      <w:r w:rsidRPr="00941F53">
        <w:rPr>
          <w:rFonts w:ascii="Calibri" w:eastAsia="Times New Roman" w:hAnsi="Calibri" w:cs="Calibri"/>
          <w:color w:val="000000"/>
          <w:sz w:val="22"/>
          <w:szCs w:val="22"/>
          <w:lang w:eastAsia="es-ES"/>
        </w:rPr>
        <w:t>VI</w:t>
      </w:r>
      <w:r w:rsidR="006C1198">
        <w:rPr>
          <w:rFonts w:ascii="Calibri" w:eastAsia="Times New Roman" w:hAnsi="Calibri" w:cs="Calibri"/>
          <w:color w:val="000000"/>
          <w:sz w:val="22"/>
          <w:szCs w:val="22"/>
          <w:lang w:eastAsia="es-ES"/>
        </w:rPr>
        <w:t xml:space="preserve">.- </w:t>
      </w:r>
      <w:r w:rsidRPr="00941F53">
        <w:rPr>
          <w:rFonts w:ascii="Calibri" w:eastAsia="Times New Roman" w:hAnsi="Calibri" w:cs="Calibri"/>
          <w:color w:val="000000"/>
          <w:sz w:val="22"/>
          <w:szCs w:val="22"/>
          <w:lang w:eastAsia="es-ES"/>
        </w:rPr>
        <w:t>Los criterios e indicadores de sustentabilidad y degradación de los recursos forestales.</w:t>
      </w:r>
    </w:p>
    <w:p w14:paraId="333D8D3F" w14:textId="5B608A8B" w:rsidR="00941F53" w:rsidRDefault="00941F53" w:rsidP="00410CEB">
      <w:pPr>
        <w:jc w:val="both"/>
        <w:rPr>
          <w:rFonts w:ascii="Calibri" w:eastAsia="Times New Roman" w:hAnsi="Calibri" w:cs="Calibri"/>
          <w:color w:val="000000"/>
          <w:sz w:val="22"/>
          <w:szCs w:val="22"/>
          <w:lang w:eastAsia="es-ES"/>
        </w:rPr>
      </w:pPr>
    </w:p>
    <w:p w14:paraId="21AFDC7A" w14:textId="72A9EFF6" w:rsidR="00941F53" w:rsidRDefault="00941F53" w:rsidP="00410CEB">
      <w:pPr>
        <w:jc w:val="both"/>
        <w:rPr>
          <w:rFonts w:ascii="Calibri" w:eastAsia="Times New Roman" w:hAnsi="Calibri" w:cs="Calibri"/>
          <w:color w:val="000000"/>
          <w:sz w:val="22"/>
          <w:szCs w:val="22"/>
          <w:lang w:eastAsia="es-ES"/>
        </w:rPr>
      </w:pPr>
    </w:p>
    <w:p w14:paraId="7C67A0AE" w14:textId="77777777" w:rsidR="00941F53" w:rsidRDefault="00941F53" w:rsidP="00410CEB">
      <w:pPr>
        <w:jc w:val="both"/>
        <w:rPr>
          <w:rFonts w:ascii="Calibri" w:eastAsia="Times New Roman" w:hAnsi="Calibri" w:cs="Calibri"/>
          <w:color w:val="000000"/>
          <w:sz w:val="22"/>
          <w:szCs w:val="22"/>
          <w:lang w:eastAsia="es-ES"/>
        </w:rPr>
      </w:pPr>
    </w:p>
    <w:p w14:paraId="65FA58A6" w14:textId="77777777" w:rsidR="0095481E" w:rsidRPr="00FE2A58" w:rsidRDefault="0095481E" w:rsidP="0095481E">
      <w:pPr>
        <w:jc w:val="center"/>
        <w:rPr>
          <w:rFonts w:ascii="Calibri" w:eastAsia="Times New Roman" w:hAnsi="Calibri" w:cs="Calibri"/>
          <w:color w:val="000000"/>
          <w:sz w:val="28"/>
          <w:szCs w:val="28"/>
          <w:lang w:eastAsia="es-ES"/>
        </w:rPr>
      </w:pPr>
      <w:r w:rsidRPr="00FE2A58">
        <w:rPr>
          <w:rFonts w:ascii="Calibri" w:eastAsia="Times New Roman" w:hAnsi="Calibri" w:cs="Calibri"/>
          <w:color w:val="000000"/>
          <w:sz w:val="28"/>
          <w:szCs w:val="28"/>
          <w:lang w:eastAsia="es-ES"/>
        </w:rPr>
        <w:t>LA FRACCIÓN V DEL ARTÍCULO 12 DE LA LEY DE DESARROLLO FORESTAL SUSTENTABLE</w:t>
      </w:r>
    </w:p>
    <w:p w14:paraId="5027C28D" w14:textId="77777777" w:rsidR="0095481E" w:rsidRDefault="0095481E" w:rsidP="0095481E">
      <w:pPr>
        <w:rPr>
          <w:rFonts w:ascii="Calibri" w:eastAsia="Times New Roman" w:hAnsi="Calibri" w:cs="Calibri"/>
          <w:b/>
          <w:color w:val="000000"/>
          <w:sz w:val="28"/>
          <w:szCs w:val="28"/>
          <w:u w:val="single"/>
          <w:lang w:eastAsia="es-ES"/>
        </w:rPr>
      </w:pPr>
    </w:p>
    <w:p w14:paraId="205F8ACB" w14:textId="77777777" w:rsidR="0095481E" w:rsidRPr="00410CEB" w:rsidRDefault="0095481E" w:rsidP="0095481E">
      <w:pPr>
        <w:jc w:val="center"/>
        <w:rPr>
          <w:rFonts w:ascii="Calibri" w:eastAsia="Times New Roman" w:hAnsi="Calibri" w:cs="Calibri"/>
          <w:b/>
          <w:color w:val="000000"/>
          <w:sz w:val="28"/>
          <w:szCs w:val="28"/>
          <w:u w:val="single"/>
          <w:lang w:eastAsia="es-ES"/>
        </w:rPr>
      </w:pPr>
    </w:p>
    <w:p w14:paraId="0C5C52FC" w14:textId="6F5E4A7C" w:rsidR="0095481E" w:rsidRDefault="0095481E" w:rsidP="0095481E">
      <w:pPr>
        <w:jc w:val="both"/>
        <w:rPr>
          <w:rFonts w:ascii="Calibri" w:eastAsia="Times New Roman" w:hAnsi="Calibri" w:cs="Calibri"/>
          <w:color w:val="000000"/>
          <w:sz w:val="22"/>
          <w:szCs w:val="22"/>
          <w:lang w:eastAsia="es-ES"/>
        </w:rPr>
      </w:pPr>
      <w:r w:rsidRPr="00167814">
        <w:rPr>
          <w:rFonts w:ascii="Calibri" w:eastAsia="Times New Roman" w:hAnsi="Calibri" w:cs="Calibri"/>
          <w:color w:val="000000"/>
          <w:sz w:val="22"/>
          <w:szCs w:val="22"/>
          <w:lang w:eastAsia="es-ES"/>
        </w:rPr>
        <w:t>La información solicitada concierne a una entidad de Gobierno Federal como lo es la Secretar</w:t>
      </w:r>
      <w:r w:rsidR="00362E74">
        <w:rPr>
          <w:rFonts w:ascii="Calibri" w:eastAsia="Times New Roman" w:hAnsi="Calibri" w:cs="Calibri"/>
          <w:color w:val="000000"/>
          <w:sz w:val="22"/>
          <w:szCs w:val="22"/>
          <w:lang w:eastAsia="es-ES"/>
        </w:rPr>
        <w:t>í</w:t>
      </w:r>
      <w:r w:rsidRPr="00167814">
        <w:rPr>
          <w:rFonts w:ascii="Calibri" w:eastAsia="Times New Roman" w:hAnsi="Calibri" w:cs="Calibri"/>
          <w:color w:val="000000"/>
          <w:sz w:val="22"/>
          <w:szCs w:val="22"/>
          <w:lang w:eastAsia="es-ES"/>
        </w:rPr>
        <w:t xml:space="preserve">a de Medio Ambiente y Recursos Naturales a través de la Comisión Nacional Forestal (CONAFOR), de conformidad con lo señalado en el Artículo 12, fracción V de la Ley de </w:t>
      </w:r>
      <w:r>
        <w:rPr>
          <w:rFonts w:ascii="Calibri" w:eastAsia="Times New Roman" w:hAnsi="Calibri" w:cs="Calibri"/>
          <w:color w:val="000000"/>
          <w:sz w:val="22"/>
          <w:szCs w:val="22"/>
          <w:lang w:eastAsia="es-ES"/>
        </w:rPr>
        <w:t>Desarrollo Forestal Sustentable que a la letra dice:</w:t>
      </w:r>
    </w:p>
    <w:p w14:paraId="4CE83ABA" w14:textId="77777777" w:rsidR="0095481E" w:rsidRDefault="0095481E" w:rsidP="0095481E">
      <w:pPr>
        <w:jc w:val="both"/>
        <w:rPr>
          <w:rFonts w:ascii="Calibri" w:eastAsia="Times New Roman" w:hAnsi="Calibri" w:cs="Calibri"/>
          <w:color w:val="000000"/>
          <w:sz w:val="22"/>
          <w:szCs w:val="22"/>
          <w:lang w:eastAsia="es-ES"/>
        </w:rPr>
      </w:pPr>
    </w:p>
    <w:p w14:paraId="0421DFB8" w14:textId="77777777" w:rsidR="0095481E" w:rsidRDefault="0095481E" w:rsidP="0095481E">
      <w:pPr>
        <w:jc w:val="both"/>
        <w:rPr>
          <w:rFonts w:ascii="Calibri" w:eastAsia="Times New Roman" w:hAnsi="Calibri" w:cs="Calibri"/>
          <w:color w:val="000000"/>
          <w:sz w:val="22"/>
          <w:szCs w:val="22"/>
          <w:lang w:eastAsia="es-ES"/>
        </w:rPr>
      </w:pPr>
    </w:p>
    <w:p w14:paraId="229049C5" w14:textId="77777777" w:rsidR="0095481E" w:rsidRPr="00FE2A58" w:rsidRDefault="0095481E" w:rsidP="0095481E">
      <w:pPr>
        <w:spacing w:line="240" w:lineRule="exact"/>
        <w:ind w:left="170" w:right="170"/>
        <w:jc w:val="both"/>
        <w:rPr>
          <w:sz w:val="20"/>
          <w:szCs w:val="20"/>
        </w:rPr>
      </w:pPr>
      <w:r w:rsidRPr="00FE2A58">
        <w:rPr>
          <w:sz w:val="20"/>
          <w:szCs w:val="20"/>
        </w:rPr>
        <w:t>ARTICULO 12. Son atribuciones de la Federación:</w:t>
      </w:r>
    </w:p>
    <w:p w14:paraId="146ADFB0" w14:textId="77777777" w:rsidR="0095481E" w:rsidRPr="00FE2A58" w:rsidRDefault="0095481E" w:rsidP="0095481E">
      <w:pPr>
        <w:spacing w:line="240" w:lineRule="exact"/>
        <w:ind w:left="170" w:right="170"/>
        <w:jc w:val="both"/>
        <w:rPr>
          <w:sz w:val="20"/>
          <w:szCs w:val="20"/>
        </w:rPr>
      </w:pPr>
    </w:p>
    <w:p w14:paraId="63142399" w14:textId="77777777" w:rsidR="0095481E" w:rsidRPr="00FE2A58" w:rsidRDefault="0095481E" w:rsidP="0095481E">
      <w:pPr>
        <w:spacing w:line="240" w:lineRule="exact"/>
        <w:ind w:left="170" w:right="170"/>
        <w:jc w:val="both"/>
        <w:rPr>
          <w:sz w:val="20"/>
          <w:szCs w:val="20"/>
        </w:rPr>
      </w:pPr>
      <w:r w:rsidRPr="00FE2A58">
        <w:rPr>
          <w:sz w:val="20"/>
          <w:szCs w:val="20"/>
        </w:rPr>
        <w:t>V. Realizar el Inventario Nacional Forestal y de Suelos y determinar los criterios e indicadores para el desarrollo, diseño y actualización de los inventarios correspondientes a las entidades;</w:t>
      </w:r>
    </w:p>
    <w:p w14:paraId="16A69B6C" w14:textId="77777777" w:rsidR="0095481E" w:rsidRDefault="0095481E" w:rsidP="0095481E">
      <w:pPr>
        <w:jc w:val="both"/>
        <w:rPr>
          <w:rFonts w:ascii="Calibri" w:eastAsia="Times New Roman" w:hAnsi="Calibri" w:cs="Calibri"/>
          <w:color w:val="000000"/>
          <w:sz w:val="22"/>
          <w:szCs w:val="22"/>
          <w:lang w:eastAsia="es-ES"/>
        </w:rPr>
      </w:pPr>
    </w:p>
    <w:p w14:paraId="10A534DC" w14:textId="77777777" w:rsidR="00CB1AF1" w:rsidRDefault="00CB1AF1" w:rsidP="00410CEB">
      <w:pPr>
        <w:jc w:val="both"/>
        <w:rPr>
          <w:rFonts w:ascii="Calibri" w:eastAsia="Times New Roman" w:hAnsi="Calibri" w:cs="Calibri"/>
          <w:color w:val="000000"/>
          <w:sz w:val="22"/>
          <w:szCs w:val="22"/>
          <w:lang w:eastAsia="es-ES"/>
        </w:rPr>
      </w:pPr>
    </w:p>
    <w:p w14:paraId="2CE99F5C" w14:textId="2CFC5383"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p>
    <w:p w14:paraId="671C9577" w14:textId="77777777" w:rsidR="00500671" w:rsidRPr="00ED6483" w:rsidRDefault="00500671" w:rsidP="00410CEB">
      <w:pPr>
        <w:jc w:val="both"/>
        <w:rPr>
          <w:rFonts w:ascii="Calibri" w:eastAsia="Times New Roman" w:hAnsi="Calibri" w:cs="Calibri"/>
          <w:b/>
          <w:color w:val="000000"/>
          <w:sz w:val="22"/>
          <w:szCs w:val="22"/>
          <w:lang w:eastAsia="es-ES"/>
        </w:rPr>
      </w:pPr>
    </w:p>
    <w:p w14:paraId="7004C0EF" w14:textId="7C747461" w:rsidR="00500671" w:rsidRDefault="006D4AAE" w:rsidP="00410CEB">
      <w:pPr>
        <w:jc w:val="both"/>
      </w:pPr>
      <w:hyperlink r:id="rId7" w:history="1">
        <w:r w:rsidR="001E3049" w:rsidRPr="00EB753B">
          <w:rPr>
            <w:rStyle w:val="Hipervnculo"/>
          </w:rPr>
          <w:t>https://tinyurl.com/ydjetwej</w:t>
        </w:r>
      </w:hyperlink>
    </w:p>
    <w:p w14:paraId="33595DC5" w14:textId="77777777" w:rsidR="001E3049" w:rsidRPr="00ED6483" w:rsidRDefault="001E3049" w:rsidP="00410CEB">
      <w:pPr>
        <w:jc w:val="both"/>
        <w:rPr>
          <w:rFonts w:ascii="Calibri" w:eastAsia="Times New Roman" w:hAnsi="Calibri" w:cs="Calibri"/>
          <w:color w:val="000000"/>
          <w:sz w:val="22"/>
          <w:szCs w:val="22"/>
          <w:lang w:eastAsia="es-ES"/>
        </w:rPr>
      </w:pPr>
    </w:p>
    <w:p w14:paraId="77479C90" w14:textId="68044041"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w:t>
      </w:r>
      <w:r w:rsidR="005A1B18">
        <w:rPr>
          <w:rFonts w:ascii="Calibri" w:eastAsia="Times New Roman" w:hAnsi="Calibri" w:cs="Calibri"/>
          <w:b/>
          <w:color w:val="000000"/>
          <w:sz w:val="22"/>
          <w:szCs w:val="22"/>
          <w:lang w:eastAsia="es-ES"/>
        </w:rPr>
        <w:t>N PLATAFORMA ESTATAL DE TRANSPARENCIA</w:t>
      </w:r>
      <w:r w:rsidRPr="00ED6483">
        <w:rPr>
          <w:rFonts w:ascii="Calibri" w:eastAsia="Times New Roman" w:hAnsi="Calibri" w:cs="Calibri"/>
          <w:b/>
          <w:color w:val="000000"/>
          <w:sz w:val="22"/>
          <w:szCs w:val="22"/>
          <w:lang w:eastAsia="es-ES"/>
        </w:rPr>
        <w:t xml:space="preserve"> DE </w:t>
      </w:r>
      <w:r w:rsidR="00C9617A">
        <w:rPr>
          <w:rFonts w:ascii="Calibri" w:eastAsia="Times New Roman" w:hAnsi="Calibri" w:cs="Calibri"/>
          <w:b/>
          <w:color w:val="000000"/>
          <w:sz w:val="22"/>
          <w:szCs w:val="22"/>
          <w:lang w:eastAsia="es-ES"/>
        </w:rPr>
        <w:t>ÚLTIMA PUBLICACIÓN (</w:t>
      </w:r>
      <w:r w:rsidR="008B7955">
        <w:rPr>
          <w:rFonts w:ascii="Calibri" w:eastAsia="Times New Roman" w:hAnsi="Calibri" w:cs="Calibri"/>
          <w:b/>
          <w:color w:val="000000"/>
          <w:sz w:val="22"/>
          <w:szCs w:val="22"/>
          <w:lang w:eastAsia="es-ES"/>
        </w:rPr>
        <w:t>ENERO</w:t>
      </w:r>
      <w:r w:rsidR="00ED6483" w:rsidRPr="00ED6483">
        <w:rPr>
          <w:rFonts w:ascii="Calibri" w:eastAsia="Times New Roman" w:hAnsi="Calibri" w:cs="Calibri"/>
          <w:b/>
          <w:color w:val="000000"/>
          <w:sz w:val="22"/>
          <w:szCs w:val="22"/>
          <w:lang w:eastAsia="es-ES"/>
        </w:rPr>
        <w:t xml:space="preserve"> 202</w:t>
      </w:r>
      <w:r w:rsidR="008B7955">
        <w:rPr>
          <w:rFonts w:ascii="Calibri" w:eastAsia="Times New Roman" w:hAnsi="Calibri" w:cs="Calibri"/>
          <w:b/>
          <w:color w:val="000000"/>
          <w:sz w:val="22"/>
          <w:szCs w:val="22"/>
          <w:lang w:eastAsia="es-ES"/>
        </w:rPr>
        <w:t>2</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HOMOLOGO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p>
    <w:p w14:paraId="114E4982" w14:textId="77777777" w:rsidR="00C9617A" w:rsidRPr="00C9617A" w:rsidRDefault="00C9617A" w:rsidP="00410CEB">
      <w:pPr>
        <w:jc w:val="both"/>
        <w:rPr>
          <w:rFonts w:ascii="Calibri" w:eastAsia="Times New Roman" w:hAnsi="Calibri" w:cs="Calibri"/>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8920"/>
        <w:gridCol w:w="683"/>
        <w:gridCol w:w="33"/>
        <w:gridCol w:w="581"/>
        <w:gridCol w:w="38"/>
        <w:gridCol w:w="38"/>
        <w:gridCol w:w="218"/>
        <w:gridCol w:w="30"/>
        <w:gridCol w:w="30"/>
        <w:gridCol w:w="229"/>
      </w:tblGrid>
      <w:tr w:rsidR="001209BF" w14:paraId="6AA3D1AB" w14:textId="77777777" w:rsidTr="001209BF">
        <w:trPr>
          <w:gridAfter w:val="8"/>
          <w:wAfter w:w="8055" w:type="dxa"/>
          <w:tblCellSpacing w:w="0" w:type="dxa"/>
        </w:trPr>
        <w:tc>
          <w:tcPr>
            <w:tcW w:w="0" w:type="auto"/>
            <w:gridSpan w:val="2"/>
            <w:shd w:val="clear" w:color="auto" w:fill="FFFFFF"/>
            <w:vAlign w:val="center"/>
            <w:hideMark/>
          </w:tcPr>
          <w:p w14:paraId="215C3D2E" w14:textId="77777777" w:rsidR="001209BF" w:rsidRDefault="001209BF">
            <w:pPr>
              <w:rPr>
                <w:lang w:val="es-MX"/>
              </w:rPr>
            </w:pPr>
          </w:p>
        </w:tc>
      </w:tr>
      <w:tr w:rsidR="00FC295A" w14:paraId="6694CECF" w14:textId="77777777" w:rsidTr="001209BF">
        <w:trPr>
          <w:gridAfter w:val="8"/>
          <w:wAfter w:w="8055" w:type="dxa"/>
          <w:tblCellSpacing w:w="0" w:type="dxa"/>
        </w:trPr>
        <w:tc>
          <w:tcPr>
            <w:tcW w:w="0" w:type="auto"/>
            <w:gridSpan w:val="2"/>
            <w:shd w:val="clear" w:color="auto" w:fill="FFFFFF"/>
            <w:vAlign w:val="center"/>
          </w:tcPr>
          <w:p w14:paraId="3B91E1EB" w14:textId="77777777" w:rsidR="00FC295A" w:rsidRDefault="00FC295A">
            <w:pPr>
              <w:rPr>
                <w:lang w:val="es-MX"/>
              </w:rPr>
            </w:pPr>
          </w:p>
        </w:tc>
      </w:tr>
      <w:tr w:rsidR="001209BF" w14:paraId="6B75886D" w14:textId="77777777" w:rsidTr="00DF45AA">
        <w:trPr>
          <w:tblCellSpacing w:w="0" w:type="dxa"/>
        </w:trPr>
        <w:tc>
          <w:tcPr>
            <w:tcW w:w="2745" w:type="dxa"/>
            <w:gridSpan w:val="2"/>
            <w:shd w:val="clear" w:color="auto" w:fill="F7F7F7"/>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2745"/>
              <w:gridCol w:w="195"/>
              <w:gridCol w:w="4874"/>
              <w:gridCol w:w="180"/>
              <w:gridCol w:w="180"/>
              <w:gridCol w:w="1429"/>
            </w:tblGrid>
            <w:tr w:rsidR="008B7955" w:rsidRPr="008B7955" w14:paraId="7B58CF43" w14:textId="77777777" w:rsidTr="008B7955">
              <w:trPr>
                <w:gridAfter w:val="5"/>
                <w:wAfter w:w="8985" w:type="dxa"/>
                <w:tblCellSpacing w:w="0" w:type="dxa"/>
              </w:trPr>
              <w:tc>
                <w:tcPr>
                  <w:tcW w:w="0" w:type="auto"/>
                  <w:shd w:val="clear" w:color="auto" w:fill="FFFFFF"/>
                  <w:vAlign w:val="center"/>
                  <w:hideMark/>
                </w:tcPr>
                <w:p w14:paraId="6A41DA19" w14:textId="77777777" w:rsidR="008B7955" w:rsidRPr="008B7955" w:rsidRDefault="008B7955" w:rsidP="008B7955">
                  <w:pPr>
                    <w:rPr>
                      <w:rFonts w:ascii="Times New Roman" w:eastAsia="Times New Roman" w:hAnsi="Times New Roman" w:cs="Times New Roman"/>
                      <w:lang w:val="es-MX" w:eastAsia="es-MX"/>
                    </w:rPr>
                  </w:pPr>
                </w:p>
              </w:tc>
            </w:tr>
            <w:tr w:rsidR="008B7955" w:rsidRPr="008B7955" w14:paraId="2264DFCE" w14:textId="77777777" w:rsidTr="008B7955">
              <w:trPr>
                <w:tblCellSpacing w:w="0" w:type="dxa"/>
              </w:trPr>
              <w:tc>
                <w:tcPr>
                  <w:tcW w:w="2745" w:type="dxa"/>
                  <w:shd w:val="clear" w:color="auto" w:fill="F7F7F7"/>
                  <w:hideMark/>
                </w:tcPr>
                <w:p w14:paraId="191449E8" w14:textId="77777777" w:rsidR="008B7955" w:rsidRPr="008B7955" w:rsidRDefault="008B7955" w:rsidP="008B7955">
                  <w:pPr>
                    <w:rPr>
                      <w:rFonts w:ascii="Times New Roman" w:eastAsia="Times New Roman" w:hAnsi="Times New Roman" w:cs="Times New Roman"/>
                      <w:lang w:val="es-MX" w:eastAsia="es-MX"/>
                    </w:rPr>
                  </w:pPr>
                  <w:proofErr w:type="spellStart"/>
                  <w:r w:rsidRPr="008B7955">
                    <w:rPr>
                      <w:rFonts w:ascii="MS Sans Serif" w:eastAsia="Times New Roman" w:hAnsi="MS Sans Serif" w:cs="Times New Roman"/>
                      <w:sz w:val="15"/>
                      <w:szCs w:val="15"/>
                      <w:lang w:val="es-MX" w:eastAsia="es-MX"/>
                    </w:rPr>
                    <w:t>Hipervinculo</w:t>
                  </w:r>
                  <w:proofErr w:type="spellEnd"/>
                </w:p>
              </w:tc>
              <w:tc>
                <w:tcPr>
                  <w:tcW w:w="195" w:type="dxa"/>
                  <w:shd w:val="clear" w:color="auto" w:fill="F7F7F7"/>
                  <w:hideMark/>
                </w:tcPr>
                <w:p w14:paraId="3A6419D4"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49D77636" wp14:editId="69DED333">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14:paraId="2D3FBDF9"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245946B6" wp14:editId="0FFA7F46">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0167B8C7"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17F15B07" wp14:editId="213DD0AB">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03284A11"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5B7B01A4" wp14:editId="18FAE266">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14:paraId="3BAE2241"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6BCC1328" wp14:editId="0F07D6E7">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8B7955" w:rsidRPr="008B7955" w14:paraId="51AD5357" w14:textId="77777777" w:rsidTr="008B7955">
              <w:trPr>
                <w:tblCellSpacing w:w="0" w:type="dxa"/>
              </w:trPr>
              <w:tc>
                <w:tcPr>
                  <w:tcW w:w="11730" w:type="dxa"/>
                  <w:gridSpan w:val="6"/>
                  <w:shd w:val="clear" w:color="auto" w:fill="F7F7F7"/>
                  <w:hideMark/>
                </w:tcPr>
                <w:p w14:paraId="12EAB84E" w14:textId="77777777" w:rsidR="008B7955" w:rsidRPr="008B7955" w:rsidRDefault="006D4AAE" w:rsidP="008B7955">
                  <w:pPr>
                    <w:rPr>
                      <w:rFonts w:ascii="Times New Roman" w:eastAsia="Times New Roman" w:hAnsi="Times New Roman" w:cs="Times New Roman"/>
                      <w:lang w:val="es-MX" w:eastAsia="es-MX"/>
                    </w:rPr>
                  </w:pPr>
                  <w:hyperlink r:id="rId9" w:history="1">
                    <w:r w:rsidR="008B7955" w:rsidRPr="008B7955">
                      <w:rPr>
                        <w:rFonts w:ascii="MS Sans Serif" w:eastAsia="Times New Roman" w:hAnsi="MS Sans Serif" w:cs="Times New Roman"/>
                        <w:color w:val="0000FF"/>
                        <w:sz w:val="15"/>
                        <w:szCs w:val="15"/>
                        <w:u w:val="single"/>
                        <w:lang w:val="es-MX" w:eastAsia="es-MX"/>
                      </w:rPr>
                      <w:t>http://www.cegaipslp.org.mx/webcegaip2022.nsf/nombre_de_la_vista/F8AFCA0F94D2E0AA862587DE0058CB9F/$File/LTAIPSLP85IM9.01.xlsx</w:t>
                    </w:r>
                  </w:hyperlink>
                </w:p>
              </w:tc>
            </w:tr>
            <w:tr w:rsidR="008B7955" w:rsidRPr="008B7955" w14:paraId="44714E59" w14:textId="77777777" w:rsidTr="008B7955">
              <w:trPr>
                <w:tblCellSpacing w:w="0" w:type="dxa"/>
              </w:trPr>
              <w:tc>
                <w:tcPr>
                  <w:tcW w:w="2745" w:type="dxa"/>
                  <w:shd w:val="clear" w:color="auto" w:fill="F7F7F7"/>
                  <w:hideMark/>
                </w:tcPr>
                <w:p w14:paraId="016303A1" w14:textId="77777777" w:rsidR="008B7955" w:rsidRPr="008B7955" w:rsidRDefault="008B7955" w:rsidP="008B7955">
                  <w:pPr>
                    <w:rPr>
                      <w:rFonts w:ascii="Times New Roman" w:eastAsia="Times New Roman" w:hAnsi="Times New Roman" w:cs="Times New Roman"/>
                      <w:lang w:val="es-MX" w:eastAsia="es-MX"/>
                    </w:rPr>
                  </w:pPr>
                </w:p>
              </w:tc>
              <w:tc>
                <w:tcPr>
                  <w:tcW w:w="195" w:type="dxa"/>
                  <w:shd w:val="clear" w:color="auto" w:fill="F7F7F7"/>
                  <w:hideMark/>
                </w:tcPr>
                <w:p w14:paraId="4E8EF4DB"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3ACC08A7" wp14:editId="4074B301">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14:paraId="5D544655" w14:textId="77777777" w:rsidR="008B7955" w:rsidRPr="008B7955" w:rsidRDefault="008B7955" w:rsidP="008B7955">
                  <w:pPr>
                    <w:rPr>
                      <w:rFonts w:ascii="Times New Roman" w:eastAsia="Times New Roman" w:hAnsi="Times New Roman" w:cs="Times New Roman"/>
                      <w:lang w:val="es-MX" w:eastAsia="es-MX"/>
                    </w:rPr>
                  </w:pPr>
                  <w:r w:rsidRPr="008B7955">
                    <w:rPr>
                      <w:rFonts w:ascii="Times New Roman" w:eastAsia="Times New Roman" w:hAnsi="Times New Roman" w:cs="Times New Roman"/>
                      <w:noProof/>
                      <w:lang w:val="es-MX" w:eastAsia="es-MX"/>
                    </w:rPr>
                    <w:drawing>
                      <wp:inline distT="0" distB="0" distL="0" distR="0" wp14:anchorId="5803FA04" wp14:editId="2B9B3E53">
                        <wp:extent cx="9525" cy="952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051B08D8" w14:textId="77777777" w:rsidR="008B7955" w:rsidRPr="008B7955" w:rsidRDefault="008B7955" w:rsidP="008B7955">
                  <w:pPr>
                    <w:rPr>
                      <w:rFonts w:ascii="Times New Roman" w:eastAsia="Times New Roman" w:hAnsi="Times New Roman" w:cs="Times New Roman"/>
                      <w:sz w:val="20"/>
                      <w:szCs w:val="20"/>
                      <w:lang w:val="es-MX" w:eastAsia="es-MX"/>
                    </w:rPr>
                  </w:pPr>
                </w:p>
              </w:tc>
              <w:tc>
                <w:tcPr>
                  <w:tcW w:w="0" w:type="auto"/>
                  <w:shd w:val="clear" w:color="auto" w:fill="FFFFFF"/>
                  <w:vAlign w:val="center"/>
                  <w:hideMark/>
                </w:tcPr>
                <w:p w14:paraId="792EF166" w14:textId="77777777" w:rsidR="008B7955" w:rsidRPr="008B7955" w:rsidRDefault="008B7955" w:rsidP="008B7955">
                  <w:pPr>
                    <w:rPr>
                      <w:rFonts w:ascii="Times New Roman" w:eastAsia="Times New Roman" w:hAnsi="Times New Roman" w:cs="Times New Roman"/>
                      <w:sz w:val="20"/>
                      <w:szCs w:val="20"/>
                      <w:lang w:val="es-MX" w:eastAsia="es-MX"/>
                    </w:rPr>
                  </w:pPr>
                </w:p>
              </w:tc>
              <w:tc>
                <w:tcPr>
                  <w:tcW w:w="0" w:type="auto"/>
                  <w:shd w:val="clear" w:color="auto" w:fill="FFFFFF"/>
                  <w:vAlign w:val="center"/>
                  <w:hideMark/>
                </w:tcPr>
                <w:p w14:paraId="18EFD955" w14:textId="77777777" w:rsidR="008B7955" w:rsidRPr="008B7955" w:rsidRDefault="008B7955" w:rsidP="008B7955">
                  <w:pPr>
                    <w:rPr>
                      <w:rFonts w:ascii="Times New Roman" w:eastAsia="Times New Roman" w:hAnsi="Times New Roman" w:cs="Times New Roman"/>
                      <w:sz w:val="20"/>
                      <w:szCs w:val="20"/>
                      <w:lang w:val="es-MX" w:eastAsia="es-MX"/>
                    </w:rPr>
                  </w:pPr>
                </w:p>
              </w:tc>
            </w:tr>
          </w:tbl>
          <w:p w14:paraId="29AF83A9" w14:textId="6D414D11" w:rsidR="001209BF" w:rsidRDefault="001209BF"/>
        </w:tc>
        <w:tc>
          <w:tcPr>
            <w:tcW w:w="195" w:type="dxa"/>
            <w:shd w:val="clear" w:color="auto" w:fill="F7F7F7"/>
          </w:tcPr>
          <w:p w14:paraId="4D5AAB82" w14:textId="6F821A8C" w:rsidR="001209BF" w:rsidRDefault="001209BF"/>
        </w:tc>
        <w:tc>
          <w:tcPr>
            <w:tcW w:w="5914" w:type="dxa"/>
            <w:gridSpan w:val="4"/>
            <w:shd w:val="clear" w:color="auto" w:fill="F7F7F7"/>
          </w:tcPr>
          <w:p w14:paraId="2A726E26" w14:textId="40F0C353" w:rsidR="001209BF" w:rsidRDefault="001209BF"/>
        </w:tc>
        <w:tc>
          <w:tcPr>
            <w:tcW w:w="180" w:type="dxa"/>
            <w:shd w:val="clear" w:color="auto" w:fill="F7F7F7"/>
          </w:tcPr>
          <w:p w14:paraId="02F86C12" w14:textId="2830A5E7" w:rsidR="001209BF" w:rsidRDefault="001209BF"/>
        </w:tc>
        <w:tc>
          <w:tcPr>
            <w:tcW w:w="180" w:type="dxa"/>
            <w:shd w:val="clear" w:color="auto" w:fill="F7F7F7"/>
          </w:tcPr>
          <w:p w14:paraId="0F568DDD" w14:textId="6FB259EC" w:rsidR="001209BF" w:rsidRDefault="001209BF"/>
        </w:tc>
        <w:tc>
          <w:tcPr>
            <w:tcW w:w="1586" w:type="dxa"/>
            <w:shd w:val="clear" w:color="auto" w:fill="F7F7F7"/>
          </w:tcPr>
          <w:p w14:paraId="068D07EB" w14:textId="29A66661" w:rsidR="001209BF" w:rsidRDefault="001209BF"/>
        </w:tc>
      </w:tr>
      <w:tr w:rsidR="00DF45AA" w14:paraId="51CC675E" w14:textId="77777777" w:rsidTr="00DF45AA">
        <w:trPr>
          <w:tblCellSpacing w:w="0" w:type="dxa"/>
        </w:trPr>
        <w:tc>
          <w:tcPr>
            <w:tcW w:w="2745" w:type="dxa"/>
            <w:gridSpan w:val="2"/>
            <w:shd w:val="clear" w:color="auto" w:fill="F7F7F7"/>
          </w:tcPr>
          <w:p w14:paraId="19FE1677" w14:textId="77777777" w:rsidR="00DF45AA" w:rsidRDefault="00DF45AA"/>
        </w:tc>
        <w:tc>
          <w:tcPr>
            <w:tcW w:w="195" w:type="dxa"/>
            <w:shd w:val="clear" w:color="auto" w:fill="F7F7F7"/>
          </w:tcPr>
          <w:p w14:paraId="43B0994A" w14:textId="77777777" w:rsidR="00DF45AA" w:rsidRDefault="00DF45AA"/>
        </w:tc>
        <w:tc>
          <w:tcPr>
            <w:tcW w:w="5914" w:type="dxa"/>
            <w:gridSpan w:val="4"/>
            <w:shd w:val="clear" w:color="auto" w:fill="F7F7F7"/>
          </w:tcPr>
          <w:p w14:paraId="68F57F5A" w14:textId="77777777" w:rsidR="00DF45AA" w:rsidRDefault="00DF45AA"/>
        </w:tc>
        <w:tc>
          <w:tcPr>
            <w:tcW w:w="180" w:type="dxa"/>
            <w:shd w:val="clear" w:color="auto" w:fill="F7F7F7"/>
          </w:tcPr>
          <w:p w14:paraId="2D2386DF" w14:textId="77777777" w:rsidR="00DF45AA" w:rsidRDefault="00DF45AA">
            <w:pPr>
              <w:rPr>
                <w:noProof/>
              </w:rPr>
            </w:pPr>
          </w:p>
        </w:tc>
        <w:tc>
          <w:tcPr>
            <w:tcW w:w="180" w:type="dxa"/>
            <w:shd w:val="clear" w:color="auto" w:fill="F7F7F7"/>
          </w:tcPr>
          <w:p w14:paraId="46F9F76C" w14:textId="77777777" w:rsidR="00DF45AA" w:rsidRDefault="00DF45AA">
            <w:pPr>
              <w:rPr>
                <w:noProof/>
              </w:rPr>
            </w:pPr>
          </w:p>
        </w:tc>
        <w:tc>
          <w:tcPr>
            <w:tcW w:w="1586" w:type="dxa"/>
            <w:shd w:val="clear" w:color="auto" w:fill="F7F7F7"/>
          </w:tcPr>
          <w:p w14:paraId="7E95BEFA" w14:textId="77777777" w:rsidR="00DF45AA" w:rsidRDefault="00DF45AA">
            <w:pPr>
              <w:rPr>
                <w:noProof/>
              </w:rPr>
            </w:pPr>
          </w:p>
        </w:tc>
      </w:tr>
      <w:tr w:rsidR="001209BF" w14:paraId="6B2CDE49" w14:textId="77777777" w:rsidTr="00DF45AA">
        <w:trPr>
          <w:tblCellSpacing w:w="0" w:type="dxa"/>
        </w:trPr>
        <w:tc>
          <w:tcPr>
            <w:tcW w:w="10800" w:type="dxa"/>
            <w:gridSpan w:val="10"/>
            <w:shd w:val="clear" w:color="auto" w:fill="F7F7F7"/>
          </w:tcPr>
          <w:p w14:paraId="16FFB76F" w14:textId="7D3667B4" w:rsidR="001209BF" w:rsidRDefault="001209BF"/>
        </w:tc>
      </w:tr>
      <w:tr w:rsidR="001209BF" w14:paraId="7AA51715" w14:textId="77777777" w:rsidTr="00DF45AA">
        <w:trPr>
          <w:tblCellSpacing w:w="0" w:type="dxa"/>
        </w:trPr>
        <w:tc>
          <w:tcPr>
            <w:tcW w:w="2745" w:type="dxa"/>
            <w:gridSpan w:val="2"/>
            <w:shd w:val="clear" w:color="auto" w:fill="F7F7F7"/>
            <w:hideMark/>
          </w:tcPr>
          <w:p w14:paraId="335882DE" w14:textId="7762FA0C" w:rsidR="001209BF" w:rsidRDefault="001209BF"/>
        </w:tc>
        <w:tc>
          <w:tcPr>
            <w:tcW w:w="195" w:type="dxa"/>
            <w:shd w:val="clear" w:color="auto" w:fill="F7F7F7"/>
          </w:tcPr>
          <w:p w14:paraId="65A14B4C" w14:textId="6D59496F" w:rsidR="001209BF" w:rsidRDefault="001209BF"/>
        </w:tc>
        <w:tc>
          <w:tcPr>
            <w:tcW w:w="0" w:type="auto"/>
            <w:gridSpan w:val="4"/>
            <w:shd w:val="clear" w:color="auto" w:fill="FFFFFF"/>
            <w:vAlign w:val="center"/>
          </w:tcPr>
          <w:p w14:paraId="77D29BD7" w14:textId="77777777" w:rsidR="001209BF" w:rsidRDefault="001209BF">
            <w:pPr>
              <w:rPr>
                <w:sz w:val="20"/>
                <w:szCs w:val="20"/>
              </w:rPr>
            </w:pPr>
          </w:p>
        </w:tc>
        <w:tc>
          <w:tcPr>
            <w:tcW w:w="0" w:type="auto"/>
            <w:shd w:val="clear" w:color="auto" w:fill="FFFFFF"/>
            <w:vAlign w:val="center"/>
          </w:tcPr>
          <w:p w14:paraId="65B18342" w14:textId="77777777" w:rsidR="001209BF" w:rsidRDefault="001209BF">
            <w:pPr>
              <w:rPr>
                <w:sz w:val="20"/>
                <w:szCs w:val="20"/>
              </w:rPr>
            </w:pPr>
          </w:p>
        </w:tc>
        <w:tc>
          <w:tcPr>
            <w:tcW w:w="0" w:type="auto"/>
            <w:shd w:val="clear" w:color="auto" w:fill="FFFFFF"/>
            <w:vAlign w:val="center"/>
          </w:tcPr>
          <w:p w14:paraId="66057A6D" w14:textId="77777777" w:rsidR="001209BF" w:rsidRDefault="001209BF">
            <w:pPr>
              <w:rPr>
                <w:sz w:val="20"/>
                <w:szCs w:val="20"/>
              </w:rPr>
            </w:pPr>
          </w:p>
        </w:tc>
        <w:tc>
          <w:tcPr>
            <w:tcW w:w="0" w:type="auto"/>
            <w:shd w:val="clear" w:color="auto" w:fill="FFFFFF"/>
            <w:vAlign w:val="center"/>
          </w:tcPr>
          <w:p w14:paraId="7B36A6AC" w14:textId="77777777" w:rsidR="001209BF" w:rsidRDefault="001209BF">
            <w:pPr>
              <w:rPr>
                <w:sz w:val="20"/>
                <w:szCs w:val="20"/>
              </w:rPr>
            </w:pPr>
          </w:p>
        </w:tc>
      </w:tr>
      <w:tr w:rsidR="00DF45AA" w14:paraId="7C05C293" w14:textId="77777777" w:rsidTr="00DF45AA">
        <w:trPr>
          <w:gridAfter w:val="9"/>
          <w:wAfter w:w="8089" w:type="dxa"/>
          <w:tblCellSpacing w:w="0" w:type="dxa"/>
        </w:trPr>
        <w:tc>
          <w:tcPr>
            <w:tcW w:w="0" w:type="auto"/>
            <w:shd w:val="clear" w:color="auto" w:fill="FFFFFF"/>
            <w:vAlign w:val="center"/>
            <w:hideMark/>
          </w:tcPr>
          <w:p w14:paraId="312BE53A" w14:textId="77777777" w:rsidR="00DF45AA" w:rsidRDefault="00DF45AA">
            <w:pPr>
              <w:rPr>
                <w:lang w:val="es-MX"/>
              </w:rPr>
            </w:pPr>
          </w:p>
        </w:tc>
      </w:tr>
      <w:tr w:rsidR="00DF45AA" w14:paraId="71BEDFA7" w14:textId="77777777" w:rsidTr="008B7955">
        <w:trPr>
          <w:gridAfter w:val="3"/>
          <w:wAfter w:w="1962" w:type="dxa"/>
          <w:tblCellSpacing w:w="0" w:type="dxa"/>
        </w:trPr>
        <w:tc>
          <w:tcPr>
            <w:tcW w:w="2711" w:type="dxa"/>
            <w:shd w:val="clear" w:color="auto" w:fill="F7F7F7"/>
          </w:tcPr>
          <w:p w14:paraId="04067FCF" w14:textId="3A4627B2" w:rsidR="00DF45AA" w:rsidRDefault="00DF45AA"/>
        </w:tc>
        <w:tc>
          <w:tcPr>
            <w:tcW w:w="193" w:type="dxa"/>
            <w:shd w:val="clear" w:color="auto" w:fill="F7F7F7"/>
            <w:hideMark/>
          </w:tcPr>
          <w:p w14:paraId="0861EC2A" w14:textId="166F2525" w:rsidR="00DF45AA" w:rsidRDefault="00DF45AA">
            <w:r>
              <w:rPr>
                <w:noProof/>
              </w:rPr>
              <w:drawing>
                <wp:inline distT="0" distB="0" distL="0" distR="0" wp14:anchorId="20F01400" wp14:editId="220AE13A">
                  <wp:extent cx="9525" cy="952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290" w:type="dxa"/>
            <w:gridSpan w:val="2"/>
            <w:shd w:val="clear" w:color="auto" w:fill="F7F7F7"/>
            <w:hideMark/>
          </w:tcPr>
          <w:p w14:paraId="2FADB112" w14:textId="16D67419" w:rsidR="00DF45AA" w:rsidRDefault="00DF45AA">
            <w:r>
              <w:rPr>
                <w:noProof/>
              </w:rPr>
              <w:drawing>
                <wp:inline distT="0" distB="0" distL="0" distR="0" wp14:anchorId="353C0E7B" wp14:editId="563DAB03">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356EC0A7" w14:textId="23D3736F" w:rsidR="00DF45AA" w:rsidRDefault="00DF45AA">
            <w:r>
              <w:rPr>
                <w:noProof/>
              </w:rPr>
              <w:drawing>
                <wp:inline distT="0" distB="0" distL="0" distR="0" wp14:anchorId="5C044D4A" wp14:editId="0A8ED023">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74E19A96" w14:textId="39918F93" w:rsidR="00DF45AA" w:rsidRDefault="00DF45AA">
            <w:r>
              <w:rPr>
                <w:noProof/>
              </w:rPr>
              <w:drawing>
                <wp:inline distT="0" distB="0" distL="0" distR="0" wp14:anchorId="2C15EA19" wp14:editId="0663B132">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288" w:type="dxa"/>
            <w:shd w:val="clear" w:color="auto" w:fill="F7F7F7"/>
            <w:hideMark/>
          </w:tcPr>
          <w:p w14:paraId="0DF4571E" w14:textId="3EE5E1CB" w:rsidR="00DF45AA" w:rsidRDefault="00DF45AA">
            <w:r>
              <w:rPr>
                <w:noProof/>
              </w:rPr>
              <w:drawing>
                <wp:inline distT="0" distB="0" distL="0" distR="0" wp14:anchorId="5FC28F3B" wp14:editId="1719412C">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F45AA" w14:paraId="38009AB9" w14:textId="77777777" w:rsidTr="008B7955">
        <w:trPr>
          <w:gridAfter w:val="3"/>
          <w:wAfter w:w="1962" w:type="dxa"/>
          <w:tblCellSpacing w:w="0" w:type="dxa"/>
        </w:trPr>
        <w:tc>
          <w:tcPr>
            <w:tcW w:w="8838" w:type="dxa"/>
            <w:gridSpan w:val="7"/>
            <w:shd w:val="clear" w:color="auto" w:fill="F7F7F7"/>
          </w:tcPr>
          <w:p w14:paraId="42970DFE" w14:textId="306DA3F1" w:rsidR="00DF45AA" w:rsidRDefault="00DF45AA"/>
        </w:tc>
      </w:tr>
      <w:tr w:rsidR="00DF45AA" w14:paraId="2FA1D7F6" w14:textId="77777777" w:rsidTr="00DF45AA">
        <w:trPr>
          <w:gridAfter w:val="3"/>
          <w:wAfter w:w="1962" w:type="dxa"/>
          <w:tblCellSpacing w:w="0" w:type="dxa"/>
        </w:trPr>
        <w:tc>
          <w:tcPr>
            <w:tcW w:w="8838" w:type="dxa"/>
            <w:gridSpan w:val="7"/>
            <w:shd w:val="clear" w:color="auto" w:fill="F7F7F7"/>
          </w:tcPr>
          <w:p w14:paraId="3991F647" w14:textId="77777777" w:rsidR="00DF45AA" w:rsidRDefault="00DF45AA">
            <w:pPr>
              <w:rPr>
                <w:rFonts w:ascii="MS Sans Serif" w:hAnsi="MS Sans Serif"/>
                <w:sz w:val="15"/>
                <w:szCs w:val="15"/>
              </w:rPr>
            </w:pPr>
          </w:p>
        </w:tc>
      </w:tr>
      <w:tr w:rsidR="00DF45AA" w14:paraId="00F7DA67" w14:textId="77777777" w:rsidTr="00DF45AA">
        <w:trPr>
          <w:gridAfter w:val="3"/>
          <w:wAfter w:w="1962" w:type="dxa"/>
          <w:tblCellSpacing w:w="0" w:type="dxa"/>
        </w:trPr>
        <w:tc>
          <w:tcPr>
            <w:tcW w:w="2711" w:type="dxa"/>
            <w:shd w:val="clear" w:color="auto" w:fill="F7F7F7"/>
            <w:hideMark/>
          </w:tcPr>
          <w:p w14:paraId="0A3C6FB2" w14:textId="77777777" w:rsidR="00DF45AA" w:rsidRDefault="00DF45AA"/>
        </w:tc>
        <w:tc>
          <w:tcPr>
            <w:tcW w:w="193" w:type="dxa"/>
            <w:shd w:val="clear" w:color="auto" w:fill="F7F7F7"/>
            <w:hideMark/>
          </w:tcPr>
          <w:p w14:paraId="4B95B3E4" w14:textId="0C030032" w:rsidR="00DF45AA" w:rsidRDefault="00DF45AA">
            <w:r>
              <w:rPr>
                <w:noProof/>
              </w:rPr>
              <w:drawing>
                <wp:inline distT="0" distB="0" distL="0" distR="0" wp14:anchorId="45FDB595" wp14:editId="2D82BFC0">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gridSpan w:val="2"/>
            <w:shd w:val="clear" w:color="auto" w:fill="FFFFFF"/>
            <w:vAlign w:val="center"/>
            <w:hideMark/>
          </w:tcPr>
          <w:p w14:paraId="4922FC75" w14:textId="77777777" w:rsidR="00DF45AA" w:rsidRDefault="00DF45AA">
            <w:pPr>
              <w:rPr>
                <w:sz w:val="20"/>
                <w:szCs w:val="20"/>
              </w:rPr>
            </w:pPr>
          </w:p>
        </w:tc>
        <w:tc>
          <w:tcPr>
            <w:tcW w:w="0" w:type="auto"/>
            <w:shd w:val="clear" w:color="auto" w:fill="FFFFFF"/>
            <w:vAlign w:val="center"/>
            <w:hideMark/>
          </w:tcPr>
          <w:p w14:paraId="5E3BEB0B" w14:textId="77777777" w:rsidR="00DF45AA" w:rsidRDefault="00DF45AA">
            <w:pPr>
              <w:rPr>
                <w:sz w:val="20"/>
                <w:szCs w:val="20"/>
              </w:rPr>
            </w:pPr>
          </w:p>
        </w:tc>
        <w:tc>
          <w:tcPr>
            <w:tcW w:w="0" w:type="auto"/>
            <w:shd w:val="clear" w:color="auto" w:fill="FFFFFF"/>
            <w:vAlign w:val="center"/>
            <w:hideMark/>
          </w:tcPr>
          <w:p w14:paraId="3BB4FD55" w14:textId="77777777" w:rsidR="00DF45AA" w:rsidRDefault="00DF45AA">
            <w:pPr>
              <w:rPr>
                <w:sz w:val="20"/>
                <w:szCs w:val="20"/>
              </w:rPr>
            </w:pPr>
          </w:p>
        </w:tc>
        <w:tc>
          <w:tcPr>
            <w:tcW w:w="0" w:type="auto"/>
            <w:shd w:val="clear" w:color="auto" w:fill="FFFFFF"/>
            <w:vAlign w:val="center"/>
            <w:hideMark/>
          </w:tcPr>
          <w:p w14:paraId="296774C8" w14:textId="77777777" w:rsidR="00DF45AA" w:rsidRDefault="00DF45AA">
            <w:pPr>
              <w:rPr>
                <w:sz w:val="20"/>
                <w:szCs w:val="20"/>
              </w:rPr>
            </w:pPr>
          </w:p>
        </w:tc>
      </w:tr>
    </w:tbl>
    <w:p w14:paraId="25F3A067" w14:textId="77777777" w:rsidR="00927E0E" w:rsidRPr="00ED6483" w:rsidRDefault="00927E0E" w:rsidP="00410CEB">
      <w:pPr>
        <w:jc w:val="both"/>
        <w:rPr>
          <w:rFonts w:ascii="Calibri" w:eastAsia="Times New Roman" w:hAnsi="Calibri" w:cs="Calibri"/>
          <w:color w:val="000000"/>
          <w:sz w:val="32"/>
          <w:szCs w:val="32"/>
          <w:lang w:eastAsia="es-ES"/>
        </w:rPr>
      </w:pPr>
    </w:p>
    <w:p w14:paraId="1F96EA94" w14:textId="68776E15" w:rsidR="00410CEB" w:rsidRPr="00106BFD" w:rsidRDefault="00410CEB" w:rsidP="00106BF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362E7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CF4800">
        <w:rPr>
          <w:rFonts w:ascii="Calibri" w:eastAsia="Times New Roman" w:hAnsi="Calibri" w:cs="Calibri"/>
          <w:b/>
          <w:color w:val="000000"/>
          <w:sz w:val="28"/>
          <w:szCs w:val="28"/>
          <w:lang w:eastAsia="es-ES"/>
        </w:rPr>
        <w:t>GESTIÓN ECOLÓGICA Y MANEJO DE RESIDUOS</w:t>
      </w:r>
    </w:p>
    <w:sectPr w:rsidR="00410CEB" w:rsidRPr="00106BFD" w:rsidSect="00941F53">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575A3" w14:textId="77777777" w:rsidR="006D4AAE" w:rsidRDefault="006D4AAE" w:rsidP="0025483C">
      <w:r>
        <w:separator/>
      </w:r>
    </w:p>
  </w:endnote>
  <w:endnote w:type="continuationSeparator" w:id="0">
    <w:p w14:paraId="77B8558B" w14:textId="77777777" w:rsidR="006D4AAE" w:rsidRDefault="006D4AAE"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7396D9" w14:textId="77777777" w:rsidR="006D4AAE" w:rsidRDefault="006D4AAE" w:rsidP="0025483C">
      <w:r>
        <w:separator/>
      </w:r>
    </w:p>
  </w:footnote>
  <w:footnote w:type="continuationSeparator" w:id="0">
    <w:p w14:paraId="6EC6E7A5" w14:textId="77777777" w:rsidR="006D4AAE" w:rsidRDefault="006D4AAE"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7824"/>
    <w:rsid w:val="0006080B"/>
    <w:rsid w:val="00060E7B"/>
    <w:rsid w:val="00061082"/>
    <w:rsid w:val="00073085"/>
    <w:rsid w:val="00086700"/>
    <w:rsid w:val="0009799F"/>
    <w:rsid w:val="000B5A16"/>
    <w:rsid w:val="000C0001"/>
    <w:rsid w:val="000D5E57"/>
    <w:rsid w:val="000F2FA7"/>
    <w:rsid w:val="000F44C5"/>
    <w:rsid w:val="00105EB5"/>
    <w:rsid w:val="00106BFD"/>
    <w:rsid w:val="001209BF"/>
    <w:rsid w:val="001221A0"/>
    <w:rsid w:val="00153748"/>
    <w:rsid w:val="001549CE"/>
    <w:rsid w:val="00176104"/>
    <w:rsid w:val="001847CB"/>
    <w:rsid w:val="00191EFF"/>
    <w:rsid w:val="001964A5"/>
    <w:rsid w:val="001B48F8"/>
    <w:rsid w:val="001B502E"/>
    <w:rsid w:val="001B675B"/>
    <w:rsid w:val="001B73C3"/>
    <w:rsid w:val="001C419D"/>
    <w:rsid w:val="001E3049"/>
    <w:rsid w:val="001F4836"/>
    <w:rsid w:val="00200702"/>
    <w:rsid w:val="00207A7E"/>
    <w:rsid w:val="002352D0"/>
    <w:rsid w:val="002449F4"/>
    <w:rsid w:val="002460E9"/>
    <w:rsid w:val="0025483C"/>
    <w:rsid w:val="00264E22"/>
    <w:rsid w:val="00264FA6"/>
    <w:rsid w:val="002823C2"/>
    <w:rsid w:val="00294C88"/>
    <w:rsid w:val="002A1771"/>
    <w:rsid w:val="002C161F"/>
    <w:rsid w:val="002D2FE3"/>
    <w:rsid w:val="002D6E39"/>
    <w:rsid w:val="002E479D"/>
    <w:rsid w:val="002F04E6"/>
    <w:rsid w:val="003023C1"/>
    <w:rsid w:val="00320A03"/>
    <w:rsid w:val="00322816"/>
    <w:rsid w:val="003346C0"/>
    <w:rsid w:val="00353CCF"/>
    <w:rsid w:val="00360E89"/>
    <w:rsid w:val="00362E74"/>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301E2"/>
    <w:rsid w:val="004417FB"/>
    <w:rsid w:val="00441A2B"/>
    <w:rsid w:val="00445319"/>
    <w:rsid w:val="00452224"/>
    <w:rsid w:val="00454B12"/>
    <w:rsid w:val="00477189"/>
    <w:rsid w:val="004910FB"/>
    <w:rsid w:val="004A09C4"/>
    <w:rsid w:val="004B3670"/>
    <w:rsid w:val="004C1228"/>
    <w:rsid w:val="004F1543"/>
    <w:rsid w:val="00500671"/>
    <w:rsid w:val="00505429"/>
    <w:rsid w:val="00522B5E"/>
    <w:rsid w:val="005345FA"/>
    <w:rsid w:val="00536B7C"/>
    <w:rsid w:val="005411C4"/>
    <w:rsid w:val="00576115"/>
    <w:rsid w:val="00590FAB"/>
    <w:rsid w:val="005A1B18"/>
    <w:rsid w:val="005B064D"/>
    <w:rsid w:val="005B1F99"/>
    <w:rsid w:val="005B34CA"/>
    <w:rsid w:val="005D7307"/>
    <w:rsid w:val="005E5F2A"/>
    <w:rsid w:val="005E66ED"/>
    <w:rsid w:val="005F01B5"/>
    <w:rsid w:val="005F5B33"/>
    <w:rsid w:val="006164B9"/>
    <w:rsid w:val="00617684"/>
    <w:rsid w:val="006277F3"/>
    <w:rsid w:val="006369C5"/>
    <w:rsid w:val="00641DE8"/>
    <w:rsid w:val="006463E5"/>
    <w:rsid w:val="00652B3D"/>
    <w:rsid w:val="00652E2E"/>
    <w:rsid w:val="00660DDC"/>
    <w:rsid w:val="0066589B"/>
    <w:rsid w:val="00677437"/>
    <w:rsid w:val="00677AA8"/>
    <w:rsid w:val="0069764C"/>
    <w:rsid w:val="006A21AB"/>
    <w:rsid w:val="006B328E"/>
    <w:rsid w:val="006B6595"/>
    <w:rsid w:val="006C1198"/>
    <w:rsid w:val="006C309B"/>
    <w:rsid w:val="006D3E2D"/>
    <w:rsid w:val="006D4AAE"/>
    <w:rsid w:val="006D6AA7"/>
    <w:rsid w:val="006D7B9D"/>
    <w:rsid w:val="006F31F5"/>
    <w:rsid w:val="006F54C6"/>
    <w:rsid w:val="00702611"/>
    <w:rsid w:val="00714B38"/>
    <w:rsid w:val="00737652"/>
    <w:rsid w:val="00754DFA"/>
    <w:rsid w:val="007568E9"/>
    <w:rsid w:val="00757A00"/>
    <w:rsid w:val="00764F77"/>
    <w:rsid w:val="007813A6"/>
    <w:rsid w:val="00781906"/>
    <w:rsid w:val="0078235C"/>
    <w:rsid w:val="007848C5"/>
    <w:rsid w:val="007B0FD2"/>
    <w:rsid w:val="007B1961"/>
    <w:rsid w:val="007B3DE3"/>
    <w:rsid w:val="007E4BC7"/>
    <w:rsid w:val="00812C4F"/>
    <w:rsid w:val="00814459"/>
    <w:rsid w:val="00814AE4"/>
    <w:rsid w:val="00816FA6"/>
    <w:rsid w:val="0083035B"/>
    <w:rsid w:val="00837277"/>
    <w:rsid w:val="00844DF0"/>
    <w:rsid w:val="00847228"/>
    <w:rsid w:val="00851465"/>
    <w:rsid w:val="0085376D"/>
    <w:rsid w:val="00875A74"/>
    <w:rsid w:val="008769E6"/>
    <w:rsid w:val="00886810"/>
    <w:rsid w:val="0088720F"/>
    <w:rsid w:val="0089138D"/>
    <w:rsid w:val="008A7074"/>
    <w:rsid w:val="008B4704"/>
    <w:rsid w:val="008B7955"/>
    <w:rsid w:val="008C6035"/>
    <w:rsid w:val="008C642C"/>
    <w:rsid w:val="008D0BD0"/>
    <w:rsid w:val="008F06A4"/>
    <w:rsid w:val="008F2CCB"/>
    <w:rsid w:val="00903D96"/>
    <w:rsid w:val="00904106"/>
    <w:rsid w:val="0090790B"/>
    <w:rsid w:val="0091037F"/>
    <w:rsid w:val="00913E8F"/>
    <w:rsid w:val="00927E0E"/>
    <w:rsid w:val="00934834"/>
    <w:rsid w:val="00934B02"/>
    <w:rsid w:val="00941F53"/>
    <w:rsid w:val="00950711"/>
    <w:rsid w:val="00951072"/>
    <w:rsid w:val="009514E8"/>
    <w:rsid w:val="00952C8E"/>
    <w:rsid w:val="00953C57"/>
    <w:rsid w:val="0095481E"/>
    <w:rsid w:val="00961F3B"/>
    <w:rsid w:val="00970A12"/>
    <w:rsid w:val="009729E0"/>
    <w:rsid w:val="0097355E"/>
    <w:rsid w:val="009815D1"/>
    <w:rsid w:val="009842A1"/>
    <w:rsid w:val="00984D17"/>
    <w:rsid w:val="009A593D"/>
    <w:rsid w:val="009B1C7A"/>
    <w:rsid w:val="009B1EBB"/>
    <w:rsid w:val="009B71EC"/>
    <w:rsid w:val="009B763D"/>
    <w:rsid w:val="009E19F9"/>
    <w:rsid w:val="009F1D7D"/>
    <w:rsid w:val="00A00156"/>
    <w:rsid w:val="00A06490"/>
    <w:rsid w:val="00A06AA2"/>
    <w:rsid w:val="00A11B9A"/>
    <w:rsid w:val="00A314A5"/>
    <w:rsid w:val="00A332B7"/>
    <w:rsid w:val="00A72955"/>
    <w:rsid w:val="00A75E6A"/>
    <w:rsid w:val="00A902A8"/>
    <w:rsid w:val="00AB2944"/>
    <w:rsid w:val="00AB6CC8"/>
    <w:rsid w:val="00AD0FA8"/>
    <w:rsid w:val="00B11D67"/>
    <w:rsid w:val="00B52130"/>
    <w:rsid w:val="00B53D53"/>
    <w:rsid w:val="00B6333D"/>
    <w:rsid w:val="00B71E74"/>
    <w:rsid w:val="00B733D3"/>
    <w:rsid w:val="00B83FFE"/>
    <w:rsid w:val="00B92713"/>
    <w:rsid w:val="00B92F34"/>
    <w:rsid w:val="00BB547A"/>
    <w:rsid w:val="00BD0B63"/>
    <w:rsid w:val="00BD1CF9"/>
    <w:rsid w:val="00BF4445"/>
    <w:rsid w:val="00C05724"/>
    <w:rsid w:val="00C3287E"/>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17A"/>
    <w:rsid w:val="00C963D1"/>
    <w:rsid w:val="00CA2EFB"/>
    <w:rsid w:val="00CB1AF1"/>
    <w:rsid w:val="00CC40AC"/>
    <w:rsid w:val="00CE22F8"/>
    <w:rsid w:val="00CF1B82"/>
    <w:rsid w:val="00CF3448"/>
    <w:rsid w:val="00CF4800"/>
    <w:rsid w:val="00CF5FB7"/>
    <w:rsid w:val="00D42595"/>
    <w:rsid w:val="00D4360B"/>
    <w:rsid w:val="00D6003F"/>
    <w:rsid w:val="00D61B19"/>
    <w:rsid w:val="00D65198"/>
    <w:rsid w:val="00D77936"/>
    <w:rsid w:val="00D864B3"/>
    <w:rsid w:val="00D91C7B"/>
    <w:rsid w:val="00D949A4"/>
    <w:rsid w:val="00DA065C"/>
    <w:rsid w:val="00DB00E9"/>
    <w:rsid w:val="00DB7B36"/>
    <w:rsid w:val="00DD38EC"/>
    <w:rsid w:val="00DD6942"/>
    <w:rsid w:val="00DE30B6"/>
    <w:rsid w:val="00DE7A18"/>
    <w:rsid w:val="00DF3740"/>
    <w:rsid w:val="00DF45AA"/>
    <w:rsid w:val="00E32A94"/>
    <w:rsid w:val="00E42EC6"/>
    <w:rsid w:val="00E45C8E"/>
    <w:rsid w:val="00E46795"/>
    <w:rsid w:val="00E6791E"/>
    <w:rsid w:val="00E7636D"/>
    <w:rsid w:val="00E76EA6"/>
    <w:rsid w:val="00E80303"/>
    <w:rsid w:val="00E8199A"/>
    <w:rsid w:val="00E83855"/>
    <w:rsid w:val="00E90F25"/>
    <w:rsid w:val="00EB6952"/>
    <w:rsid w:val="00ED178A"/>
    <w:rsid w:val="00ED6483"/>
    <w:rsid w:val="00EF461C"/>
    <w:rsid w:val="00F30B94"/>
    <w:rsid w:val="00F4379C"/>
    <w:rsid w:val="00F4752D"/>
    <w:rsid w:val="00F57476"/>
    <w:rsid w:val="00F727D6"/>
    <w:rsid w:val="00F76D09"/>
    <w:rsid w:val="00F77605"/>
    <w:rsid w:val="00F77FDE"/>
    <w:rsid w:val="00F8144F"/>
    <w:rsid w:val="00F85088"/>
    <w:rsid w:val="00F90EAA"/>
    <w:rsid w:val="00F939CF"/>
    <w:rsid w:val="00F96641"/>
    <w:rsid w:val="00FC100C"/>
    <w:rsid w:val="00FC1A5D"/>
    <w:rsid w:val="00FC1C78"/>
    <w:rsid w:val="00FC295A"/>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5E73E2"/>
  <w15:docId w15:val="{33A0ECC3-85A6-43B1-B4F0-43B69E0A6E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CF48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794918">
      <w:bodyDiv w:val="1"/>
      <w:marLeft w:val="0"/>
      <w:marRight w:val="0"/>
      <w:marTop w:val="0"/>
      <w:marBottom w:val="0"/>
      <w:divBdr>
        <w:top w:val="none" w:sz="0" w:space="0" w:color="auto"/>
        <w:left w:val="none" w:sz="0" w:space="0" w:color="auto"/>
        <w:bottom w:val="none" w:sz="0" w:space="0" w:color="auto"/>
        <w:right w:val="none" w:sz="0" w:space="0" w:color="auto"/>
      </w:divBdr>
    </w:div>
    <w:div w:id="311787204">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740051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tinyurl.com/ydjetwej"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egaipslp.org.mx/webcegaip2022.nsf/nombre_de_la_vista/F8AFCA0F94D2E0AA862587DE0058CB9F/$File/LTAIPSLP85IM9.01.xls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870</Words>
  <Characters>4791</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5650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13</cp:revision>
  <cp:lastPrinted>2019-07-03T20:24:00Z</cp:lastPrinted>
  <dcterms:created xsi:type="dcterms:W3CDTF">2021-12-27T21:48:00Z</dcterms:created>
  <dcterms:modified xsi:type="dcterms:W3CDTF">2022-03-01T20:25:00Z</dcterms:modified>
</cp:coreProperties>
</file>