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Default="000C2C4E" w:rsidP="000D75CA">
      <w:pPr>
        <w:spacing w:after="0" w:line="240" w:lineRule="auto"/>
        <w:ind w:left="3969"/>
        <w:jc w:val="both"/>
        <w:rPr>
          <w:rFonts w:ascii="Arial Narrow" w:hAnsi="Arial Narrow"/>
          <w:b/>
          <w:sz w:val="24"/>
          <w:szCs w:val="24"/>
        </w:rPr>
      </w:pPr>
      <w:bookmarkStart w:id="0" w:name="_GoBack"/>
      <w:bookmarkEnd w:id="0"/>
      <w:r>
        <w:rPr>
          <w:rFonts w:ascii="Arial Narrow" w:hAnsi="Arial Narrow"/>
          <w:b/>
          <w:sz w:val="24"/>
          <w:szCs w:val="24"/>
        </w:rPr>
        <w:t xml:space="preserve">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ED6338" w:rsidRDefault="00ED6338" w:rsidP="000D75CA">
      <w:pPr>
        <w:spacing w:after="0" w:line="240" w:lineRule="auto"/>
        <w:ind w:left="3969"/>
        <w:jc w:val="both"/>
        <w:rPr>
          <w:rFonts w:ascii="Arial Narrow" w:hAnsi="Arial Narrow"/>
          <w:b/>
          <w:sz w:val="24"/>
          <w:szCs w:val="24"/>
        </w:rPr>
      </w:pPr>
    </w:p>
    <w:p w:rsidR="00ED6338" w:rsidRPr="006E3E86" w:rsidRDefault="009B20B1" w:rsidP="000D75CA">
      <w:pPr>
        <w:spacing w:after="0" w:line="240" w:lineRule="auto"/>
        <w:ind w:left="3969"/>
        <w:jc w:val="both"/>
        <w:rPr>
          <w:rFonts w:ascii="Arial Narrow" w:hAnsi="Arial Narrow"/>
          <w:b/>
          <w:sz w:val="24"/>
          <w:szCs w:val="24"/>
        </w:rPr>
      </w:pPr>
      <w:r>
        <w:rPr>
          <w:rFonts w:ascii="Arial Narrow" w:hAnsi="Arial Narrow"/>
          <w:b/>
          <w:sz w:val="24"/>
          <w:szCs w:val="24"/>
        </w:rPr>
        <w:t>PRIMERA</w:t>
      </w:r>
      <w:r w:rsidR="00ED6338">
        <w:rPr>
          <w:rFonts w:ascii="Arial Narrow" w:hAnsi="Arial Narrow"/>
          <w:b/>
          <w:sz w:val="24"/>
          <w:szCs w:val="24"/>
        </w:rPr>
        <w:t xml:space="preserve"> SALA UNITARIA</w:t>
      </w:r>
    </w:p>
    <w:p w:rsidR="0033175C" w:rsidRPr="006E3E86" w:rsidRDefault="0033175C" w:rsidP="000D75CA">
      <w:pPr>
        <w:spacing w:after="0" w:line="240" w:lineRule="auto"/>
        <w:ind w:left="3969"/>
        <w:jc w:val="center"/>
        <w:rPr>
          <w:rFonts w:ascii="Arial Narrow" w:hAnsi="Arial Narrow"/>
          <w:b/>
          <w:sz w:val="24"/>
          <w:szCs w:val="24"/>
        </w:rPr>
      </w:pPr>
    </w:p>
    <w:p w:rsidR="00077E23" w:rsidRDefault="00165C77" w:rsidP="000D75CA">
      <w:pPr>
        <w:spacing w:after="0" w:line="240" w:lineRule="auto"/>
        <w:ind w:left="3969"/>
        <w:jc w:val="both"/>
        <w:rPr>
          <w:rFonts w:ascii="Arial Narrow" w:hAnsi="Arial Narrow"/>
          <w:b/>
          <w:sz w:val="24"/>
          <w:szCs w:val="24"/>
        </w:rPr>
      </w:pPr>
      <w:r>
        <w:rPr>
          <w:rFonts w:ascii="Arial Narrow" w:hAnsi="Arial Narrow"/>
          <w:b/>
          <w:sz w:val="24"/>
          <w:szCs w:val="24"/>
        </w:rPr>
        <w:t xml:space="preserve">EXPEDIENTE: </w:t>
      </w:r>
    </w:p>
    <w:p w:rsidR="0033175C" w:rsidRPr="00B72823" w:rsidRDefault="00B97246" w:rsidP="000D75CA">
      <w:pPr>
        <w:spacing w:after="0" w:line="240" w:lineRule="auto"/>
        <w:ind w:left="3969"/>
        <w:jc w:val="both"/>
        <w:rPr>
          <w:rFonts w:ascii="Arial Narrow" w:hAnsi="Arial Narrow"/>
          <w:sz w:val="24"/>
          <w:szCs w:val="24"/>
        </w:rPr>
      </w:pPr>
      <w:r>
        <w:rPr>
          <w:rFonts w:ascii="Arial Narrow" w:hAnsi="Arial Narrow"/>
          <w:sz w:val="24"/>
          <w:szCs w:val="24"/>
        </w:rPr>
        <w:t>145</w:t>
      </w:r>
      <w:r w:rsidR="00C708A4">
        <w:rPr>
          <w:rFonts w:ascii="Arial Narrow" w:hAnsi="Arial Narrow"/>
          <w:sz w:val="24"/>
          <w:szCs w:val="24"/>
        </w:rPr>
        <w:t>/2020</w:t>
      </w:r>
      <w:r w:rsidR="00D22726">
        <w:rPr>
          <w:rFonts w:ascii="Arial Narrow" w:hAnsi="Arial Narrow"/>
          <w:sz w:val="24"/>
          <w:szCs w:val="24"/>
        </w:rPr>
        <w:t>/1</w:t>
      </w:r>
    </w:p>
    <w:p w:rsidR="0033175C" w:rsidRPr="006E3E86" w:rsidRDefault="0033175C" w:rsidP="000D75CA">
      <w:pPr>
        <w:spacing w:after="0" w:line="240" w:lineRule="auto"/>
        <w:ind w:left="3969"/>
        <w:jc w:val="both"/>
        <w:rPr>
          <w:rFonts w:ascii="Arial Narrow" w:hAnsi="Arial Narrow"/>
          <w:b/>
          <w:sz w:val="24"/>
          <w:szCs w:val="24"/>
        </w:rPr>
      </w:pPr>
    </w:p>
    <w:p w:rsidR="0033175C" w:rsidRPr="006E3E86" w:rsidRDefault="0033175C" w:rsidP="000D75CA">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B97246" w:rsidRDefault="00451DA5" w:rsidP="000D75CA">
      <w:pPr>
        <w:spacing w:after="0" w:line="240" w:lineRule="auto"/>
        <w:ind w:left="3969"/>
        <w:jc w:val="both"/>
        <w:rPr>
          <w:rFonts w:ascii="Arial Narrow" w:hAnsi="Arial Narrow"/>
          <w:color w:val="FF0000"/>
          <w:sz w:val="24"/>
          <w:szCs w:val="24"/>
        </w:rPr>
      </w:pPr>
      <w:r>
        <w:rPr>
          <w:rFonts w:ascii="Arial Narrow" w:hAnsi="Arial Narrow"/>
          <w:color w:val="FF0000"/>
          <w:sz w:val="24"/>
          <w:szCs w:val="24"/>
        </w:rPr>
        <w:t>**********</w:t>
      </w:r>
      <w:r w:rsidR="00B97246">
        <w:rPr>
          <w:rFonts w:ascii="Arial Narrow" w:hAnsi="Arial Narrow"/>
          <w:color w:val="FF0000"/>
          <w:sz w:val="24"/>
          <w:szCs w:val="24"/>
        </w:rPr>
        <w:t>.</w:t>
      </w:r>
    </w:p>
    <w:p w:rsidR="00C022E8" w:rsidRDefault="00C022E8" w:rsidP="000D75CA">
      <w:pPr>
        <w:spacing w:after="0" w:line="240" w:lineRule="auto"/>
        <w:ind w:left="3969"/>
        <w:jc w:val="both"/>
        <w:rPr>
          <w:rFonts w:ascii="Arial Narrow" w:hAnsi="Arial Narrow"/>
          <w:color w:val="FF0000"/>
          <w:sz w:val="24"/>
          <w:szCs w:val="24"/>
        </w:rPr>
      </w:pPr>
    </w:p>
    <w:p w:rsidR="008767A9" w:rsidRPr="00602E0A" w:rsidRDefault="008767A9" w:rsidP="000D75CA">
      <w:pPr>
        <w:spacing w:after="0" w:line="240" w:lineRule="auto"/>
        <w:ind w:left="3969"/>
        <w:jc w:val="both"/>
        <w:rPr>
          <w:rFonts w:ascii="Arial Narrow" w:hAnsi="Arial Narrow"/>
          <w:b/>
          <w:sz w:val="24"/>
          <w:szCs w:val="24"/>
        </w:rPr>
      </w:pPr>
      <w:r w:rsidRPr="00602E0A">
        <w:rPr>
          <w:rFonts w:ascii="Arial Narrow" w:hAnsi="Arial Narrow"/>
          <w:b/>
          <w:sz w:val="24"/>
          <w:szCs w:val="24"/>
        </w:rPr>
        <w:t>AUTORIDAD</w:t>
      </w:r>
      <w:r w:rsidR="00C708A4">
        <w:rPr>
          <w:rFonts w:ascii="Arial Narrow" w:hAnsi="Arial Narrow"/>
          <w:b/>
          <w:sz w:val="24"/>
          <w:szCs w:val="24"/>
        </w:rPr>
        <w:t>ES</w:t>
      </w:r>
      <w:r w:rsidRPr="00602E0A">
        <w:rPr>
          <w:rFonts w:ascii="Arial Narrow" w:hAnsi="Arial Narrow"/>
          <w:b/>
          <w:sz w:val="24"/>
          <w:szCs w:val="24"/>
        </w:rPr>
        <w:t xml:space="preserve"> DEMANDADA</w:t>
      </w:r>
      <w:r w:rsidR="00C708A4">
        <w:rPr>
          <w:rFonts w:ascii="Arial Narrow" w:hAnsi="Arial Narrow"/>
          <w:b/>
          <w:sz w:val="24"/>
          <w:szCs w:val="24"/>
        </w:rPr>
        <w:t>S</w:t>
      </w:r>
      <w:r w:rsidRPr="00602E0A">
        <w:rPr>
          <w:rFonts w:ascii="Arial Narrow" w:hAnsi="Arial Narrow"/>
          <w:b/>
          <w:sz w:val="24"/>
          <w:szCs w:val="24"/>
        </w:rPr>
        <w:t>:</w:t>
      </w:r>
    </w:p>
    <w:p w:rsidR="00702BA1" w:rsidRDefault="00C708A4" w:rsidP="000D75CA">
      <w:pPr>
        <w:spacing w:after="0" w:line="240" w:lineRule="auto"/>
        <w:ind w:left="3969"/>
        <w:jc w:val="both"/>
        <w:rPr>
          <w:rFonts w:ascii="Arial Narrow" w:hAnsi="Arial Narrow"/>
          <w:sz w:val="24"/>
          <w:szCs w:val="24"/>
        </w:rPr>
      </w:pPr>
      <w:r>
        <w:rPr>
          <w:rFonts w:ascii="Arial Narrow" w:hAnsi="Arial Narrow"/>
          <w:sz w:val="24"/>
          <w:szCs w:val="24"/>
        </w:rPr>
        <w:t xml:space="preserve">SECRETARIO DE SEGURIDAD </w:t>
      </w:r>
      <w:proofErr w:type="gramStart"/>
      <w:r>
        <w:rPr>
          <w:rFonts w:ascii="Arial Narrow" w:hAnsi="Arial Narrow"/>
          <w:sz w:val="24"/>
          <w:szCs w:val="24"/>
        </w:rPr>
        <w:t>PUBLICA</w:t>
      </w:r>
      <w:proofErr w:type="gramEnd"/>
      <w:r>
        <w:rPr>
          <w:rFonts w:ascii="Arial Narrow" w:hAnsi="Arial Narrow"/>
          <w:sz w:val="24"/>
          <w:szCs w:val="24"/>
        </w:rPr>
        <w:t xml:space="preserve"> DEL ESTADO DE SAN LUIS POTOSÍ.</w:t>
      </w:r>
    </w:p>
    <w:p w:rsidR="003B7D98" w:rsidRPr="006E3E86" w:rsidRDefault="003B7D98" w:rsidP="000D75CA">
      <w:pPr>
        <w:spacing w:after="0" w:line="240" w:lineRule="auto"/>
        <w:ind w:left="3969"/>
        <w:jc w:val="both"/>
        <w:rPr>
          <w:rFonts w:ascii="Arial Narrow" w:hAnsi="Arial Narrow"/>
          <w:sz w:val="24"/>
          <w:szCs w:val="24"/>
        </w:rPr>
      </w:pPr>
    </w:p>
    <w:p w:rsidR="0033175C" w:rsidRPr="006E3E86" w:rsidRDefault="00873808" w:rsidP="000D75CA">
      <w:pPr>
        <w:spacing w:after="0" w:line="240" w:lineRule="auto"/>
        <w:ind w:left="3969"/>
        <w:jc w:val="both"/>
        <w:rPr>
          <w:rFonts w:ascii="Arial Narrow" w:hAnsi="Arial Narrow"/>
          <w:b/>
          <w:sz w:val="24"/>
          <w:szCs w:val="24"/>
        </w:rPr>
      </w:pPr>
      <w:r>
        <w:rPr>
          <w:rFonts w:ascii="Arial Narrow" w:hAnsi="Arial Narrow"/>
          <w:b/>
          <w:sz w:val="24"/>
          <w:szCs w:val="24"/>
        </w:rPr>
        <w:t>MAGISTRAD</w:t>
      </w:r>
      <w:r w:rsidR="009B20B1">
        <w:rPr>
          <w:rFonts w:ascii="Arial Narrow" w:hAnsi="Arial Narrow"/>
          <w:b/>
          <w:sz w:val="24"/>
          <w:szCs w:val="24"/>
        </w:rPr>
        <w:t>A</w:t>
      </w:r>
      <w:r w:rsidR="0033175C" w:rsidRPr="006E3E86">
        <w:rPr>
          <w:rFonts w:ascii="Arial Narrow" w:hAnsi="Arial Narrow"/>
          <w:b/>
          <w:sz w:val="24"/>
          <w:szCs w:val="24"/>
        </w:rPr>
        <w:t>:</w:t>
      </w:r>
    </w:p>
    <w:p w:rsidR="0033175C" w:rsidRPr="006E3E86" w:rsidRDefault="009B20B1" w:rsidP="000D75CA">
      <w:pPr>
        <w:spacing w:after="0" w:line="240" w:lineRule="auto"/>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0D75CA">
      <w:pPr>
        <w:spacing w:after="0" w:line="240" w:lineRule="auto"/>
        <w:ind w:left="3969"/>
        <w:jc w:val="both"/>
        <w:rPr>
          <w:rFonts w:ascii="Arial Narrow" w:hAnsi="Arial Narrow"/>
          <w:sz w:val="24"/>
          <w:szCs w:val="24"/>
        </w:rPr>
      </w:pPr>
    </w:p>
    <w:p w:rsidR="0033175C" w:rsidRPr="006E3E86" w:rsidRDefault="0033175C" w:rsidP="000D75CA">
      <w:pPr>
        <w:spacing w:after="0" w:line="24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9B20B1" w:rsidP="000D75CA">
      <w:pPr>
        <w:spacing w:after="0" w:line="240" w:lineRule="auto"/>
        <w:ind w:left="3969"/>
        <w:jc w:val="both"/>
        <w:rPr>
          <w:rFonts w:ascii="Arial Narrow" w:hAnsi="Arial Narrow"/>
          <w:sz w:val="24"/>
          <w:szCs w:val="24"/>
        </w:rPr>
      </w:pPr>
      <w:r>
        <w:rPr>
          <w:rFonts w:ascii="Arial Narrow" w:hAnsi="Arial Narrow"/>
          <w:sz w:val="24"/>
          <w:szCs w:val="24"/>
        </w:rPr>
        <w:t>LICENCIADA ROSALINDA CORONADO VILLALOBOS.</w:t>
      </w:r>
      <w:r w:rsidR="0033175C" w:rsidRPr="006E3E86">
        <w:rPr>
          <w:rFonts w:ascii="Arial Narrow" w:hAnsi="Arial Narrow"/>
          <w:sz w:val="24"/>
          <w:szCs w:val="24"/>
        </w:rPr>
        <w:t xml:space="preserve"> </w:t>
      </w:r>
    </w:p>
    <w:p w:rsidR="00B72823" w:rsidRDefault="0033175C" w:rsidP="000D75CA">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r w:rsidR="007C2B1E">
        <w:rPr>
          <w:rFonts w:cs="Arial"/>
          <w:szCs w:val="28"/>
        </w:rPr>
        <w:t xml:space="preserve"> </w:t>
      </w:r>
    </w:p>
    <w:p w:rsidR="00ED6338" w:rsidRPr="00456EA0" w:rsidRDefault="007C2B1E" w:rsidP="000D75CA">
      <w:pPr>
        <w:pStyle w:val="Ttulo2"/>
        <w:spacing w:after="0" w:line="360" w:lineRule="auto"/>
        <w:ind w:firstLine="0"/>
        <w:jc w:val="both"/>
        <w:rPr>
          <w:rFonts w:cs="Arial"/>
          <w:szCs w:val="28"/>
        </w:rPr>
      </w:pPr>
      <w:r w:rsidRPr="00575992">
        <w:rPr>
          <w:rFonts w:ascii="Arial" w:hAnsi="Arial" w:cs="Arial"/>
          <w:szCs w:val="28"/>
        </w:rPr>
        <w:t xml:space="preserve">  </w:t>
      </w:r>
      <w:r w:rsidR="00F1608E">
        <w:rPr>
          <w:rFonts w:ascii="Arial" w:hAnsi="Arial" w:cs="Arial"/>
          <w:szCs w:val="28"/>
        </w:rPr>
        <w:tab/>
      </w:r>
      <w:r w:rsidR="00ED6338" w:rsidRPr="00456EA0">
        <w:rPr>
          <w:rFonts w:cs="Arial"/>
          <w:szCs w:val="28"/>
        </w:rPr>
        <w:t xml:space="preserve">San Luis Potosí, San Luis Potosí, </w:t>
      </w:r>
      <w:r w:rsidR="00E53D91" w:rsidRPr="00456EA0">
        <w:rPr>
          <w:rFonts w:cs="Arial"/>
          <w:szCs w:val="28"/>
        </w:rPr>
        <w:t>dos</w:t>
      </w:r>
      <w:r w:rsidR="00705BE9" w:rsidRPr="00456EA0">
        <w:rPr>
          <w:rFonts w:cs="Arial"/>
          <w:szCs w:val="28"/>
        </w:rPr>
        <w:t xml:space="preserve"> de diciembre </w:t>
      </w:r>
      <w:r w:rsidR="00C708A4" w:rsidRPr="00456EA0">
        <w:rPr>
          <w:rFonts w:cs="Arial"/>
          <w:szCs w:val="28"/>
        </w:rPr>
        <w:t>de dos mil veintiuno</w:t>
      </w:r>
      <w:r w:rsidR="00ED6338" w:rsidRPr="00456EA0">
        <w:rPr>
          <w:rFonts w:cs="Arial"/>
          <w:szCs w:val="28"/>
        </w:rPr>
        <w:t>.</w:t>
      </w:r>
    </w:p>
    <w:p w:rsidR="00533527" w:rsidRPr="00456EA0" w:rsidRDefault="00533527" w:rsidP="000D75CA">
      <w:pPr>
        <w:pStyle w:val="Ttulo2"/>
        <w:spacing w:after="0" w:line="360" w:lineRule="auto"/>
        <w:ind w:firstLine="708"/>
        <w:jc w:val="both"/>
        <w:rPr>
          <w:rFonts w:cs="Arial"/>
          <w:b/>
          <w:szCs w:val="28"/>
        </w:rPr>
      </w:pPr>
    </w:p>
    <w:p w:rsidR="00666799" w:rsidRPr="00456EA0" w:rsidRDefault="009808A5" w:rsidP="000D75CA">
      <w:pPr>
        <w:pStyle w:val="Ttulo2"/>
        <w:spacing w:after="0" w:line="360" w:lineRule="auto"/>
        <w:ind w:firstLine="708"/>
        <w:jc w:val="both"/>
        <w:rPr>
          <w:rFonts w:cs="Arial"/>
          <w:szCs w:val="28"/>
        </w:rPr>
      </w:pPr>
      <w:r w:rsidRPr="00456EA0">
        <w:rPr>
          <w:rFonts w:cs="Arial"/>
          <w:szCs w:val="28"/>
        </w:rPr>
        <w:t>En cumplimiento al Amparo Directo Administrativo</w:t>
      </w:r>
      <w:r w:rsidR="00451DA5">
        <w:rPr>
          <w:color w:val="FF0000"/>
          <w:sz w:val="24"/>
          <w:szCs w:val="24"/>
        </w:rPr>
        <w:t>**********</w:t>
      </w:r>
      <w:r w:rsidRPr="00456EA0">
        <w:rPr>
          <w:rFonts w:cs="Arial"/>
          <w:szCs w:val="28"/>
        </w:rPr>
        <w:t>, resuelto por el Primer Tribunal Colegiado en Materias Civil y Administrativa del Noveno Circuito, el once de noviembre de dos mil veintiuno, se tienen a la vista</w:t>
      </w:r>
      <w:r w:rsidRPr="00456EA0">
        <w:rPr>
          <w:rFonts w:cs="Arial"/>
          <w:b/>
          <w:szCs w:val="28"/>
        </w:rPr>
        <w:t xml:space="preserve"> </w:t>
      </w:r>
      <w:r w:rsidRPr="00456EA0">
        <w:rPr>
          <w:rFonts w:cs="Arial"/>
          <w:szCs w:val="28"/>
        </w:rPr>
        <w:t xml:space="preserve">para resolver en definitiva los autos del juicio  contencioso administrativo </w:t>
      </w:r>
      <w:r w:rsidR="00CB2034" w:rsidRPr="00456EA0">
        <w:rPr>
          <w:rFonts w:cs="Arial"/>
          <w:b/>
          <w:szCs w:val="28"/>
        </w:rPr>
        <w:t>145</w:t>
      </w:r>
      <w:r w:rsidR="00666799" w:rsidRPr="00456EA0">
        <w:rPr>
          <w:rFonts w:cs="Arial"/>
          <w:b/>
          <w:bCs/>
          <w:szCs w:val="28"/>
        </w:rPr>
        <w:t>/20</w:t>
      </w:r>
      <w:r w:rsidR="00C708A4" w:rsidRPr="00456EA0">
        <w:rPr>
          <w:rFonts w:cs="Arial"/>
          <w:b/>
          <w:bCs/>
          <w:szCs w:val="28"/>
        </w:rPr>
        <w:t>20</w:t>
      </w:r>
      <w:r w:rsidR="00666799" w:rsidRPr="00456EA0">
        <w:rPr>
          <w:rFonts w:cs="Arial"/>
          <w:szCs w:val="28"/>
        </w:rPr>
        <w:t xml:space="preserve"> promovido por</w:t>
      </w:r>
      <w:r w:rsidR="00451DA5">
        <w:rPr>
          <w:color w:val="FF0000"/>
          <w:sz w:val="24"/>
          <w:szCs w:val="24"/>
        </w:rPr>
        <w:t>**********</w:t>
      </w:r>
      <w:r w:rsidR="00AE3E4D" w:rsidRPr="00456EA0">
        <w:rPr>
          <w:rFonts w:cs="Arial"/>
          <w:b/>
          <w:bCs/>
          <w:color w:val="FF0000"/>
          <w:szCs w:val="28"/>
        </w:rPr>
        <w:t>,</w:t>
      </w:r>
      <w:r w:rsidR="00666799" w:rsidRPr="00456EA0">
        <w:rPr>
          <w:rFonts w:cs="Arial"/>
          <w:b/>
          <w:szCs w:val="28"/>
        </w:rPr>
        <w:t xml:space="preserve"> </w:t>
      </w:r>
      <w:r w:rsidR="00666799" w:rsidRPr="00456EA0">
        <w:rPr>
          <w:rFonts w:cs="Arial"/>
          <w:szCs w:val="28"/>
        </w:rPr>
        <w:t xml:space="preserve">contra actos emitidos por </w:t>
      </w:r>
      <w:r w:rsidR="0009671F" w:rsidRPr="00456EA0">
        <w:rPr>
          <w:rFonts w:cs="Arial"/>
          <w:szCs w:val="28"/>
        </w:rPr>
        <w:t xml:space="preserve"> el </w:t>
      </w:r>
      <w:r w:rsidR="0009671F" w:rsidRPr="00456EA0">
        <w:rPr>
          <w:rFonts w:cs="Arial"/>
          <w:color w:val="FF0000"/>
          <w:szCs w:val="28"/>
        </w:rPr>
        <w:t>SECRETARIO DE SEGURIDAD PUBLICA DEL ESTADO DE SAN LUIS POTOSÍ</w:t>
      </w:r>
      <w:r w:rsidR="00666799" w:rsidRPr="00456EA0">
        <w:rPr>
          <w:rFonts w:cs="Arial"/>
          <w:szCs w:val="28"/>
        </w:rPr>
        <w:t>.</w:t>
      </w:r>
    </w:p>
    <w:p w:rsidR="00666799" w:rsidRPr="00456EA0" w:rsidRDefault="00666799" w:rsidP="000D75CA">
      <w:pPr>
        <w:pStyle w:val="Ttulo1"/>
        <w:tabs>
          <w:tab w:val="left" w:pos="0"/>
        </w:tabs>
        <w:spacing w:after="0" w:line="360" w:lineRule="auto"/>
        <w:rPr>
          <w:rFonts w:cs="Arial"/>
          <w:sz w:val="28"/>
          <w:szCs w:val="28"/>
        </w:rPr>
      </w:pPr>
      <w:r w:rsidRPr="00456EA0">
        <w:rPr>
          <w:rFonts w:cs="Arial"/>
          <w:sz w:val="28"/>
          <w:szCs w:val="28"/>
        </w:rPr>
        <w:t>R E S U L T A N D O</w:t>
      </w:r>
    </w:p>
    <w:p w:rsidR="000D75CA" w:rsidRPr="00456EA0" w:rsidRDefault="000D75CA" w:rsidP="000D75CA">
      <w:pPr>
        <w:rPr>
          <w:rFonts w:ascii="Arial Narrow" w:hAnsi="Arial Narrow"/>
          <w:lang w:val="es-ES"/>
        </w:rPr>
      </w:pPr>
    </w:p>
    <w:p w:rsidR="00C87E47" w:rsidRPr="00456EA0" w:rsidRDefault="00B51F9B" w:rsidP="000D75CA">
      <w:pPr>
        <w:spacing w:after="0" w:line="360" w:lineRule="auto"/>
        <w:ind w:firstLine="708"/>
        <w:jc w:val="both"/>
        <w:rPr>
          <w:rFonts w:ascii="Arial Narrow" w:hAnsi="Arial Narrow" w:cs="Arial"/>
          <w:b/>
          <w:bCs/>
          <w:color w:val="FF0000"/>
          <w:sz w:val="28"/>
          <w:szCs w:val="28"/>
        </w:rPr>
      </w:pPr>
      <w:r w:rsidRPr="00456EA0">
        <w:rPr>
          <w:rFonts w:ascii="Arial Narrow" w:hAnsi="Arial Narrow" w:cs="Arial"/>
          <w:b/>
          <w:sz w:val="28"/>
          <w:szCs w:val="28"/>
        </w:rPr>
        <w:t xml:space="preserve">I.- </w:t>
      </w:r>
      <w:r w:rsidRPr="00456EA0">
        <w:rPr>
          <w:rFonts w:ascii="Arial Narrow" w:hAnsi="Arial Narrow" w:cs="Arial"/>
          <w:sz w:val="28"/>
          <w:szCs w:val="28"/>
        </w:rPr>
        <w:t xml:space="preserve">Por proveído del </w:t>
      </w:r>
      <w:r w:rsidR="00CB2034" w:rsidRPr="00456EA0">
        <w:rPr>
          <w:rFonts w:ascii="Arial Narrow" w:hAnsi="Arial Narrow" w:cs="Arial"/>
          <w:sz w:val="28"/>
          <w:szCs w:val="28"/>
        </w:rPr>
        <w:t>cinco de febrero</w:t>
      </w:r>
      <w:r w:rsidR="008141FE" w:rsidRPr="00456EA0">
        <w:rPr>
          <w:rFonts w:ascii="Arial Narrow" w:hAnsi="Arial Narrow" w:cs="Arial"/>
          <w:sz w:val="28"/>
          <w:szCs w:val="28"/>
        </w:rPr>
        <w:t xml:space="preserve"> de dos mil veint</w:t>
      </w:r>
      <w:r w:rsidR="005A7B28" w:rsidRPr="00456EA0">
        <w:rPr>
          <w:rFonts w:ascii="Arial Narrow" w:hAnsi="Arial Narrow" w:cs="Arial"/>
          <w:sz w:val="28"/>
          <w:szCs w:val="28"/>
        </w:rPr>
        <w:t xml:space="preserve">e, </w:t>
      </w:r>
      <w:r w:rsidR="00D91622" w:rsidRPr="00456EA0">
        <w:rPr>
          <w:rFonts w:ascii="Arial Narrow" w:hAnsi="Arial Narrow" w:cs="Arial"/>
          <w:sz w:val="28"/>
          <w:szCs w:val="28"/>
          <w:lang w:val="es-ES"/>
        </w:rPr>
        <w:t>se tuvo a</w:t>
      </w:r>
      <w:r w:rsidR="00D91622" w:rsidRPr="00456EA0">
        <w:rPr>
          <w:rFonts w:ascii="Arial Narrow" w:hAnsi="Arial Narrow" w:cs="Arial"/>
          <w:sz w:val="28"/>
          <w:szCs w:val="28"/>
        </w:rPr>
        <w:t>l Ciudadan</w:t>
      </w:r>
      <w:r w:rsidR="00044265" w:rsidRPr="00456EA0">
        <w:rPr>
          <w:rFonts w:ascii="Arial Narrow" w:hAnsi="Arial Narrow" w:cs="Arial"/>
          <w:sz w:val="28"/>
          <w:szCs w:val="28"/>
        </w:rPr>
        <w:t>o</w:t>
      </w:r>
      <w:r w:rsidR="00451DA5">
        <w:rPr>
          <w:rFonts w:ascii="Arial Narrow" w:hAnsi="Arial Narrow"/>
          <w:color w:val="FF0000"/>
          <w:sz w:val="24"/>
          <w:szCs w:val="24"/>
        </w:rPr>
        <w:t>**********</w:t>
      </w:r>
      <w:r w:rsidR="00D91622" w:rsidRPr="00456EA0">
        <w:rPr>
          <w:rFonts w:ascii="Arial Narrow" w:hAnsi="Arial Narrow" w:cs="Arial"/>
          <w:sz w:val="28"/>
          <w:szCs w:val="28"/>
        </w:rPr>
        <w:t>,</w:t>
      </w:r>
      <w:r w:rsidR="00D91622" w:rsidRPr="00456EA0">
        <w:rPr>
          <w:rFonts w:ascii="Arial Narrow" w:hAnsi="Arial Narrow" w:cs="Arial"/>
          <w:sz w:val="28"/>
          <w:szCs w:val="28"/>
          <w:lang w:val="es-ES"/>
        </w:rPr>
        <w:t xml:space="preserve"> por promoviendo </w:t>
      </w:r>
      <w:r w:rsidR="009C4D5F" w:rsidRPr="00456EA0">
        <w:rPr>
          <w:rFonts w:ascii="Arial Narrow" w:hAnsi="Arial Narrow" w:cs="Arial"/>
          <w:sz w:val="28"/>
          <w:szCs w:val="28"/>
          <w:lang w:val="es-ES"/>
        </w:rPr>
        <w:t xml:space="preserve">demanda de </w:t>
      </w:r>
      <w:r w:rsidR="00CB7BEC" w:rsidRPr="00456EA0">
        <w:rPr>
          <w:rFonts w:ascii="Arial Narrow" w:hAnsi="Arial Narrow" w:cs="Arial"/>
          <w:sz w:val="28"/>
          <w:szCs w:val="28"/>
          <w:lang w:val="es-ES"/>
        </w:rPr>
        <w:t xml:space="preserve">Juicio Contencioso Administrativo contra </w:t>
      </w:r>
      <w:r w:rsidR="00D91622" w:rsidRPr="00456EA0">
        <w:rPr>
          <w:rFonts w:ascii="Arial Narrow" w:hAnsi="Arial Narrow" w:cs="Arial"/>
          <w:sz w:val="28"/>
          <w:szCs w:val="28"/>
          <w:lang w:val="es-ES"/>
        </w:rPr>
        <w:t xml:space="preserve">el </w:t>
      </w:r>
      <w:r w:rsidR="00CB7BEC" w:rsidRPr="00456EA0">
        <w:rPr>
          <w:rFonts w:ascii="Arial Narrow" w:hAnsi="Arial Narrow" w:cs="Arial"/>
          <w:sz w:val="28"/>
          <w:szCs w:val="28"/>
          <w:lang w:val="es-ES"/>
        </w:rPr>
        <w:t>acto emitido por</w:t>
      </w:r>
      <w:r w:rsidR="00C87E47" w:rsidRPr="00456EA0">
        <w:rPr>
          <w:rFonts w:ascii="Arial Narrow" w:hAnsi="Arial Narrow" w:cs="Arial"/>
          <w:sz w:val="28"/>
          <w:szCs w:val="28"/>
          <w:lang w:val="es-ES"/>
        </w:rPr>
        <w:t xml:space="preserve"> la siguiente autoridad</w:t>
      </w:r>
      <w:r w:rsidR="001C4F81" w:rsidRPr="00456EA0">
        <w:rPr>
          <w:rFonts w:ascii="Arial Narrow" w:hAnsi="Arial Narrow" w:cs="Arial"/>
          <w:sz w:val="28"/>
          <w:szCs w:val="28"/>
          <w:lang w:val="es-ES"/>
        </w:rPr>
        <w:t xml:space="preserve"> y por el acto que a continuación se precisa</w:t>
      </w:r>
      <w:r w:rsidR="00C87E47" w:rsidRPr="00456EA0">
        <w:rPr>
          <w:rFonts w:ascii="Arial Narrow" w:hAnsi="Arial Narrow" w:cs="Arial"/>
          <w:sz w:val="28"/>
          <w:szCs w:val="28"/>
          <w:lang w:val="es-ES"/>
        </w:rPr>
        <w:t>:</w:t>
      </w:r>
    </w:p>
    <w:p w:rsidR="00C87E47" w:rsidRPr="00456EA0" w:rsidRDefault="00C87E47" w:rsidP="000D75CA">
      <w:pPr>
        <w:spacing w:after="0"/>
        <w:rPr>
          <w:rFonts w:ascii="Arial Narrow" w:hAnsi="Arial Narrow" w:cs="Arial"/>
          <w:sz w:val="28"/>
          <w:szCs w:val="28"/>
          <w:lang w:val="es-ES"/>
        </w:rPr>
      </w:pPr>
    </w:p>
    <w:p w:rsidR="0053109D" w:rsidRPr="00456EA0" w:rsidRDefault="0053109D" w:rsidP="000D75CA">
      <w:pPr>
        <w:pStyle w:val="Prrafodelista"/>
        <w:numPr>
          <w:ilvl w:val="0"/>
          <w:numId w:val="9"/>
        </w:numPr>
        <w:spacing w:after="0" w:line="240" w:lineRule="auto"/>
        <w:jc w:val="both"/>
        <w:rPr>
          <w:rFonts w:ascii="Arial Narrow" w:hAnsi="Arial Narrow" w:cs="Arial"/>
          <w:sz w:val="24"/>
          <w:szCs w:val="24"/>
          <w:lang w:val="es-ES_tradnl"/>
        </w:rPr>
      </w:pPr>
      <w:r w:rsidRPr="00456EA0">
        <w:rPr>
          <w:rFonts w:ascii="Arial Narrow" w:hAnsi="Arial Narrow" w:cs="Arial"/>
          <w:b/>
          <w:sz w:val="24"/>
          <w:szCs w:val="24"/>
          <w:lang w:val="es-ES"/>
        </w:rPr>
        <w:t>Secretario de Seguridad Pública del Estado de San Luis Potosí.</w:t>
      </w:r>
    </w:p>
    <w:p w:rsidR="00363BA5" w:rsidRPr="00456EA0" w:rsidRDefault="00363BA5" w:rsidP="000D75CA">
      <w:pPr>
        <w:pStyle w:val="Prrafodelista"/>
        <w:spacing w:after="0" w:line="240" w:lineRule="auto"/>
        <w:jc w:val="both"/>
        <w:rPr>
          <w:rFonts w:ascii="Arial Narrow" w:hAnsi="Arial Narrow" w:cs="Arial"/>
          <w:sz w:val="24"/>
          <w:szCs w:val="24"/>
          <w:lang w:val="es-ES_tradnl"/>
        </w:rPr>
      </w:pPr>
    </w:p>
    <w:p w:rsidR="00C87E47" w:rsidRPr="00456EA0" w:rsidRDefault="00C87E47" w:rsidP="000D75CA">
      <w:pPr>
        <w:pStyle w:val="Ttulo2"/>
        <w:spacing w:after="0" w:line="360" w:lineRule="auto"/>
        <w:ind w:firstLine="708"/>
        <w:jc w:val="both"/>
        <w:rPr>
          <w:rFonts w:cs="Arial"/>
          <w:szCs w:val="28"/>
          <w:lang w:val="es-ES"/>
        </w:rPr>
      </w:pPr>
    </w:p>
    <w:p w:rsidR="00533527" w:rsidRPr="00456EA0" w:rsidRDefault="006C13D8" w:rsidP="000D75CA">
      <w:pPr>
        <w:spacing w:after="0" w:line="240" w:lineRule="auto"/>
        <w:ind w:firstLine="360"/>
        <w:jc w:val="both"/>
        <w:rPr>
          <w:rFonts w:ascii="Arial Narrow" w:hAnsi="Arial Narrow" w:cs="Arial"/>
          <w:b/>
          <w:sz w:val="24"/>
          <w:szCs w:val="24"/>
        </w:rPr>
      </w:pPr>
      <w:r w:rsidRPr="00456EA0">
        <w:rPr>
          <w:rFonts w:ascii="Arial Narrow" w:hAnsi="Arial Narrow" w:cs="Arial"/>
          <w:b/>
          <w:sz w:val="24"/>
          <w:szCs w:val="24"/>
        </w:rPr>
        <w:t>“</w:t>
      </w:r>
      <w:r w:rsidR="00411F9D" w:rsidRPr="00456EA0">
        <w:rPr>
          <w:rFonts w:ascii="Arial Narrow" w:hAnsi="Arial Narrow" w:cs="Arial"/>
          <w:b/>
          <w:sz w:val="24"/>
          <w:szCs w:val="24"/>
        </w:rPr>
        <w:t xml:space="preserve">RESOLUCIÓN O ACTO </w:t>
      </w:r>
      <w:r w:rsidR="00D91622" w:rsidRPr="00456EA0">
        <w:rPr>
          <w:rFonts w:ascii="Arial Narrow" w:hAnsi="Arial Narrow" w:cs="Arial"/>
          <w:b/>
          <w:sz w:val="24"/>
          <w:szCs w:val="24"/>
        </w:rPr>
        <w:t xml:space="preserve">QUE SE </w:t>
      </w:r>
      <w:r w:rsidR="00411F9D" w:rsidRPr="00456EA0">
        <w:rPr>
          <w:rFonts w:ascii="Arial Narrow" w:hAnsi="Arial Narrow" w:cs="Arial"/>
          <w:b/>
          <w:sz w:val="24"/>
          <w:szCs w:val="24"/>
        </w:rPr>
        <w:t>IMPUGNA</w:t>
      </w:r>
      <w:r w:rsidRPr="00456EA0">
        <w:rPr>
          <w:rFonts w:ascii="Arial Narrow" w:hAnsi="Arial Narrow" w:cs="Arial"/>
          <w:b/>
          <w:sz w:val="24"/>
          <w:szCs w:val="24"/>
        </w:rPr>
        <w:t>”</w:t>
      </w:r>
    </w:p>
    <w:p w:rsidR="00533527" w:rsidRPr="00456EA0" w:rsidRDefault="00533527" w:rsidP="000D75CA">
      <w:pPr>
        <w:spacing w:after="0" w:line="240" w:lineRule="auto"/>
        <w:ind w:left="851"/>
        <w:jc w:val="both"/>
        <w:rPr>
          <w:rFonts w:ascii="Arial Narrow" w:hAnsi="Arial Narrow" w:cs="Arial"/>
          <w:sz w:val="24"/>
          <w:szCs w:val="24"/>
        </w:rPr>
      </w:pPr>
    </w:p>
    <w:p w:rsidR="00363BA5" w:rsidRPr="00456EA0" w:rsidRDefault="00CB7BEC" w:rsidP="000D75CA">
      <w:pPr>
        <w:spacing w:after="0" w:line="240" w:lineRule="auto"/>
        <w:ind w:firstLine="360"/>
        <w:jc w:val="both"/>
        <w:rPr>
          <w:rFonts w:ascii="Arial Narrow" w:hAnsi="Arial Narrow" w:cs="Arial"/>
          <w:sz w:val="24"/>
          <w:szCs w:val="24"/>
        </w:rPr>
      </w:pPr>
      <w:r w:rsidRPr="00456EA0">
        <w:rPr>
          <w:rFonts w:ascii="Arial Narrow" w:hAnsi="Arial Narrow" w:cs="Arial"/>
          <w:sz w:val="24"/>
          <w:szCs w:val="24"/>
        </w:rPr>
        <w:t>"</w:t>
      </w:r>
      <w:r w:rsidR="00C5305F" w:rsidRPr="00456EA0">
        <w:rPr>
          <w:rFonts w:ascii="Arial Narrow" w:hAnsi="Arial Narrow" w:cs="Arial"/>
          <w:sz w:val="24"/>
          <w:szCs w:val="24"/>
        </w:rPr>
        <w:t>...</w:t>
      </w:r>
      <w:r w:rsidR="00363BA5" w:rsidRPr="00456EA0">
        <w:rPr>
          <w:rFonts w:ascii="Arial Narrow" w:hAnsi="Arial Narrow" w:cs="Arial"/>
          <w:sz w:val="24"/>
          <w:szCs w:val="24"/>
        </w:rPr>
        <w:t>l</w:t>
      </w:r>
      <w:r w:rsidR="0053109D" w:rsidRPr="00456EA0">
        <w:rPr>
          <w:rFonts w:ascii="Arial Narrow" w:hAnsi="Arial Narrow" w:cs="Arial"/>
          <w:sz w:val="24"/>
          <w:szCs w:val="24"/>
        </w:rPr>
        <w:t xml:space="preserve">a negativa ficta </w:t>
      </w:r>
      <w:r w:rsidR="00363BA5" w:rsidRPr="00456EA0">
        <w:rPr>
          <w:rFonts w:ascii="Arial Narrow" w:hAnsi="Arial Narrow" w:cs="Arial"/>
          <w:sz w:val="24"/>
          <w:szCs w:val="24"/>
        </w:rPr>
        <w:t>recaída al escrito de fecha de recibido por la autoridad 31 de octubre de 2019, dirigido al Comisario</w:t>
      </w:r>
      <w:r w:rsidR="00451DA5">
        <w:rPr>
          <w:rFonts w:ascii="Arial Narrow" w:hAnsi="Arial Narrow"/>
          <w:color w:val="FF0000"/>
          <w:sz w:val="24"/>
          <w:szCs w:val="24"/>
        </w:rPr>
        <w:t>**********</w:t>
      </w:r>
      <w:r w:rsidR="00363BA5" w:rsidRPr="00456EA0">
        <w:rPr>
          <w:rFonts w:ascii="Arial Narrow" w:hAnsi="Arial Narrow" w:cs="Arial"/>
          <w:sz w:val="24"/>
          <w:szCs w:val="24"/>
        </w:rPr>
        <w:t>, Secretario de Seguridad Pública del Estado</w:t>
      </w:r>
      <w:proofErr w:type="gramStart"/>
      <w:r w:rsidR="00363BA5" w:rsidRPr="00456EA0">
        <w:rPr>
          <w:rFonts w:ascii="Arial Narrow" w:hAnsi="Arial Narrow" w:cs="Arial"/>
          <w:sz w:val="24"/>
          <w:szCs w:val="24"/>
        </w:rPr>
        <w:t>, …</w:t>
      </w:r>
      <w:proofErr w:type="gramEnd"/>
    </w:p>
    <w:p w:rsidR="00363BA5" w:rsidRPr="00456EA0" w:rsidRDefault="00363BA5" w:rsidP="000D75CA">
      <w:pPr>
        <w:spacing w:after="0" w:line="240" w:lineRule="auto"/>
        <w:ind w:firstLine="360"/>
        <w:jc w:val="both"/>
        <w:rPr>
          <w:rFonts w:ascii="Arial Narrow" w:hAnsi="Arial Narrow" w:cs="Arial"/>
          <w:sz w:val="24"/>
          <w:szCs w:val="24"/>
        </w:rPr>
      </w:pPr>
      <w:r w:rsidRPr="00456EA0">
        <w:rPr>
          <w:rFonts w:ascii="Arial Narrow" w:hAnsi="Arial Narrow" w:cs="Arial"/>
          <w:sz w:val="24"/>
          <w:szCs w:val="24"/>
        </w:rPr>
        <w:lastRenderedPageBreak/>
        <w:t>Documento mediante el cual, le solicito al Comisario</w:t>
      </w:r>
      <w:r w:rsidR="00451DA5">
        <w:rPr>
          <w:rFonts w:ascii="Arial Narrow" w:hAnsi="Arial Narrow"/>
          <w:color w:val="FF0000"/>
          <w:sz w:val="24"/>
          <w:szCs w:val="24"/>
        </w:rPr>
        <w:t>**********</w:t>
      </w:r>
      <w:r w:rsidRPr="00456EA0">
        <w:rPr>
          <w:rFonts w:ascii="Arial Narrow" w:hAnsi="Arial Narrow" w:cs="Arial"/>
          <w:sz w:val="24"/>
          <w:szCs w:val="24"/>
        </w:rPr>
        <w:t>, Secretario de Seguridad Pública del Estado, Presidente de la Comisión de Promoción y Ascensos de la Dirección General de Seguridad Pública del Estado que me sea otorgado el grado de Policía “A” y/o Primero, obtenido mediante la promoción de ascensos 2010, en fecha 27 de octubre de 2010.</w:t>
      </w:r>
    </w:p>
    <w:p w:rsidR="00363BA5" w:rsidRPr="00456EA0" w:rsidRDefault="00363BA5" w:rsidP="000D75CA">
      <w:pPr>
        <w:spacing w:after="0" w:line="240" w:lineRule="auto"/>
        <w:ind w:firstLine="360"/>
        <w:jc w:val="both"/>
        <w:rPr>
          <w:rFonts w:ascii="Arial Narrow" w:hAnsi="Arial Narrow" w:cs="Arial"/>
          <w:sz w:val="24"/>
          <w:szCs w:val="24"/>
        </w:rPr>
      </w:pPr>
      <w:r w:rsidRPr="00456EA0">
        <w:rPr>
          <w:rFonts w:ascii="Arial Narrow" w:hAnsi="Arial Narrow" w:cs="Arial"/>
          <w:sz w:val="24"/>
          <w:szCs w:val="24"/>
        </w:rPr>
        <w:t>Y que conforme al apartado I de observaciones de la Convocatoria a la Promoción de Ascensos 2010, me sean pagados los salarios, primas vacacionales, aguinaldos</w:t>
      </w:r>
      <w:r w:rsidR="003A2E0E" w:rsidRPr="00456EA0">
        <w:rPr>
          <w:rFonts w:ascii="Arial Narrow" w:hAnsi="Arial Narrow" w:cs="Arial"/>
          <w:sz w:val="24"/>
          <w:szCs w:val="24"/>
        </w:rPr>
        <w:t xml:space="preserve"> y demás prestaciones correspondientes</w:t>
      </w:r>
      <w:r w:rsidR="00835923" w:rsidRPr="00456EA0">
        <w:rPr>
          <w:rFonts w:ascii="Arial Narrow" w:hAnsi="Arial Narrow" w:cs="Arial"/>
          <w:sz w:val="24"/>
          <w:szCs w:val="24"/>
        </w:rPr>
        <w:t xml:space="preserve"> al grado obtenido de Policía “A” y/o Primero, con efecto retroactivo de la fecha de ascenso al momento de su otorgamiento.”</w:t>
      </w:r>
    </w:p>
    <w:p w:rsidR="00F32788" w:rsidRPr="00456EA0" w:rsidRDefault="00F32788" w:rsidP="000D75CA">
      <w:pPr>
        <w:spacing w:after="0" w:line="240" w:lineRule="auto"/>
        <w:jc w:val="both"/>
        <w:rPr>
          <w:rFonts w:ascii="Arial Narrow" w:hAnsi="Arial Narrow" w:cs="Arial"/>
          <w:sz w:val="24"/>
          <w:szCs w:val="24"/>
        </w:rPr>
      </w:pPr>
    </w:p>
    <w:p w:rsidR="00CB7BEC" w:rsidRPr="00456EA0" w:rsidRDefault="00CB7BEC" w:rsidP="000D75CA">
      <w:pPr>
        <w:spacing w:after="0" w:line="240" w:lineRule="auto"/>
        <w:ind w:left="851"/>
        <w:jc w:val="both"/>
        <w:rPr>
          <w:rFonts w:ascii="Arial Narrow" w:hAnsi="Arial Narrow" w:cs="Arial"/>
          <w:sz w:val="24"/>
          <w:szCs w:val="24"/>
        </w:rPr>
      </w:pPr>
    </w:p>
    <w:p w:rsidR="00D22726" w:rsidRPr="00456EA0" w:rsidRDefault="00CB7BEC" w:rsidP="000D75CA">
      <w:pPr>
        <w:spacing w:after="0" w:line="360" w:lineRule="auto"/>
        <w:ind w:firstLine="708"/>
        <w:jc w:val="both"/>
        <w:rPr>
          <w:rFonts w:ascii="Arial Narrow" w:hAnsi="Arial Narrow" w:cs="Arial"/>
          <w:bCs/>
          <w:sz w:val="28"/>
          <w:szCs w:val="28"/>
        </w:rPr>
      </w:pPr>
      <w:r w:rsidRPr="00456EA0">
        <w:rPr>
          <w:rFonts w:ascii="Arial Narrow" w:hAnsi="Arial Narrow" w:cs="Arial"/>
          <w:b/>
          <w:sz w:val="28"/>
          <w:szCs w:val="28"/>
          <w:lang w:val="es-ES"/>
        </w:rPr>
        <w:t>II</w:t>
      </w:r>
      <w:r w:rsidR="0016732B" w:rsidRPr="00456EA0">
        <w:rPr>
          <w:rFonts w:ascii="Arial Narrow" w:hAnsi="Arial Narrow" w:cs="Arial"/>
          <w:b/>
          <w:sz w:val="28"/>
          <w:szCs w:val="28"/>
          <w:lang w:val="es-ES"/>
        </w:rPr>
        <w:t>I</w:t>
      </w:r>
      <w:r w:rsidRPr="00456EA0">
        <w:rPr>
          <w:rFonts w:ascii="Arial Narrow" w:hAnsi="Arial Narrow" w:cs="Arial"/>
          <w:b/>
          <w:sz w:val="28"/>
          <w:szCs w:val="28"/>
          <w:lang w:val="es-ES"/>
        </w:rPr>
        <w:t>.-</w:t>
      </w:r>
      <w:r w:rsidRPr="00456EA0">
        <w:rPr>
          <w:rFonts w:ascii="Arial Narrow" w:hAnsi="Arial Narrow" w:cs="Arial"/>
          <w:sz w:val="28"/>
          <w:szCs w:val="28"/>
          <w:lang w:val="es-ES"/>
        </w:rPr>
        <w:t xml:space="preserve"> </w:t>
      </w:r>
      <w:r w:rsidR="00C5305F" w:rsidRPr="00456EA0">
        <w:rPr>
          <w:rFonts w:ascii="Arial Narrow" w:hAnsi="Arial Narrow" w:cs="Arial"/>
          <w:sz w:val="28"/>
          <w:szCs w:val="28"/>
        </w:rPr>
        <w:t xml:space="preserve">Substanciado en cada una de sus etapas, tuvo verificativo la audiencia de ley el </w:t>
      </w:r>
      <w:r w:rsidR="003D755D" w:rsidRPr="00456EA0">
        <w:rPr>
          <w:rFonts w:ascii="Arial Narrow" w:hAnsi="Arial Narrow" w:cs="Arial"/>
          <w:color w:val="FF0000"/>
          <w:sz w:val="28"/>
          <w:szCs w:val="28"/>
        </w:rPr>
        <w:t>tres de marzo</w:t>
      </w:r>
      <w:r w:rsidR="00842A29" w:rsidRPr="00456EA0">
        <w:rPr>
          <w:rFonts w:ascii="Arial Narrow" w:hAnsi="Arial Narrow" w:cs="Arial"/>
          <w:color w:val="FF0000"/>
          <w:sz w:val="28"/>
          <w:szCs w:val="28"/>
        </w:rPr>
        <w:t xml:space="preserve"> </w:t>
      </w:r>
      <w:r w:rsidR="009C4D5F" w:rsidRPr="00456EA0">
        <w:rPr>
          <w:rFonts w:ascii="Arial Narrow" w:hAnsi="Arial Narrow" w:cs="Arial"/>
          <w:color w:val="FF0000"/>
          <w:sz w:val="28"/>
          <w:szCs w:val="28"/>
        </w:rPr>
        <w:t>de</w:t>
      </w:r>
      <w:r w:rsidR="00B0688C" w:rsidRPr="00456EA0">
        <w:rPr>
          <w:rFonts w:ascii="Arial Narrow" w:hAnsi="Arial Narrow" w:cs="Arial"/>
          <w:color w:val="FF0000"/>
          <w:sz w:val="28"/>
          <w:szCs w:val="28"/>
        </w:rPr>
        <w:t xml:space="preserve"> </w:t>
      </w:r>
      <w:r w:rsidR="00C5305F" w:rsidRPr="00456EA0">
        <w:rPr>
          <w:rFonts w:ascii="Arial Narrow" w:hAnsi="Arial Narrow" w:cs="Arial"/>
          <w:color w:val="FF0000"/>
          <w:sz w:val="28"/>
          <w:szCs w:val="28"/>
        </w:rPr>
        <w:t xml:space="preserve">dos mil </w:t>
      </w:r>
      <w:r w:rsidR="00536CF3" w:rsidRPr="00456EA0">
        <w:rPr>
          <w:rFonts w:ascii="Arial Narrow" w:hAnsi="Arial Narrow" w:cs="Arial"/>
          <w:color w:val="FF0000"/>
          <w:sz w:val="28"/>
          <w:szCs w:val="28"/>
        </w:rPr>
        <w:t>veint</w:t>
      </w:r>
      <w:r w:rsidR="00842A29" w:rsidRPr="00456EA0">
        <w:rPr>
          <w:rFonts w:ascii="Arial Narrow" w:hAnsi="Arial Narrow" w:cs="Arial"/>
          <w:color w:val="FF0000"/>
          <w:sz w:val="28"/>
          <w:szCs w:val="28"/>
        </w:rPr>
        <w:t>iuno</w:t>
      </w:r>
      <w:r w:rsidR="00C5305F" w:rsidRPr="00456EA0">
        <w:rPr>
          <w:rFonts w:ascii="Arial Narrow" w:hAnsi="Arial Narrow" w:cs="Arial"/>
          <w:sz w:val="28"/>
          <w:szCs w:val="28"/>
        </w:rPr>
        <w:t xml:space="preserve">, </w:t>
      </w:r>
      <w:r w:rsidR="00F32988" w:rsidRPr="00456EA0">
        <w:rPr>
          <w:rFonts w:ascii="Arial Narrow" w:hAnsi="Arial Narrow" w:cs="Arial"/>
          <w:sz w:val="28"/>
          <w:szCs w:val="28"/>
        </w:rPr>
        <w:t>con</w:t>
      </w:r>
      <w:r w:rsidR="00B0688C" w:rsidRPr="00456EA0">
        <w:rPr>
          <w:rFonts w:ascii="Arial Narrow" w:hAnsi="Arial Narrow" w:cs="Arial"/>
          <w:sz w:val="28"/>
          <w:szCs w:val="28"/>
        </w:rPr>
        <w:t xml:space="preserve"> la asistencia</w:t>
      </w:r>
      <w:r w:rsidR="00F32988" w:rsidRPr="00456EA0">
        <w:rPr>
          <w:rFonts w:ascii="Arial Narrow" w:hAnsi="Arial Narrow" w:cs="Arial"/>
          <w:sz w:val="28"/>
          <w:szCs w:val="28"/>
        </w:rPr>
        <w:t xml:space="preserve"> del diverso Delegado de la autoridad demandada, haciéndose constar que no asistió la parte actora, ni sus autorizados</w:t>
      </w:r>
      <w:r w:rsidR="00C5305F" w:rsidRPr="00456EA0">
        <w:rPr>
          <w:rFonts w:ascii="Arial Narrow" w:hAnsi="Arial Narrow" w:cs="Arial"/>
          <w:sz w:val="28"/>
          <w:szCs w:val="28"/>
        </w:rPr>
        <w:t>. Acto seguido, se dio lectura al escrito de demanda así como al de contestación</w:t>
      </w:r>
      <w:r w:rsidR="00B72823" w:rsidRPr="00456EA0">
        <w:rPr>
          <w:rFonts w:ascii="Arial Narrow" w:hAnsi="Arial Narrow" w:cs="Arial"/>
          <w:sz w:val="28"/>
          <w:szCs w:val="28"/>
        </w:rPr>
        <w:t xml:space="preserve"> </w:t>
      </w:r>
      <w:r w:rsidR="00C5305F" w:rsidRPr="00456EA0">
        <w:rPr>
          <w:rFonts w:ascii="Arial Narrow" w:hAnsi="Arial Narrow" w:cs="Arial"/>
          <w:sz w:val="28"/>
          <w:szCs w:val="28"/>
        </w:rPr>
        <w:t>de la misma,</w:t>
      </w:r>
      <w:r w:rsidR="007E378B" w:rsidRPr="00456EA0">
        <w:rPr>
          <w:rFonts w:ascii="Arial Narrow" w:hAnsi="Arial Narrow" w:cs="Arial"/>
          <w:sz w:val="28"/>
          <w:szCs w:val="28"/>
        </w:rPr>
        <w:t xml:space="preserve"> ampliación y contestación de la demanda</w:t>
      </w:r>
      <w:r w:rsidR="00DD3477" w:rsidRPr="00456EA0">
        <w:rPr>
          <w:rFonts w:ascii="Arial Narrow" w:hAnsi="Arial Narrow" w:cs="Arial"/>
          <w:sz w:val="28"/>
          <w:szCs w:val="28"/>
        </w:rPr>
        <w:t>, se desahogaron</w:t>
      </w:r>
      <w:r w:rsidR="00C5305F" w:rsidRPr="00456EA0">
        <w:rPr>
          <w:rFonts w:ascii="Arial Narrow" w:hAnsi="Arial Narrow" w:cs="Arial"/>
          <w:sz w:val="28"/>
          <w:szCs w:val="28"/>
        </w:rPr>
        <w:t xml:space="preserve"> las pruebas documentales dada su propia naturaleza; en período de alegatos se</w:t>
      </w:r>
      <w:r w:rsidR="00C5305F" w:rsidRPr="00456EA0">
        <w:rPr>
          <w:rFonts w:ascii="Arial Narrow" w:hAnsi="Arial Narrow" w:cs="Arial"/>
          <w:b/>
          <w:sz w:val="28"/>
          <w:szCs w:val="28"/>
        </w:rPr>
        <w:t xml:space="preserve"> </w:t>
      </w:r>
      <w:r w:rsidR="00C5305F" w:rsidRPr="00456EA0">
        <w:rPr>
          <w:rFonts w:ascii="Arial Narrow" w:hAnsi="Arial Narrow" w:cs="Arial"/>
          <w:sz w:val="28"/>
          <w:szCs w:val="28"/>
        </w:rPr>
        <w:t xml:space="preserve">certificó que </w:t>
      </w:r>
      <w:r w:rsidR="00413476" w:rsidRPr="00456EA0">
        <w:rPr>
          <w:rFonts w:ascii="Arial Narrow" w:hAnsi="Arial Narrow" w:cs="Arial"/>
          <w:sz w:val="28"/>
          <w:szCs w:val="28"/>
        </w:rPr>
        <w:t>se presentaron</w:t>
      </w:r>
      <w:r w:rsidR="00536CF3" w:rsidRPr="00456EA0">
        <w:rPr>
          <w:rFonts w:ascii="Arial Narrow" w:hAnsi="Arial Narrow" w:cs="Arial"/>
          <w:sz w:val="28"/>
          <w:szCs w:val="28"/>
        </w:rPr>
        <w:t xml:space="preserve"> </w:t>
      </w:r>
      <w:r w:rsidR="005439BA" w:rsidRPr="00456EA0">
        <w:rPr>
          <w:rFonts w:ascii="Arial Narrow" w:hAnsi="Arial Narrow" w:cs="Arial"/>
          <w:sz w:val="28"/>
          <w:szCs w:val="28"/>
        </w:rPr>
        <w:t>alegatos formulados por las partes</w:t>
      </w:r>
      <w:r w:rsidR="00536CF3" w:rsidRPr="00456EA0">
        <w:rPr>
          <w:rFonts w:ascii="Arial Narrow" w:hAnsi="Arial Narrow" w:cs="Arial"/>
          <w:sz w:val="28"/>
          <w:szCs w:val="28"/>
        </w:rPr>
        <w:t>, los que se ordenaron agregar a los autos para los efectos legales conducentes</w:t>
      </w:r>
      <w:r w:rsidR="007E378B" w:rsidRPr="00456EA0">
        <w:rPr>
          <w:rFonts w:ascii="Arial Narrow" w:hAnsi="Arial Narrow" w:cs="Arial"/>
          <w:sz w:val="28"/>
          <w:szCs w:val="28"/>
        </w:rPr>
        <w:t>,</w:t>
      </w:r>
      <w:r w:rsidR="00C5305F" w:rsidRPr="00456EA0">
        <w:rPr>
          <w:rFonts w:ascii="Arial Narrow" w:hAnsi="Arial Narrow" w:cs="Arial"/>
          <w:sz w:val="28"/>
          <w:szCs w:val="28"/>
        </w:rPr>
        <w:t xml:space="preserve"> quedando así debidamente integrado el expediente en que se actúa, turnándose el mismo a la Magistrada </w:t>
      </w:r>
      <w:r w:rsidR="00D22726" w:rsidRPr="00456EA0">
        <w:rPr>
          <w:rFonts w:ascii="Arial Narrow" w:hAnsi="Arial Narrow" w:cs="Arial"/>
          <w:sz w:val="28"/>
          <w:szCs w:val="28"/>
        </w:rPr>
        <w:t xml:space="preserve">para su resolución, </w:t>
      </w:r>
      <w:r w:rsidR="00D22726" w:rsidRPr="00456EA0">
        <w:rPr>
          <w:rFonts w:ascii="Arial Narrow" w:hAnsi="Arial Narrow" w:cs="Arial"/>
          <w:bCs/>
          <w:sz w:val="28"/>
          <w:szCs w:val="28"/>
        </w:rPr>
        <w:t>dictándose sentencia el veintidós de marzo de dos mil veintiuno.</w:t>
      </w:r>
    </w:p>
    <w:p w:rsidR="000D75CA" w:rsidRPr="00456EA0" w:rsidRDefault="000D75CA" w:rsidP="000D75CA">
      <w:pPr>
        <w:spacing w:after="0" w:line="360" w:lineRule="auto"/>
        <w:ind w:firstLine="708"/>
        <w:jc w:val="both"/>
        <w:rPr>
          <w:rFonts w:ascii="Arial Narrow" w:hAnsi="Arial Narrow" w:cs="Arial"/>
          <w:bCs/>
          <w:sz w:val="28"/>
          <w:szCs w:val="28"/>
        </w:rPr>
      </w:pPr>
    </w:p>
    <w:p w:rsidR="00D22726" w:rsidRPr="00456EA0" w:rsidRDefault="00D22726" w:rsidP="000D75CA">
      <w:pPr>
        <w:spacing w:after="0" w:line="360" w:lineRule="auto"/>
        <w:ind w:firstLine="708"/>
        <w:jc w:val="both"/>
        <w:rPr>
          <w:rFonts w:ascii="Arial Narrow" w:hAnsi="Arial Narrow" w:cs="Arial"/>
          <w:sz w:val="28"/>
          <w:szCs w:val="28"/>
        </w:rPr>
      </w:pPr>
      <w:r w:rsidRPr="00456EA0">
        <w:rPr>
          <w:rFonts w:ascii="Arial Narrow" w:hAnsi="Arial Narrow" w:cs="Arial"/>
          <w:sz w:val="28"/>
          <w:szCs w:val="28"/>
        </w:rPr>
        <w:t>En contra del resultado de la sentencia dictada la parte actora promovió juicio de garantías, el que por razón de turno le toco conocer al Primer Tribunal Colegiado en Materias Civil y Administrativa del Noveno Circuito, autoridad que concedió la Protección del Amparo y la Protección de la Justicia de la Unión en su ejecutoria dictada en el Juicio de Amparo número</w:t>
      </w:r>
      <w:r w:rsidR="00451DA5">
        <w:rPr>
          <w:rFonts w:ascii="Arial Narrow" w:hAnsi="Arial Narrow"/>
          <w:color w:val="FF0000"/>
          <w:sz w:val="24"/>
          <w:szCs w:val="24"/>
        </w:rPr>
        <w:t>**********</w:t>
      </w:r>
      <w:r w:rsidRPr="00456EA0">
        <w:rPr>
          <w:rFonts w:ascii="Arial Narrow" w:hAnsi="Arial Narrow" w:cs="Arial"/>
          <w:sz w:val="28"/>
          <w:szCs w:val="28"/>
        </w:rPr>
        <w:t>, en los términos del considerando Sexto de dicha ejecutoria.</w:t>
      </w:r>
    </w:p>
    <w:p w:rsidR="000D75CA" w:rsidRPr="00456EA0" w:rsidRDefault="000D75CA" w:rsidP="000D75CA">
      <w:pPr>
        <w:spacing w:after="0" w:line="360" w:lineRule="auto"/>
        <w:ind w:firstLine="708"/>
        <w:jc w:val="both"/>
        <w:rPr>
          <w:rFonts w:ascii="Arial Narrow" w:hAnsi="Arial Narrow" w:cs="Arial"/>
          <w:sz w:val="28"/>
          <w:szCs w:val="28"/>
        </w:rPr>
      </w:pPr>
    </w:p>
    <w:p w:rsidR="00D22726" w:rsidRPr="00456EA0" w:rsidRDefault="00D22726" w:rsidP="000D75CA">
      <w:pPr>
        <w:spacing w:after="0" w:line="360" w:lineRule="auto"/>
        <w:ind w:firstLine="708"/>
        <w:jc w:val="both"/>
        <w:rPr>
          <w:rFonts w:ascii="Arial Narrow" w:hAnsi="Arial Narrow" w:cs="Arial"/>
          <w:sz w:val="28"/>
          <w:szCs w:val="28"/>
        </w:rPr>
      </w:pPr>
      <w:r w:rsidRPr="00456EA0">
        <w:rPr>
          <w:rFonts w:ascii="Arial Narrow" w:hAnsi="Arial Narrow" w:cs="Arial"/>
          <w:sz w:val="28"/>
          <w:szCs w:val="28"/>
        </w:rPr>
        <w:t xml:space="preserve">En cumplimiento a dicha ejecutoria por auto de </w:t>
      </w:r>
      <w:r w:rsidR="00225BAD" w:rsidRPr="00456EA0">
        <w:rPr>
          <w:rFonts w:ascii="Arial Narrow" w:hAnsi="Arial Narrow" w:cs="Arial"/>
          <w:sz w:val="28"/>
          <w:szCs w:val="28"/>
        </w:rPr>
        <w:t>veintinueve</w:t>
      </w:r>
      <w:r w:rsidRPr="00456EA0">
        <w:rPr>
          <w:rFonts w:ascii="Arial Narrow" w:hAnsi="Arial Narrow" w:cs="Arial"/>
          <w:sz w:val="28"/>
          <w:szCs w:val="28"/>
        </w:rPr>
        <w:t xml:space="preserve"> de noviembre de dos mil veintiuno, esta Primera Sala Unitaria del Tribunal Estatal de Justicia Administrativa de San Luis Potosí, dejó insubsistente la resolución pronunciada por el Tribunal en Pleno del Tribunal de lo Contencioso Administrativo del Estado, y turnó el expediente a la Magistrada Titular de la citada Sala Unitaria, para elaborar el proyecto de nueva resolución con la que se diera cumplimiento al fallo protector </w:t>
      </w:r>
      <w:proofErr w:type="spellStart"/>
      <w:r w:rsidRPr="00456EA0">
        <w:rPr>
          <w:rFonts w:ascii="Arial Narrow" w:hAnsi="Arial Narrow" w:cs="Arial"/>
          <w:sz w:val="28"/>
          <w:szCs w:val="28"/>
        </w:rPr>
        <w:t>amparatorio</w:t>
      </w:r>
      <w:proofErr w:type="spellEnd"/>
      <w:r w:rsidRPr="00456EA0">
        <w:rPr>
          <w:rFonts w:ascii="Arial Narrow" w:hAnsi="Arial Narrow" w:cs="Arial"/>
          <w:sz w:val="28"/>
          <w:szCs w:val="28"/>
        </w:rPr>
        <w:t>.</w:t>
      </w:r>
    </w:p>
    <w:p w:rsidR="00D22726" w:rsidRPr="00456EA0" w:rsidRDefault="00D22726" w:rsidP="000D75CA">
      <w:pPr>
        <w:spacing w:after="0" w:line="360" w:lineRule="auto"/>
        <w:ind w:firstLine="708"/>
        <w:jc w:val="both"/>
        <w:rPr>
          <w:rFonts w:ascii="Arial Narrow" w:hAnsi="Arial Narrow" w:cs="Arial"/>
          <w:sz w:val="28"/>
          <w:szCs w:val="28"/>
        </w:rPr>
      </w:pPr>
    </w:p>
    <w:p w:rsidR="00666799" w:rsidRPr="00456EA0" w:rsidRDefault="00666799" w:rsidP="000D75CA">
      <w:pPr>
        <w:pStyle w:val="Textoindependiente2"/>
        <w:spacing w:after="0" w:line="360" w:lineRule="auto"/>
        <w:jc w:val="center"/>
        <w:rPr>
          <w:rFonts w:ascii="Arial Narrow" w:hAnsi="Arial Narrow" w:cs="Arial"/>
          <w:b/>
          <w:w w:val="95"/>
          <w:sz w:val="28"/>
          <w:szCs w:val="28"/>
        </w:rPr>
      </w:pPr>
      <w:r w:rsidRPr="00456EA0">
        <w:rPr>
          <w:rFonts w:ascii="Arial Narrow" w:hAnsi="Arial Narrow" w:cs="Arial"/>
          <w:b/>
          <w:w w:val="95"/>
          <w:sz w:val="28"/>
          <w:szCs w:val="28"/>
        </w:rPr>
        <w:t>C  O  N  S  I  D  E  R  A  N  D  O</w:t>
      </w:r>
    </w:p>
    <w:p w:rsidR="000D75CA" w:rsidRPr="00456EA0" w:rsidRDefault="000D75CA" w:rsidP="000D75CA">
      <w:pPr>
        <w:pStyle w:val="Textoindependiente2"/>
        <w:spacing w:after="0" w:line="360" w:lineRule="auto"/>
        <w:jc w:val="center"/>
        <w:rPr>
          <w:rFonts w:ascii="Arial Narrow" w:hAnsi="Arial Narrow" w:cs="Arial"/>
          <w:bCs/>
          <w:sz w:val="28"/>
          <w:szCs w:val="28"/>
        </w:rPr>
      </w:pPr>
    </w:p>
    <w:p w:rsidR="007955A8" w:rsidRPr="00456EA0" w:rsidRDefault="007955A8" w:rsidP="000D75CA">
      <w:pPr>
        <w:spacing w:after="0" w:line="360" w:lineRule="auto"/>
        <w:ind w:firstLine="708"/>
        <w:jc w:val="both"/>
        <w:rPr>
          <w:rFonts w:ascii="Arial Narrow" w:hAnsi="Arial Narrow" w:cs="Arial"/>
          <w:sz w:val="28"/>
          <w:szCs w:val="28"/>
        </w:rPr>
      </w:pPr>
      <w:r w:rsidRPr="00456EA0">
        <w:rPr>
          <w:rFonts w:ascii="Arial Narrow" w:hAnsi="Arial Narrow" w:cs="Arial"/>
          <w:b/>
          <w:sz w:val="28"/>
          <w:szCs w:val="28"/>
        </w:rPr>
        <w:t xml:space="preserve">PRIMERO.- </w:t>
      </w:r>
      <w:r w:rsidRPr="00456EA0">
        <w:rPr>
          <w:rFonts w:ascii="Arial Narrow" w:hAnsi="Arial Narrow" w:cs="Arial"/>
          <w:sz w:val="28"/>
          <w:szCs w:val="28"/>
        </w:rPr>
        <w:t xml:space="preserve">A </w:t>
      </w:r>
      <w:r w:rsidR="00C5305F" w:rsidRPr="00456EA0">
        <w:rPr>
          <w:rFonts w:ascii="Arial Narrow" w:hAnsi="Arial Narrow" w:cs="Arial"/>
          <w:sz w:val="28"/>
          <w:szCs w:val="28"/>
        </w:rPr>
        <w:t>la Primera</w:t>
      </w:r>
      <w:r w:rsidRPr="00456EA0">
        <w:rPr>
          <w:rFonts w:ascii="Arial Narrow" w:hAnsi="Arial Narrow" w:cs="Arial"/>
          <w:sz w:val="28"/>
          <w:szCs w:val="28"/>
        </w:rPr>
        <w:t xml:space="preserve"> Sala Unitaria del Tribunal Estatal de Justicia Administrativa, corresponde conocer, substanciar y resolver los juicios de su competencia, en términos de los artículos 123 de la Constitución Política del Estado de San Luis Potosí, 1º, 2º, 7º fracción </w:t>
      </w:r>
      <w:r w:rsidR="00EC5C5B" w:rsidRPr="00456EA0">
        <w:rPr>
          <w:rFonts w:ascii="Arial Narrow" w:hAnsi="Arial Narrow" w:cs="Arial"/>
          <w:sz w:val="28"/>
          <w:szCs w:val="28"/>
        </w:rPr>
        <w:t>X</w:t>
      </w:r>
      <w:r w:rsidR="003015AC" w:rsidRPr="00456EA0">
        <w:rPr>
          <w:rFonts w:ascii="Arial Narrow" w:hAnsi="Arial Narrow" w:cs="Arial"/>
          <w:sz w:val="28"/>
          <w:szCs w:val="28"/>
        </w:rPr>
        <w:t>III</w:t>
      </w:r>
      <w:r w:rsidRPr="00456EA0">
        <w:rPr>
          <w:rFonts w:ascii="Arial Narrow" w:hAnsi="Arial Narrow" w:cs="Arial"/>
          <w:sz w:val="28"/>
          <w:szCs w:val="28"/>
        </w:rPr>
        <w:t>, y 9º fracción III, 24, 35 fracción VIII de la Ley Orgánica del Tribunal Estatal de Justicia Administrativa de San Luis Potosí; Segundo Párrafo del artículo 2°, 248, 249, 250 y 251 del Código Procesal Administrativo para el Estado de San Luis Potosí, por tratarse de una controversia suscitada entre un particular y una autoridad de esta entidad federativa donde se ejerce jurisdicción.</w:t>
      </w:r>
    </w:p>
    <w:p w:rsidR="000D75CA" w:rsidRPr="00456EA0" w:rsidRDefault="000D75CA" w:rsidP="000D75CA">
      <w:pPr>
        <w:spacing w:after="0" w:line="360" w:lineRule="auto"/>
        <w:ind w:firstLine="708"/>
        <w:jc w:val="both"/>
        <w:rPr>
          <w:rFonts w:ascii="Arial Narrow" w:hAnsi="Arial Narrow" w:cs="Arial"/>
          <w:sz w:val="28"/>
          <w:szCs w:val="28"/>
        </w:rPr>
      </w:pPr>
    </w:p>
    <w:p w:rsidR="0093419B" w:rsidRPr="00456EA0" w:rsidRDefault="007955A8" w:rsidP="000D75CA">
      <w:pPr>
        <w:spacing w:after="0" w:line="360" w:lineRule="auto"/>
        <w:ind w:firstLine="708"/>
        <w:jc w:val="both"/>
        <w:rPr>
          <w:rFonts w:ascii="Arial Narrow" w:hAnsi="Arial Narrow" w:cs="Arial"/>
          <w:bCs/>
          <w:sz w:val="28"/>
          <w:szCs w:val="28"/>
        </w:rPr>
      </w:pPr>
      <w:r w:rsidRPr="00456EA0">
        <w:rPr>
          <w:rFonts w:ascii="Arial Narrow" w:hAnsi="Arial Narrow" w:cs="Arial"/>
          <w:b/>
          <w:sz w:val="28"/>
          <w:szCs w:val="28"/>
        </w:rPr>
        <w:t xml:space="preserve">SEGUNDO.- </w:t>
      </w:r>
      <w:r w:rsidR="0093419B" w:rsidRPr="00456EA0">
        <w:rPr>
          <w:rFonts w:ascii="Arial Narrow" w:hAnsi="Arial Narrow" w:cs="Arial"/>
          <w:bCs/>
          <w:sz w:val="28"/>
          <w:szCs w:val="28"/>
        </w:rPr>
        <w:t>Por ser una cuestión de orden público y estudio preferente, se analizará, en primer lugar, la oportunidad de la acción.</w:t>
      </w:r>
    </w:p>
    <w:p w:rsidR="0093419B" w:rsidRPr="00456EA0" w:rsidRDefault="0093419B" w:rsidP="000D75CA">
      <w:pPr>
        <w:spacing w:after="0" w:line="360" w:lineRule="auto"/>
        <w:ind w:firstLine="708"/>
        <w:jc w:val="both"/>
        <w:rPr>
          <w:rFonts w:ascii="Arial Narrow" w:hAnsi="Arial Narrow" w:cs="Arial"/>
          <w:bCs/>
          <w:sz w:val="28"/>
          <w:szCs w:val="28"/>
        </w:rPr>
      </w:pPr>
    </w:p>
    <w:p w:rsidR="0093419B" w:rsidRPr="00456EA0" w:rsidRDefault="0093419B" w:rsidP="000D75CA">
      <w:pPr>
        <w:spacing w:after="0" w:line="360" w:lineRule="auto"/>
        <w:ind w:firstLine="708"/>
        <w:jc w:val="both"/>
        <w:rPr>
          <w:rFonts w:ascii="Arial Narrow" w:hAnsi="Arial Narrow" w:cs="Arial"/>
          <w:bCs/>
          <w:sz w:val="28"/>
          <w:szCs w:val="28"/>
        </w:rPr>
      </w:pPr>
      <w:r w:rsidRPr="00456EA0">
        <w:rPr>
          <w:rFonts w:ascii="Arial Narrow" w:hAnsi="Arial Narrow" w:cs="Arial"/>
          <w:bCs/>
          <w:sz w:val="28"/>
          <w:szCs w:val="28"/>
        </w:rPr>
        <w:t xml:space="preserve">El artículo 24 </w:t>
      </w:r>
      <w:r w:rsidR="00C63FD3" w:rsidRPr="00456EA0">
        <w:rPr>
          <w:rFonts w:ascii="Arial Narrow" w:hAnsi="Arial Narrow" w:cs="Arial"/>
          <w:bCs/>
          <w:sz w:val="28"/>
          <w:szCs w:val="28"/>
        </w:rPr>
        <w:t xml:space="preserve">en su fracción IV, </w:t>
      </w:r>
      <w:r w:rsidRPr="00456EA0">
        <w:rPr>
          <w:rFonts w:ascii="Arial Narrow" w:hAnsi="Arial Narrow" w:cs="Arial"/>
          <w:bCs/>
          <w:sz w:val="28"/>
          <w:szCs w:val="28"/>
        </w:rPr>
        <w:t>del Código Procesal Administrativo para el Estado de San Luis Potosí, dispone:</w:t>
      </w:r>
    </w:p>
    <w:p w:rsidR="000D75CA" w:rsidRPr="00456EA0" w:rsidRDefault="000D75CA" w:rsidP="000D75CA">
      <w:pPr>
        <w:spacing w:after="0" w:line="360" w:lineRule="auto"/>
        <w:ind w:firstLine="708"/>
        <w:jc w:val="both"/>
        <w:rPr>
          <w:rFonts w:ascii="Arial Narrow" w:hAnsi="Arial Narrow" w:cs="Arial"/>
          <w:bCs/>
          <w:sz w:val="28"/>
          <w:szCs w:val="28"/>
        </w:rPr>
      </w:pPr>
    </w:p>
    <w:p w:rsidR="0093419B" w:rsidRPr="00456EA0" w:rsidRDefault="0093419B" w:rsidP="000D75CA">
      <w:pPr>
        <w:spacing w:after="0" w:line="240" w:lineRule="auto"/>
        <w:ind w:left="1134" w:right="851"/>
        <w:jc w:val="both"/>
        <w:rPr>
          <w:rFonts w:ascii="Arial Narrow" w:hAnsi="Arial Narrow" w:cs="Arial"/>
          <w:sz w:val="24"/>
          <w:szCs w:val="24"/>
        </w:rPr>
      </w:pPr>
      <w:r w:rsidRPr="00456EA0">
        <w:rPr>
          <w:rFonts w:ascii="Arial Narrow" w:hAnsi="Arial Narrow" w:cs="Arial"/>
          <w:bCs/>
          <w:sz w:val="24"/>
          <w:szCs w:val="24"/>
        </w:rPr>
        <w:t>“</w:t>
      </w:r>
      <w:r w:rsidRPr="00456EA0">
        <w:rPr>
          <w:rFonts w:ascii="Arial Narrow" w:hAnsi="Arial Narrow" w:cs="Arial"/>
          <w:b/>
          <w:bCs/>
          <w:sz w:val="24"/>
          <w:szCs w:val="24"/>
        </w:rPr>
        <w:t>Artículo 24.-</w:t>
      </w:r>
      <w:r w:rsidRPr="00456EA0">
        <w:rPr>
          <w:rFonts w:ascii="Arial Narrow" w:hAnsi="Arial Narrow" w:cs="Arial"/>
          <w:bCs/>
          <w:sz w:val="24"/>
          <w:szCs w:val="24"/>
        </w:rPr>
        <w:t xml:space="preserve"> </w:t>
      </w:r>
      <w:r w:rsidRPr="00456EA0">
        <w:rPr>
          <w:rFonts w:ascii="Arial Narrow" w:hAnsi="Arial Narrow" w:cs="Arial"/>
          <w:sz w:val="24"/>
          <w:szCs w:val="24"/>
        </w:rPr>
        <w:t xml:space="preserve">El plazo para presentar la demanda ante el Tribunal será: </w:t>
      </w:r>
    </w:p>
    <w:p w:rsidR="0093419B" w:rsidRPr="00456EA0" w:rsidRDefault="0093419B" w:rsidP="000D75CA">
      <w:pPr>
        <w:spacing w:after="0" w:line="240" w:lineRule="auto"/>
        <w:ind w:left="1134" w:right="851"/>
        <w:jc w:val="both"/>
        <w:rPr>
          <w:rFonts w:ascii="Arial Narrow" w:hAnsi="Arial Narrow" w:cs="Arial"/>
          <w:sz w:val="24"/>
          <w:szCs w:val="24"/>
        </w:rPr>
      </w:pPr>
      <w:r w:rsidRPr="00456EA0">
        <w:rPr>
          <w:rFonts w:ascii="Arial Narrow" w:hAnsi="Arial Narrow" w:cs="Arial"/>
          <w:sz w:val="24"/>
          <w:szCs w:val="24"/>
        </w:rPr>
        <w:t xml:space="preserve">I. De treinta días hábiles siguientes al en que se actualice alguno de los supuestos siguientes: </w:t>
      </w:r>
    </w:p>
    <w:p w:rsidR="0093419B" w:rsidRPr="00456EA0" w:rsidRDefault="0093419B" w:rsidP="000D75CA">
      <w:pPr>
        <w:spacing w:after="0" w:line="240" w:lineRule="auto"/>
        <w:ind w:left="1134" w:right="851"/>
        <w:jc w:val="both"/>
        <w:rPr>
          <w:rFonts w:ascii="Arial Narrow" w:hAnsi="Arial Narrow" w:cs="Arial"/>
          <w:sz w:val="24"/>
          <w:szCs w:val="24"/>
        </w:rPr>
      </w:pPr>
      <w:r w:rsidRPr="00456EA0">
        <w:rPr>
          <w:rFonts w:ascii="Arial Narrow" w:hAnsi="Arial Narrow" w:cs="Arial"/>
          <w:sz w:val="24"/>
          <w:szCs w:val="24"/>
        </w:rPr>
        <w:t xml:space="preserve">a) Al en que surta efectos, conforme a la ley del acto, la notificación de la resolución o acto que se combata, inclusive cuando se controvierta simultáneamente como primer acto de aplicación una regla administrativa de carácter general. </w:t>
      </w:r>
    </w:p>
    <w:p w:rsidR="0093419B" w:rsidRPr="00456EA0" w:rsidRDefault="0093419B" w:rsidP="000D75CA">
      <w:pPr>
        <w:spacing w:after="0" w:line="240" w:lineRule="auto"/>
        <w:ind w:left="1134" w:right="851"/>
        <w:jc w:val="both"/>
        <w:rPr>
          <w:rFonts w:ascii="Arial Narrow" w:hAnsi="Arial Narrow" w:cs="Arial"/>
          <w:sz w:val="24"/>
          <w:szCs w:val="24"/>
        </w:rPr>
      </w:pPr>
      <w:r w:rsidRPr="00456EA0">
        <w:rPr>
          <w:rFonts w:ascii="Arial Narrow" w:hAnsi="Arial Narrow" w:cs="Arial"/>
          <w:sz w:val="24"/>
          <w:szCs w:val="24"/>
        </w:rPr>
        <w:t xml:space="preserve">b) Al en que el afectado haya tenido conocimiento de ellos. c) Al en que se hubiese ostentado sabedor de los mismos, cuando no exista notificación legalmente hecha. </w:t>
      </w:r>
    </w:p>
    <w:p w:rsidR="0093419B" w:rsidRPr="00456EA0" w:rsidRDefault="0093419B" w:rsidP="000D75CA">
      <w:pPr>
        <w:spacing w:after="0" w:line="240" w:lineRule="auto"/>
        <w:ind w:left="1134" w:right="851"/>
        <w:jc w:val="both"/>
        <w:rPr>
          <w:rFonts w:ascii="Arial Narrow" w:hAnsi="Arial Narrow" w:cs="Arial"/>
          <w:sz w:val="24"/>
          <w:szCs w:val="24"/>
        </w:rPr>
      </w:pPr>
      <w:r w:rsidRPr="00456EA0">
        <w:rPr>
          <w:rFonts w:ascii="Arial Narrow" w:hAnsi="Arial Narrow" w:cs="Arial"/>
          <w:sz w:val="24"/>
          <w:szCs w:val="24"/>
        </w:rPr>
        <w:t xml:space="preserve">d) Al en que haya surtido efectos la notificación de la resolución del Tribunal que habiendo conocido un recurso de queja, decida que el mismo es improcedente; </w:t>
      </w:r>
    </w:p>
    <w:p w:rsidR="0093419B" w:rsidRPr="00456EA0" w:rsidRDefault="0093419B" w:rsidP="000D75CA">
      <w:pPr>
        <w:spacing w:after="0" w:line="240" w:lineRule="auto"/>
        <w:ind w:left="1134" w:right="851"/>
        <w:jc w:val="both"/>
        <w:rPr>
          <w:rFonts w:ascii="Arial Narrow" w:hAnsi="Arial Narrow" w:cs="Arial"/>
          <w:sz w:val="24"/>
          <w:szCs w:val="24"/>
        </w:rPr>
      </w:pPr>
      <w:r w:rsidRPr="00456EA0">
        <w:rPr>
          <w:rFonts w:ascii="Arial Narrow" w:hAnsi="Arial Narrow" w:cs="Arial"/>
          <w:sz w:val="24"/>
          <w:szCs w:val="24"/>
        </w:rPr>
        <w:t>II. De tres años cuando sean las autoridades las que impugnen una resolución administrativa o fiscal favorable a los particulares, por considerar que lesiona a la administración pública o al interés público, contado a partir de la fecha de la resolución impugnada;</w:t>
      </w:r>
    </w:p>
    <w:p w:rsidR="0093419B" w:rsidRPr="00456EA0" w:rsidRDefault="0093419B" w:rsidP="000D75CA">
      <w:pPr>
        <w:spacing w:after="0" w:line="240" w:lineRule="auto"/>
        <w:ind w:left="1134" w:right="851"/>
        <w:jc w:val="both"/>
        <w:rPr>
          <w:rFonts w:ascii="Arial Narrow" w:hAnsi="Arial Narrow" w:cs="Arial"/>
          <w:sz w:val="24"/>
          <w:szCs w:val="24"/>
        </w:rPr>
      </w:pPr>
      <w:r w:rsidRPr="00456EA0">
        <w:rPr>
          <w:rFonts w:ascii="Arial Narrow" w:hAnsi="Arial Narrow" w:cs="Arial"/>
          <w:sz w:val="24"/>
          <w:szCs w:val="24"/>
        </w:rPr>
        <w:t xml:space="preserve">III. De quince días tratándose de la vía sumaria en los casos que determina este Código, y </w:t>
      </w:r>
    </w:p>
    <w:p w:rsidR="0093419B" w:rsidRPr="00456EA0" w:rsidRDefault="0093419B" w:rsidP="000D75CA">
      <w:pPr>
        <w:spacing w:after="0" w:line="240" w:lineRule="auto"/>
        <w:ind w:left="1134" w:right="851"/>
        <w:jc w:val="both"/>
        <w:rPr>
          <w:rFonts w:ascii="Arial Narrow" w:hAnsi="Arial Narrow" w:cs="Arial"/>
          <w:bCs/>
          <w:sz w:val="24"/>
          <w:szCs w:val="24"/>
        </w:rPr>
      </w:pPr>
      <w:r w:rsidRPr="00456EA0">
        <w:rPr>
          <w:rFonts w:ascii="Arial Narrow" w:hAnsi="Arial Narrow" w:cs="Arial"/>
          <w:b/>
          <w:sz w:val="24"/>
          <w:szCs w:val="24"/>
        </w:rPr>
        <w:t>IV. En el caso de negativa ficta en cualquier tiempo, en tanto no se notifique la resolución de forma expresa</w:t>
      </w:r>
      <w:r w:rsidRPr="00456EA0">
        <w:rPr>
          <w:rFonts w:ascii="Arial Narrow" w:hAnsi="Arial Narrow" w:cs="Arial"/>
          <w:b/>
          <w:bCs/>
          <w:sz w:val="28"/>
          <w:szCs w:val="28"/>
        </w:rPr>
        <w:t>.</w:t>
      </w:r>
      <w:r w:rsidRPr="00456EA0">
        <w:rPr>
          <w:rFonts w:ascii="Arial Narrow" w:hAnsi="Arial Narrow" w:cs="Arial"/>
          <w:bCs/>
          <w:sz w:val="28"/>
          <w:szCs w:val="28"/>
        </w:rPr>
        <w:t>”</w:t>
      </w:r>
    </w:p>
    <w:p w:rsidR="00C63FD3" w:rsidRPr="00456EA0" w:rsidRDefault="0093419B" w:rsidP="000D75CA">
      <w:pPr>
        <w:spacing w:after="0" w:line="360" w:lineRule="auto"/>
        <w:ind w:firstLine="708"/>
        <w:jc w:val="both"/>
        <w:rPr>
          <w:rFonts w:ascii="Arial Narrow" w:hAnsi="Arial Narrow" w:cs="Arial"/>
          <w:bCs/>
          <w:sz w:val="28"/>
          <w:szCs w:val="28"/>
        </w:rPr>
      </w:pPr>
      <w:r w:rsidRPr="00456EA0">
        <w:rPr>
          <w:rFonts w:ascii="Arial Narrow" w:hAnsi="Arial Narrow" w:cs="Arial"/>
          <w:bCs/>
          <w:sz w:val="28"/>
          <w:szCs w:val="28"/>
        </w:rPr>
        <w:lastRenderedPageBreak/>
        <w:t>Del precepto se deduce, que</w:t>
      </w:r>
      <w:r w:rsidR="00C63FD3" w:rsidRPr="00456EA0">
        <w:rPr>
          <w:rFonts w:ascii="Arial Narrow" w:hAnsi="Arial Narrow" w:cs="Arial"/>
          <w:bCs/>
          <w:sz w:val="28"/>
          <w:szCs w:val="28"/>
        </w:rPr>
        <w:t xml:space="preserve"> en el caso de negativa ficta, el plazo para presentar su demanda ante este Tribunal será en cualquier tiempo, en tanto no se notifique la resolución de forma expresa.</w:t>
      </w:r>
    </w:p>
    <w:p w:rsidR="0093419B" w:rsidRPr="00456EA0" w:rsidRDefault="0093419B" w:rsidP="000D75CA">
      <w:pPr>
        <w:spacing w:after="0" w:line="360" w:lineRule="auto"/>
        <w:ind w:firstLine="708"/>
        <w:jc w:val="both"/>
        <w:rPr>
          <w:rFonts w:ascii="Arial Narrow" w:hAnsi="Arial Narrow" w:cs="Arial"/>
          <w:bCs/>
          <w:sz w:val="28"/>
          <w:szCs w:val="28"/>
        </w:rPr>
      </w:pPr>
    </w:p>
    <w:p w:rsidR="0093419B" w:rsidRPr="00456EA0" w:rsidRDefault="0093419B" w:rsidP="000D75CA">
      <w:pPr>
        <w:spacing w:after="0" w:line="360" w:lineRule="auto"/>
        <w:ind w:firstLine="708"/>
        <w:jc w:val="both"/>
        <w:rPr>
          <w:rFonts w:ascii="Arial Narrow" w:hAnsi="Arial Narrow" w:cs="Arial"/>
          <w:bCs/>
          <w:sz w:val="28"/>
          <w:szCs w:val="28"/>
        </w:rPr>
      </w:pPr>
      <w:r w:rsidRPr="00456EA0">
        <w:rPr>
          <w:rFonts w:ascii="Arial Narrow" w:hAnsi="Arial Narrow" w:cs="Arial"/>
          <w:bCs/>
          <w:sz w:val="28"/>
          <w:szCs w:val="28"/>
        </w:rPr>
        <w:t xml:space="preserve">Ahora, </w:t>
      </w:r>
      <w:r w:rsidR="0055729E" w:rsidRPr="00456EA0">
        <w:rPr>
          <w:rFonts w:ascii="Arial Narrow" w:hAnsi="Arial Narrow" w:cs="Arial"/>
          <w:bCs/>
          <w:sz w:val="28"/>
          <w:szCs w:val="28"/>
        </w:rPr>
        <w:t>el</w:t>
      </w:r>
      <w:r w:rsidR="00C63FD3" w:rsidRPr="00456EA0">
        <w:rPr>
          <w:rFonts w:ascii="Arial Narrow" w:hAnsi="Arial Narrow" w:cs="Arial"/>
          <w:bCs/>
          <w:sz w:val="28"/>
          <w:szCs w:val="28"/>
        </w:rPr>
        <w:t xml:space="preserve"> demandante</w:t>
      </w:r>
      <w:r w:rsidRPr="00456EA0">
        <w:rPr>
          <w:rFonts w:ascii="Arial Narrow" w:hAnsi="Arial Narrow" w:cs="Arial"/>
          <w:bCs/>
          <w:sz w:val="28"/>
          <w:szCs w:val="28"/>
        </w:rPr>
        <w:t xml:space="preserve"> </w:t>
      </w:r>
      <w:r w:rsidR="009D3C35" w:rsidRPr="00456EA0">
        <w:rPr>
          <w:rFonts w:ascii="Arial Narrow" w:hAnsi="Arial Narrow" w:cs="Arial"/>
          <w:bCs/>
          <w:sz w:val="28"/>
          <w:szCs w:val="28"/>
        </w:rPr>
        <w:t xml:space="preserve">sustenta la negativa ficta que reclama, en el escrito </w:t>
      </w:r>
      <w:proofErr w:type="spellStart"/>
      <w:r w:rsidR="00F73D29" w:rsidRPr="00456EA0">
        <w:rPr>
          <w:rFonts w:ascii="Arial Narrow" w:hAnsi="Arial Narrow" w:cs="Arial"/>
          <w:bCs/>
          <w:sz w:val="28"/>
          <w:szCs w:val="28"/>
        </w:rPr>
        <w:t>recepcionado</w:t>
      </w:r>
      <w:proofErr w:type="spellEnd"/>
      <w:r w:rsidR="00F73D29" w:rsidRPr="00456EA0">
        <w:rPr>
          <w:rFonts w:ascii="Arial Narrow" w:hAnsi="Arial Narrow" w:cs="Arial"/>
          <w:bCs/>
          <w:sz w:val="28"/>
          <w:szCs w:val="28"/>
        </w:rPr>
        <w:t xml:space="preserve"> </w:t>
      </w:r>
      <w:r w:rsidR="00647D9A" w:rsidRPr="00456EA0">
        <w:rPr>
          <w:rFonts w:ascii="Arial Narrow" w:hAnsi="Arial Narrow" w:cs="Arial"/>
          <w:bCs/>
          <w:color w:val="FF0000"/>
          <w:sz w:val="28"/>
          <w:szCs w:val="28"/>
        </w:rPr>
        <w:t xml:space="preserve">el día </w:t>
      </w:r>
      <w:r w:rsidR="0055729E" w:rsidRPr="00456EA0">
        <w:rPr>
          <w:rFonts w:ascii="Arial Narrow" w:hAnsi="Arial Narrow" w:cs="Arial"/>
          <w:bCs/>
          <w:color w:val="FF0000"/>
          <w:sz w:val="28"/>
          <w:szCs w:val="28"/>
        </w:rPr>
        <w:t>3</w:t>
      </w:r>
      <w:r w:rsidR="003B0E2B" w:rsidRPr="00456EA0">
        <w:rPr>
          <w:rFonts w:ascii="Arial Narrow" w:hAnsi="Arial Narrow" w:cs="Arial"/>
          <w:bCs/>
          <w:color w:val="FF0000"/>
          <w:sz w:val="28"/>
          <w:szCs w:val="28"/>
        </w:rPr>
        <w:t xml:space="preserve">1 de </w:t>
      </w:r>
      <w:r w:rsidR="0055729E" w:rsidRPr="00456EA0">
        <w:rPr>
          <w:rFonts w:ascii="Arial Narrow" w:hAnsi="Arial Narrow" w:cs="Arial"/>
          <w:bCs/>
          <w:color w:val="FF0000"/>
          <w:sz w:val="28"/>
          <w:szCs w:val="28"/>
        </w:rPr>
        <w:t>octubre</w:t>
      </w:r>
      <w:r w:rsidR="003B0E2B" w:rsidRPr="00456EA0">
        <w:rPr>
          <w:rFonts w:ascii="Arial Narrow" w:hAnsi="Arial Narrow" w:cs="Arial"/>
          <w:bCs/>
          <w:color w:val="FF0000"/>
          <w:sz w:val="28"/>
          <w:szCs w:val="28"/>
        </w:rPr>
        <w:t xml:space="preserve"> de 20</w:t>
      </w:r>
      <w:r w:rsidR="0055729E" w:rsidRPr="00456EA0">
        <w:rPr>
          <w:rFonts w:ascii="Arial Narrow" w:hAnsi="Arial Narrow" w:cs="Arial"/>
          <w:bCs/>
          <w:color w:val="FF0000"/>
          <w:sz w:val="28"/>
          <w:szCs w:val="28"/>
        </w:rPr>
        <w:t>19</w:t>
      </w:r>
      <w:r w:rsidR="00F73D29" w:rsidRPr="00456EA0">
        <w:rPr>
          <w:rFonts w:ascii="Arial Narrow" w:hAnsi="Arial Narrow" w:cs="Arial"/>
          <w:bCs/>
          <w:color w:val="FF0000"/>
          <w:sz w:val="28"/>
          <w:szCs w:val="28"/>
        </w:rPr>
        <w:t>,</w:t>
      </w:r>
      <w:r w:rsidR="00F73D29" w:rsidRPr="00456EA0">
        <w:rPr>
          <w:rFonts w:ascii="Arial Narrow" w:hAnsi="Arial Narrow" w:cs="Arial"/>
          <w:bCs/>
          <w:sz w:val="28"/>
          <w:szCs w:val="28"/>
        </w:rPr>
        <w:t xml:space="preserve"> </w:t>
      </w:r>
      <w:r w:rsidR="009D3C35" w:rsidRPr="00456EA0">
        <w:rPr>
          <w:rFonts w:ascii="Arial Narrow" w:hAnsi="Arial Narrow" w:cs="Arial"/>
          <w:bCs/>
          <w:sz w:val="28"/>
          <w:szCs w:val="28"/>
        </w:rPr>
        <w:t xml:space="preserve">mediante el cual </w:t>
      </w:r>
      <w:r w:rsidR="00F73D29" w:rsidRPr="00456EA0">
        <w:rPr>
          <w:rFonts w:ascii="Arial Narrow" w:hAnsi="Arial Narrow" w:cs="Arial"/>
          <w:bCs/>
          <w:sz w:val="28"/>
          <w:szCs w:val="28"/>
        </w:rPr>
        <w:t>solicita al</w:t>
      </w:r>
      <w:r w:rsidR="003B0E2B" w:rsidRPr="00456EA0">
        <w:rPr>
          <w:rFonts w:ascii="Arial Narrow" w:hAnsi="Arial Narrow" w:cs="Arial"/>
          <w:bCs/>
          <w:sz w:val="28"/>
          <w:szCs w:val="28"/>
        </w:rPr>
        <w:t xml:space="preserve"> </w:t>
      </w:r>
      <w:r w:rsidR="003B0E2B" w:rsidRPr="00456EA0">
        <w:rPr>
          <w:rFonts w:ascii="Arial Narrow" w:hAnsi="Arial Narrow" w:cs="Arial"/>
          <w:bCs/>
          <w:color w:val="FF0000"/>
          <w:sz w:val="28"/>
          <w:szCs w:val="28"/>
        </w:rPr>
        <w:t>Comisario Secretario de Seguridad Pública del Estado de San Luis Potosí</w:t>
      </w:r>
      <w:r w:rsidR="004F033E" w:rsidRPr="00456EA0">
        <w:rPr>
          <w:rFonts w:ascii="Arial Narrow" w:hAnsi="Arial Narrow" w:cs="Arial"/>
          <w:bCs/>
          <w:i/>
          <w:sz w:val="28"/>
          <w:szCs w:val="28"/>
        </w:rPr>
        <w:t>,</w:t>
      </w:r>
      <w:r w:rsidR="004F033E" w:rsidRPr="00456EA0">
        <w:rPr>
          <w:rFonts w:ascii="Arial Narrow" w:hAnsi="Arial Narrow" w:cs="Arial"/>
          <w:bCs/>
          <w:sz w:val="28"/>
          <w:szCs w:val="28"/>
        </w:rPr>
        <w:t xml:space="preserve"> </w:t>
      </w:r>
      <w:r w:rsidR="003C2BBD" w:rsidRPr="00456EA0">
        <w:rPr>
          <w:rFonts w:ascii="Arial Narrow" w:hAnsi="Arial Narrow" w:cs="Arial"/>
          <w:bCs/>
          <w:sz w:val="28"/>
          <w:szCs w:val="28"/>
        </w:rPr>
        <w:t>someta a consideración lo expuesto en su escrito, y le sea otorgado el grado de policía “A” y/o policía Primero, obtenido mediante la promoción de ascensos 2010,</w:t>
      </w:r>
      <w:r w:rsidR="00C012D1" w:rsidRPr="00456EA0">
        <w:rPr>
          <w:rFonts w:ascii="Arial Narrow" w:hAnsi="Arial Narrow" w:cs="Arial"/>
          <w:bCs/>
          <w:sz w:val="28"/>
          <w:szCs w:val="28"/>
        </w:rPr>
        <w:t xml:space="preserve"> en fecha 27 de octubre de 2010, y que conforme al apartado I de Observaciones de la Convocatoria a la Promoción de Ascensos 2010, me sean pagados los salarios, primas vacacionales, aguinaldos y demás prestaciones correspondientes al grado obtenido de policía “A” y/o policía Primero, con efecto retroactivo de la fecha de ascens</w:t>
      </w:r>
      <w:r w:rsidR="00B0023E" w:rsidRPr="00456EA0">
        <w:rPr>
          <w:rFonts w:ascii="Arial Narrow" w:hAnsi="Arial Narrow" w:cs="Arial"/>
          <w:bCs/>
          <w:sz w:val="28"/>
          <w:szCs w:val="28"/>
        </w:rPr>
        <w:t>o al momento de su otorgamiento;</w:t>
      </w:r>
      <w:r w:rsidR="003A0457" w:rsidRPr="00456EA0">
        <w:rPr>
          <w:rFonts w:ascii="Arial Narrow" w:hAnsi="Arial Narrow" w:cs="Arial"/>
          <w:bCs/>
          <w:sz w:val="28"/>
          <w:szCs w:val="28"/>
        </w:rPr>
        <w:t xml:space="preserve"> el cual consta a fojas </w:t>
      </w:r>
      <w:r w:rsidR="00220E66" w:rsidRPr="00456EA0">
        <w:rPr>
          <w:rFonts w:ascii="Arial Narrow" w:hAnsi="Arial Narrow" w:cs="Arial"/>
          <w:bCs/>
          <w:color w:val="FF0000"/>
          <w:sz w:val="28"/>
          <w:szCs w:val="28"/>
        </w:rPr>
        <w:t>1</w:t>
      </w:r>
      <w:r w:rsidR="00B0023E" w:rsidRPr="00456EA0">
        <w:rPr>
          <w:rFonts w:ascii="Arial Narrow" w:hAnsi="Arial Narrow" w:cs="Arial"/>
          <w:bCs/>
          <w:color w:val="FF0000"/>
          <w:sz w:val="28"/>
          <w:szCs w:val="28"/>
        </w:rPr>
        <w:t>2 a la 15</w:t>
      </w:r>
      <w:r w:rsidR="009D3C35" w:rsidRPr="00456EA0">
        <w:rPr>
          <w:rFonts w:ascii="Arial Narrow" w:hAnsi="Arial Narrow" w:cs="Arial"/>
          <w:bCs/>
          <w:sz w:val="28"/>
          <w:szCs w:val="28"/>
        </w:rPr>
        <w:t xml:space="preserve"> de los presentes autos,</w:t>
      </w:r>
      <w:r w:rsidRPr="00456EA0">
        <w:rPr>
          <w:rFonts w:ascii="Arial Narrow" w:hAnsi="Arial Narrow" w:cs="Arial"/>
          <w:bCs/>
          <w:sz w:val="28"/>
          <w:szCs w:val="28"/>
        </w:rPr>
        <w:t xml:space="preserve"> petición n</w:t>
      </w:r>
      <w:r w:rsidR="009D3C35" w:rsidRPr="00456EA0">
        <w:rPr>
          <w:rFonts w:ascii="Arial Narrow" w:hAnsi="Arial Narrow" w:cs="Arial"/>
          <w:bCs/>
          <w:sz w:val="28"/>
          <w:szCs w:val="28"/>
        </w:rPr>
        <w:t>o resuelta, dirigida a</w:t>
      </w:r>
      <w:r w:rsidR="003A0457" w:rsidRPr="00456EA0">
        <w:rPr>
          <w:rFonts w:ascii="Arial Narrow" w:hAnsi="Arial Narrow" w:cs="Arial"/>
          <w:bCs/>
          <w:sz w:val="28"/>
          <w:szCs w:val="28"/>
        </w:rPr>
        <w:t xml:space="preserve"> la mencionada autoridad</w:t>
      </w:r>
      <w:r w:rsidRPr="00456EA0">
        <w:rPr>
          <w:rFonts w:ascii="Arial Narrow" w:hAnsi="Arial Narrow" w:cs="Arial"/>
          <w:bCs/>
          <w:sz w:val="28"/>
          <w:szCs w:val="28"/>
        </w:rPr>
        <w:t>, d</w:t>
      </w:r>
      <w:r w:rsidR="009D3C35" w:rsidRPr="00456EA0">
        <w:rPr>
          <w:rFonts w:ascii="Arial Narrow" w:hAnsi="Arial Narrow" w:cs="Arial"/>
          <w:bCs/>
          <w:sz w:val="28"/>
          <w:szCs w:val="28"/>
        </w:rPr>
        <w:t>ocumental</w:t>
      </w:r>
      <w:r w:rsidRPr="00456EA0">
        <w:rPr>
          <w:rFonts w:ascii="Arial Narrow" w:hAnsi="Arial Narrow" w:cs="Arial"/>
          <w:bCs/>
          <w:sz w:val="28"/>
          <w:szCs w:val="28"/>
        </w:rPr>
        <w:t xml:space="preserve"> que adquiere valor probatorio pleno de acuerdo a lo dispuesto por el numeral </w:t>
      </w:r>
      <w:r w:rsidR="00C21B0C" w:rsidRPr="00456EA0">
        <w:rPr>
          <w:rFonts w:ascii="Arial Narrow" w:hAnsi="Arial Narrow" w:cs="Arial"/>
          <w:bCs/>
          <w:sz w:val="28"/>
          <w:szCs w:val="28"/>
        </w:rPr>
        <w:t>72</w:t>
      </w:r>
      <w:r w:rsidRPr="00456EA0">
        <w:rPr>
          <w:rFonts w:ascii="Arial Narrow" w:hAnsi="Arial Narrow" w:cs="Arial"/>
          <w:bCs/>
          <w:sz w:val="28"/>
          <w:szCs w:val="28"/>
        </w:rPr>
        <w:t xml:space="preserve">, fracción </w:t>
      </w:r>
      <w:r w:rsidR="009D3C35" w:rsidRPr="00456EA0">
        <w:rPr>
          <w:rFonts w:ascii="Arial Narrow" w:hAnsi="Arial Narrow" w:cs="Arial"/>
          <w:bCs/>
          <w:sz w:val="28"/>
          <w:szCs w:val="28"/>
        </w:rPr>
        <w:t>I</w:t>
      </w:r>
      <w:r w:rsidRPr="00456EA0">
        <w:rPr>
          <w:rFonts w:ascii="Arial Narrow" w:hAnsi="Arial Narrow" w:cs="Arial"/>
          <w:bCs/>
          <w:sz w:val="28"/>
          <w:szCs w:val="28"/>
        </w:rPr>
        <w:t>I, del</w:t>
      </w:r>
      <w:r w:rsidR="00C21B0C" w:rsidRPr="00456EA0">
        <w:rPr>
          <w:rFonts w:ascii="Arial Narrow" w:hAnsi="Arial Narrow" w:cs="Arial"/>
          <w:bCs/>
          <w:sz w:val="28"/>
          <w:szCs w:val="28"/>
        </w:rPr>
        <w:t xml:space="preserve"> Código Procesal Administrativo para el Estado de San Luis Potosí</w:t>
      </w:r>
      <w:r w:rsidRPr="00456EA0">
        <w:rPr>
          <w:rFonts w:ascii="Arial Narrow" w:hAnsi="Arial Narrow" w:cs="Arial"/>
          <w:bCs/>
          <w:sz w:val="28"/>
          <w:szCs w:val="28"/>
        </w:rPr>
        <w:t xml:space="preserve">, por lo que en esa tesitura, el plazo de tres meses para determinar actualizada la figura de la negativa ficta y considerando la petición planteada por la accionante, debe decirse que el termino </w:t>
      </w:r>
      <w:r w:rsidR="00C21B0C" w:rsidRPr="00456EA0">
        <w:rPr>
          <w:rFonts w:ascii="Arial Narrow" w:hAnsi="Arial Narrow" w:cs="Arial"/>
          <w:bCs/>
          <w:sz w:val="28"/>
          <w:szCs w:val="28"/>
        </w:rPr>
        <w:t xml:space="preserve">para </w:t>
      </w:r>
      <w:r w:rsidRPr="00456EA0">
        <w:rPr>
          <w:rFonts w:ascii="Arial Narrow" w:hAnsi="Arial Narrow" w:cs="Arial"/>
          <w:bCs/>
          <w:sz w:val="28"/>
          <w:szCs w:val="28"/>
        </w:rPr>
        <w:t xml:space="preserve">promover la presente acción inició a partir del </w:t>
      </w:r>
      <w:r w:rsidR="0057364B" w:rsidRPr="00456EA0">
        <w:rPr>
          <w:rFonts w:ascii="Arial Narrow" w:hAnsi="Arial Narrow" w:cs="Arial"/>
          <w:bCs/>
          <w:color w:val="FF0000"/>
          <w:sz w:val="28"/>
          <w:szCs w:val="28"/>
        </w:rPr>
        <w:t xml:space="preserve">primero de noviembre de </w:t>
      </w:r>
      <w:r w:rsidR="009E658A" w:rsidRPr="00456EA0">
        <w:rPr>
          <w:rFonts w:ascii="Arial Narrow" w:hAnsi="Arial Narrow" w:cs="Arial"/>
          <w:bCs/>
          <w:color w:val="FF0000"/>
          <w:sz w:val="28"/>
          <w:szCs w:val="28"/>
        </w:rPr>
        <w:t xml:space="preserve">dos mil </w:t>
      </w:r>
      <w:r w:rsidR="0057364B" w:rsidRPr="00456EA0">
        <w:rPr>
          <w:rFonts w:ascii="Arial Narrow" w:hAnsi="Arial Narrow" w:cs="Arial"/>
          <w:bCs/>
          <w:color w:val="FF0000"/>
          <w:sz w:val="28"/>
          <w:szCs w:val="28"/>
        </w:rPr>
        <w:t>diecinueve</w:t>
      </w:r>
      <w:r w:rsidRPr="00456EA0">
        <w:rPr>
          <w:rFonts w:ascii="Arial Narrow" w:hAnsi="Arial Narrow" w:cs="Arial"/>
          <w:bCs/>
          <w:sz w:val="28"/>
          <w:szCs w:val="28"/>
        </w:rPr>
        <w:t>.</w:t>
      </w:r>
    </w:p>
    <w:p w:rsidR="0093419B" w:rsidRPr="00456EA0" w:rsidRDefault="0093419B" w:rsidP="000D75CA">
      <w:pPr>
        <w:spacing w:after="0" w:line="360" w:lineRule="auto"/>
        <w:ind w:firstLine="708"/>
        <w:jc w:val="both"/>
        <w:rPr>
          <w:rFonts w:ascii="Arial Narrow" w:hAnsi="Arial Narrow" w:cs="Arial"/>
          <w:bCs/>
          <w:sz w:val="28"/>
          <w:szCs w:val="28"/>
        </w:rPr>
      </w:pPr>
    </w:p>
    <w:p w:rsidR="0093419B" w:rsidRPr="00456EA0" w:rsidRDefault="0093419B" w:rsidP="000D75CA">
      <w:pPr>
        <w:spacing w:after="0" w:line="360" w:lineRule="auto"/>
        <w:ind w:firstLine="708"/>
        <w:jc w:val="both"/>
        <w:rPr>
          <w:rFonts w:ascii="Arial Narrow" w:hAnsi="Arial Narrow" w:cs="Arial"/>
          <w:bCs/>
          <w:sz w:val="28"/>
          <w:szCs w:val="28"/>
        </w:rPr>
      </w:pPr>
      <w:r w:rsidRPr="00456EA0">
        <w:rPr>
          <w:rFonts w:ascii="Arial Narrow" w:hAnsi="Arial Narrow" w:cs="Arial"/>
          <w:bCs/>
          <w:sz w:val="28"/>
          <w:szCs w:val="28"/>
        </w:rPr>
        <w:t xml:space="preserve">En el caso, </w:t>
      </w:r>
      <w:r w:rsidR="00D62CBA" w:rsidRPr="00456EA0">
        <w:rPr>
          <w:rFonts w:ascii="Arial Narrow" w:hAnsi="Arial Narrow" w:cs="Arial"/>
          <w:bCs/>
          <w:sz w:val="28"/>
          <w:szCs w:val="28"/>
        </w:rPr>
        <w:t>la recepción del escrito lo fue el día</w:t>
      </w:r>
      <w:r w:rsidR="0057364B" w:rsidRPr="00456EA0">
        <w:rPr>
          <w:rFonts w:ascii="Arial Narrow" w:hAnsi="Arial Narrow" w:cs="Arial"/>
          <w:bCs/>
          <w:sz w:val="28"/>
          <w:szCs w:val="28"/>
        </w:rPr>
        <w:t xml:space="preserve"> </w:t>
      </w:r>
      <w:r w:rsidR="0057364B" w:rsidRPr="00456EA0">
        <w:rPr>
          <w:rFonts w:ascii="Arial Narrow" w:hAnsi="Arial Narrow" w:cs="Arial"/>
          <w:bCs/>
          <w:color w:val="FF0000"/>
          <w:sz w:val="28"/>
          <w:szCs w:val="28"/>
        </w:rPr>
        <w:t>31 de octubre de 2019</w:t>
      </w:r>
      <w:r w:rsidR="00D62CBA" w:rsidRPr="00456EA0">
        <w:rPr>
          <w:rFonts w:ascii="Arial Narrow" w:hAnsi="Arial Narrow" w:cs="Arial"/>
          <w:bCs/>
          <w:sz w:val="28"/>
          <w:szCs w:val="28"/>
        </w:rPr>
        <w:t xml:space="preserve">, </w:t>
      </w:r>
      <w:r w:rsidR="007D3B53" w:rsidRPr="00456EA0">
        <w:rPr>
          <w:rFonts w:ascii="Arial Narrow" w:hAnsi="Arial Narrow" w:cs="Arial"/>
          <w:bCs/>
          <w:sz w:val="28"/>
          <w:szCs w:val="28"/>
        </w:rPr>
        <w:t>según se advierte de</w:t>
      </w:r>
      <w:r w:rsidR="002A61F8" w:rsidRPr="00456EA0">
        <w:rPr>
          <w:rFonts w:ascii="Arial Narrow" w:hAnsi="Arial Narrow" w:cs="Arial"/>
          <w:bCs/>
          <w:sz w:val="28"/>
          <w:szCs w:val="28"/>
        </w:rPr>
        <w:t xml:space="preserve">l </w:t>
      </w:r>
      <w:r w:rsidR="007D3B53" w:rsidRPr="00456EA0">
        <w:rPr>
          <w:rFonts w:ascii="Arial Narrow" w:hAnsi="Arial Narrow" w:cs="Arial"/>
          <w:bCs/>
          <w:sz w:val="28"/>
          <w:szCs w:val="28"/>
        </w:rPr>
        <w:t>documento, en</w:t>
      </w:r>
      <w:r w:rsidR="00854B6F" w:rsidRPr="00456EA0">
        <w:rPr>
          <w:rFonts w:ascii="Arial Narrow" w:hAnsi="Arial Narrow" w:cs="Arial"/>
          <w:bCs/>
          <w:sz w:val="28"/>
          <w:szCs w:val="28"/>
        </w:rPr>
        <w:t xml:space="preserve"> el</w:t>
      </w:r>
      <w:r w:rsidR="007D3B53" w:rsidRPr="00456EA0">
        <w:rPr>
          <w:rFonts w:ascii="Arial Narrow" w:hAnsi="Arial Narrow" w:cs="Arial"/>
          <w:bCs/>
          <w:sz w:val="28"/>
          <w:szCs w:val="28"/>
        </w:rPr>
        <w:t xml:space="preserve"> que se hace constar el </w:t>
      </w:r>
      <w:r w:rsidR="002A61F8" w:rsidRPr="00456EA0">
        <w:rPr>
          <w:rFonts w:ascii="Arial Narrow" w:hAnsi="Arial Narrow" w:cs="Arial"/>
          <w:bCs/>
          <w:sz w:val="28"/>
          <w:szCs w:val="28"/>
        </w:rPr>
        <w:t xml:space="preserve">sello </w:t>
      </w:r>
      <w:r w:rsidR="007D3B53" w:rsidRPr="00456EA0">
        <w:rPr>
          <w:rFonts w:ascii="Arial Narrow" w:hAnsi="Arial Narrow" w:cs="Arial"/>
          <w:bCs/>
          <w:sz w:val="28"/>
          <w:szCs w:val="28"/>
        </w:rPr>
        <w:t>de recepción</w:t>
      </w:r>
      <w:r w:rsidR="00854B6F" w:rsidRPr="00456EA0">
        <w:rPr>
          <w:rFonts w:ascii="Arial Narrow" w:hAnsi="Arial Narrow" w:cs="Arial"/>
          <w:bCs/>
          <w:sz w:val="28"/>
          <w:szCs w:val="28"/>
        </w:rPr>
        <w:t xml:space="preserve"> original</w:t>
      </w:r>
      <w:r w:rsidR="00D62CBA" w:rsidRPr="00456EA0">
        <w:rPr>
          <w:rFonts w:ascii="Arial Narrow" w:hAnsi="Arial Narrow" w:cs="Arial"/>
          <w:bCs/>
          <w:sz w:val="28"/>
          <w:szCs w:val="28"/>
        </w:rPr>
        <w:t xml:space="preserve"> por parte de </w:t>
      </w:r>
      <w:r w:rsidR="007D3B53" w:rsidRPr="00456EA0">
        <w:rPr>
          <w:rFonts w:ascii="Arial Narrow" w:hAnsi="Arial Narrow" w:cs="Arial"/>
          <w:bCs/>
          <w:sz w:val="28"/>
          <w:szCs w:val="28"/>
        </w:rPr>
        <w:t>la demandada</w:t>
      </w:r>
      <w:r w:rsidRPr="00456EA0">
        <w:rPr>
          <w:rFonts w:ascii="Arial Narrow" w:hAnsi="Arial Narrow" w:cs="Arial"/>
          <w:bCs/>
          <w:sz w:val="28"/>
          <w:szCs w:val="28"/>
        </w:rPr>
        <w:t xml:space="preserve">, </w:t>
      </w:r>
      <w:r w:rsidR="00D62CBA" w:rsidRPr="00456EA0">
        <w:rPr>
          <w:rFonts w:ascii="Arial Narrow" w:hAnsi="Arial Narrow" w:cs="Arial"/>
          <w:bCs/>
          <w:sz w:val="28"/>
          <w:szCs w:val="28"/>
        </w:rPr>
        <w:t xml:space="preserve">y </w:t>
      </w:r>
      <w:r w:rsidRPr="00456EA0">
        <w:rPr>
          <w:rFonts w:ascii="Arial Narrow" w:hAnsi="Arial Narrow" w:cs="Arial"/>
          <w:bCs/>
          <w:sz w:val="28"/>
          <w:szCs w:val="28"/>
        </w:rPr>
        <w:t xml:space="preserve">la demanda se presentó el </w:t>
      </w:r>
      <w:r w:rsidR="0057364B" w:rsidRPr="00456EA0">
        <w:rPr>
          <w:rFonts w:ascii="Arial Narrow" w:hAnsi="Arial Narrow" w:cs="Arial"/>
          <w:bCs/>
          <w:color w:val="FF0000"/>
          <w:sz w:val="28"/>
          <w:szCs w:val="28"/>
        </w:rPr>
        <w:t>cuatro de febrero</w:t>
      </w:r>
      <w:r w:rsidR="007D3B53" w:rsidRPr="00456EA0">
        <w:rPr>
          <w:rFonts w:ascii="Arial Narrow" w:hAnsi="Arial Narrow" w:cs="Arial"/>
          <w:bCs/>
          <w:color w:val="FF0000"/>
          <w:sz w:val="28"/>
          <w:szCs w:val="28"/>
        </w:rPr>
        <w:t xml:space="preserve"> </w:t>
      </w:r>
      <w:r w:rsidR="00854B6F" w:rsidRPr="00456EA0">
        <w:rPr>
          <w:rFonts w:ascii="Arial Narrow" w:hAnsi="Arial Narrow" w:cs="Arial"/>
          <w:bCs/>
          <w:color w:val="FF0000"/>
          <w:sz w:val="28"/>
          <w:szCs w:val="28"/>
        </w:rPr>
        <w:t>de dos mil veint</w:t>
      </w:r>
      <w:r w:rsidR="00D62CBA" w:rsidRPr="00456EA0">
        <w:rPr>
          <w:rFonts w:ascii="Arial Narrow" w:hAnsi="Arial Narrow" w:cs="Arial"/>
          <w:bCs/>
          <w:color w:val="FF0000"/>
          <w:sz w:val="28"/>
          <w:szCs w:val="28"/>
        </w:rPr>
        <w:t>e</w:t>
      </w:r>
      <w:r w:rsidRPr="00456EA0">
        <w:rPr>
          <w:rFonts w:ascii="Arial Narrow" w:hAnsi="Arial Narrow" w:cs="Arial"/>
          <w:bCs/>
          <w:sz w:val="28"/>
          <w:szCs w:val="28"/>
        </w:rPr>
        <w:t>, en la Oficialía de Partes</w:t>
      </w:r>
      <w:r w:rsidR="00DD39E3" w:rsidRPr="00456EA0">
        <w:rPr>
          <w:rFonts w:ascii="Arial Narrow" w:hAnsi="Arial Narrow" w:cs="Arial"/>
          <w:bCs/>
          <w:sz w:val="28"/>
          <w:szCs w:val="28"/>
        </w:rPr>
        <w:t xml:space="preserve"> </w:t>
      </w:r>
      <w:r w:rsidR="00D62CBA" w:rsidRPr="00456EA0">
        <w:rPr>
          <w:rFonts w:ascii="Arial Narrow" w:hAnsi="Arial Narrow" w:cs="Arial"/>
          <w:bCs/>
          <w:sz w:val="28"/>
          <w:szCs w:val="28"/>
        </w:rPr>
        <w:t>de este Tribunal</w:t>
      </w:r>
      <w:r w:rsidRPr="00456EA0">
        <w:rPr>
          <w:rFonts w:ascii="Arial Narrow" w:hAnsi="Arial Narrow" w:cs="Arial"/>
          <w:bCs/>
          <w:sz w:val="28"/>
          <w:szCs w:val="28"/>
        </w:rPr>
        <w:t>, esto es habiendo transcurrido con exceso el plazo de tres meses necesario para considerar actualizada la figura de negativa ficta, por lo que es evidente que la demanda es oportuna.</w:t>
      </w:r>
    </w:p>
    <w:p w:rsidR="0093419B" w:rsidRPr="00456EA0" w:rsidRDefault="0093419B" w:rsidP="000D75CA">
      <w:pPr>
        <w:spacing w:after="0" w:line="360" w:lineRule="auto"/>
        <w:ind w:firstLine="708"/>
        <w:jc w:val="both"/>
        <w:rPr>
          <w:rFonts w:ascii="Arial Narrow" w:hAnsi="Arial Narrow" w:cs="Arial"/>
          <w:b/>
          <w:bCs/>
          <w:sz w:val="28"/>
          <w:szCs w:val="28"/>
        </w:rPr>
      </w:pPr>
    </w:p>
    <w:p w:rsidR="0093419B" w:rsidRPr="00456EA0" w:rsidRDefault="0093419B" w:rsidP="000D75CA">
      <w:pPr>
        <w:spacing w:after="0" w:line="360" w:lineRule="auto"/>
        <w:ind w:firstLine="708"/>
        <w:jc w:val="both"/>
        <w:rPr>
          <w:rFonts w:ascii="Arial Narrow" w:hAnsi="Arial Narrow" w:cs="Arial"/>
          <w:sz w:val="28"/>
          <w:szCs w:val="28"/>
        </w:rPr>
      </w:pPr>
      <w:r w:rsidRPr="00456EA0">
        <w:rPr>
          <w:rFonts w:ascii="Arial Narrow" w:hAnsi="Arial Narrow" w:cs="Arial"/>
          <w:b/>
          <w:bCs/>
          <w:sz w:val="28"/>
          <w:szCs w:val="28"/>
        </w:rPr>
        <w:t xml:space="preserve">TERCERO.- </w:t>
      </w:r>
      <w:r w:rsidRPr="00456EA0">
        <w:rPr>
          <w:rFonts w:ascii="Arial Narrow" w:hAnsi="Arial Narrow" w:cs="Arial"/>
          <w:bCs/>
          <w:sz w:val="28"/>
          <w:szCs w:val="28"/>
        </w:rPr>
        <w:t>Ahora,</w:t>
      </w:r>
      <w:r w:rsidRPr="00456EA0">
        <w:rPr>
          <w:rFonts w:ascii="Arial Narrow" w:hAnsi="Arial Narrow" w:cs="Arial"/>
          <w:b/>
          <w:bCs/>
          <w:sz w:val="28"/>
          <w:szCs w:val="28"/>
        </w:rPr>
        <w:t xml:space="preserve"> </w:t>
      </w:r>
      <w:r w:rsidRPr="00456EA0">
        <w:rPr>
          <w:rFonts w:ascii="Arial Narrow" w:hAnsi="Arial Narrow" w:cs="Arial"/>
          <w:sz w:val="28"/>
          <w:szCs w:val="28"/>
        </w:rPr>
        <w:t>resulta indispensable precisar el acto impugnado.</w:t>
      </w:r>
    </w:p>
    <w:p w:rsidR="0093419B" w:rsidRPr="00456EA0" w:rsidRDefault="0093419B" w:rsidP="000D75CA">
      <w:pPr>
        <w:spacing w:after="0" w:line="360" w:lineRule="auto"/>
        <w:ind w:firstLine="708"/>
        <w:jc w:val="both"/>
        <w:rPr>
          <w:rFonts w:ascii="Arial Narrow" w:hAnsi="Arial Narrow" w:cs="Arial"/>
          <w:sz w:val="28"/>
          <w:szCs w:val="28"/>
        </w:rPr>
      </w:pPr>
    </w:p>
    <w:p w:rsidR="0093419B" w:rsidRPr="00456EA0" w:rsidRDefault="0093419B" w:rsidP="000D75CA">
      <w:pPr>
        <w:spacing w:after="0" w:line="360" w:lineRule="auto"/>
        <w:ind w:firstLine="708"/>
        <w:jc w:val="both"/>
        <w:rPr>
          <w:rFonts w:ascii="Arial Narrow" w:hAnsi="Arial Narrow" w:cs="Arial"/>
          <w:sz w:val="28"/>
          <w:szCs w:val="28"/>
        </w:rPr>
      </w:pPr>
      <w:r w:rsidRPr="00456EA0">
        <w:rPr>
          <w:rFonts w:ascii="Arial Narrow" w:hAnsi="Arial Narrow" w:cs="Arial"/>
          <w:sz w:val="28"/>
          <w:szCs w:val="28"/>
        </w:rPr>
        <w:t xml:space="preserve">Del escrito inicial de demanda tenemos que </w:t>
      </w:r>
      <w:proofErr w:type="gramStart"/>
      <w:r w:rsidR="00160B77" w:rsidRPr="00456EA0">
        <w:rPr>
          <w:rFonts w:ascii="Arial Narrow" w:hAnsi="Arial Narrow" w:cs="Arial"/>
          <w:sz w:val="28"/>
          <w:szCs w:val="28"/>
        </w:rPr>
        <w:t>el</w:t>
      </w:r>
      <w:proofErr w:type="gramEnd"/>
      <w:r w:rsidRPr="00456EA0">
        <w:rPr>
          <w:rFonts w:ascii="Arial Narrow" w:hAnsi="Arial Narrow" w:cs="Arial"/>
          <w:sz w:val="28"/>
          <w:szCs w:val="28"/>
        </w:rPr>
        <w:t xml:space="preserve"> accionante señala como acto reclamado lo siguiente:</w:t>
      </w:r>
    </w:p>
    <w:p w:rsidR="00924189" w:rsidRPr="00456EA0" w:rsidRDefault="00D84B0E" w:rsidP="000D75CA">
      <w:pPr>
        <w:spacing w:after="0" w:line="360" w:lineRule="auto"/>
        <w:ind w:firstLine="360"/>
        <w:jc w:val="both"/>
        <w:rPr>
          <w:rFonts w:ascii="Arial Narrow" w:hAnsi="Arial Narrow" w:cs="Arial"/>
          <w:i/>
          <w:sz w:val="24"/>
          <w:szCs w:val="24"/>
        </w:rPr>
      </w:pPr>
      <w:r w:rsidRPr="00456EA0">
        <w:rPr>
          <w:rFonts w:ascii="Arial Narrow" w:hAnsi="Arial Narrow" w:cs="Arial"/>
          <w:i/>
          <w:sz w:val="24"/>
          <w:szCs w:val="24"/>
        </w:rPr>
        <w:lastRenderedPageBreak/>
        <w:t>"...la negativa ficta recaída al escrito de fecha de recibido por la autoridad 31 de octubre de 2019, dirigido al Comisario</w:t>
      </w:r>
      <w:r w:rsidR="00434973">
        <w:rPr>
          <w:rFonts w:ascii="Arial Narrow" w:hAnsi="Arial Narrow"/>
          <w:color w:val="FF0000"/>
          <w:sz w:val="24"/>
          <w:szCs w:val="24"/>
        </w:rPr>
        <w:t>**********</w:t>
      </w:r>
      <w:r w:rsidRPr="00456EA0">
        <w:rPr>
          <w:rFonts w:ascii="Arial Narrow" w:hAnsi="Arial Narrow" w:cs="Arial"/>
          <w:i/>
          <w:sz w:val="24"/>
          <w:szCs w:val="24"/>
        </w:rPr>
        <w:t>, Secretario de Seguridad Pública del Estado</w:t>
      </w:r>
      <w:proofErr w:type="gramStart"/>
      <w:r w:rsidRPr="00456EA0">
        <w:rPr>
          <w:rFonts w:ascii="Arial Narrow" w:hAnsi="Arial Narrow" w:cs="Arial"/>
          <w:i/>
          <w:sz w:val="24"/>
          <w:szCs w:val="24"/>
        </w:rPr>
        <w:t>, …”</w:t>
      </w:r>
      <w:proofErr w:type="gramEnd"/>
    </w:p>
    <w:p w:rsidR="00924189" w:rsidRPr="00456EA0" w:rsidRDefault="00924189" w:rsidP="000D75CA">
      <w:pPr>
        <w:spacing w:after="0" w:line="360" w:lineRule="auto"/>
        <w:ind w:firstLine="708"/>
        <w:jc w:val="both"/>
        <w:rPr>
          <w:rFonts w:ascii="Arial Narrow" w:hAnsi="Arial Narrow" w:cs="Arial"/>
          <w:sz w:val="28"/>
          <w:szCs w:val="28"/>
        </w:rPr>
      </w:pPr>
    </w:p>
    <w:p w:rsidR="0093419B" w:rsidRPr="00456EA0" w:rsidRDefault="0093419B" w:rsidP="000D75CA">
      <w:pPr>
        <w:spacing w:after="0" w:line="360" w:lineRule="auto"/>
        <w:ind w:firstLine="708"/>
        <w:jc w:val="both"/>
        <w:rPr>
          <w:rFonts w:ascii="Arial Narrow" w:hAnsi="Arial Narrow" w:cs="Arial"/>
          <w:bCs/>
          <w:sz w:val="28"/>
          <w:szCs w:val="28"/>
        </w:rPr>
      </w:pPr>
      <w:r w:rsidRPr="00456EA0">
        <w:rPr>
          <w:rFonts w:ascii="Arial Narrow" w:hAnsi="Arial Narrow" w:cs="Arial"/>
          <w:bCs/>
          <w:sz w:val="28"/>
          <w:szCs w:val="28"/>
        </w:rPr>
        <w:t>De lo anterior se obtiene que el acto impugnado se constituye, por la negativa ficta que deriva de la petición que fue presentada el</w:t>
      </w:r>
      <w:r w:rsidR="00405AF3" w:rsidRPr="00456EA0">
        <w:rPr>
          <w:rFonts w:ascii="Arial Narrow" w:hAnsi="Arial Narrow" w:cs="Arial"/>
          <w:bCs/>
          <w:sz w:val="28"/>
          <w:szCs w:val="28"/>
        </w:rPr>
        <w:t xml:space="preserve"> </w:t>
      </w:r>
      <w:r w:rsidR="00405AF3" w:rsidRPr="00456EA0">
        <w:rPr>
          <w:rFonts w:ascii="Arial Narrow" w:hAnsi="Arial Narrow" w:cs="Arial"/>
          <w:bCs/>
          <w:color w:val="FF0000"/>
          <w:sz w:val="28"/>
          <w:szCs w:val="28"/>
        </w:rPr>
        <w:t>31 de octubre de 2019</w:t>
      </w:r>
      <w:r w:rsidR="00003CE5" w:rsidRPr="00456EA0">
        <w:rPr>
          <w:rFonts w:ascii="Arial Narrow" w:hAnsi="Arial Narrow" w:cs="Arial"/>
          <w:bCs/>
          <w:color w:val="FF0000"/>
          <w:sz w:val="28"/>
          <w:szCs w:val="28"/>
        </w:rPr>
        <w:t>, a</w:t>
      </w:r>
      <w:r w:rsidR="00F374CA" w:rsidRPr="00456EA0">
        <w:rPr>
          <w:rFonts w:ascii="Arial Narrow" w:hAnsi="Arial Narrow" w:cs="Arial"/>
          <w:bCs/>
          <w:color w:val="FF0000"/>
          <w:sz w:val="28"/>
          <w:szCs w:val="28"/>
        </w:rPr>
        <w:t>l</w:t>
      </w:r>
      <w:r w:rsidR="00160B77" w:rsidRPr="00456EA0">
        <w:rPr>
          <w:rFonts w:ascii="Arial Narrow" w:hAnsi="Arial Narrow" w:cs="Arial"/>
          <w:bCs/>
          <w:color w:val="FF0000"/>
          <w:sz w:val="28"/>
          <w:szCs w:val="28"/>
        </w:rPr>
        <w:t xml:space="preserve"> Comisario Secretario de Seguridad Pública del Estado de San </w:t>
      </w:r>
      <w:r w:rsidR="00F374CA" w:rsidRPr="00456EA0">
        <w:rPr>
          <w:rFonts w:ascii="Arial Narrow" w:hAnsi="Arial Narrow" w:cs="Arial"/>
          <w:bCs/>
          <w:color w:val="FF0000"/>
          <w:sz w:val="28"/>
          <w:szCs w:val="28"/>
        </w:rPr>
        <w:t>Luis Potosí</w:t>
      </w:r>
      <w:r w:rsidR="008F583C" w:rsidRPr="00456EA0">
        <w:rPr>
          <w:rFonts w:ascii="Arial Narrow" w:hAnsi="Arial Narrow" w:cs="Arial"/>
          <w:bCs/>
          <w:sz w:val="28"/>
          <w:szCs w:val="28"/>
        </w:rPr>
        <w:t>, según constancia</w:t>
      </w:r>
      <w:r w:rsidRPr="00456EA0">
        <w:rPr>
          <w:rFonts w:ascii="Arial Narrow" w:hAnsi="Arial Narrow" w:cs="Arial"/>
          <w:bCs/>
          <w:sz w:val="28"/>
          <w:szCs w:val="28"/>
        </w:rPr>
        <w:t xml:space="preserve"> visible</w:t>
      </w:r>
      <w:r w:rsidR="008F583C" w:rsidRPr="00456EA0">
        <w:rPr>
          <w:rFonts w:ascii="Arial Narrow" w:hAnsi="Arial Narrow" w:cs="Arial"/>
          <w:bCs/>
          <w:sz w:val="28"/>
          <w:szCs w:val="28"/>
        </w:rPr>
        <w:t xml:space="preserve"> a</w:t>
      </w:r>
      <w:r w:rsidRPr="00456EA0">
        <w:rPr>
          <w:rFonts w:ascii="Arial Narrow" w:hAnsi="Arial Narrow" w:cs="Arial"/>
          <w:bCs/>
          <w:sz w:val="28"/>
          <w:szCs w:val="28"/>
        </w:rPr>
        <w:t xml:space="preserve"> foja</w:t>
      </w:r>
      <w:r w:rsidR="00003CE5" w:rsidRPr="00456EA0">
        <w:rPr>
          <w:rFonts w:ascii="Arial Narrow" w:hAnsi="Arial Narrow" w:cs="Arial"/>
          <w:bCs/>
          <w:sz w:val="28"/>
          <w:szCs w:val="28"/>
        </w:rPr>
        <w:t>s</w:t>
      </w:r>
      <w:r w:rsidR="008F583C" w:rsidRPr="00456EA0">
        <w:rPr>
          <w:rFonts w:ascii="Arial Narrow" w:hAnsi="Arial Narrow" w:cs="Arial"/>
          <w:bCs/>
          <w:sz w:val="28"/>
          <w:szCs w:val="28"/>
        </w:rPr>
        <w:t xml:space="preserve"> </w:t>
      </w:r>
      <w:r w:rsidR="00160B77" w:rsidRPr="00456EA0">
        <w:rPr>
          <w:rFonts w:ascii="Arial Narrow" w:hAnsi="Arial Narrow" w:cs="Arial"/>
          <w:bCs/>
          <w:color w:val="FF0000"/>
          <w:sz w:val="28"/>
          <w:szCs w:val="28"/>
        </w:rPr>
        <w:t>1</w:t>
      </w:r>
      <w:r w:rsidR="00405AF3" w:rsidRPr="00456EA0">
        <w:rPr>
          <w:rFonts w:ascii="Arial Narrow" w:hAnsi="Arial Narrow" w:cs="Arial"/>
          <w:bCs/>
          <w:color w:val="FF0000"/>
          <w:sz w:val="28"/>
          <w:szCs w:val="28"/>
        </w:rPr>
        <w:t>2 a la 15</w:t>
      </w:r>
      <w:r w:rsidRPr="00456EA0">
        <w:rPr>
          <w:rFonts w:ascii="Arial Narrow" w:hAnsi="Arial Narrow" w:cs="Arial"/>
          <w:bCs/>
          <w:sz w:val="28"/>
          <w:szCs w:val="28"/>
        </w:rPr>
        <w:t xml:space="preserve"> de autos. </w:t>
      </w:r>
    </w:p>
    <w:p w:rsidR="0093419B" w:rsidRPr="00456EA0" w:rsidRDefault="0093419B" w:rsidP="000D75CA">
      <w:pPr>
        <w:spacing w:after="0" w:line="360" w:lineRule="auto"/>
        <w:ind w:firstLine="708"/>
        <w:jc w:val="both"/>
        <w:rPr>
          <w:rFonts w:ascii="Arial Narrow" w:hAnsi="Arial Narrow" w:cs="Arial"/>
          <w:b/>
          <w:sz w:val="28"/>
          <w:szCs w:val="28"/>
        </w:rPr>
      </w:pPr>
    </w:p>
    <w:p w:rsidR="007955A8" w:rsidRPr="00456EA0" w:rsidRDefault="00575992" w:rsidP="000D75CA">
      <w:pPr>
        <w:spacing w:after="0" w:line="360" w:lineRule="auto"/>
        <w:ind w:firstLine="708"/>
        <w:jc w:val="both"/>
        <w:rPr>
          <w:rFonts w:ascii="Arial Narrow" w:hAnsi="Arial Narrow" w:cs="Arial"/>
          <w:sz w:val="28"/>
          <w:szCs w:val="28"/>
        </w:rPr>
      </w:pPr>
      <w:r w:rsidRPr="00456EA0">
        <w:rPr>
          <w:rFonts w:ascii="Arial Narrow" w:hAnsi="Arial Narrow" w:cs="Arial"/>
          <w:b/>
          <w:sz w:val="28"/>
          <w:szCs w:val="28"/>
        </w:rPr>
        <w:t>CUARTO</w:t>
      </w:r>
      <w:r w:rsidRPr="00456EA0">
        <w:rPr>
          <w:rFonts w:ascii="Arial Narrow" w:hAnsi="Arial Narrow" w:cs="Arial"/>
          <w:sz w:val="28"/>
          <w:szCs w:val="28"/>
        </w:rPr>
        <w:t xml:space="preserve">.- </w:t>
      </w:r>
      <w:r w:rsidR="007955A8" w:rsidRPr="00456EA0">
        <w:rPr>
          <w:rFonts w:ascii="Arial Narrow" w:hAnsi="Arial Narrow" w:cs="Arial"/>
          <w:sz w:val="28"/>
          <w:szCs w:val="28"/>
        </w:rPr>
        <w:t>De acuerdo con lo que precisa el artículo 221 del Código Procesal Administrativo para el Estado de San Luis Potosí, esta Sala Unitaria procede a analizar la legitimación de los comparecientes en este juicio.</w:t>
      </w:r>
    </w:p>
    <w:p w:rsidR="000D75CA" w:rsidRPr="00456EA0" w:rsidRDefault="000D75CA" w:rsidP="000D75CA">
      <w:pPr>
        <w:spacing w:after="0" w:line="360" w:lineRule="auto"/>
        <w:ind w:firstLine="708"/>
        <w:jc w:val="both"/>
        <w:rPr>
          <w:rFonts w:ascii="Arial Narrow" w:hAnsi="Arial Narrow" w:cs="Arial"/>
          <w:sz w:val="28"/>
          <w:szCs w:val="28"/>
        </w:rPr>
      </w:pPr>
    </w:p>
    <w:p w:rsidR="00AF45AD" w:rsidRPr="00456EA0" w:rsidRDefault="00AF45AD" w:rsidP="000D75CA">
      <w:pPr>
        <w:spacing w:after="0" w:line="360" w:lineRule="auto"/>
        <w:ind w:firstLine="708"/>
        <w:jc w:val="both"/>
        <w:rPr>
          <w:rFonts w:ascii="Arial Narrow" w:hAnsi="Arial Narrow" w:cs="Arial"/>
          <w:bCs/>
          <w:sz w:val="28"/>
          <w:szCs w:val="28"/>
        </w:rPr>
      </w:pPr>
      <w:r w:rsidRPr="00456EA0">
        <w:rPr>
          <w:rFonts w:ascii="Arial Narrow" w:hAnsi="Arial Narrow" w:cs="Arial"/>
          <w:sz w:val="28"/>
          <w:szCs w:val="28"/>
          <w:lang w:val="es-ES_tradnl"/>
        </w:rPr>
        <w:t>La demanda ésta suscrita por</w:t>
      </w:r>
      <w:r w:rsidRPr="00456EA0">
        <w:rPr>
          <w:rFonts w:ascii="Arial Narrow" w:hAnsi="Arial Narrow" w:cs="Arial"/>
          <w:bCs/>
          <w:sz w:val="28"/>
          <w:szCs w:val="28"/>
        </w:rPr>
        <w:t xml:space="preserve"> el </w:t>
      </w:r>
      <w:proofErr w:type="spellStart"/>
      <w:r w:rsidRPr="00456EA0">
        <w:rPr>
          <w:rFonts w:ascii="Arial Narrow" w:hAnsi="Arial Narrow" w:cs="Arial"/>
          <w:bCs/>
          <w:sz w:val="28"/>
          <w:szCs w:val="28"/>
        </w:rPr>
        <w:t>promovente</w:t>
      </w:r>
      <w:proofErr w:type="spellEnd"/>
      <w:r w:rsidRPr="00456EA0">
        <w:rPr>
          <w:rFonts w:ascii="Arial Narrow" w:hAnsi="Arial Narrow" w:cs="Arial"/>
          <w:bCs/>
          <w:sz w:val="28"/>
          <w:szCs w:val="28"/>
        </w:rPr>
        <w:t xml:space="preserve"> señalado en la parte inicial de la presente sentencia.</w:t>
      </w:r>
    </w:p>
    <w:p w:rsidR="000D75CA" w:rsidRPr="00456EA0" w:rsidRDefault="000D75CA" w:rsidP="000D75CA">
      <w:pPr>
        <w:spacing w:after="0" w:line="360" w:lineRule="auto"/>
        <w:ind w:firstLine="708"/>
        <w:jc w:val="both"/>
        <w:rPr>
          <w:rFonts w:ascii="Arial Narrow" w:hAnsi="Arial Narrow" w:cs="Arial"/>
          <w:bCs/>
          <w:sz w:val="28"/>
          <w:szCs w:val="28"/>
        </w:rPr>
      </w:pPr>
    </w:p>
    <w:p w:rsidR="00AF45AD" w:rsidRPr="00456EA0" w:rsidRDefault="00AF45AD" w:rsidP="000D75CA">
      <w:pPr>
        <w:spacing w:after="0" w:line="360" w:lineRule="auto"/>
        <w:ind w:firstLine="708"/>
        <w:jc w:val="both"/>
        <w:rPr>
          <w:rFonts w:ascii="Arial Narrow" w:hAnsi="Arial Narrow" w:cs="Arial"/>
          <w:sz w:val="28"/>
          <w:szCs w:val="28"/>
          <w:lang w:val="es-ES_tradnl"/>
        </w:rPr>
      </w:pPr>
      <w:r w:rsidRPr="00456EA0">
        <w:rPr>
          <w:rFonts w:ascii="Arial Narrow" w:hAnsi="Arial Narrow" w:cs="Arial"/>
          <w:sz w:val="28"/>
          <w:szCs w:val="28"/>
          <w:lang w:val="es-ES_tradnl"/>
        </w:rPr>
        <w:t>Al respecto, debe decirse que conforme lo dispone el artículo 230 fracción I, del Código invocado con antelación, son partes en el juicio contencioso administrativo, entre otras, el actor</w:t>
      </w:r>
      <w:r w:rsidRPr="00456EA0">
        <w:rPr>
          <w:rFonts w:ascii="Arial Narrow" w:hAnsi="Arial Narrow" w:cs="Arial"/>
          <w:sz w:val="28"/>
          <w:szCs w:val="28"/>
        </w:rPr>
        <w:t xml:space="preserve">, </w:t>
      </w:r>
      <w:r w:rsidRPr="00456EA0">
        <w:rPr>
          <w:rFonts w:ascii="Arial Narrow" w:hAnsi="Arial Narrow" w:cs="Arial"/>
          <w:sz w:val="28"/>
          <w:szCs w:val="28"/>
          <w:lang w:val="es-ES_tradnl"/>
        </w:rPr>
        <w:t>y según el artículo 231 de la propia codificación, solo podrán demandar o intervenir en juicio aquellas personas que tengan un interés jurídico o legítimo que funde su pretensión, entendido aquel como un derecho subjetivo de los gobernados.</w:t>
      </w:r>
    </w:p>
    <w:p w:rsidR="00AF45AD" w:rsidRPr="00456EA0" w:rsidRDefault="00AF45AD" w:rsidP="000D75CA">
      <w:pPr>
        <w:spacing w:after="0" w:line="360" w:lineRule="auto"/>
        <w:ind w:firstLine="708"/>
        <w:jc w:val="both"/>
        <w:rPr>
          <w:rFonts w:ascii="Arial Narrow" w:hAnsi="Arial Narrow" w:cs="Arial"/>
          <w:sz w:val="28"/>
          <w:szCs w:val="28"/>
          <w:lang w:val="es-ES_tradnl"/>
        </w:rPr>
      </w:pPr>
    </w:p>
    <w:p w:rsidR="00AF45AD" w:rsidRPr="00456EA0" w:rsidRDefault="00AF45AD" w:rsidP="000D75CA">
      <w:pPr>
        <w:spacing w:after="0" w:line="360" w:lineRule="auto"/>
        <w:ind w:firstLine="708"/>
        <w:jc w:val="both"/>
        <w:rPr>
          <w:rFonts w:ascii="Arial Narrow" w:hAnsi="Arial Narrow" w:cs="Arial"/>
          <w:bCs/>
          <w:sz w:val="28"/>
          <w:szCs w:val="28"/>
        </w:rPr>
      </w:pPr>
      <w:r w:rsidRPr="00456EA0">
        <w:rPr>
          <w:rFonts w:ascii="Arial Narrow" w:hAnsi="Arial Narrow" w:cs="Arial"/>
          <w:sz w:val="28"/>
          <w:szCs w:val="28"/>
          <w:lang w:val="es-ES_tradnl"/>
        </w:rPr>
        <w:t>En esa tesitura, debe decirse que en el sumario se acredita que la demanda suscrita por</w:t>
      </w:r>
      <w:r w:rsidRPr="00456EA0">
        <w:rPr>
          <w:rFonts w:ascii="Arial Narrow" w:hAnsi="Arial Narrow" w:cs="Arial"/>
          <w:bCs/>
          <w:sz w:val="28"/>
          <w:szCs w:val="28"/>
        </w:rPr>
        <w:t xml:space="preserve"> el demandante</w:t>
      </w:r>
      <w:r w:rsidR="00434973">
        <w:rPr>
          <w:rFonts w:ascii="Arial Narrow" w:hAnsi="Arial Narrow"/>
          <w:color w:val="FF0000"/>
          <w:sz w:val="24"/>
          <w:szCs w:val="24"/>
        </w:rPr>
        <w:t>**********</w:t>
      </w:r>
      <w:r w:rsidRPr="00456EA0">
        <w:rPr>
          <w:rFonts w:ascii="Arial Narrow" w:hAnsi="Arial Narrow" w:cs="Arial"/>
          <w:sz w:val="28"/>
          <w:szCs w:val="28"/>
          <w:lang w:val="es-ES_tradnl"/>
        </w:rPr>
        <w:t>, fue promovida por parte legitima y en ejercicio de un derecho subjetivo protegido por el orden jurídico, porque obra por una parte, a fojas 1</w:t>
      </w:r>
      <w:r w:rsidR="00CE0D48" w:rsidRPr="00456EA0">
        <w:rPr>
          <w:rFonts w:ascii="Arial Narrow" w:hAnsi="Arial Narrow" w:cs="Arial"/>
          <w:sz w:val="28"/>
          <w:szCs w:val="28"/>
          <w:lang w:val="es-ES_tradnl"/>
        </w:rPr>
        <w:t xml:space="preserve">2 a la 15 </w:t>
      </w:r>
      <w:r w:rsidRPr="00456EA0">
        <w:rPr>
          <w:rFonts w:ascii="Arial Narrow" w:hAnsi="Arial Narrow" w:cs="Arial"/>
          <w:sz w:val="28"/>
          <w:szCs w:val="28"/>
          <w:lang w:val="es-ES_tradnl"/>
        </w:rPr>
        <w:t>del sumario en estudio, documental con sello de recepción original por parte de la autoridad demandada, relativa a la petición que dice no ha resuelto la autoridad, por lo que de la documental en cita, valorada conforme a lo previsto en el numeral 72, fracción II, del Código de la materia, es evidente el interés del accionante para acudir a este Órgano Jurisdiccional a fin de que se analice la legalidad de la figura de la negativa ficta.</w:t>
      </w:r>
    </w:p>
    <w:p w:rsidR="00575992" w:rsidRPr="00456EA0" w:rsidRDefault="00575992" w:rsidP="000D75CA">
      <w:pPr>
        <w:spacing w:after="0" w:line="360" w:lineRule="auto"/>
        <w:jc w:val="both"/>
        <w:rPr>
          <w:rFonts w:ascii="Arial Narrow" w:hAnsi="Arial Narrow" w:cs="Arial"/>
          <w:sz w:val="28"/>
          <w:szCs w:val="28"/>
        </w:rPr>
      </w:pPr>
    </w:p>
    <w:p w:rsidR="00D82874" w:rsidRPr="00456EA0" w:rsidRDefault="00D82874" w:rsidP="000D75CA">
      <w:pPr>
        <w:pStyle w:val="Ttulo2"/>
        <w:spacing w:after="0" w:line="360" w:lineRule="auto"/>
        <w:ind w:firstLine="708"/>
        <w:jc w:val="both"/>
        <w:rPr>
          <w:rFonts w:cs="Arial"/>
          <w:bCs/>
          <w:szCs w:val="28"/>
        </w:rPr>
      </w:pPr>
      <w:r w:rsidRPr="00456EA0">
        <w:rPr>
          <w:rFonts w:cs="Arial"/>
          <w:szCs w:val="28"/>
        </w:rPr>
        <w:lastRenderedPageBreak/>
        <w:t>Tocante a la legitimación de la autoridad demandada</w:t>
      </w:r>
      <w:r w:rsidR="005D7F95" w:rsidRPr="00456EA0">
        <w:rPr>
          <w:rFonts w:cs="Arial"/>
          <w:color w:val="FF0000"/>
          <w:szCs w:val="28"/>
        </w:rPr>
        <w:t xml:space="preserve"> Secretario de Seguridad Pública del Estado de San Luis Potosí</w:t>
      </w:r>
      <w:r w:rsidRPr="00456EA0">
        <w:rPr>
          <w:rFonts w:cs="Arial"/>
          <w:szCs w:val="28"/>
        </w:rPr>
        <w:t xml:space="preserve">, se encuentra </w:t>
      </w:r>
      <w:r w:rsidR="005D7F95" w:rsidRPr="00456EA0">
        <w:rPr>
          <w:rFonts w:cs="Arial"/>
          <w:szCs w:val="28"/>
        </w:rPr>
        <w:t xml:space="preserve">debidamente </w:t>
      </w:r>
      <w:r w:rsidRPr="00456EA0">
        <w:rPr>
          <w:rFonts w:cs="Arial"/>
          <w:szCs w:val="28"/>
        </w:rPr>
        <w:t>acreditada.</w:t>
      </w:r>
      <w:r w:rsidR="00BC0FD8" w:rsidRPr="00456EA0">
        <w:rPr>
          <w:rFonts w:cs="Arial"/>
          <w:szCs w:val="28"/>
        </w:rPr>
        <w:t xml:space="preserve"> </w:t>
      </w:r>
      <w:r w:rsidRPr="00456EA0">
        <w:rPr>
          <w:rFonts w:cs="Arial"/>
          <w:szCs w:val="28"/>
        </w:rPr>
        <w:t>Lo anterior, en virtud de que la persona que comparece en representación de dicha autoridad</w:t>
      </w:r>
      <w:r w:rsidR="00BC0FD8" w:rsidRPr="00456EA0">
        <w:rPr>
          <w:rFonts w:cs="Arial"/>
          <w:szCs w:val="28"/>
        </w:rPr>
        <w:t xml:space="preserve"> Encargado de la Dirección Jurídica en representación de la Secretaría de Seguridad Pública del Estado</w:t>
      </w:r>
      <w:r w:rsidRPr="00456EA0">
        <w:rPr>
          <w:rFonts w:cs="Arial"/>
          <w:szCs w:val="28"/>
        </w:rPr>
        <w:t xml:space="preserve">, aportó copia certificada del nombramiento conferido a su favor, el cual obra en las constancias que se encuentran agregadas en autos a fojas </w:t>
      </w:r>
      <w:r w:rsidRPr="00456EA0">
        <w:rPr>
          <w:rFonts w:cs="Arial"/>
          <w:color w:val="FF0000"/>
          <w:szCs w:val="28"/>
        </w:rPr>
        <w:t>2</w:t>
      </w:r>
      <w:r w:rsidR="00BC0FD8" w:rsidRPr="00456EA0">
        <w:rPr>
          <w:rFonts w:cs="Arial"/>
          <w:color w:val="FF0000"/>
          <w:szCs w:val="28"/>
        </w:rPr>
        <w:t>4</w:t>
      </w:r>
      <w:r w:rsidRPr="00456EA0">
        <w:rPr>
          <w:rFonts w:cs="Arial"/>
          <w:color w:val="FF0000"/>
          <w:szCs w:val="28"/>
        </w:rPr>
        <w:t xml:space="preserve"> </w:t>
      </w:r>
      <w:r w:rsidRPr="00456EA0">
        <w:rPr>
          <w:rFonts w:cs="Arial"/>
          <w:szCs w:val="28"/>
        </w:rPr>
        <w:t>del expediente en que se actúa, con el que se acredita la personalidad de la autoridad compareciente, ello de conformidad con lo establecido por el párrafo tercero del numeral  220 del Código Procesal Administrativo para el Estado de San Luis Potosí,</w:t>
      </w:r>
      <w:r w:rsidRPr="00456EA0">
        <w:rPr>
          <w:rFonts w:cs="Arial"/>
          <w:bCs/>
          <w:szCs w:val="28"/>
        </w:rPr>
        <w:t xml:space="preserve"> acreditando el carácter con que se ostenta.</w:t>
      </w:r>
    </w:p>
    <w:p w:rsidR="000D75CA" w:rsidRPr="00456EA0" w:rsidRDefault="000D75CA" w:rsidP="000D75CA">
      <w:pPr>
        <w:rPr>
          <w:rFonts w:ascii="Arial Narrow" w:hAnsi="Arial Narrow"/>
        </w:rPr>
      </w:pPr>
    </w:p>
    <w:p w:rsidR="00BD3232" w:rsidRPr="00456EA0" w:rsidRDefault="00D82874" w:rsidP="000D75CA">
      <w:pPr>
        <w:tabs>
          <w:tab w:val="left" w:pos="2835"/>
        </w:tabs>
        <w:spacing w:after="0" w:line="360" w:lineRule="auto"/>
        <w:ind w:firstLine="709"/>
        <w:jc w:val="both"/>
        <w:rPr>
          <w:rFonts w:ascii="Arial Narrow" w:hAnsi="Arial Narrow" w:cs="Arial"/>
          <w:sz w:val="28"/>
          <w:szCs w:val="28"/>
        </w:rPr>
      </w:pPr>
      <w:r w:rsidRPr="00456EA0">
        <w:rPr>
          <w:rFonts w:ascii="Arial Narrow" w:hAnsi="Arial Narrow" w:cs="Arial"/>
          <w:sz w:val="28"/>
          <w:szCs w:val="28"/>
        </w:rPr>
        <w:t>La documen</w:t>
      </w:r>
      <w:r w:rsidR="00BD1D9D" w:rsidRPr="00456EA0">
        <w:rPr>
          <w:rFonts w:ascii="Arial Narrow" w:hAnsi="Arial Narrow" w:cs="Arial"/>
          <w:sz w:val="28"/>
          <w:szCs w:val="28"/>
        </w:rPr>
        <w:t>tal anteriormente referida hace</w:t>
      </w:r>
      <w:r w:rsidRPr="00456EA0">
        <w:rPr>
          <w:rFonts w:ascii="Arial Narrow" w:hAnsi="Arial Narrow" w:cs="Arial"/>
          <w:sz w:val="28"/>
          <w:szCs w:val="28"/>
        </w:rPr>
        <w:t xml:space="preserve"> prueba plena de conformidad con lo dispuesto por el artículo 72 fracción I del Código Procesal Administrativo para el Estado de San Luis Potosí. </w:t>
      </w:r>
    </w:p>
    <w:p w:rsidR="000D75CA" w:rsidRPr="00456EA0" w:rsidRDefault="000D75CA" w:rsidP="000D75CA">
      <w:pPr>
        <w:tabs>
          <w:tab w:val="left" w:pos="2835"/>
        </w:tabs>
        <w:spacing w:after="0" w:line="360" w:lineRule="auto"/>
        <w:ind w:firstLine="709"/>
        <w:jc w:val="both"/>
        <w:rPr>
          <w:rFonts w:ascii="Arial Narrow" w:hAnsi="Arial Narrow" w:cs="Arial"/>
          <w:sz w:val="28"/>
          <w:szCs w:val="28"/>
        </w:rPr>
      </w:pPr>
    </w:p>
    <w:p w:rsidR="00BD3232" w:rsidRPr="00456EA0" w:rsidRDefault="007E09E0" w:rsidP="000D75CA">
      <w:pPr>
        <w:spacing w:after="0" w:line="360" w:lineRule="auto"/>
        <w:ind w:firstLine="709"/>
        <w:jc w:val="both"/>
        <w:rPr>
          <w:rFonts w:ascii="Arial Narrow" w:hAnsi="Arial Narrow" w:cs="Arial"/>
          <w:sz w:val="28"/>
          <w:szCs w:val="28"/>
        </w:rPr>
      </w:pPr>
      <w:r w:rsidRPr="00456EA0">
        <w:rPr>
          <w:rFonts w:ascii="Arial Narrow" w:hAnsi="Arial Narrow" w:cs="Arial"/>
          <w:b/>
          <w:sz w:val="28"/>
          <w:szCs w:val="28"/>
        </w:rPr>
        <w:t>QUINTO</w:t>
      </w:r>
      <w:r w:rsidR="00BD3232" w:rsidRPr="00456EA0">
        <w:rPr>
          <w:rFonts w:ascii="Arial Narrow" w:hAnsi="Arial Narrow" w:cs="Arial"/>
          <w:b/>
          <w:sz w:val="28"/>
          <w:szCs w:val="28"/>
        </w:rPr>
        <w:t xml:space="preserve">.- </w:t>
      </w:r>
      <w:r w:rsidR="00BD3232" w:rsidRPr="00456EA0">
        <w:rPr>
          <w:rFonts w:ascii="Arial Narrow" w:hAnsi="Arial Narrow" w:cs="Arial"/>
          <w:sz w:val="28"/>
          <w:szCs w:val="28"/>
        </w:rPr>
        <w:t xml:space="preserve">Previo a entrar al estudio de los conceptos de impugnación vertidos por la parte actora en el escrito de demanda, es necesario establecer si en el presente Juicio se actualiza alguna de las causales de improcedencia o sobreseimiento a que se refieren los artículos 228 y 229 </w:t>
      </w:r>
      <w:r w:rsidR="00BD3232" w:rsidRPr="00456EA0">
        <w:rPr>
          <w:rFonts w:ascii="Arial Narrow" w:hAnsi="Arial Narrow" w:cs="Arial"/>
          <w:sz w:val="28"/>
          <w:szCs w:val="28"/>
          <w:lang w:val="es-ES"/>
        </w:rPr>
        <w:t>del Código Procesal Administrativo para el Estado de San Luis Potosí</w:t>
      </w:r>
      <w:r w:rsidR="00BD3232" w:rsidRPr="00456EA0">
        <w:rPr>
          <w:rFonts w:ascii="Arial Narrow" w:hAnsi="Arial Narrow"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2E75ED" w:rsidRPr="00456EA0" w:rsidRDefault="002E75ED" w:rsidP="000D75CA">
      <w:pPr>
        <w:spacing w:after="0" w:line="360" w:lineRule="auto"/>
        <w:ind w:firstLine="708"/>
        <w:jc w:val="both"/>
        <w:rPr>
          <w:rFonts w:ascii="Arial Narrow" w:hAnsi="Arial Narrow" w:cs="Arial"/>
          <w:sz w:val="28"/>
          <w:szCs w:val="28"/>
        </w:rPr>
      </w:pPr>
    </w:p>
    <w:p w:rsidR="008B360C" w:rsidRPr="00456EA0" w:rsidRDefault="007E09E0" w:rsidP="000D75CA">
      <w:pPr>
        <w:pStyle w:val="Textoindependiente2"/>
        <w:spacing w:after="0" w:line="360" w:lineRule="auto"/>
        <w:ind w:firstLine="709"/>
        <w:rPr>
          <w:rFonts w:ascii="Arial Narrow" w:hAnsi="Arial Narrow" w:cs="Arial"/>
          <w:sz w:val="28"/>
          <w:szCs w:val="28"/>
        </w:rPr>
      </w:pPr>
      <w:r w:rsidRPr="00456EA0">
        <w:rPr>
          <w:rFonts w:ascii="Arial Narrow" w:hAnsi="Arial Narrow" w:cs="Arial"/>
          <w:sz w:val="28"/>
          <w:szCs w:val="28"/>
        </w:rPr>
        <w:t>En el presente asunto, la</w:t>
      </w:r>
      <w:r w:rsidR="008B360C" w:rsidRPr="00456EA0">
        <w:rPr>
          <w:rFonts w:ascii="Arial Narrow" w:hAnsi="Arial Narrow" w:cs="Arial"/>
          <w:sz w:val="28"/>
          <w:szCs w:val="28"/>
        </w:rPr>
        <w:t>s</w:t>
      </w:r>
      <w:r w:rsidRPr="00456EA0">
        <w:rPr>
          <w:rFonts w:ascii="Arial Narrow" w:hAnsi="Arial Narrow" w:cs="Arial"/>
          <w:sz w:val="28"/>
          <w:szCs w:val="28"/>
        </w:rPr>
        <w:t xml:space="preserve"> autoridad</w:t>
      </w:r>
      <w:r w:rsidR="008B360C" w:rsidRPr="00456EA0">
        <w:rPr>
          <w:rFonts w:ascii="Arial Narrow" w:hAnsi="Arial Narrow" w:cs="Arial"/>
          <w:sz w:val="28"/>
          <w:szCs w:val="28"/>
        </w:rPr>
        <w:t>es</w:t>
      </w:r>
      <w:r w:rsidRPr="00456EA0">
        <w:rPr>
          <w:rFonts w:ascii="Arial Narrow" w:hAnsi="Arial Narrow" w:cs="Arial"/>
          <w:sz w:val="28"/>
          <w:szCs w:val="28"/>
        </w:rPr>
        <w:t xml:space="preserve"> demandada</w:t>
      </w:r>
      <w:r w:rsidR="008B360C" w:rsidRPr="00456EA0">
        <w:rPr>
          <w:rFonts w:ascii="Arial Narrow" w:hAnsi="Arial Narrow" w:cs="Arial"/>
          <w:sz w:val="28"/>
          <w:szCs w:val="28"/>
        </w:rPr>
        <w:t>s</w:t>
      </w:r>
      <w:r w:rsidR="00C91A24" w:rsidRPr="00456EA0">
        <w:rPr>
          <w:rFonts w:ascii="Arial Narrow" w:hAnsi="Arial Narrow" w:cs="Arial"/>
          <w:sz w:val="28"/>
          <w:szCs w:val="28"/>
        </w:rPr>
        <w:t xml:space="preserve"> </w:t>
      </w:r>
      <w:r w:rsidR="008B360C" w:rsidRPr="00456EA0">
        <w:rPr>
          <w:rFonts w:ascii="Arial Narrow" w:hAnsi="Arial Narrow" w:cs="Arial"/>
          <w:sz w:val="28"/>
          <w:szCs w:val="28"/>
        </w:rPr>
        <w:t>invocan la</w:t>
      </w:r>
      <w:r w:rsidR="000265FB" w:rsidRPr="00456EA0">
        <w:rPr>
          <w:rFonts w:ascii="Arial Narrow" w:hAnsi="Arial Narrow" w:cs="Arial"/>
          <w:sz w:val="28"/>
          <w:szCs w:val="28"/>
        </w:rPr>
        <w:t>s</w:t>
      </w:r>
      <w:r w:rsidR="008B360C" w:rsidRPr="00456EA0">
        <w:rPr>
          <w:rFonts w:ascii="Arial Narrow" w:hAnsi="Arial Narrow" w:cs="Arial"/>
          <w:sz w:val="28"/>
          <w:szCs w:val="28"/>
        </w:rPr>
        <w:t xml:space="preserve"> causal</w:t>
      </w:r>
      <w:r w:rsidR="000265FB" w:rsidRPr="00456EA0">
        <w:rPr>
          <w:rFonts w:ascii="Arial Narrow" w:hAnsi="Arial Narrow" w:cs="Arial"/>
          <w:sz w:val="28"/>
          <w:szCs w:val="28"/>
        </w:rPr>
        <w:t>es</w:t>
      </w:r>
      <w:r w:rsidR="008B360C" w:rsidRPr="00456EA0">
        <w:rPr>
          <w:rFonts w:ascii="Arial Narrow" w:hAnsi="Arial Narrow" w:cs="Arial"/>
          <w:sz w:val="28"/>
          <w:szCs w:val="28"/>
        </w:rPr>
        <w:t xml:space="preserve"> de improcedencia prevista</w:t>
      </w:r>
      <w:r w:rsidR="000265FB" w:rsidRPr="00456EA0">
        <w:rPr>
          <w:rFonts w:ascii="Arial Narrow" w:hAnsi="Arial Narrow" w:cs="Arial"/>
          <w:sz w:val="28"/>
          <w:szCs w:val="28"/>
        </w:rPr>
        <w:t>s</w:t>
      </w:r>
      <w:r w:rsidR="008B360C" w:rsidRPr="00456EA0">
        <w:rPr>
          <w:rFonts w:ascii="Arial Narrow" w:hAnsi="Arial Narrow" w:cs="Arial"/>
          <w:sz w:val="28"/>
          <w:szCs w:val="28"/>
        </w:rPr>
        <w:t xml:space="preserve"> en las fracciones VI y XI del </w:t>
      </w:r>
      <w:r w:rsidR="00746779" w:rsidRPr="00456EA0">
        <w:rPr>
          <w:rFonts w:ascii="Arial Narrow" w:hAnsi="Arial Narrow" w:cs="Arial"/>
          <w:sz w:val="28"/>
          <w:szCs w:val="28"/>
        </w:rPr>
        <w:t xml:space="preserve">artículo 228 del </w:t>
      </w:r>
      <w:r w:rsidR="008B360C" w:rsidRPr="00456EA0">
        <w:rPr>
          <w:rFonts w:ascii="Arial Narrow" w:hAnsi="Arial Narrow" w:cs="Arial"/>
          <w:sz w:val="28"/>
          <w:szCs w:val="28"/>
        </w:rPr>
        <w:t>Código Procesal Administrativo del Estado de San Luis Potosí</w:t>
      </w:r>
      <w:r w:rsidR="000265FB" w:rsidRPr="00456EA0">
        <w:rPr>
          <w:rFonts w:ascii="Arial Narrow" w:hAnsi="Arial Narrow" w:cs="Arial"/>
          <w:sz w:val="28"/>
          <w:szCs w:val="28"/>
        </w:rPr>
        <w:t xml:space="preserve">, argumentando que el derecho de reclamar </w:t>
      </w:r>
      <w:r w:rsidR="009D1323" w:rsidRPr="00456EA0">
        <w:rPr>
          <w:rFonts w:ascii="Arial Narrow" w:hAnsi="Arial Narrow" w:cs="Arial"/>
          <w:sz w:val="28"/>
          <w:szCs w:val="28"/>
        </w:rPr>
        <w:t>un supuesto derecho que dice el actor tiene su origen en la convocatoria de promoción de grados de 18 de agosto de 2010, en la que dice participó y obtuvo resultados favorables para obtener el grado siguiente al que ostentaba, sin embargo no le fue reconocida su nueva categoría jerárquica mediante la expedición de la constancia de grado correspondiente</w:t>
      </w:r>
      <w:r w:rsidR="003F0FBD" w:rsidRPr="00456EA0">
        <w:rPr>
          <w:rFonts w:ascii="Arial Narrow" w:hAnsi="Arial Narrow" w:cs="Arial"/>
          <w:sz w:val="28"/>
          <w:szCs w:val="28"/>
        </w:rPr>
        <w:t xml:space="preserve">, </w:t>
      </w:r>
      <w:r w:rsidR="000265FB" w:rsidRPr="00456EA0">
        <w:rPr>
          <w:rFonts w:ascii="Arial Narrow" w:hAnsi="Arial Narrow" w:cs="Arial"/>
          <w:sz w:val="28"/>
          <w:szCs w:val="28"/>
        </w:rPr>
        <w:t xml:space="preserve">se encuentra </w:t>
      </w:r>
      <w:r w:rsidR="000265FB" w:rsidRPr="00456EA0">
        <w:rPr>
          <w:rFonts w:ascii="Arial Narrow" w:hAnsi="Arial Narrow" w:cs="Arial"/>
          <w:sz w:val="28"/>
          <w:szCs w:val="28"/>
        </w:rPr>
        <w:lastRenderedPageBreak/>
        <w:t xml:space="preserve">prescrito, y por ende el ejercicio de la tramitación del presente juicio no es oportuno, y en consecuencia debe sobreseerse, ello debido a que el actor reconoce expresamente en su demanda que </w:t>
      </w:r>
      <w:r w:rsidR="003F0FBD" w:rsidRPr="00456EA0">
        <w:rPr>
          <w:rFonts w:ascii="Arial Narrow" w:hAnsi="Arial Narrow" w:cs="Arial"/>
          <w:sz w:val="28"/>
          <w:szCs w:val="28"/>
        </w:rPr>
        <w:t>la fecha en que tuvo conocimiento de los resultados que le eran favorables, respecto de los actos que reclama, fue el</w:t>
      </w:r>
      <w:r w:rsidR="000265FB" w:rsidRPr="00456EA0">
        <w:rPr>
          <w:rFonts w:ascii="Arial Narrow" w:hAnsi="Arial Narrow" w:cs="Arial"/>
          <w:sz w:val="28"/>
          <w:szCs w:val="28"/>
        </w:rPr>
        <w:t xml:space="preserve"> </w:t>
      </w:r>
      <w:r w:rsidR="003F0FBD" w:rsidRPr="00456EA0">
        <w:rPr>
          <w:rFonts w:ascii="Arial Narrow" w:hAnsi="Arial Narrow" w:cs="Arial"/>
          <w:color w:val="FF0000"/>
          <w:sz w:val="28"/>
          <w:szCs w:val="28"/>
        </w:rPr>
        <w:t>veintisiete de octubre de dos mil diez</w:t>
      </w:r>
      <w:r w:rsidR="000265FB" w:rsidRPr="00456EA0">
        <w:rPr>
          <w:rFonts w:ascii="Arial Narrow" w:hAnsi="Arial Narrow" w:cs="Arial"/>
          <w:sz w:val="28"/>
          <w:szCs w:val="28"/>
        </w:rPr>
        <w:t>, de ahí que esta fecha es la que debe considerarse, como base para computar respecto de la oportunidad de la acción, acorde a lo establecido en el artículo 24 fracción I del Código Procesal Administrativo para el Estado de San Luis Potosí</w:t>
      </w:r>
      <w:r w:rsidR="0038650E" w:rsidRPr="00456EA0">
        <w:rPr>
          <w:rFonts w:ascii="Arial Narrow" w:hAnsi="Arial Narrow" w:cs="Arial"/>
          <w:sz w:val="28"/>
          <w:szCs w:val="28"/>
        </w:rPr>
        <w:t>, pues conforme a la fecha señalada, se tiene en cuenta como de inicio del derecho que ahora pretende reclamar, por lo que la presentación de demanda resulta extemporánea, por lo que el acto de origen que ahora se reclama se encuentra consentido de manera expresa.</w:t>
      </w:r>
    </w:p>
    <w:p w:rsidR="000D75CA" w:rsidRPr="00456EA0" w:rsidRDefault="000D75CA" w:rsidP="000D75CA">
      <w:pPr>
        <w:pStyle w:val="Textoindependiente2"/>
        <w:spacing w:after="0" w:line="360" w:lineRule="auto"/>
        <w:ind w:firstLine="709"/>
        <w:rPr>
          <w:rFonts w:ascii="Arial Narrow" w:hAnsi="Arial Narrow" w:cs="Arial"/>
          <w:color w:val="FF0000"/>
          <w:sz w:val="28"/>
          <w:szCs w:val="28"/>
        </w:rPr>
      </w:pPr>
    </w:p>
    <w:p w:rsidR="002A7473" w:rsidRPr="00456EA0" w:rsidRDefault="00A07556" w:rsidP="000D75CA">
      <w:pPr>
        <w:pStyle w:val="Textoindependiente2"/>
        <w:spacing w:after="0" w:line="360" w:lineRule="auto"/>
        <w:ind w:firstLine="709"/>
        <w:rPr>
          <w:rFonts w:ascii="Arial Narrow" w:hAnsi="Arial Narrow" w:cs="Arial"/>
          <w:sz w:val="28"/>
          <w:szCs w:val="28"/>
        </w:rPr>
      </w:pPr>
      <w:r w:rsidRPr="00456EA0">
        <w:rPr>
          <w:rFonts w:ascii="Arial Narrow" w:hAnsi="Arial Narrow" w:cs="Arial"/>
          <w:sz w:val="28"/>
          <w:szCs w:val="28"/>
        </w:rPr>
        <w:t>Las causales de improcedencia invocadas no se actualizan</w:t>
      </w:r>
      <w:r w:rsidR="007B2E76" w:rsidRPr="00456EA0">
        <w:rPr>
          <w:rFonts w:ascii="Arial Narrow" w:hAnsi="Arial Narrow" w:cs="Arial"/>
          <w:sz w:val="28"/>
          <w:szCs w:val="28"/>
        </w:rPr>
        <w:t xml:space="preserve">, toda vez que la negativa ficta es la forma que el legislador local ha adoptado para los casos del silencio administrativo de las autoridades. Esto es, a fin de impedir que las peticiones e instancias de los administrados queden sin resolver, el creador de la norma ha dispuesto en el indicado numeral, que si transcurre el plazo que la ley relativa señala, para que se resuelva alguna instancia o petición relacionada con el ejercicio de facultades regladas, debe presumirse que la administración ha resuelto en forma adversa a los intereses del particular. </w:t>
      </w:r>
    </w:p>
    <w:p w:rsidR="000D75CA" w:rsidRPr="00456EA0" w:rsidRDefault="000D75CA" w:rsidP="000D75CA">
      <w:pPr>
        <w:pStyle w:val="Textoindependiente2"/>
        <w:spacing w:after="0" w:line="360" w:lineRule="auto"/>
        <w:ind w:firstLine="709"/>
        <w:rPr>
          <w:rFonts w:ascii="Arial Narrow" w:hAnsi="Arial Narrow" w:cs="Arial"/>
          <w:sz w:val="28"/>
          <w:szCs w:val="28"/>
        </w:rPr>
      </w:pPr>
    </w:p>
    <w:p w:rsidR="00746779" w:rsidRPr="00456EA0" w:rsidRDefault="007B2E76" w:rsidP="000D75CA">
      <w:pPr>
        <w:pStyle w:val="Textoindependiente2"/>
        <w:spacing w:after="0" w:line="360" w:lineRule="auto"/>
        <w:ind w:firstLine="709"/>
        <w:rPr>
          <w:rFonts w:ascii="Arial Narrow" w:hAnsi="Arial Narrow" w:cs="Arial"/>
          <w:sz w:val="28"/>
          <w:szCs w:val="28"/>
        </w:rPr>
      </w:pPr>
      <w:r w:rsidRPr="00456EA0">
        <w:rPr>
          <w:rFonts w:ascii="Arial Narrow" w:hAnsi="Arial Narrow" w:cs="Arial"/>
          <w:sz w:val="28"/>
          <w:szCs w:val="28"/>
        </w:rPr>
        <w:t xml:space="preserve">En ese sentido, la resolución negativa ficta constituye técnicamente una presunción legal, es decir, el legislador ha acudido a una ficción jurídica para entender que ahí donde no existe resolución expresa, sólo existe una resolución implícita de rechazo. </w:t>
      </w:r>
    </w:p>
    <w:p w:rsidR="000D75CA" w:rsidRPr="00456EA0" w:rsidRDefault="000D75CA" w:rsidP="000D75CA">
      <w:pPr>
        <w:pStyle w:val="Textoindependiente2"/>
        <w:spacing w:after="0" w:line="360" w:lineRule="auto"/>
        <w:ind w:firstLine="709"/>
        <w:rPr>
          <w:rFonts w:ascii="Arial Narrow" w:hAnsi="Arial Narrow" w:cs="Arial"/>
          <w:sz w:val="28"/>
          <w:szCs w:val="28"/>
        </w:rPr>
      </w:pPr>
    </w:p>
    <w:p w:rsidR="008C7A1D" w:rsidRPr="00456EA0" w:rsidRDefault="007B2E76" w:rsidP="000D75CA">
      <w:pPr>
        <w:pStyle w:val="Textoindependiente2"/>
        <w:spacing w:after="0" w:line="360" w:lineRule="auto"/>
        <w:ind w:firstLine="709"/>
        <w:rPr>
          <w:rFonts w:ascii="Arial Narrow" w:hAnsi="Arial Narrow" w:cs="Arial"/>
          <w:sz w:val="28"/>
          <w:szCs w:val="28"/>
        </w:rPr>
      </w:pPr>
      <w:r w:rsidRPr="00456EA0">
        <w:rPr>
          <w:rFonts w:ascii="Arial Narrow" w:hAnsi="Arial Narrow" w:cs="Arial"/>
          <w:sz w:val="28"/>
          <w:szCs w:val="28"/>
        </w:rPr>
        <w:t xml:space="preserve">Sin embargo, no debe perderse de vista que la negativa ficta en realidad no es una resolución administrativa, puesto que sólo la administración es quien puede emitir actos administrativos, de tal manera que si la resolución de rechazo no proviene de la autoridad administrativa, sino de una presunción prevista en la ley, no puede hablarse de la existencia de una actividad de la administración, por </w:t>
      </w:r>
      <w:r w:rsidRPr="00456EA0">
        <w:rPr>
          <w:rFonts w:ascii="Arial Narrow" w:hAnsi="Arial Narrow" w:cs="Arial"/>
          <w:sz w:val="28"/>
          <w:szCs w:val="28"/>
        </w:rPr>
        <w:lastRenderedPageBreak/>
        <w:t xml:space="preserve">lo que mucho menos debe sostenerse que se dé el consentimiento </w:t>
      </w:r>
      <w:r w:rsidR="00746779" w:rsidRPr="00456EA0">
        <w:rPr>
          <w:rFonts w:ascii="Arial Narrow" w:hAnsi="Arial Narrow" w:cs="Arial"/>
          <w:sz w:val="28"/>
          <w:szCs w:val="28"/>
        </w:rPr>
        <w:t xml:space="preserve">expreso de dicho acto, </w:t>
      </w:r>
      <w:r w:rsidRPr="00456EA0">
        <w:rPr>
          <w:rFonts w:ascii="Arial Narrow" w:hAnsi="Arial Narrow" w:cs="Arial"/>
          <w:sz w:val="28"/>
          <w:szCs w:val="28"/>
        </w:rPr>
        <w:t xml:space="preserve">en términos del artículo </w:t>
      </w:r>
      <w:r w:rsidR="00746779" w:rsidRPr="00456EA0">
        <w:rPr>
          <w:rFonts w:ascii="Arial Narrow" w:hAnsi="Arial Narrow" w:cs="Arial"/>
          <w:sz w:val="28"/>
          <w:szCs w:val="28"/>
        </w:rPr>
        <w:t>228</w:t>
      </w:r>
      <w:r w:rsidRPr="00456EA0">
        <w:rPr>
          <w:rFonts w:ascii="Arial Narrow" w:hAnsi="Arial Narrow" w:cs="Arial"/>
          <w:sz w:val="28"/>
          <w:szCs w:val="28"/>
        </w:rPr>
        <w:t>, fracción V</w:t>
      </w:r>
      <w:r w:rsidR="00746779" w:rsidRPr="00456EA0">
        <w:rPr>
          <w:rFonts w:ascii="Arial Narrow" w:hAnsi="Arial Narrow" w:cs="Arial"/>
          <w:sz w:val="28"/>
          <w:szCs w:val="28"/>
        </w:rPr>
        <w:t>I</w:t>
      </w:r>
      <w:r w:rsidRPr="00456EA0">
        <w:rPr>
          <w:rFonts w:ascii="Arial Narrow" w:hAnsi="Arial Narrow" w:cs="Arial"/>
          <w:sz w:val="28"/>
          <w:szCs w:val="28"/>
        </w:rPr>
        <w:t xml:space="preserve">, del citado ordenamiento legal, que prevé la improcedencia del juicio contencioso administrativo en contra de actos consentidos </w:t>
      </w:r>
      <w:r w:rsidR="008C7A1D" w:rsidRPr="00456EA0">
        <w:rPr>
          <w:rFonts w:ascii="Arial Narrow" w:hAnsi="Arial Narrow" w:cs="Arial"/>
          <w:sz w:val="28"/>
          <w:szCs w:val="28"/>
        </w:rPr>
        <w:t>expresa</w:t>
      </w:r>
      <w:r w:rsidRPr="00456EA0">
        <w:rPr>
          <w:rFonts w:ascii="Arial Narrow" w:hAnsi="Arial Narrow" w:cs="Arial"/>
          <w:sz w:val="28"/>
          <w:szCs w:val="28"/>
        </w:rPr>
        <w:t xml:space="preserve">mente. </w:t>
      </w:r>
    </w:p>
    <w:p w:rsidR="000D75CA" w:rsidRPr="00456EA0" w:rsidRDefault="000D75CA" w:rsidP="000D75CA">
      <w:pPr>
        <w:pStyle w:val="Textoindependiente2"/>
        <w:spacing w:after="0" w:line="360" w:lineRule="auto"/>
        <w:ind w:firstLine="709"/>
        <w:rPr>
          <w:rFonts w:ascii="Arial Narrow" w:hAnsi="Arial Narrow" w:cs="Arial"/>
          <w:sz w:val="28"/>
          <w:szCs w:val="28"/>
        </w:rPr>
      </w:pPr>
    </w:p>
    <w:p w:rsidR="008C7A1D" w:rsidRPr="00456EA0" w:rsidRDefault="008C7A1D" w:rsidP="000D75CA">
      <w:pPr>
        <w:pStyle w:val="Textoindependiente2"/>
        <w:spacing w:after="0" w:line="360" w:lineRule="auto"/>
        <w:ind w:firstLine="709"/>
        <w:rPr>
          <w:rFonts w:ascii="Arial Narrow" w:hAnsi="Arial Narrow" w:cs="Arial"/>
          <w:sz w:val="28"/>
          <w:szCs w:val="28"/>
        </w:rPr>
      </w:pPr>
      <w:r w:rsidRPr="00456EA0">
        <w:rPr>
          <w:rFonts w:ascii="Arial Narrow" w:hAnsi="Arial Narrow" w:cs="Arial"/>
          <w:sz w:val="28"/>
          <w:szCs w:val="28"/>
        </w:rPr>
        <w:t>Por tanto,</w:t>
      </w:r>
      <w:r w:rsidR="007B2E76" w:rsidRPr="00456EA0">
        <w:rPr>
          <w:rFonts w:ascii="Arial Narrow" w:hAnsi="Arial Narrow" w:cs="Arial"/>
          <w:sz w:val="28"/>
          <w:szCs w:val="28"/>
        </w:rPr>
        <w:t xml:space="preserve"> es incorrecto considerar que la demanda de nulidad debe presentarse dentro del término de treinta días hábiles, posteriores a aquel en que nació el derecho del actor para demandar la resolución negativa ficta, y que al no ser así resulta extemporánea; porque, amén de lo ya estimado, si bien el artícul</w:t>
      </w:r>
      <w:r w:rsidRPr="00456EA0">
        <w:rPr>
          <w:rFonts w:ascii="Arial Narrow" w:hAnsi="Arial Narrow" w:cs="Arial"/>
          <w:sz w:val="28"/>
          <w:szCs w:val="28"/>
        </w:rPr>
        <w:t>o 24 de la citada Codificación legal,</w:t>
      </w:r>
      <w:r w:rsidR="007B2E76" w:rsidRPr="00456EA0">
        <w:rPr>
          <w:rFonts w:ascii="Arial Narrow" w:hAnsi="Arial Narrow" w:cs="Arial"/>
          <w:sz w:val="28"/>
          <w:szCs w:val="28"/>
        </w:rPr>
        <w:t xml:space="preserve"> dispone que el término para interponer la demanda de nulidad será de treinta días hábiles, contados desde el día siguiente al en que se haya notificado al afectado la resolución, el procedimiento o el acuerdo que reclama, o al en que haya tenido conocimiento de ellos o de su ejecución o se hubiese ostentado sabedor de los mismos; no menos cierto resulta, que tratándose de la denegación presunta no existe resolución o acuerdo administrativo, ni tampoco la tramitación de procedimiento alguno, sino que lo que se trata de evitar es precisamente la inactividad de la autoridad y sus efectos paralizantes, esto es, el silencio de la administración</w:t>
      </w:r>
      <w:r w:rsidR="00082042" w:rsidRPr="00456EA0">
        <w:rPr>
          <w:rFonts w:ascii="Arial Narrow" w:hAnsi="Arial Narrow" w:cs="Arial"/>
          <w:sz w:val="28"/>
          <w:szCs w:val="28"/>
        </w:rPr>
        <w:t xml:space="preserve">, de ahí que mucho menos puede afirmarse que el afectado haya sido notificado de una decisión administrativa, pues ésta en realidad es inexistente, que haya tenido conocimiento de ella o se haya ostentado sabedor de la misma; de tal suerte que no procede aplicar en estos casos el término de treinta días señalado, que </w:t>
      </w:r>
      <w:r w:rsidR="00082042" w:rsidRPr="00456EA0">
        <w:rPr>
          <w:rFonts w:ascii="Arial Narrow" w:hAnsi="Arial Narrow" w:cs="Arial"/>
          <w:i/>
          <w:sz w:val="28"/>
          <w:szCs w:val="28"/>
        </w:rPr>
        <w:t>sólo opera cuando existe un acto administrativo expreso</w:t>
      </w:r>
      <w:r w:rsidR="00082042" w:rsidRPr="00456EA0">
        <w:rPr>
          <w:rFonts w:ascii="Arial Narrow" w:hAnsi="Arial Narrow" w:cs="Arial"/>
          <w:sz w:val="28"/>
          <w:szCs w:val="28"/>
        </w:rPr>
        <w:t xml:space="preserve"> y el gobernado tiene conocimiento de él o se ostenta sabedor de su contenido, lo que no acontece en la hipótesis de la negativa ficta, porque en esta hipótesis el precepto no establece ningún término para la presentación de la demanda de nulidad, lo cual es comprensible si se toma en cuenta, además, que los efectos de la resolución negativa ficta son de tracto sucesivo y que, mientras el </w:t>
      </w:r>
      <w:proofErr w:type="spellStart"/>
      <w:r w:rsidR="00082042" w:rsidRPr="00456EA0">
        <w:rPr>
          <w:rFonts w:ascii="Arial Narrow" w:hAnsi="Arial Narrow" w:cs="Arial"/>
          <w:sz w:val="28"/>
          <w:szCs w:val="28"/>
        </w:rPr>
        <w:t>gobernado</w:t>
      </w:r>
      <w:proofErr w:type="spellEnd"/>
      <w:r w:rsidR="00082042" w:rsidRPr="00456EA0">
        <w:rPr>
          <w:rFonts w:ascii="Arial Narrow" w:hAnsi="Arial Narrow" w:cs="Arial"/>
          <w:sz w:val="28"/>
          <w:szCs w:val="28"/>
        </w:rPr>
        <w:t xml:space="preserve"> no la impugne, la autoridad está en posibilidad de emitir una resolución expresa.</w:t>
      </w:r>
    </w:p>
    <w:p w:rsidR="000D75CA" w:rsidRPr="00456EA0" w:rsidRDefault="000D75CA" w:rsidP="000D75CA">
      <w:pPr>
        <w:pStyle w:val="Textoindependiente2"/>
        <w:spacing w:after="0" w:line="360" w:lineRule="auto"/>
        <w:ind w:firstLine="709"/>
        <w:rPr>
          <w:rFonts w:ascii="Arial Narrow" w:hAnsi="Arial Narrow" w:cs="Arial"/>
          <w:sz w:val="28"/>
          <w:szCs w:val="28"/>
        </w:rPr>
      </w:pPr>
    </w:p>
    <w:p w:rsidR="008C7A1D" w:rsidRPr="00456EA0" w:rsidRDefault="008C7A1D" w:rsidP="000D75CA">
      <w:pPr>
        <w:pStyle w:val="Textoindependiente2"/>
        <w:spacing w:after="0" w:line="360" w:lineRule="auto"/>
        <w:ind w:firstLine="709"/>
        <w:rPr>
          <w:rFonts w:ascii="Arial Narrow" w:hAnsi="Arial Narrow" w:cs="Arial"/>
          <w:sz w:val="28"/>
          <w:szCs w:val="28"/>
        </w:rPr>
      </w:pPr>
      <w:r w:rsidRPr="00456EA0">
        <w:rPr>
          <w:rFonts w:ascii="Arial Narrow" w:hAnsi="Arial Narrow" w:cs="Arial"/>
          <w:sz w:val="28"/>
          <w:szCs w:val="28"/>
        </w:rPr>
        <w:t xml:space="preserve">Sin que en el caso proceda computar el término legal a partir del </w:t>
      </w:r>
      <w:r w:rsidR="0033421D" w:rsidRPr="00456EA0">
        <w:rPr>
          <w:rFonts w:ascii="Arial Narrow" w:hAnsi="Arial Narrow" w:cs="Arial"/>
          <w:i/>
          <w:color w:val="FF0000"/>
          <w:sz w:val="28"/>
          <w:szCs w:val="28"/>
        </w:rPr>
        <w:t>27 de octubre de 2010</w:t>
      </w:r>
      <w:r w:rsidRPr="00456EA0">
        <w:rPr>
          <w:rFonts w:ascii="Arial Narrow" w:hAnsi="Arial Narrow" w:cs="Arial"/>
          <w:sz w:val="28"/>
          <w:szCs w:val="28"/>
        </w:rPr>
        <w:t xml:space="preserve">, como lo pretende la demandada, pues es </w:t>
      </w:r>
      <w:r w:rsidR="00BC4BBC" w:rsidRPr="00456EA0">
        <w:rPr>
          <w:rFonts w:ascii="Arial Narrow" w:hAnsi="Arial Narrow" w:cs="Arial"/>
          <w:sz w:val="28"/>
          <w:szCs w:val="28"/>
        </w:rPr>
        <w:t>la negativa ficta la que constituye</w:t>
      </w:r>
      <w:r w:rsidRPr="00456EA0">
        <w:rPr>
          <w:rFonts w:ascii="Arial Narrow" w:hAnsi="Arial Narrow" w:cs="Arial"/>
          <w:sz w:val="28"/>
          <w:szCs w:val="28"/>
        </w:rPr>
        <w:t xml:space="preserve"> la resolución impugnada en la presente controversia, con motivo </w:t>
      </w:r>
      <w:r w:rsidRPr="00456EA0">
        <w:rPr>
          <w:rFonts w:ascii="Arial Narrow" w:hAnsi="Arial Narrow" w:cs="Arial"/>
          <w:sz w:val="28"/>
          <w:szCs w:val="28"/>
        </w:rPr>
        <w:lastRenderedPageBreak/>
        <w:t xml:space="preserve">de la falta de respuesta a la solicitud de </w:t>
      </w:r>
      <w:r w:rsidR="00BC4BBC" w:rsidRPr="00456EA0">
        <w:rPr>
          <w:rFonts w:ascii="Arial Narrow" w:hAnsi="Arial Narrow" w:cs="Arial"/>
          <w:color w:val="FF0000"/>
          <w:sz w:val="28"/>
          <w:szCs w:val="28"/>
        </w:rPr>
        <w:t>31 de octubre</w:t>
      </w:r>
      <w:r w:rsidRPr="00456EA0">
        <w:rPr>
          <w:rFonts w:ascii="Arial Narrow" w:hAnsi="Arial Narrow" w:cs="Arial"/>
          <w:color w:val="FF0000"/>
          <w:sz w:val="28"/>
          <w:szCs w:val="28"/>
        </w:rPr>
        <w:t xml:space="preserve"> de 20</w:t>
      </w:r>
      <w:r w:rsidR="00BC4BBC" w:rsidRPr="00456EA0">
        <w:rPr>
          <w:rFonts w:ascii="Arial Narrow" w:hAnsi="Arial Narrow" w:cs="Arial"/>
          <w:color w:val="FF0000"/>
          <w:sz w:val="28"/>
          <w:szCs w:val="28"/>
        </w:rPr>
        <w:t>19</w:t>
      </w:r>
      <w:r w:rsidR="00FF4BD0" w:rsidRPr="00456EA0">
        <w:rPr>
          <w:rFonts w:ascii="Arial Narrow" w:hAnsi="Arial Narrow" w:cs="Arial"/>
          <w:sz w:val="28"/>
          <w:szCs w:val="28"/>
        </w:rPr>
        <w:t>, como lo expone en su escrito inicial de demanda.</w:t>
      </w:r>
    </w:p>
    <w:p w:rsidR="000D75CA" w:rsidRPr="00456EA0" w:rsidRDefault="000D75CA" w:rsidP="000D75CA">
      <w:pPr>
        <w:pStyle w:val="Textoindependiente2"/>
        <w:spacing w:after="0" w:line="360" w:lineRule="auto"/>
        <w:ind w:firstLine="709"/>
        <w:rPr>
          <w:rFonts w:ascii="Arial Narrow" w:hAnsi="Arial Narrow" w:cs="Arial"/>
          <w:sz w:val="28"/>
          <w:szCs w:val="28"/>
        </w:rPr>
      </w:pPr>
    </w:p>
    <w:p w:rsidR="00A63286" w:rsidRPr="00456EA0" w:rsidRDefault="00CC5C15" w:rsidP="000D75CA">
      <w:pPr>
        <w:pStyle w:val="Textoindependiente2"/>
        <w:spacing w:after="0" w:line="360" w:lineRule="auto"/>
        <w:ind w:firstLine="709"/>
        <w:rPr>
          <w:rFonts w:ascii="Arial Narrow" w:hAnsi="Arial Narrow" w:cs="Arial"/>
          <w:sz w:val="28"/>
          <w:szCs w:val="28"/>
        </w:rPr>
      </w:pPr>
      <w:r w:rsidRPr="00456EA0">
        <w:rPr>
          <w:rFonts w:ascii="Arial Narrow" w:hAnsi="Arial Narrow" w:cs="Arial"/>
          <w:sz w:val="28"/>
          <w:szCs w:val="28"/>
        </w:rPr>
        <w:t xml:space="preserve">Esta </w:t>
      </w:r>
      <w:r w:rsidR="00457868" w:rsidRPr="00456EA0">
        <w:rPr>
          <w:rFonts w:ascii="Arial Narrow" w:hAnsi="Arial Narrow" w:cs="Arial"/>
          <w:sz w:val="28"/>
          <w:szCs w:val="28"/>
        </w:rPr>
        <w:t xml:space="preserve">Primera </w:t>
      </w:r>
      <w:r w:rsidRPr="00456EA0">
        <w:rPr>
          <w:rFonts w:ascii="Arial Narrow" w:hAnsi="Arial Narrow" w:cs="Arial"/>
          <w:sz w:val="28"/>
          <w:szCs w:val="28"/>
        </w:rPr>
        <w:t xml:space="preserve">Sala Unitaria no advierte la actualización de causal de improcedencia o sobreseimiento </w:t>
      </w:r>
      <w:proofErr w:type="gramStart"/>
      <w:r w:rsidRPr="00456EA0">
        <w:rPr>
          <w:rFonts w:ascii="Arial Narrow" w:hAnsi="Arial Narrow" w:cs="Arial"/>
          <w:sz w:val="28"/>
          <w:szCs w:val="28"/>
        </w:rPr>
        <w:t>alguna</w:t>
      </w:r>
      <w:proofErr w:type="gramEnd"/>
      <w:r w:rsidRPr="00456EA0">
        <w:rPr>
          <w:rFonts w:ascii="Arial Narrow" w:hAnsi="Arial Narrow" w:cs="Arial"/>
          <w:sz w:val="28"/>
          <w:szCs w:val="28"/>
        </w:rPr>
        <w:t>.</w:t>
      </w:r>
    </w:p>
    <w:p w:rsidR="000D75CA" w:rsidRPr="00456EA0" w:rsidRDefault="000D75CA" w:rsidP="000D75CA">
      <w:pPr>
        <w:pStyle w:val="Textoindependiente2"/>
        <w:spacing w:after="0" w:line="360" w:lineRule="auto"/>
        <w:ind w:firstLine="709"/>
        <w:rPr>
          <w:rFonts w:ascii="Arial Narrow" w:hAnsi="Arial Narrow" w:cs="Arial"/>
          <w:sz w:val="28"/>
          <w:szCs w:val="28"/>
        </w:rPr>
      </w:pPr>
    </w:p>
    <w:p w:rsidR="000839FB" w:rsidRPr="00456EA0" w:rsidRDefault="000839FB" w:rsidP="000D75CA">
      <w:pPr>
        <w:spacing w:after="0" w:line="360" w:lineRule="auto"/>
        <w:ind w:firstLine="708"/>
        <w:jc w:val="both"/>
        <w:rPr>
          <w:rFonts w:ascii="Arial Narrow" w:hAnsi="Arial Narrow" w:cs="Arial"/>
          <w:sz w:val="28"/>
          <w:szCs w:val="28"/>
        </w:rPr>
      </w:pPr>
      <w:r w:rsidRPr="00456EA0">
        <w:rPr>
          <w:rFonts w:ascii="Arial Narrow" w:hAnsi="Arial Narrow" w:cs="Arial"/>
          <w:b/>
          <w:sz w:val="28"/>
          <w:szCs w:val="28"/>
        </w:rPr>
        <w:t xml:space="preserve">SEXTO.- </w:t>
      </w:r>
      <w:r w:rsidRPr="00456EA0">
        <w:rPr>
          <w:rFonts w:ascii="Arial Narrow" w:hAnsi="Arial Narrow" w:cs="Arial"/>
          <w:sz w:val="28"/>
          <w:szCs w:val="28"/>
        </w:rPr>
        <w:t>Los</w:t>
      </w:r>
      <w:r w:rsidR="00B13469" w:rsidRPr="00456EA0">
        <w:rPr>
          <w:rFonts w:ascii="Arial Narrow" w:hAnsi="Arial Narrow" w:cs="Arial"/>
          <w:sz w:val="28"/>
          <w:szCs w:val="28"/>
        </w:rPr>
        <w:t xml:space="preserve"> conceptos de anulación expuesto</w:t>
      </w:r>
      <w:r w:rsidRPr="00456EA0">
        <w:rPr>
          <w:rFonts w:ascii="Arial Narrow" w:hAnsi="Arial Narrow" w:cs="Arial"/>
          <w:sz w:val="28"/>
          <w:szCs w:val="28"/>
        </w:rPr>
        <w:t xml:space="preserve">s por la </w:t>
      </w:r>
      <w:r w:rsidR="00A17522" w:rsidRPr="00456EA0">
        <w:rPr>
          <w:rFonts w:ascii="Arial Narrow" w:hAnsi="Arial Narrow" w:cs="Arial"/>
          <w:sz w:val="28"/>
          <w:szCs w:val="28"/>
        </w:rPr>
        <w:t>parte actora en su</w:t>
      </w:r>
      <w:r w:rsidR="00B13469" w:rsidRPr="00456EA0">
        <w:rPr>
          <w:rFonts w:ascii="Arial Narrow" w:hAnsi="Arial Narrow" w:cs="Arial"/>
          <w:sz w:val="28"/>
          <w:szCs w:val="28"/>
        </w:rPr>
        <w:t xml:space="preserve"> demanda y ampliación de la misma, </w:t>
      </w:r>
      <w:r w:rsidRPr="00456EA0">
        <w:rPr>
          <w:rFonts w:ascii="Arial Narrow" w:hAnsi="Arial Narrow" w:cs="Arial"/>
          <w:sz w:val="28"/>
          <w:szCs w:val="28"/>
        </w:rPr>
        <w:t xml:space="preserve">obran de la foja </w:t>
      </w:r>
      <w:r w:rsidR="00845832" w:rsidRPr="00456EA0">
        <w:rPr>
          <w:rFonts w:ascii="Arial Narrow" w:hAnsi="Arial Narrow" w:cs="Arial"/>
          <w:sz w:val="28"/>
          <w:szCs w:val="28"/>
        </w:rPr>
        <w:t>60 a la 67</w:t>
      </w:r>
      <w:r w:rsidR="00A17522" w:rsidRPr="00456EA0">
        <w:rPr>
          <w:rFonts w:ascii="Arial Narrow" w:hAnsi="Arial Narrow" w:cs="Arial"/>
          <w:sz w:val="28"/>
          <w:szCs w:val="28"/>
        </w:rPr>
        <w:t xml:space="preserve"> </w:t>
      </w:r>
      <w:r w:rsidRPr="00456EA0">
        <w:rPr>
          <w:rFonts w:ascii="Arial Narrow" w:hAnsi="Arial Narrow" w:cs="Arial"/>
          <w:sz w:val="28"/>
          <w:szCs w:val="28"/>
        </w:rPr>
        <w:t>de autos, cuyo contenido se tiene por reproducido conforme la jurisprudencia emitida por el Segundo Tribunal Colegiado del Sexto Circuito, publicada en la página 414, tomo VI, común, Jurisprudencia TCC del Apéndice 2000, Novena Época, que a la letra dice lo siguiente:</w:t>
      </w:r>
    </w:p>
    <w:p w:rsidR="000839FB" w:rsidRPr="00456EA0" w:rsidRDefault="000839FB" w:rsidP="000D75CA">
      <w:pPr>
        <w:spacing w:after="0"/>
        <w:ind w:left="1134" w:right="902"/>
        <w:jc w:val="both"/>
        <w:rPr>
          <w:rFonts w:ascii="Arial Narrow" w:hAnsi="Arial Narrow" w:cs="Arial"/>
          <w:i/>
          <w:sz w:val="24"/>
          <w:szCs w:val="24"/>
        </w:rPr>
      </w:pPr>
      <w:r w:rsidRPr="00456EA0">
        <w:rPr>
          <w:rFonts w:ascii="Arial Narrow" w:hAnsi="Arial Narrow" w:cs="Arial"/>
          <w:b/>
          <w:i/>
          <w:sz w:val="24"/>
          <w:szCs w:val="24"/>
        </w:rPr>
        <w:t xml:space="preserve">CONCEPTOS DE VIOLACION. EL JUEZ NO ESTA OBLIGADO A TRANSCRIBIRLOS.- </w:t>
      </w:r>
      <w:r w:rsidRPr="00456EA0">
        <w:rPr>
          <w:rFonts w:ascii="Arial Narrow" w:hAnsi="Arial Narrow" w:cs="Arial"/>
          <w:i/>
          <w:sz w:val="24"/>
          <w:szCs w:val="24"/>
        </w:rPr>
        <w:t>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0839FB" w:rsidRPr="00456EA0" w:rsidRDefault="000839FB" w:rsidP="000D75CA">
      <w:pPr>
        <w:spacing w:after="0" w:line="360" w:lineRule="auto"/>
        <w:ind w:firstLine="708"/>
        <w:jc w:val="both"/>
        <w:rPr>
          <w:rFonts w:ascii="Arial Narrow" w:hAnsi="Arial Narrow" w:cs="Arial"/>
          <w:b/>
          <w:sz w:val="28"/>
          <w:szCs w:val="28"/>
        </w:rPr>
      </w:pPr>
    </w:p>
    <w:p w:rsidR="00EF7DFA" w:rsidRPr="00456EA0" w:rsidRDefault="000839FB" w:rsidP="000D75CA">
      <w:pPr>
        <w:pStyle w:val="Sinespaciado"/>
        <w:spacing w:line="360" w:lineRule="auto"/>
        <w:ind w:firstLine="709"/>
        <w:jc w:val="both"/>
        <w:rPr>
          <w:rFonts w:ascii="Arial Narrow" w:hAnsi="Arial Narrow" w:cs="Arial"/>
          <w:b/>
          <w:bCs/>
          <w:color w:val="000000"/>
          <w:sz w:val="28"/>
          <w:szCs w:val="28"/>
        </w:rPr>
      </w:pPr>
      <w:r w:rsidRPr="00456EA0">
        <w:rPr>
          <w:rFonts w:ascii="Arial Narrow" w:hAnsi="Arial Narrow" w:cs="Arial"/>
          <w:b/>
          <w:sz w:val="28"/>
          <w:szCs w:val="28"/>
        </w:rPr>
        <w:t xml:space="preserve">SÉPTIMO.- </w:t>
      </w:r>
      <w:r w:rsidR="00EF7DFA" w:rsidRPr="00456EA0">
        <w:rPr>
          <w:rFonts w:ascii="Arial Narrow" w:hAnsi="Arial Narrow" w:cs="Arial"/>
          <w:sz w:val="28"/>
          <w:szCs w:val="28"/>
        </w:rPr>
        <w:t xml:space="preserve">El Primer Tribunal Colegiado en Materias Civil y Administrativa del Noveno Circuito, concedió </w:t>
      </w:r>
      <w:proofErr w:type="gramStart"/>
      <w:r w:rsidR="00EF7DFA" w:rsidRPr="00456EA0">
        <w:rPr>
          <w:rFonts w:ascii="Arial Narrow" w:hAnsi="Arial Narrow" w:cs="Arial"/>
          <w:sz w:val="28"/>
          <w:szCs w:val="28"/>
        </w:rPr>
        <w:t>el</w:t>
      </w:r>
      <w:proofErr w:type="gramEnd"/>
      <w:r w:rsidR="00EF7DFA" w:rsidRPr="00456EA0">
        <w:rPr>
          <w:rFonts w:ascii="Arial Narrow" w:hAnsi="Arial Narrow" w:cs="Arial"/>
          <w:sz w:val="28"/>
          <w:szCs w:val="28"/>
        </w:rPr>
        <w:t xml:space="preserve"> Amparo y la Protección de la Justicia de la Unión en su ejecutoria dictada en el Juicio de Amparo número</w:t>
      </w:r>
      <w:r w:rsidR="00434973">
        <w:rPr>
          <w:rFonts w:ascii="Arial Narrow" w:hAnsi="Arial Narrow"/>
          <w:color w:val="FF0000"/>
          <w:sz w:val="24"/>
          <w:szCs w:val="24"/>
        </w:rPr>
        <w:t>**********</w:t>
      </w:r>
      <w:r w:rsidR="00EF7DFA" w:rsidRPr="00456EA0">
        <w:rPr>
          <w:rFonts w:ascii="Arial Narrow" w:hAnsi="Arial Narrow" w:cs="Arial"/>
          <w:color w:val="FF0000"/>
          <w:sz w:val="28"/>
          <w:szCs w:val="28"/>
        </w:rPr>
        <w:t>,</w:t>
      </w:r>
      <w:r w:rsidR="00EF7DFA" w:rsidRPr="00456EA0">
        <w:rPr>
          <w:rFonts w:ascii="Arial Narrow" w:hAnsi="Arial Narrow" w:cs="Arial"/>
          <w:sz w:val="28"/>
          <w:szCs w:val="28"/>
        </w:rPr>
        <w:t xml:space="preserve"> para los efectos indicados en la parte final del considerando Sexto que es del tenor siguiente:</w:t>
      </w:r>
    </w:p>
    <w:p w:rsidR="00EF7DFA" w:rsidRPr="00456EA0" w:rsidRDefault="00EF7DFA" w:rsidP="000D75CA">
      <w:pPr>
        <w:autoSpaceDE w:val="0"/>
        <w:autoSpaceDN w:val="0"/>
        <w:adjustRightInd w:val="0"/>
        <w:spacing w:after="0" w:line="360" w:lineRule="auto"/>
        <w:jc w:val="both"/>
        <w:rPr>
          <w:rFonts w:ascii="Arial Narrow" w:hAnsi="Arial Narrow" w:cs="Arial"/>
          <w:b/>
          <w:sz w:val="24"/>
          <w:szCs w:val="24"/>
        </w:rPr>
      </w:pPr>
      <w:r w:rsidRPr="00456EA0">
        <w:rPr>
          <w:rFonts w:ascii="Arial Narrow" w:hAnsi="Arial Narrow" w:cs="Arial"/>
          <w:b/>
          <w:sz w:val="24"/>
          <w:szCs w:val="24"/>
        </w:rPr>
        <w:tab/>
      </w:r>
    </w:p>
    <w:p w:rsidR="00EF7DFA" w:rsidRPr="00456EA0" w:rsidRDefault="00EF7DFA" w:rsidP="000D75CA">
      <w:pPr>
        <w:autoSpaceDE w:val="0"/>
        <w:autoSpaceDN w:val="0"/>
        <w:adjustRightInd w:val="0"/>
        <w:spacing w:after="0" w:line="360" w:lineRule="auto"/>
        <w:jc w:val="both"/>
        <w:rPr>
          <w:rFonts w:ascii="Arial Narrow" w:hAnsi="Arial Narrow" w:cs="Arial"/>
          <w:b/>
          <w:i/>
          <w:sz w:val="24"/>
          <w:szCs w:val="24"/>
        </w:rPr>
      </w:pPr>
      <w:r w:rsidRPr="00456EA0">
        <w:rPr>
          <w:rFonts w:ascii="Arial Narrow" w:hAnsi="Arial Narrow" w:cs="Arial"/>
          <w:b/>
          <w:sz w:val="24"/>
          <w:szCs w:val="24"/>
        </w:rPr>
        <w:tab/>
      </w:r>
      <w:r w:rsidRPr="00456EA0">
        <w:rPr>
          <w:rFonts w:ascii="Arial Narrow" w:hAnsi="Arial Narrow" w:cs="Arial"/>
          <w:b/>
          <w:i/>
          <w:sz w:val="24"/>
          <w:szCs w:val="24"/>
        </w:rPr>
        <w:t xml:space="preserve">“...En esa tesitura, ante la calificativa </w:t>
      </w:r>
      <w:r w:rsidR="00EC47CC" w:rsidRPr="00456EA0">
        <w:rPr>
          <w:rFonts w:ascii="Arial Narrow" w:hAnsi="Arial Narrow" w:cs="Arial"/>
          <w:b/>
          <w:i/>
          <w:sz w:val="24"/>
          <w:szCs w:val="24"/>
        </w:rPr>
        <w:t>d</w:t>
      </w:r>
      <w:r w:rsidRPr="00456EA0">
        <w:rPr>
          <w:rFonts w:ascii="Arial Narrow" w:hAnsi="Arial Narrow" w:cs="Arial"/>
          <w:b/>
          <w:i/>
          <w:sz w:val="24"/>
          <w:szCs w:val="24"/>
        </w:rPr>
        <w:t xml:space="preserve">e los conceptos de violación hechos valer, lo que en el caso procede, es conceder el amparo </w:t>
      </w:r>
      <w:r w:rsidR="00EC47CC" w:rsidRPr="00456EA0">
        <w:rPr>
          <w:rFonts w:ascii="Arial Narrow" w:hAnsi="Arial Narrow" w:cs="Arial"/>
          <w:b/>
          <w:i/>
          <w:sz w:val="24"/>
          <w:szCs w:val="24"/>
        </w:rPr>
        <w:t>y</w:t>
      </w:r>
      <w:r w:rsidRPr="00456EA0">
        <w:rPr>
          <w:rFonts w:ascii="Arial Narrow" w:hAnsi="Arial Narrow" w:cs="Arial"/>
          <w:b/>
          <w:i/>
          <w:sz w:val="24"/>
          <w:szCs w:val="24"/>
        </w:rPr>
        <w:t xml:space="preserve"> protección de la justicia federal solicitado, para que la autoridad responsable Primera Sala Unitaria del Tribunal Estatal de Justicia Administrativa, realice lo siguiente:</w:t>
      </w:r>
    </w:p>
    <w:p w:rsidR="00EF7DFA" w:rsidRPr="00456EA0" w:rsidRDefault="00EF7DFA" w:rsidP="000D75CA">
      <w:pPr>
        <w:autoSpaceDE w:val="0"/>
        <w:autoSpaceDN w:val="0"/>
        <w:adjustRightInd w:val="0"/>
        <w:spacing w:after="0" w:line="360" w:lineRule="auto"/>
        <w:ind w:firstLine="708"/>
        <w:jc w:val="both"/>
        <w:rPr>
          <w:rFonts w:ascii="Arial Narrow" w:hAnsi="Arial Narrow" w:cs="Arial"/>
          <w:b/>
          <w:i/>
          <w:sz w:val="24"/>
          <w:szCs w:val="24"/>
        </w:rPr>
      </w:pPr>
      <w:r w:rsidRPr="00456EA0">
        <w:rPr>
          <w:rFonts w:ascii="Arial Narrow" w:hAnsi="Arial Narrow" w:cs="Arial"/>
          <w:b/>
          <w:i/>
          <w:sz w:val="24"/>
          <w:szCs w:val="24"/>
        </w:rPr>
        <w:t>a).- Deje insubsistente la sentencia reclamada de veintidós de marzo de dos mil veintiuno.</w:t>
      </w:r>
    </w:p>
    <w:p w:rsidR="00EF7DFA" w:rsidRPr="00456EA0" w:rsidRDefault="00EF7DFA" w:rsidP="000D75CA">
      <w:pPr>
        <w:autoSpaceDE w:val="0"/>
        <w:autoSpaceDN w:val="0"/>
        <w:adjustRightInd w:val="0"/>
        <w:spacing w:after="0" w:line="360" w:lineRule="auto"/>
        <w:ind w:firstLine="708"/>
        <w:jc w:val="both"/>
        <w:rPr>
          <w:rFonts w:ascii="Arial Narrow" w:hAnsi="Arial Narrow" w:cs="Arial"/>
          <w:b/>
          <w:i/>
          <w:sz w:val="24"/>
          <w:szCs w:val="24"/>
        </w:rPr>
      </w:pPr>
      <w:r w:rsidRPr="00456EA0">
        <w:rPr>
          <w:rFonts w:ascii="Arial Narrow" w:hAnsi="Arial Narrow" w:cs="Arial"/>
          <w:b/>
          <w:i/>
          <w:sz w:val="24"/>
          <w:szCs w:val="24"/>
        </w:rPr>
        <w:lastRenderedPageBreak/>
        <w:t>b).- Emita otra, en la que, por una parte, reitera las consideraciones que no se estimaron violatorias de derechos fundamentales, esto es, lo atinente a que se configuró la negativa ficta impugnada.</w:t>
      </w:r>
    </w:p>
    <w:p w:rsidR="00EF7DFA" w:rsidRPr="00456EA0" w:rsidRDefault="00EF7DFA" w:rsidP="000D75CA">
      <w:pPr>
        <w:autoSpaceDE w:val="0"/>
        <w:autoSpaceDN w:val="0"/>
        <w:adjustRightInd w:val="0"/>
        <w:spacing w:after="0" w:line="360" w:lineRule="auto"/>
        <w:ind w:firstLine="708"/>
        <w:jc w:val="both"/>
        <w:rPr>
          <w:rFonts w:ascii="Arial Narrow" w:hAnsi="Arial Narrow" w:cs="Arial"/>
          <w:b/>
          <w:i/>
          <w:sz w:val="24"/>
          <w:szCs w:val="24"/>
        </w:rPr>
      </w:pPr>
      <w:r w:rsidRPr="00456EA0">
        <w:rPr>
          <w:rFonts w:ascii="Arial Narrow" w:hAnsi="Arial Narrow" w:cs="Arial"/>
          <w:b/>
          <w:i/>
          <w:sz w:val="24"/>
          <w:szCs w:val="24"/>
        </w:rPr>
        <w:t>c). Por otra parte, con libertad de jurisdicción funde y motive debidamente el considerando séptimo de la sentencia reclamada, en el que estimó que estaba impedida para analizar el fondo del asunto, esto es, para pronunciarse respecto a la procedencia o no de la solicitud realizada por el actor ahora quejoso, con la única condición de que previamente deberá señalar el valor y eficacia probatoria que merecen todos los medios de convicción que se allegaron al procedimiento; o, en su defecto, si después de valorar tales probanzas considera que si son aptas para resolver la pretensión del demandante, funde y motive tal determinación.</w:t>
      </w:r>
    </w:p>
    <w:p w:rsidR="00EF7DFA" w:rsidRPr="00456EA0" w:rsidRDefault="00EF7DFA" w:rsidP="000D75CA">
      <w:pPr>
        <w:autoSpaceDE w:val="0"/>
        <w:autoSpaceDN w:val="0"/>
        <w:adjustRightInd w:val="0"/>
        <w:spacing w:after="0" w:line="360" w:lineRule="auto"/>
        <w:ind w:firstLine="708"/>
        <w:jc w:val="both"/>
        <w:rPr>
          <w:rFonts w:ascii="Arial Narrow" w:hAnsi="Arial Narrow" w:cs="Arial"/>
          <w:b/>
          <w:i/>
          <w:sz w:val="24"/>
          <w:szCs w:val="24"/>
        </w:rPr>
      </w:pPr>
      <w:r w:rsidRPr="00456EA0">
        <w:rPr>
          <w:rFonts w:ascii="Arial Narrow" w:hAnsi="Arial Narrow" w:cs="Arial"/>
          <w:b/>
          <w:i/>
          <w:sz w:val="24"/>
          <w:szCs w:val="24"/>
        </w:rPr>
        <w:t>Concesión que se hace extensiva al acto reclamado al actuario adscrito al Tribunal Estatal de Justicia Administrativa, toda vez que no se reclama por vicios propios….”</w:t>
      </w:r>
    </w:p>
    <w:p w:rsidR="000D75CA" w:rsidRPr="00456EA0" w:rsidRDefault="000D75CA" w:rsidP="000D75CA">
      <w:pPr>
        <w:autoSpaceDE w:val="0"/>
        <w:autoSpaceDN w:val="0"/>
        <w:adjustRightInd w:val="0"/>
        <w:spacing w:after="0" w:line="360" w:lineRule="auto"/>
        <w:ind w:firstLine="708"/>
        <w:jc w:val="both"/>
        <w:rPr>
          <w:rFonts w:ascii="Arial Narrow" w:hAnsi="Arial Narrow" w:cs="Arial"/>
          <w:b/>
          <w:i/>
          <w:sz w:val="24"/>
          <w:szCs w:val="24"/>
        </w:rPr>
      </w:pPr>
    </w:p>
    <w:p w:rsidR="008713D8" w:rsidRPr="00456EA0" w:rsidRDefault="008713D8" w:rsidP="000D75CA">
      <w:pPr>
        <w:spacing w:after="0" w:line="360" w:lineRule="auto"/>
        <w:ind w:firstLine="708"/>
        <w:jc w:val="both"/>
        <w:rPr>
          <w:rFonts w:ascii="Arial Narrow" w:hAnsi="Arial Narrow" w:cs="Arial"/>
          <w:sz w:val="28"/>
          <w:szCs w:val="28"/>
        </w:rPr>
      </w:pPr>
      <w:r w:rsidRPr="00456EA0">
        <w:rPr>
          <w:rFonts w:ascii="Arial Narrow" w:hAnsi="Arial Narrow" w:cs="Arial"/>
          <w:sz w:val="28"/>
          <w:szCs w:val="28"/>
        </w:rPr>
        <w:t>Con base en los lineamientos de la ejecutoria que se cumplimenta, se reiteran las consideraciones que no se estimaron violatorias de derechos fundamentales, esto es, lo atinente a que se configuró la negativa ficta impugnada, en los términos del considerando Quinto de la presente resolución.</w:t>
      </w:r>
      <w:r w:rsidR="00712CB8" w:rsidRPr="00456EA0">
        <w:rPr>
          <w:rFonts w:ascii="Arial Narrow" w:hAnsi="Arial Narrow" w:cs="Arial"/>
          <w:sz w:val="28"/>
          <w:szCs w:val="28"/>
        </w:rPr>
        <w:t xml:space="preserve">  </w:t>
      </w:r>
    </w:p>
    <w:p w:rsidR="000D75CA" w:rsidRPr="00456EA0" w:rsidRDefault="000D75CA" w:rsidP="000D75CA">
      <w:pPr>
        <w:spacing w:after="0" w:line="360" w:lineRule="auto"/>
        <w:ind w:firstLine="708"/>
        <w:jc w:val="both"/>
        <w:rPr>
          <w:rFonts w:ascii="Arial Narrow" w:hAnsi="Arial Narrow" w:cs="Arial"/>
          <w:sz w:val="28"/>
          <w:szCs w:val="28"/>
        </w:rPr>
      </w:pPr>
    </w:p>
    <w:p w:rsidR="000839FB" w:rsidRPr="00456EA0" w:rsidRDefault="008713D8" w:rsidP="000D75CA">
      <w:pPr>
        <w:spacing w:after="0" w:line="360" w:lineRule="auto"/>
        <w:ind w:firstLine="708"/>
        <w:jc w:val="both"/>
        <w:rPr>
          <w:rFonts w:ascii="Arial Narrow" w:hAnsi="Arial Narrow" w:cs="Arial"/>
          <w:bCs/>
          <w:color w:val="FF0000"/>
          <w:sz w:val="28"/>
          <w:szCs w:val="28"/>
        </w:rPr>
      </w:pPr>
      <w:r w:rsidRPr="00456EA0">
        <w:rPr>
          <w:rFonts w:ascii="Arial Narrow" w:hAnsi="Arial Narrow" w:cs="Arial"/>
          <w:sz w:val="28"/>
          <w:szCs w:val="28"/>
        </w:rPr>
        <w:t>Por otra parte, se señala</w:t>
      </w:r>
      <w:r w:rsidR="000839FB" w:rsidRPr="00456EA0">
        <w:rPr>
          <w:rFonts w:ascii="Arial Narrow" w:hAnsi="Arial Narrow" w:cs="Arial"/>
          <w:sz w:val="28"/>
          <w:szCs w:val="28"/>
        </w:rPr>
        <w:t xml:space="preserve"> que la parte actora en su escrito inicial de demanda impugna la negativa ficta por no dar respuesta cabal a su escrito, recibido por </w:t>
      </w:r>
      <w:r w:rsidR="00B13469" w:rsidRPr="00456EA0">
        <w:rPr>
          <w:rFonts w:ascii="Arial Narrow" w:hAnsi="Arial Narrow" w:cs="Arial"/>
          <w:bCs/>
          <w:sz w:val="28"/>
          <w:szCs w:val="28"/>
        </w:rPr>
        <w:t xml:space="preserve">parte de </w:t>
      </w:r>
      <w:r w:rsidR="00BC2374" w:rsidRPr="00456EA0">
        <w:rPr>
          <w:rFonts w:ascii="Arial Narrow" w:hAnsi="Arial Narrow" w:cs="Arial"/>
          <w:bCs/>
          <w:sz w:val="28"/>
          <w:szCs w:val="28"/>
        </w:rPr>
        <w:t>la demandada</w:t>
      </w:r>
      <w:r w:rsidR="00B13469" w:rsidRPr="00456EA0">
        <w:rPr>
          <w:rFonts w:ascii="Arial Narrow" w:hAnsi="Arial Narrow" w:cs="Arial"/>
          <w:bCs/>
          <w:sz w:val="28"/>
          <w:szCs w:val="28"/>
        </w:rPr>
        <w:t xml:space="preserve"> (</w:t>
      </w:r>
      <w:r w:rsidR="0013397A" w:rsidRPr="00456EA0">
        <w:rPr>
          <w:rFonts w:ascii="Arial Narrow" w:hAnsi="Arial Narrow" w:cs="Arial"/>
          <w:bCs/>
          <w:sz w:val="28"/>
          <w:szCs w:val="28"/>
        </w:rPr>
        <w:t xml:space="preserve">Secretaría de Seguridad Pública del Estado </w:t>
      </w:r>
      <w:r w:rsidR="00BC2374" w:rsidRPr="00456EA0">
        <w:rPr>
          <w:rFonts w:ascii="Arial Narrow" w:hAnsi="Arial Narrow" w:cs="Arial"/>
          <w:bCs/>
          <w:sz w:val="28"/>
          <w:szCs w:val="28"/>
        </w:rPr>
        <w:t>de San Luis Potosí</w:t>
      </w:r>
      <w:r w:rsidR="00B13469" w:rsidRPr="00456EA0">
        <w:rPr>
          <w:rFonts w:ascii="Arial Narrow" w:hAnsi="Arial Narrow" w:cs="Arial"/>
          <w:bCs/>
          <w:sz w:val="28"/>
          <w:szCs w:val="28"/>
        </w:rPr>
        <w:t>)</w:t>
      </w:r>
      <w:r w:rsidR="000839FB" w:rsidRPr="00456EA0">
        <w:rPr>
          <w:rFonts w:ascii="Arial Narrow" w:hAnsi="Arial Narrow" w:cs="Arial"/>
          <w:bCs/>
          <w:sz w:val="28"/>
          <w:szCs w:val="28"/>
        </w:rPr>
        <w:t xml:space="preserve">, el </w:t>
      </w:r>
      <w:r w:rsidR="00645604" w:rsidRPr="00456EA0">
        <w:rPr>
          <w:rFonts w:ascii="Arial Narrow" w:hAnsi="Arial Narrow" w:cs="Arial"/>
          <w:bCs/>
          <w:color w:val="FF0000"/>
          <w:sz w:val="28"/>
          <w:szCs w:val="28"/>
        </w:rPr>
        <w:t>treinta y uno de octubre de dos mil diecinueve</w:t>
      </w:r>
      <w:r w:rsidR="000839FB" w:rsidRPr="00456EA0">
        <w:rPr>
          <w:rFonts w:ascii="Arial Narrow" w:hAnsi="Arial Narrow" w:cs="Arial"/>
          <w:color w:val="FF0000"/>
          <w:sz w:val="28"/>
          <w:szCs w:val="28"/>
        </w:rPr>
        <w:t>,</w:t>
      </w:r>
      <w:r w:rsidR="000839FB" w:rsidRPr="00456EA0">
        <w:rPr>
          <w:rFonts w:ascii="Arial Narrow" w:hAnsi="Arial Narrow" w:cs="Arial"/>
          <w:sz w:val="28"/>
          <w:szCs w:val="28"/>
        </w:rPr>
        <w:t xml:space="preserve"> referente a la solicitud </w:t>
      </w:r>
      <w:r w:rsidR="00645604" w:rsidRPr="00456EA0">
        <w:rPr>
          <w:rFonts w:ascii="Arial Narrow" w:hAnsi="Arial Narrow" w:cs="Arial"/>
          <w:sz w:val="28"/>
          <w:szCs w:val="28"/>
        </w:rPr>
        <w:t xml:space="preserve">para que se </w:t>
      </w:r>
      <w:r w:rsidR="00645604" w:rsidRPr="00456EA0">
        <w:rPr>
          <w:rFonts w:ascii="Arial Narrow" w:hAnsi="Arial Narrow" w:cs="Arial"/>
          <w:bCs/>
          <w:sz w:val="28"/>
          <w:szCs w:val="28"/>
        </w:rPr>
        <w:t xml:space="preserve">someta a consideración lo expuesto en su escrito, y le sea otorgado el grado de policía “A” y/o policía Primero, obtenido mediante la promoción de ascensos 2010, en fecha 27 de octubre de 2010, y que conforme al apartado I de Observaciones de la Convocatoria a la Promoción de Ascensos 2010, me sean pagados los salarios, primas vacacionales, aguinaldos y demás prestaciones correspondientes al grado obtenido de policía “A” y/o policía Primero, con efecto retroactivo de la fecha de ascenso al momento de su otorgamiento; </w:t>
      </w:r>
      <w:r w:rsidR="00BC2374" w:rsidRPr="00456EA0">
        <w:rPr>
          <w:rFonts w:ascii="Arial Narrow" w:hAnsi="Arial Narrow" w:cs="Arial"/>
          <w:bCs/>
          <w:color w:val="FF0000"/>
          <w:sz w:val="28"/>
          <w:szCs w:val="28"/>
        </w:rPr>
        <w:t xml:space="preserve">en los términos que </w:t>
      </w:r>
      <w:r w:rsidR="00B13469" w:rsidRPr="00456EA0">
        <w:rPr>
          <w:rFonts w:ascii="Arial Narrow" w:hAnsi="Arial Narrow" w:cs="Arial"/>
          <w:bCs/>
          <w:color w:val="FF0000"/>
          <w:sz w:val="28"/>
          <w:szCs w:val="28"/>
        </w:rPr>
        <w:t>describe en el mencionado escrito</w:t>
      </w:r>
      <w:r w:rsidR="00BC2374" w:rsidRPr="00456EA0">
        <w:rPr>
          <w:rFonts w:ascii="Arial Narrow" w:hAnsi="Arial Narrow" w:cs="Arial"/>
          <w:bCs/>
          <w:color w:val="FF0000"/>
          <w:sz w:val="28"/>
          <w:szCs w:val="28"/>
        </w:rPr>
        <w:t>.</w:t>
      </w:r>
    </w:p>
    <w:p w:rsidR="000D75CA" w:rsidRPr="00456EA0" w:rsidRDefault="000D75CA" w:rsidP="000D75CA">
      <w:pPr>
        <w:spacing w:after="0" w:line="360" w:lineRule="auto"/>
        <w:ind w:firstLine="708"/>
        <w:jc w:val="both"/>
        <w:rPr>
          <w:rFonts w:ascii="Arial Narrow" w:hAnsi="Arial Narrow" w:cs="Arial"/>
          <w:bCs/>
          <w:sz w:val="28"/>
          <w:szCs w:val="28"/>
        </w:rPr>
      </w:pPr>
    </w:p>
    <w:p w:rsidR="00F517F9" w:rsidRPr="00456EA0" w:rsidRDefault="000839FB" w:rsidP="000D75CA">
      <w:pPr>
        <w:spacing w:after="0" w:line="360" w:lineRule="auto"/>
        <w:ind w:firstLine="708"/>
        <w:jc w:val="both"/>
        <w:rPr>
          <w:rFonts w:ascii="Arial Narrow" w:hAnsi="Arial Narrow" w:cs="Arial"/>
          <w:bCs/>
          <w:sz w:val="28"/>
          <w:szCs w:val="28"/>
        </w:rPr>
      </w:pPr>
      <w:r w:rsidRPr="00456EA0">
        <w:rPr>
          <w:rFonts w:ascii="Arial Narrow" w:hAnsi="Arial Narrow" w:cs="Arial"/>
          <w:sz w:val="28"/>
          <w:szCs w:val="28"/>
        </w:rPr>
        <w:t>La petición recibida el</w:t>
      </w:r>
      <w:r w:rsidRPr="00456EA0">
        <w:rPr>
          <w:rFonts w:ascii="Arial Narrow" w:hAnsi="Arial Narrow" w:cs="Arial"/>
          <w:bCs/>
          <w:sz w:val="28"/>
          <w:szCs w:val="28"/>
        </w:rPr>
        <w:t xml:space="preserve"> </w:t>
      </w:r>
      <w:r w:rsidR="002903B3" w:rsidRPr="00456EA0">
        <w:rPr>
          <w:rFonts w:ascii="Arial Narrow" w:hAnsi="Arial Narrow" w:cs="Arial"/>
          <w:bCs/>
          <w:color w:val="FF0000"/>
          <w:sz w:val="28"/>
          <w:szCs w:val="28"/>
        </w:rPr>
        <w:t>treinta y uno de octubre de dos mil diecinueve</w:t>
      </w:r>
      <w:r w:rsidRPr="00456EA0">
        <w:rPr>
          <w:rFonts w:ascii="Arial Narrow" w:hAnsi="Arial Narrow" w:cs="Arial"/>
          <w:sz w:val="28"/>
          <w:szCs w:val="28"/>
        </w:rPr>
        <w:t>, planteada a</w:t>
      </w:r>
      <w:r w:rsidR="00BC2374" w:rsidRPr="00456EA0">
        <w:rPr>
          <w:rFonts w:ascii="Arial Narrow" w:hAnsi="Arial Narrow" w:cs="Arial"/>
          <w:sz w:val="28"/>
          <w:szCs w:val="28"/>
        </w:rPr>
        <w:t xml:space="preserve">l </w:t>
      </w:r>
      <w:r w:rsidR="00EA04D4" w:rsidRPr="00456EA0">
        <w:rPr>
          <w:rFonts w:ascii="Arial Narrow" w:hAnsi="Arial Narrow" w:cs="Arial"/>
          <w:sz w:val="28"/>
          <w:szCs w:val="28"/>
        </w:rPr>
        <w:t xml:space="preserve">Comisario de la </w:t>
      </w:r>
      <w:r w:rsidR="00EA04D4" w:rsidRPr="00456EA0">
        <w:rPr>
          <w:rFonts w:ascii="Arial Narrow" w:hAnsi="Arial Narrow" w:cs="Arial"/>
          <w:bCs/>
          <w:sz w:val="28"/>
          <w:szCs w:val="28"/>
        </w:rPr>
        <w:t>Secretaría de Seguridad Pública del Estado de San Luis Potosí</w:t>
      </w:r>
      <w:r w:rsidRPr="00456EA0">
        <w:rPr>
          <w:rFonts w:ascii="Arial Narrow" w:hAnsi="Arial Narrow" w:cs="Arial"/>
          <w:sz w:val="28"/>
          <w:szCs w:val="28"/>
        </w:rPr>
        <w:t>, mediante la cual solicita</w:t>
      </w:r>
      <w:r w:rsidR="00B13469" w:rsidRPr="00456EA0">
        <w:rPr>
          <w:rFonts w:ascii="Arial Narrow" w:hAnsi="Arial Narrow" w:cs="Arial"/>
          <w:sz w:val="28"/>
          <w:szCs w:val="28"/>
        </w:rPr>
        <w:t xml:space="preserve"> </w:t>
      </w:r>
      <w:r w:rsidR="00EA04D4" w:rsidRPr="00456EA0">
        <w:rPr>
          <w:rFonts w:ascii="Arial Narrow" w:hAnsi="Arial Narrow" w:cs="Arial"/>
          <w:sz w:val="28"/>
          <w:szCs w:val="28"/>
        </w:rPr>
        <w:t>se</w:t>
      </w:r>
      <w:r w:rsidR="00EA04D4" w:rsidRPr="00456EA0">
        <w:rPr>
          <w:rFonts w:ascii="Arial Narrow" w:hAnsi="Arial Narrow" w:cs="Arial"/>
          <w:bCs/>
          <w:sz w:val="28"/>
          <w:szCs w:val="28"/>
        </w:rPr>
        <w:t xml:space="preserve"> </w:t>
      </w:r>
      <w:r w:rsidR="002903B3" w:rsidRPr="00456EA0">
        <w:rPr>
          <w:rFonts w:ascii="Arial Narrow" w:hAnsi="Arial Narrow" w:cs="Arial"/>
          <w:bCs/>
          <w:sz w:val="28"/>
          <w:szCs w:val="28"/>
        </w:rPr>
        <w:t xml:space="preserve">someta a consideración lo expuesto en </w:t>
      </w:r>
      <w:r w:rsidR="002903B3" w:rsidRPr="00456EA0">
        <w:rPr>
          <w:rFonts w:ascii="Arial Narrow" w:hAnsi="Arial Narrow" w:cs="Arial"/>
          <w:bCs/>
          <w:sz w:val="28"/>
          <w:szCs w:val="28"/>
        </w:rPr>
        <w:lastRenderedPageBreak/>
        <w:t>su escrito, y le sea otorgado el grado de policía “A” y/o policía Primero, obtenido mediante la promoción de ascensos 2010, en fecha 27 de octubre de 2010, y que conforme al apartado I de Observaciones de la Convocatoria a la Promoción de Ascensos 2010, me sean pagados los salarios, primas vacacionales, aguinaldos y demás prestaciones correspondientes al grado obtenido de policía “A” y/o policía Primero, con efecto retroactivo de la fecha de ascenso al momento de su otorgamiento</w:t>
      </w:r>
      <w:r w:rsidRPr="00456EA0">
        <w:rPr>
          <w:rFonts w:ascii="Arial Narrow" w:hAnsi="Arial Narrow" w:cs="Arial"/>
          <w:sz w:val="28"/>
          <w:szCs w:val="28"/>
        </w:rPr>
        <w:t xml:space="preserve">, fue acompañado como prueba por la parte actora, la cual se encuentra a fojas </w:t>
      </w:r>
      <w:r w:rsidR="002903B3" w:rsidRPr="00456EA0">
        <w:rPr>
          <w:rFonts w:ascii="Arial Narrow" w:hAnsi="Arial Narrow" w:cs="Arial"/>
          <w:color w:val="FF0000"/>
          <w:sz w:val="28"/>
          <w:szCs w:val="28"/>
        </w:rPr>
        <w:t>12 a la 15</w:t>
      </w:r>
      <w:r w:rsidR="00974C42" w:rsidRPr="00456EA0">
        <w:rPr>
          <w:rFonts w:ascii="Arial Narrow" w:hAnsi="Arial Narrow" w:cs="Arial"/>
          <w:color w:val="FF0000"/>
          <w:sz w:val="28"/>
          <w:szCs w:val="28"/>
        </w:rPr>
        <w:t xml:space="preserve"> </w:t>
      </w:r>
      <w:r w:rsidR="00B13469" w:rsidRPr="00456EA0">
        <w:rPr>
          <w:rFonts w:ascii="Arial Narrow" w:hAnsi="Arial Narrow" w:cs="Arial"/>
          <w:color w:val="FF0000"/>
          <w:sz w:val="28"/>
          <w:szCs w:val="28"/>
        </w:rPr>
        <w:t>de</w:t>
      </w:r>
      <w:r w:rsidRPr="00456EA0">
        <w:rPr>
          <w:rFonts w:ascii="Arial Narrow" w:hAnsi="Arial Narrow" w:cs="Arial"/>
          <w:color w:val="FF0000"/>
          <w:sz w:val="28"/>
          <w:szCs w:val="28"/>
        </w:rPr>
        <w:t xml:space="preserve"> autos</w:t>
      </w:r>
      <w:r w:rsidRPr="00456EA0">
        <w:rPr>
          <w:rFonts w:ascii="Arial Narrow" w:hAnsi="Arial Narrow" w:cs="Arial"/>
          <w:sz w:val="28"/>
          <w:szCs w:val="28"/>
        </w:rPr>
        <w:t>, y en el cual se aprecia un sello de recibido de</w:t>
      </w:r>
      <w:r w:rsidR="00F517F9" w:rsidRPr="00456EA0">
        <w:rPr>
          <w:rFonts w:ascii="Arial Narrow" w:hAnsi="Arial Narrow" w:cs="Arial"/>
          <w:bCs/>
          <w:sz w:val="28"/>
          <w:szCs w:val="28"/>
        </w:rPr>
        <w:t xml:space="preserve"> </w:t>
      </w:r>
      <w:r w:rsidR="00107EFB" w:rsidRPr="00456EA0">
        <w:rPr>
          <w:rFonts w:ascii="Arial Narrow" w:hAnsi="Arial Narrow" w:cs="Arial"/>
          <w:bCs/>
          <w:sz w:val="28"/>
          <w:szCs w:val="28"/>
        </w:rPr>
        <w:t xml:space="preserve">la mencionada autoridad, </w:t>
      </w:r>
      <w:r w:rsidRPr="00456EA0">
        <w:rPr>
          <w:rFonts w:ascii="Arial Narrow" w:hAnsi="Arial Narrow" w:cs="Arial"/>
          <w:sz w:val="28"/>
          <w:szCs w:val="28"/>
        </w:rPr>
        <w:t xml:space="preserve">documental que hace prueba plena de conformidad con lo dispuesto por el artículo </w:t>
      </w:r>
      <w:r w:rsidR="00F517F9" w:rsidRPr="00456EA0">
        <w:rPr>
          <w:rFonts w:ascii="Arial Narrow" w:hAnsi="Arial Narrow" w:cs="Arial"/>
          <w:sz w:val="28"/>
          <w:szCs w:val="28"/>
        </w:rPr>
        <w:t>72</w:t>
      </w:r>
      <w:r w:rsidRPr="00456EA0">
        <w:rPr>
          <w:rFonts w:ascii="Arial Narrow" w:hAnsi="Arial Narrow" w:cs="Arial"/>
          <w:sz w:val="28"/>
          <w:szCs w:val="28"/>
        </w:rPr>
        <w:t xml:space="preserve"> fracción II de</w:t>
      </w:r>
      <w:r w:rsidR="00F517F9" w:rsidRPr="00456EA0">
        <w:rPr>
          <w:rFonts w:ascii="Arial Narrow" w:hAnsi="Arial Narrow" w:cs="Arial"/>
          <w:sz w:val="28"/>
          <w:szCs w:val="28"/>
        </w:rPr>
        <w:t>l Código Procesal Administrativo para el Estado de San Luis Potosí.</w:t>
      </w:r>
    </w:p>
    <w:p w:rsidR="000839FB" w:rsidRPr="00456EA0" w:rsidRDefault="000839FB" w:rsidP="000D75CA">
      <w:pPr>
        <w:spacing w:after="0" w:line="360" w:lineRule="auto"/>
        <w:ind w:firstLine="708"/>
        <w:jc w:val="both"/>
        <w:rPr>
          <w:rFonts w:ascii="Arial Narrow" w:hAnsi="Arial Narrow" w:cs="Arial"/>
          <w:sz w:val="28"/>
          <w:szCs w:val="28"/>
        </w:rPr>
      </w:pPr>
    </w:p>
    <w:p w:rsidR="000839FB" w:rsidRPr="00456EA0" w:rsidRDefault="000839FB" w:rsidP="000D75CA">
      <w:pPr>
        <w:spacing w:after="0" w:line="360" w:lineRule="auto"/>
        <w:ind w:firstLine="708"/>
        <w:jc w:val="both"/>
        <w:rPr>
          <w:rFonts w:ascii="Arial Narrow" w:hAnsi="Arial Narrow" w:cs="Arial"/>
          <w:sz w:val="28"/>
          <w:szCs w:val="28"/>
        </w:rPr>
      </w:pPr>
      <w:r w:rsidRPr="00456EA0">
        <w:rPr>
          <w:rFonts w:ascii="Arial Narrow" w:hAnsi="Arial Narrow" w:cs="Arial"/>
          <w:sz w:val="28"/>
          <w:szCs w:val="28"/>
        </w:rPr>
        <w:t xml:space="preserve">La negativa ficta ha sido considerada de manera tradicional por nuestra doctrina jurídica como la figura que tiene por objeto evitar que el particular que formuló una solicitud, petición o instancia por escrito, resulte afectado en su esfera jurídica, ante el silencio de la autoridad que, conforme a la ley, debía emitir la resolución correspondiente y que consiste en que, cuando haya transcurrido un determinado tiempo desde la fecha en que se hizo la solicitud o petición, y la autoridad no da contestación, existe la presunción legal de que su decisión es en sentido negativo para el solicitante o peticionario. </w:t>
      </w:r>
    </w:p>
    <w:p w:rsidR="000839FB" w:rsidRPr="00456EA0" w:rsidRDefault="000839FB" w:rsidP="000D75CA">
      <w:pPr>
        <w:spacing w:after="0" w:line="360" w:lineRule="auto"/>
        <w:ind w:firstLine="708"/>
        <w:jc w:val="both"/>
        <w:rPr>
          <w:rFonts w:ascii="Arial Narrow" w:hAnsi="Arial Narrow" w:cs="Arial"/>
          <w:sz w:val="28"/>
          <w:szCs w:val="28"/>
        </w:rPr>
      </w:pPr>
    </w:p>
    <w:p w:rsidR="000839FB" w:rsidRPr="00456EA0" w:rsidRDefault="000839FB" w:rsidP="000D75CA">
      <w:pPr>
        <w:spacing w:after="0" w:line="360" w:lineRule="auto"/>
        <w:ind w:firstLine="708"/>
        <w:jc w:val="both"/>
        <w:rPr>
          <w:rFonts w:ascii="Arial Narrow" w:hAnsi="Arial Narrow" w:cs="Arial"/>
          <w:sz w:val="28"/>
          <w:szCs w:val="28"/>
        </w:rPr>
      </w:pPr>
      <w:r w:rsidRPr="00456EA0">
        <w:rPr>
          <w:rFonts w:ascii="Arial Narrow" w:hAnsi="Arial Narrow" w:cs="Arial"/>
          <w:sz w:val="28"/>
          <w:szCs w:val="28"/>
        </w:rPr>
        <w:t xml:space="preserve">Es necesario precisar que la negativa ficta de que se duele el actor se configura, pues al momento de la presentación de demanda, la autoridad demandada no había producido respuesta alguna a la petición planteada, </w:t>
      </w:r>
      <w:r w:rsidR="004C3BC1" w:rsidRPr="00456EA0">
        <w:rPr>
          <w:rFonts w:ascii="Arial Narrow" w:hAnsi="Arial Narrow" w:cs="Arial"/>
          <w:color w:val="FF0000"/>
          <w:sz w:val="28"/>
          <w:szCs w:val="28"/>
        </w:rPr>
        <w:t xml:space="preserve">máxime que en la narrativa de hechos de la parte actora, en su punto número </w:t>
      </w:r>
      <w:r w:rsidR="00E50BC6" w:rsidRPr="00456EA0">
        <w:rPr>
          <w:rFonts w:ascii="Arial Narrow" w:hAnsi="Arial Narrow" w:cs="Arial"/>
          <w:color w:val="FF0000"/>
          <w:sz w:val="28"/>
          <w:szCs w:val="28"/>
        </w:rPr>
        <w:t>3</w:t>
      </w:r>
      <w:r w:rsidR="004C3BC1" w:rsidRPr="00456EA0">
        <w:rPr>
          <w:rFonts w:ascii="Arial Narrow" w:hAnsi="Arial Narrow" w:cs="Arial"/>
          <w:color w:val="FF0000"/>
          <w:sz w:val="28"/>
          <w:szCs w:val="28"/>
        </w:rPr>
        <w:t xml:space="preserve">, expone </w:t>
      </w:r>
      <w:r w:rsidR="00E50BC6" w:rsidRPr="00456EA0">
        <w:rPr>
          <w:rFonts w:ascii="Arial Narrow" w:hAnsi="Arial Narrow" w:cs="Arial"/>
          <w:color w:val="FF0000"/>
          <w:sz w:val="28"/>
          <w:szCs w:val="28"/>
        </w:rPr>
        <w:t xml:space="preserve">en lo conducente lo siguiente: </w:t>
      </w:r>
      <w:r w:rsidR="00B236AC" w:rsidRPr="00456EA0">
        <w:rPr>
          <w:rFonts w:ascii="Arial Narrow" w:hAnsi="Arial Narrow" w:cs="Arial"/>
          <w:i/>
          <w:color w:val="FF0000"/>
          <w:sz w:val="24"/>
          <w:szCs w:val="24"/>
        </w:rPr>
        <w:t>“</w:t>
      </w:r>
      <w:r w:rsidR="00E50BC6" w:rsidRPr="00456EA0">
        <w:rPr>
          <w:rFonts w:ascii="Arial Narrow" w:hAnsi="Arial Narrow" w:cs="Arial"/>
          <w:i/>
          <w:color w:val="FF0000"/>
          <w:sz w:val="24"/>
          <w:szCs w:val="24"/>
        </w:rPr>
        <w:t>…Y no obstante que a la fecha han transcurrido más de 03 meses de que se solicitó en la instancia administrativa de referencia, la autoridad demandada no ha hecho pronunciamiento expreso alguno,…”</w:t>
      </w:r>
      <w:r w:rsidR="004C3BC1" w:rsidRPr="00456EA0">
        <w:rPr>
          <w:rFonts w:ascii="Arial Narrow" w:hAnsi="Arial Narrow" w:cs="Arial"/>
          <w:sz w:val="24"/>
          <w:szCs w:val="24"/>
        </w:rPr>
        <w:t>,</w:t>
      </w:r>
      <w:r w:rsidR="004C3BC1" w:rsidRPr="00456EA0">
        <w:rPr>
          <w:rFonts w:ascii="Arial Narrow" w:hAnsi="Arial Narrow" w:cs="Arial"/>
          <w:sz w:val="28"/>
          <w:szCs w:val="28"/>
        </w:rPr>
        <w:t xml:space="preserve"> punto respecto al cual la demandada </w:t>
      </w:r>
      <w:r w:rsidR="00B236AC" w:rsidRPr="00456EA0">
        <w:rPr>
          <w:rFonts w:ascii="Arial Narrow" w:hAnsi="Arial Narrow" w:cs="Arial"/>
          <w:sz w:val="28"/>
          <w:szCs w:val="28"/>
        </w:rPr>
        <w:t>en su escrito de contestación de demanda no controvierte en ninguna de sus partes,</w:t>
      </w:r>
      <w:r w:rsidR="004C3BC1" w:rsidRPr="00456EA0">
        <w:rPr>
          <w:rFonts w:ascii="Arial Narrow" w:hAnsi="Arial Narrow" w:cs="Arial"/>
          <w:sz w:val="28"/>
          <w:szCs w:val="28"/>
        </w:rPr>
        <w:t xml:space="preserve"> por lo que en términos del párrafo tercero del numeral 241 del Código Procesal Administrativo para el Estado de San Luis Potosí, se considera presuntivamente</w:t>
      </w:r>
      <w:r w:rsidR="00D72E9A" w:rsidRPr="00456EA0">
        <w:rPr>
          <w:rFonts w:ascii="Arial Narrow" w:hAnsi="Arial Narrow" w:cs="Arial"/>
          <w:sz w:val="28"/>
          <w:szCs w:val="28"/>
        </w:rPr>
        <w:t xml:space="preserve"> cierto al no existir prueba en contrario, </w:t>
      </w:r>
      <w:r w:rsidR="00855DBC" w:rsidRPr="00456EA0">
        <w:rPr>
          <w:rFonts w:ascii="Arial Narrow" w:hAnsi="Arial Narrow" w:cs="Arial"/>
          <w:sz w:val="28"/>
          <w:szCs w:val="28"/>
        </w:rPr>
        <w:t xml:space="preserve">en tanto que </w:t>
      </w:r>
      <w:r w:rsidR="00855DBC" w:rsidRPr="00456EA0">
        <w:rPr>
          <w:rFonts w:ascii="Arial Narrow" w:hAnsi="Arial Narrow" w:cs="Arial"/>
          <w:sz w:val="28"/>
          <w:szCs w:val="28"/>
        </w:rPr>
        <w:lastRenderedPageBreak/>
        <w:t xml:space="preserve">no </w:t>
      </w:r>
      <w:r w:rsidR="007D70E6" w:rsidRPr="00456EA0">
        <w:rPr>
          <w:rFonts w:ascii="Arial Narrow" w:hAnsi="Arial Narrow" w:cs="Arial"/>
          <w:sz w:val="28"/>
          <w:szCs w:val="28"/>
        </w:rPr>
        <w:t xml:space="preserve">controvierte el hecho relativo a la falta de contestación del escrito de fecha </w:t>
      </w:r>
      <w:r w:rsidR="00F46A92" w:rsidRPr="00456EA0">
        <w:rPr>
          <w:rFonts w:ascii="Arial Narrow" w:hAnsi="Arial Narrow" w:cs="Arial"/>
          <w:color w:val="FF0000"/>
          <w:sz w:val="28"/>
          <w:szCs w:val="28"/>
        </w:rPr>
        <w:t>31 de octubre</w:t>
      </w:r>
      <w:r w:rsidR="007D70E6" w:rsidRPr="00456EA0">
        <w:rPr>
          <w:rFonts w:ascii="Arial Narrow" w:hAnsi="Arial Narrow" w:cs="Arial"/>
          <w:color w:val="FF0000"/>
          <w:sz w:val="28"/>
          <w:szCs w:val="28"/>
        </w:rPr>
        <w:t xml:space="preserve"> de 20</w:t>
      </w:r>
      <w:r w:rsidR="00F46A92" w:rsidRPr="00456EA0">
        <w:rPr>
          <w:rFonts w:ascii="Arial Narrow" w:hAnsi="Arial Narrow" w:cs="Arial"/>
          <w:color w:val="FF0000"/>
          <w:sz w:val="28"/>
          <w:szCs w:val="28"/>
        </w:rPr>
        <w:t>19</w:t>
      </w:r>
      <w:r w:rsidR="00CA7BE1" w:rsidRPr="00456EA0">
        <w:rPr>
          <w:rFonts w:ascii="Arial Narrow" w:hAnsi="Arial Narrow" w:cs="Arial"/>
          <w:sz w:val="28"/>
          <w:szCs w:val="28"/>
        </w:rPr>
        <w:t>.</w:t>
      </w:r>
    </w:p>
    <w:p w:rsidR="000D75CA" w:rsidRPr="00456EA0" w:rsidRDefault="000D75CA" w:rsidP="000D75CA">
      <w:pPr>
        <w:spacing w:after="0" w:line="360" w:lineRule="auto"/>
        <w:ind w:firstLine="708"/>
        <w:jc w:val="both"/>
        <w:rPr>
          <w:rFonts w:ascii="Arial Narrow" w:hAnsi="Arial Narrow" w:cs="Arial"/>
          <w:i/>
          <w:color w:val="FF0000"/>
          <w:sz w:val="28"/>
          <w:szCs w:val="28"/>
        </w:rPr>
      </w:pPr>
    </w:p>
    <w:p w:rsidR="000839FB" w:rsidRPr="00456EA0" w:rsidRDefault="000839FB" w:rsidP="000D75CA">
      <w:pPr>
        <w:spacing w:after="0" w:line="360" w:lineRule="auto"/>
        <w:ind w:firstLine="708"/>
        <w:jc w:val="both"/>
        <w:rPr>
          <w:rFonts w:ascii="Arial Narrow" w:hAnsi="Arial Narrow" w:cs="Arial"/>
          <w:sz w:val="28"/>
          <w:szCs w:val="28"/>
        </w:rPr>
      </w:pPr>
      <w:r w:rsidRPr="00456EA0">
        <w:rPr>
          <w:rFonts w:ascii="Arial Narrow" w:hAnsi="Arial Narrow" w:cs="Arial"/>
          <w:sz w:val="28"/>
          <w:szCs w:val="28"/>
        </w:rPr>
        <w:t xml:space="preserve">Acorde a lo anterior, se determina que la negativa ficta se configura al no haber dado respuesta la instancia dentro del término señalado en la ley, </w:t>
      </w:r>
      <w:r w:rsidR="00423A8A" w:rsidRPr="00456EA0">
        <w:rPr>
          <w:rFonts w:ascii="Arial Narrow" w:hAnsi="Arial Narrow" w:cs="Arial"/>
          <w:sz w:val="28"/>
          <w:szCs w:val="28"/>
        </w:rPr>
        <w:t>toda vez que no existe prueba</w:t>
      </w:r>
      <w:r w:rsidR="0004300E" w:rsidRPr="00456EA0">
        <w:rPr>
          <w:rFonts w:ascii="Arial Narrow" w:hAnsi="Arial Narrow" w:cs="Arial"/>
          <w:sz w:val="28"/>
          <w:szCs w:val="28"/>
        </w:rPr>
        <w:t xml:space="preserve"> de la demandada</w:t>
      </w:r>
      <w:r w:rsidR="00423A8A" w:rsidRPr="00456EA0">
        <w:rPr>
          <w:rFonts w:ascii="Arial Narrow" w:hAnsi="Arial Narrow" w:cs="Arial"/>
          <w:sz w:val="28"/>
          <w:szCs w:val="28"/>
        </w:rPr>
        <w:t xml:space="preserve"> que acredite haber </w:t>
      </w:r>
      <w:r w:rsidR="0004300E" w:rsidRPr="00456EA0">
        <w:rPr>
          <w:rFonts w:ascii="Arial Narrow" w:hAnsi="Arial Narrow" w:cs="Arial"/>
          <w:sz w:val="28"/>
          <w:szCs w:val="28"/>
        </w:rPr>
        <w:t>producido</w:t>
      </w:r>
      <w:r w:rsidR="00423A8A" w:rsidRPr="00456EA0">
        <w:rPr>
          <w:rFonts w:ascii="Arial Narrow" w:hAnsi="Arial Narrow" w:cs="Arial"/>
          <w:sz w:val="28"/>
          <w:szCs w:val="28"/>
        </w:rPr>
        <w:t xml:space="preserve"> contestación a la solicitud planteada, y al no controvertir </w:t>
      </w:r>
      <w:r w:rsidR="0004300E" w:rsidRPr="00456EA0">
        <w:rPr>
          <w:rFonts w:ascii="Arial Narrow" w:hAnsi="Arial Narrow" w:cs="Arial"/>
          <w:sz w:val="28"/>
          <w:szCs w:val="28"/>
        </w:rPr>
        <w:t xml:space="preserve">la demandada </w:t>
      </w:r>
      <w:r w:rsidR="00423A8A" w:rsidRPr="00456EA0">
        <w:rPr>
          <w:rFonts w:ascii="Arial Narrow" w:hAnsi="Arial Narrow" w:cs="Arial"/>
          <w:sz w:val="28"/>
          <w:szCs w:val="28"/>
        </w:rPr>
        <w:t xml:space="preserve">el hecho relativo a la falta de contestación del escrito de fecha </w:t>
      </w:r>
      <w:r w:rsidR="00740396" w:rsidRPr="00456EA0">
        <w:rPr>
          <w:rFonts w:ascii="Arial Narrow" w:hAnsi="Arial Narrow" w:cs="Arial"/>
          <w:color w:val="FF0000"/>
          <w:sz w:val="28"/>
          <w:szCs w:val="28"/>
        </w:rPr>
        <w:t xml:space="preserve">31 de </w:t>
      </w:r>
      <w:r w:rsidR="00423A8A" w:rsidRPr="00456EA0">
        <w:rPr>
          <w:rFonts w:ascii="Arial Narrow" w:hAnsi="Arial Narrow" w:cs="Arial"/>
          <w:color w:val="FF0000"/>
          <w:sz w:val="28"/>
          <w:szCs w:val="28"/>
        </w:rPr>
        <w:t>o</w:t>
      </w:r>
      <w:r w:rsidR="00740396" w:rsidRPr="00456EA0">
        <w:rPr>
          <w:rFonts w:ascii="Arial Narrow" w:hAnsi="Arial Narrow" w:cs="Arial"/>
          <w:color w:val="FF0000"/>
          <w:sz w:val="28"/>
          <w:szCs w:val="28"/>
        </w:rPr>
        <w:t>ctubre</w:t>
      </w:r>
      <w:r w:rsidR="00423A8A" w:rsidRPr="00456EA0">
        <w:rPr>
          <w:rFonts w:ascii="Arial Narrow" w:hAnsi="Arial Narrow" w:cs="Arial"/>
          <w:color w:val="FF0000"/>
          <w:sz w:val="28"/>
          <w:szCs w:val="28"/>
        </w:rPr>
        <w:t xml:space="preserve"> de 20</w:t>
      </w:r>
      <w:r w:rsidR="00740396" w:rsidRPr="00456EA0">
        <w:rPr>
          <w:rFonts w:ascii="Arial Narrow" w:hAnsi="Arial Narrow" w:cs="Arial"/>
          <w:color w:val="FF0000"/>
          <w:sz w:val="28"/>
          <w:szCs w:val="28"/>
        </w:rPr>
        <w:t>19</w:t>
      </w:r>
      <w:r w:rsidR="0004300E" w:rsidRPr="00456EA0">
        <w:rPr>
          <w:rFonts w:ascii="Arial Narrow" w:hAnsi="Arial Narrow" w:cs="Arial"/>
          <w:sz w:val="28"/>
          <w:szCs w:val="28"/>
        </w:rPr>
        <w:t xml:space="preserve">, en su escrito de </w:t>
      </w:r>
      <w:r w:rsidR="00DD7DB8" w:rsidRPr="00456EA0">
        <w:rPr>
          <w:rFonts w:ascii="Arial Narrow" w:hAnsi="Arial Narrow" w:cs="Arial"/>
          <w:sz w:val="28"/>
          <w:szCs w:val="28"/>
        </w:rPr>
        <w:t>contestación</w:t>
      </w:r>
      <w:r w:rsidR="0004300E" w:rsidRPr="00456EA0">
        <w:rPr>
          <w:rFonts w:ascii="Arial Narrow" w:hAnsi="Arial Narrow" w:cs="Arial"/>
          <w:sz w:val="28"/>
          <w:szCs w:val="28"/>
        </w:rPr>
        <w:t xml:space="preserve"> de demanda.</w:t>
      </w:r>
    </w:p>
    <w:p w:rsidR="000D75CA" w:rsidRPr="00456EA0" w:rsidRDefault="000D75CA" w:rsidP="000D75CA">
      <w:pPr>
        <w:spacing w:after="0" w:line="360" w:lineRule="auto"/>
        <w:ind w:firstLine="708"/>
        <w:jc w:val="both"/>
        <w:rPr>
          <w:rFonts w:ascii="Arial Narrow" w:hAnsi="Arial Narrow" w:cs="Arial"/>
          <w:sz w:val="28"/>
          <w:szCs w:val="28"/>
        </w:rPr>
      </w:pPr>
    </w:p>
    <w:p w:rsidR="000839FB" w:rsidRPr="00456EA0" w:rsidRDefault="000839FB" w:rsidP="000D75CA">
      <w:pPr>
        <w:spacing w:after="0" w:line="360" w:lineRule="auto"/>
        <w:ind w:firstLine="708"/>
        <w:jc w:val="both"/>
        <w:rPr>
          <w:rFonts w:ascii="Arial Narrow" w:eastAsia="Times New Roman" w:hAnsi="Arial Narrow" w:cs="Arial"/>
          <w:color w:val="000000"/>
          <w:sz w:val="28"/>
          <w:szCs w:val="28"/>
          <w:lang w:eastAsia="es-MX"/>
        </w:rPr>
      </w:pPr>
      <w:r w:rsidRPr="00456EA0">
        <w:rPr>
          <w:rFonts w:ascii="Arial Narrow" w:eastAsia="Times New Roman" w:hAnsi="Arial Narrow" w:cs="Arial"/>
          <w:color w:val="000000"/>
          <w:sz w:val="28"/>
          <w:szCs w:val="28"/>
          <w:lang w:eastAsia="es-MX"/>
        </w:rPr>
        <w:t xml:space="preserve">Ahora bien, es menester señalar que </w:t>
      </w:r>
      <w:r w:rsidR="00EC4011" w:rsidRPr="00456EA0">
        <w:rPr>
          <w:rFonts w:ascii="Arial Narrow" w:eastAsia="Times New Roman" w:hAnsi="Arial Narrow" w:cs="Arial"/>
          <w:color w:val="000000"/>
          <w:sz w:val="28"/>
          <w:szCs w:val="28"/>
          <w:lang w:eastAsia="es-MX"/>
        </w:rPr>
        <w:t>la autoridad compareciente</w:t>
      </w:r>
      <w:r w:rsidRPr="00456EA0">
        <w:rPr>
          <w:rFonts w:ascii="Arial Narrow" w:hAnsi="Arial Narrow" w:cs="Arial"/>
          <w:sz w:val="28"/>
          <w:szCs w:val="28"/>
        </w:rPr>
        <w:t xml:space="preserve">, mediante </w:t>
      </w:r>
      <w:r w:rsidR="001260B3" w:rsidRPr="00456EA0">
        <w:rPr>
          <w:rFonts w:ascii="Arial Narrow" w:hAnsi="Arial Narrow" w:cs="Arial"/>
          <w:sz w:val="28"/>
          <w:szCs w:val="28"/>
        </w:rPr>
        <w:t>la contestación de demanda</w:t>
      </w:r>
      <w:r w:rsidRPr="00456EA0">
        <w:rPr>
          <w:rFonts w:ascii="Arial Narrow" w:hAnsi="Arial Narrow" w:cs="Arial"/>
          <w:sz w:val="28"/>
          <w:szCs w:val="28"/>
        </w:rPr>
        <w:t xml:space="preserve"> expuso lo siguiente:</w:t>
      </w:r>
    </w:p>
    <w:p w:rsidR="00D47FBD" w:rsidRPr="00456EA0" w:rsidRDefault="000839FB" w:rsidP="000D75CA">
      <w:pPr>
        <w:spacing w:after="0"/>
        <w:ind w:firstLine="708"/>
        <w:jc w:val="both"/>
        <w:rPr>
          <w:rFonts w:ascii="Arial Narrow" w:hAnsi="Arial Narrow" w:cs="Arial"/>
          <w:i/>
          <w:sz w:val="24"/>
          <w:szCs w:val="24"/>
        </w:rPr>
      </w:pPr>
      <w:r w:rsidRPr="00456EA0">
        <w:rPr>
          <w:rFonts w:ascii="Arial Narrow" w:hAnsi="Arial Narrow" w:cs="Arial"/>
          <w:i/>
          <w:sz w:val="24"/>
          <w:szCs w:val="24"/>
        </w:rPr>
        <w:t>"...</w:t>
      </w:r>
      <w:r w:rsidR="00685C07" w:rsidRPr="00456EA0">
        <w:rPr>
          <w:rFonts w:ascii="Arial Narrow" w:hAnsi="Arial Narrow" w:cs="Arial"/>
          <w:i/>
          <w:sz w:val="24"/>
          <w:szCs w:val="24"/>
        </w:rPr>
        <w:t xml:space="preserve">Ahora bien, de la lectura del escrito inicial de demanda del C. </w:t>
      </w:r>
      <w:r w:rsidR="009556FE">
        <w:rPr>
          <w:rFonts w:ascii="Arial Narrow" w:hAnsi="Arial Narrow"/>
          <w:color w:val="FF0000"/>
          <w:sz w:val="24"/>
          <w:szCs w:val="24"/>
        </w:rPr>
        <w:t>**********</w:t>
      </w:r>
      <w:r w:rsidR="00685C07" w:rsidRPr="00456EA0">
        <w:rPr>
          <w:rFonts w:ascii="Arial Narrow" w:hAnsi="Arial Narrow" w:cs="Arial"/>
          <w:i/>
          <w:sz w:val="24"/>
          <w:szCs w:val="24"/>
        </w:rPr>
        <w:t>se hace mención como demandado al Comisario Jaime Ernesto</w:t>
      </w:r>
      <w:r w:rsidR="00D47FBD" w:rsidRPr="00456EA0">
        <w:rPr>
          <w:rFonts w:ascii="Arial Narrow" w:hAnsi="Arial Narrow" w:cs="Arial"/>
          <w:i/>
          <w:sz w:val="24"/>
          <w:szCs w:val="24"/>
        </w:rPr>
        <w:t xml:space="preserve">  Pineda Arteaga, en su carácter de Secretario de Seguridad Pública del Estado y Presidente de la Comisión de Promoción y Ascensos de la Dirección General de Seguridad Pública del Estado, sin embargo en ningún momento el hoy Secretario de Seguridad Pública del Estado ha presidido dicha Comisión, ya que dicho ente legalmente no existe en ninguna disposición o normativa vigente, es decir, dicho órgano es inexistente.</w:t>
      </w:r>
    </w:p>
    <w:p w:rsidR="003B2787" w:rsidRPr="00456EA0" w:rsidRDefault="00D47FBD" w:rsidP="000D75CA">
      <w:pPr>
        <w:spacing w:after="0"/>
        <w:ind w:firstLine="708"/>
        <w:jc w:val="both"/>
        <w:rPr>
          <w:rFonts w:ascii="Arial Narrow" w:hAnsi="Arial Narrow" w:cs="Arial"/>
          <w:i/>
          <w:sz w:val="24"/>
          <w:szCs w:val="24"/>
        </w:rPr>
      </w:pPr>
      <w:r w:rsidRPr="00456EA0">
        <w:rPr>
          <w:rFonts w:ascii="Arial Narrow" w:hAnsi="Arial Narrow" w:cs="Arial"/>
          <w:i/>
          <w:sz w:val="24"/>
          <w:szCs w:val="24"/>
        </w:rPr>
        <w:t>Por lo anterior y de acuerdo a las consideraciones expuestas en el apartado relativo</w:t>
      </w:r>
      <w:r w:rsidR="00D07146" w:rsidRPr="00456EA0">
        <w:rPr>
          <w:rFonts w:ascii="Arial Narrow" w:hAnsi="Arial Narrow" w:cs="Arial"/>
          <w:i/>
          <w:sz w:val="24"/>
          <w:szCs w:val="24"/>
        </w:rPr>
        <w:t xml:space="preserve"> al Incidente de incompetencia planteado en este escrito en respuesta, se advierte que el Secretario de Seguridad Pública del Estado no tiene las atribuciones legales para resolver la petición planteada</w:t>
      </w:r>
      <w:r w:rsidR="003B2787" w:rsidRPr="00456EA0">
        <w:rPr>
          <w:rFonts w:ascii="Arial Narrow" w:hAnsi="Arial Narrow" w:cs="Arial"/>
          <w:i/>
          <w:sz w:val="24"/>
          <w:szCs w:val="24"/>
        </w:rPr>
        <w:t xml:space="preserve"> por el C.</w:t>
      </w:r>
      <w:r w:rsidR="009556FE" w:rsidRPr="009556FE">
        <w:rPr>
          <w:rFonts w:ascii="Arial Narrow" w:hAnsi="Arial Narrow"/>
          <w:color w:val="FF0000"/>
          <w:sz w:val="24"/>
          <w:szCs w:val="24"/>
        </w:rPr>
        <w:t xml:space="preserve"> </w:t>
      </w:r>
      <w:r w:rsidR="009556FE">
        <w:rPr>
          <w:rFonts w:ascii="Arial Narrow" w:hAnsi="Arial Narrow"/>
          <w:color w:val="FF0000"/>
          <w:sz w:val="24"/>
          <w:szCs w:val="24"/>
        </w:rPr>
        <w:t>**********</w:t>
      </w:r>
      <w:r w:rsidR="003B2787" w:rsidRPr="00456EA0">
        <w:rPr>
          <w:rFonts w:ascii="Arial Narrow" w:hAnsi="Arial Narrow" w:cs="Arial"/>
          <w:i/>
          <w:sz w:val="24"/>
          <w:szCs w:val="24"/>
        </w:rPr>
        <w:t>, por lo que al no ser autoridad legalmente competente para ello, de resolver la solicitud del quejoso en cualquier sentido representaría un acto con elementos de ilegalidad, atendiéndose al principio de que una Autoridad únicamente puede actuar en la medida en que en alguna disposición legal vigente se establece el</w:t>
      </w:r>
      <w:r w:rsidR="009556FE">
        <w:rPr>
          <w:rFonts w:ascii="Arial Narrow" w:hAnsi="Arial Narrow" w:cs="Arial"/>
          <w:i/>
          <w:sz w:val="24"/>
          <w:szCs w:val="24"/>
        </w:rPr>
        <w:t xml:space="preserve"> deber u obligación de hacerlo o</w:t>
      </w:r>
      <w:r w:rsidR="003B2787" w:rsidRPr="00456EA0">
        <w:rPr>
          <w:rFonts w:ascii="Arial Narrow" w:hAnsi="Arial Narrow" w:cs="Arial"/>
          <w:i/>
          <w:sz w:val="24"/>
          <w:szCs w:val="24"/>
        </w:rPr>
        <w:t>, en su caso, de no realizar ningún acto.</w:t>
      </w:r>
    </w:p>
    <w:p w:rsidR="00CC43B4" w:rsidRPr="00456EA0" w:rsidRDefault="003B2787" w:rsidP="000D75CA">
      <w:pPr>
        <w:spacing w:after="0"/>
        <w:ind w:firstLine="708"/>
        <w:jc w:val="both"/>
        <w:rPr>
          <w:rFonts w:ascii="Arial Narrow" w:hAnsi="Arial Narrow" w:cs="Arial"/>
          <w:i/>
          <w:sz w:val="24"/>
          <w:szCs w:val="24"/>
        </w:rPr>
      </w:pPr>
      <w:r w:rsidRPr="00456EA0">
        <w:rPr>
          <w:rFonts w:ascii="Arial Narrow" w:hAnsi="Arial Narrow" w:cs="Arial"/>
          <w:i/>
          <w:sz w:val="24"/>
          <w:szCs w:val="24"/>
        </w:rPr>
        <w:t xml:space="preserve">Respecto a los pagos que el C. </w:t>
      </w:r>
      <w:r w:rsidR="009556FE">
        <w:rPr>
          <w:rFonts w:ascii="Arial Narrow" w:hAnsi="Arial Narrow"/>
          <w:color w:val="FF0000"/>
          <w:sz w:val="24"/>
          <w:szCs w:val="24"/>
        </w:rPr>
        <w:t>**********</w:t>
      </w:r>
      <w:r w:rsidRPr="00456EA0">
        <w:rPr>
          <w:rFonts w:ascii="Arial Narrow" w:hAnsi="Arial Narrow" w:cs="Arial"/>
          <w:i/>
          <w:sz w:val="24"/>
          <w:szCs w:val="24"/>
        </w:rPr>
        <w:t>reclama con carácter retroactivo, se invoca la prescripción tales derechos, de conformidad con el artículo 65 de la Ley de Presupuesto</w:t>
      </w:r>
      <w:r w:rsidR="00CC43B4" w:rsidRPr="00456EA0">
        <w:rPr>
          <w:rFonts w:ascii="Arial Narrow" w:hAnsi="Arial Narrow" w:cs="Arial"/>
          <w:i/>
          <w:sz w:val="24"/>
          <w:szCs w:val="24"/>
        </w:rPr>
        <w:t xml:space="preserve"> y Responsabilidad Hacendaria del Estado y Municipios de San Luis Potosí, que expresamente señala:</w:t>
      </w:r>
    </w:p>
    <w:p w:rsidR="002409E5" w:rsidRPr="00456EA0" w:rsidRDefault="00CC43B4" w:rsidP="000D75CA">
      <w:pPr>
        <w:spacing w:after="0"/>
        <w:ind w:firstLine="708"/>
        <w:jc w:val="both"/>
        <w:rPr>
          <w:rFonts w:ascii="Arial Narrow" w:hAnsi="Arial Narrow" w:cs="Arial"/>
          <w:i/>
          <w:sz w:val="24"/>
          <w:szCs w:val="24"/>
        </w:rPr>
      </w:pPr>
      <w:r w:rsidRPr="00456EA0">
        <w:rPr>
          <w:rFonts w:ascii="Arial Narrow" w:hAnsi="Arial Narrow" w:cs="Arial"/>
          <w:i/>
          <w:sz w:val="24"/>
          <w:szCs w:val="24"/>
        </w:rPr>
        <w:t>Sin que en el presente caso se pueda acreditar por el demandante que se encuentra en el supuesto de haber interrumpido la prescripción por haber presentado solicitud de cobro por escrito, oportunamente ante la o las instancias competentes</w:t>
      </w:r>
      <w:r w:rsidR="002409E5" w:rsidRPr="00456EA0">
        <w:rPr>
          <w:rFonts w:ascii="Arial Narrow" w:hAnsi="Arial Narrow" w:cs="Arial"/>
          <w:i/>
          <w:sz w:val="24"/>
          <w:szCs w:val="24"/>
        </w:rPr>
        <w:t xml:space="preserve"> de la Secretaría de Seguridad Pública del Estado de San Luis Potosí.</w:t>
      </w:r>
    </w:p>
    <w:p w:rsidR="000839FB" w:rsidRPr="00456EA0" w:rsidRDefault="002409E5" w:rsidP="000D75CA">
      <w:pPr>
        <w:spacing w:after="0"/>
        <w:ind w:firstLine="708"/>
        <w:jc w:val="both"/>
        <w:rPr>
          <w:rFonts w:ascii="Arial Narrow" w:hAnsi="Arial Narrow" w:cs="Arial"/>
          <w:i/>
          <w:sz w:val="24"/>
          <w:szCs w:val="24"/>
        </w:rPr>
      </w:pPr>
      <w:r w:rsidRPr="00456EA0">
        <w:rPr>
          <w:rFonts w:ascii="Arial Narrow" w:hAnsi="Arial Narrow" w:cs="Arial"/>
          <w:i/>
          <w:sz w:val="24"/>
          <w:szCs w:val="24"/>
        </w:rPr>
        <w:t>Respecto a los conceptos de impugnación, estos como ya se dijo anteriormente son notoriamente improcedentes, debido a que el actor no puede simplemente comparecer y a voluntad caprichosa otorgarle competencia a este Tribunal de conformidad con los artículos que invoca,  cuando es evidente que conoce que se trata de una cuestión cuya naturaleza corresponde resolver a la Comisión del Servicio Profesional de Carrera, de ahí que el demandante no cuenta con la legitimación procesal activa para plantear legítimamente dicha cuestión ante esa Sala que resulta incompetente por tratarse de un tema del servicio de carrera que es inherente a la seguridad pública</w:t>
      </w:r>
      <w:r w:rsidR="008C692B" w:rsidRPr="00456EA0">
        <w:rPr>
          <w:rFonts w:ascii="Arial Narrow" w:hAnsi="Arial Narrow" w:cs="Arial"/>
          <w:i/>
          <w:sz w:val="24"/>
          <w:szCs w:val="24"/>
        </w:rPr>
        <w:t>….</w:t>
      </w:r>
      <w:r w:rsidR="000839FB" w:rsidRPr="00456EA0">
        <w:rPr>
          <w:rFonts w:ascii="Arial Narrow" w:hAnsi="Arial Narrow" w:cs="Arial"/>
          <w:i/>
          <w:sz w:val="24"/>
          <w:szCs w:val="24"/>
        </w:rPr>
        <w:t>."</w:t>
      </w:r>
    </w:p>
    <w:p w:rsidR="000D75CA" w:rsidRPr="00456EA0" w:rsidRDefault="000D75CA" w:rsidP="000D75CA">
      <w:pPr>
        <w:spacing w:after="0"/>
        <w:ind w:firstLine="708"/>
        <w:jc w:val="both"/>
        <w:rPr>
          <w:rFonts w:ascii="Arial Narrow" w:hAnsi="Arial Narrow" w:cs="Arial"/>
          <w:i/>
          <w:sz w:val="24"/>
          <w:szCs w:val="24"/>
        </w:rPr>
      </w:pPr>
    </w:p>
    <w:p w:rsidR="0012379C" w:rsidRPr="00456EA0" w:rsidRDefault="000839FB" w:rsidP="000D75CA">
      <w:pPr>
        <w:spacing w:after="0" w:line="360" w:lineRule="auto"/>
        <w:ind w:firstLine="708"/>
        <w:jc w:val="both"/>
        <w:rPr>
          <w:rFonts w:ascii="Arial Narrow" w:hAnsi="Arial Narrow" w:cs="Arial"/>
          <w:sz w:val="28"/>
          <w:szCs w:val="28"/>
        </w:rPr>
      </w:pPr>
      <w:r w:rsidRPr="00456EA0">
        <w:rPr>
          <w:rFonts w:ascii="Arial Narrow" w:hAnsi="Arial Narrow" w:cs="Arial"/>
          <w:sz w:val="28"/>
          <w:szCs w:val="28"/>
        </w:rPr>
        <w:lastRenderedPageBreak/>
        <w:t xml:space="preserve">Es menester señalar, que mediante proveído de </w:t>
      </w:r>
      <w:r w:rsidR="00973464" w:rsidRPr="00456EA0">
        <w:rPr>
          <w:rFonts w:ascii="Arial Narrow" w:hAnsi="Arial Narrow" w:cs="Arial"/>
          <w:color w:val="FF0000"/>
          <w:sz w:val="28"/>
          <w:szCs w:val="28"/>
        </w:rPr>
        <w:t>v</w:t>
      </w:r>
      <w:r w:rsidR="000A0FE2" w:rsidRPr="00456EA0">
        <w:rPr>
          <w:rFonts w:ascii="Arial Narrow" w:hAnsi="Arial Narrow" w:cs="Arial"/>
          <w:color w:val="FF0000"/>
          <w:sz w:val="28"/>
          <w:szCs w:val="28"/>
        </w:rPr>
        <w:t>eintiséis de octubre de dos mil veinte</w:t>
      </w:r>
      <w:r w:rsidRPr="00456EA0">
        <w:rPr>
          <w:rFonts w:ascii="Arial Narrow" w:hAnsi="Arial Narrow" w:cs="Arial"/>
          <w:color w:val="FF0000"/>
          <w:sz w:val="28"/>
          <w:szCs w:val="28"/>
        </w:rPr>
        <w:t>,</w:t>
      </w:r>
      <w:r w:rsidRPr="00456EA0">
        <w:rPr>
          <w:rFonts w:ascii="Arial Narrow" w:hAnsi="Arial Narrow" w:cs="Arial"/>
          <w:sz w:val="28"/>
          <w:szCs w:val="28"/>
        </w:rPr>
        <w:t xml:space="preserve"> se ordenó correr el traslado respectivo a la parte actora, en relación a la contestación de demanda, otorgándole el término </w:t>
      </w:r>
      <w:r w:rsidR="00E71BDE" w:rsidRPr="00456EA0">
        <w:rPr>
          <w:rFonts w:ascii="Arial Narrow" w:hAnsi="Arial Narrow" w:cs="Arial"/>
          <w:sz w:val="28"/>
          <w:szCs w:val="28"/>
        </w:rPr>
        <w:t>legal previsto, para que pudiera ampliar su demanda.</w:t>
      </w:r>
    </w:p>
    <w:p w:rsidR="000D75CA" w:rsidRPr="00456EA0" w:rsidRDefault="000D75CA" w:rsidP="000D75CA">
      <w:pPr>
        <w:spacing w:after="0" w:line="360" w:lineRule="auto"/>
        <w:ind w:firstLine="708"/>
        <w:jc w:val="both"/>
        <w:rPr>
          <w:rFonts w:ascii="Arial Narrow" w:hAnsi="Arial Narrow" w:cs="Arial"/>
          <w:sz w:val="28"/>
          <w:szCs w:val="28"/>
        </w:rPr>
      </w:pPr>
    </w:p>
    <w:p w:rsidR="00E71BDE" w:rsidRPr="00456EA0" w:rsidRDefault="002A3725" w:rsidP="000D75CA">
      <w:pPr>
        <w:spacing w:after="0" w:line="360" w:lineRule="auto"/>
        <w:ind w:firstLine="708"/>
        <w:jc w:val="both"/>
        <w:rPr>
          <w:rFonts w:ascii="Arial Narrow" w:hAnsi="Arial Narrow" w:cs="Arial"/>
          <w:color w:val="FF0000"/>
          <w:sz w:val="28"/>
          <w:szCs w:val="28"/>
        </w:rPr>
      </w:pPr>
      <w:r w:rsidRPr="00456EA0">
        <w:rPr>
          <w:rFonts w:ascii="Arial Narrow" w:hAnsi="Arial Narrow" w:cs="Arial"/>
          <w:sz w:val="28"/>
          <w:szCs w:val="28"/>
        </w:rPr>
        <w:t>Por auto de</w:t>
      </w:r>
      <w:r w:rsidR="001B11B5" w:rsidRPr="00456EA0">
        <w:rPr>
          <w:rFonts w:ascii="Arial Narrow" w:hAnsi="Arial Narrow" w:cs="Arial"/>
          <w:sz w:val="28"/>
          <w:szCs w:val="28"/>
        </w:rPr>
        <w:t xml:space="preserve"> </w:t>
      </w:r>
      <w:r w:rsidR="001B11B5" w:rsidRPr="00456EA0">
        <w:rPr>
          <w:rFonts w:ascii="Arial Narrow" w:hAnsi="Arial Narrow" w:cs="Arial"/>
          <w:color w:val="FF0000"/>
          <w:sz w:val="28"/>
          <w:szCs w:val="28"/>
        </w:rPr>
        <w:t>dieciocho</w:t>
      </w:r>
      <w:r w:rsidR="000A0FE2" w:rsidRPr="00456EA0">
        <w:rPr>
          <w:rFonts w:ascii="Arial Narrow" w:hAnsi="Arial Narrow" w:cs="Arial"/>
          <w:color w:val="FF0000"/>
          <w:sz w:val="28"/>
          <w:szCs w:val="28"/>
        </w:rPr>
        <w:t xml:space="preserve"> de noviembre de dos mil veinte</w:t>
      </w:r>
      <w:r w:rsidR="00E71BDE" w:rsidRPr="00456EA0">
        <w:rPr>
          <w:rFonts w:ascii="Arial Narrow" w:hAnsi="Arial Narrow" w:cs="Arial"/>
          <w:sz w:val="28"/>
          <w:szCs w:val="28"/>
        </w:rPr>
        <w:t xml:space="preserve">, se proveyó el escrito </w:t>
      </w:r>
      <w:r w:rsidRPr="00456EA0">
        <w:rPr>
          <w:rFonts w:ascii="Arial Narrow" w:hAnsi="Arial Narrow" w:cs="Arial"/>
          <w:sz w:val="28"/>
          <w:szCs w:val="28"/>
        </w:rPr>
        <w:t xml:space="preserve">de ampliación de demanda, </w:t>
      </w:r>
      <w:r w:rsidR="00E71BDE" w:rsidRPr="00456EA0">
        <w:rPr>
          <w:rFonts w:ascii="Arial Narrow" w:hAnsi="Arial Narrow" w:cs="Arial"/>
          <w:sz w:val="28"/>
          <w:szCs w:val="28"/>
        </w:rPr>
        <w:t xml:space="preserve">recibido en este Tribunal el </w:t>
      </w:r>
      <w:r w:rsidR="001B11B5" w:rsidRPr="00456EA0">
        <w:rPr>
          <w:rFonts w:ascii="Arial Narrow" w:hAnsi="Arial Narrow" w:cs="Arial"/>
          <w:color w:val="FF0000"/>
          <w:sz w:val="28"/>
          <w:szCs w:val="28"/>
        </w:rPr>
        <w:t>diecisiete</w:t>
      </w:r>
      <w:r w:rsidR="0030084D" w:rsidRPr="00456EA0">
        <w:rPr>
          <w:rFonts w:ascii="Arial Narrow" w:hAnsi="Arial Narrow" w:cs="Arial"/>
          <w:color w:val="FF0000"/>
          <w:sz w:val="28"/>
          <w:szCs w:val="28"/>
        </w:rPr>
        <w:t xml:space="preserve"> de nov</w:t>
      </w:r>
      <w:r w:rsidRPr="00456EA0">
        <w:rPr>
          <w:rFonts w:ascii="Arial Narrow" w:hAnsi="Arial Narrow" w:cs="Arial"/>
          <w:color w:val="FF0000"/>
          <w:sz w:val="28"/>
          <w:szCs w:val="28"/>
        </w:rPr>
        <w:t xml:space="preserve">iembre de dos mil </w:t>
      </w:r>
      <w:r w:rsidR="0030084D" w:rsidRPr="00456EA0">
        <w:rPr>
          <w:rFonts w:ascii="Arial Narrow" w:hAnsi="Arial Narrow" w:cs="Arial"/>
          <w:color w:val="FF0000"/>
          <w:sz w:val="28"/>
          <w:szCs w:val="28"/>
        </w:rPr>
        <w:t>veint</w:t>
      </w:r>
      <w:r w:rsidRPr="00456EA0">
        <w:rPr>
          <w:rFonts w:ascii="Arial Narrow" w:hAnsi="Arial Narrow" w:cs="Arial"/>
          <w:color w:val="FF0000"/>
          <w:sz w:val="28"/>
          <w:szCs w:val="28"/>
        </w:rPr>
        <w:t>e</w:t>
      </w:r>
      <w:r w:rsidR="00E71BDE" w:rsidRPr="00456EA0">
        <w:rPr>
          <w:rFonts w:ascii="Arial Narrow" w:hAnsi="Arial Narrow" w:cs="Arial"/>
          <w:color w:val="FF0000"/>
          <w:sz w:val="28"/>
          <w:szCs w:val="28"/>
        </w:rPr>
        <w:t>.</w:t>
      </w:r>
    </w:p>
    <w:p w:rsidR="000D75CA" w:rsidRPr="00456EA0" w:rsidRDefault="000D75CA" w:rsidP="000D75CA">
      <w:pPr>
        <w:spacing w:after="0" w:line="360" w:lineRule="auto"/>
        <w:ind w:firstLine="708"/>
        <w:jc w:val="both"/>
        <w:rPr>
          <w:rFonts w:ascii="Arial Narrow" w:hAnsi="Arial Narrow" w:cs="Arial"/>
          <w:color w:val="FF0000"/>
          <w:sz w:val="28"/>
          <w:szCs w:val="28"/>
        </w:rPr>
      </w:pPr>
    </w:p>
    <w:p w:rsidR="00783444" w:rsidRPr="00456EA0" w:rsidRDefault="00E71BDE" w:rsidP="000D75CA">
      <w:pPr>
        <w:spacing w:after="0" w:line="360" w:lineRule="auto"/>
        <w:ind w:firstLine="708"/>
        <w:jc w:val="both"/>
        <w:rPr>
          <w:rFonts w:ascii="Arial Narrow" w:hAnsi="Arial Narrow" w:cs="Arial"/>
          <w:bCs/>
          <w:sz w:val="28"/>
          <w:szCs w:val="28"/>
        </w:rPr>
      </w:pPr>
      <w:r w:rsidRPr="00456EA0">
        <w:rPr>
          <w:rFonts w:ascii="Arial Narrow" w:hAnsi="Arial Narrow" w:cs="Arial"/>
          <w:sz w:val="28"/>
          <w:szCs w:val="28"/>
        </w:rPr>
        <w:t>La parte actora formula ampliación de demanda</w:t>
      </w:r>
      <w:r w:rsidR="000839FB" w:rsidRPr="00456EA0">
        <w:rPr>
          <w:rFonts w:ascii="Arial Narrow" w:hAnsi="Arial Narrow" w:cs="Arial"/>
          <w:sz w:val="28"/>
          <w:szCs w:val="28"/>
        </w:rPr>
        <w:t xml:space="preserve">, </w:t>
      </w:r>
      <w:r w:rsidR="008C13AB" w:rsidRPr="00456EA0">
        <w:rPr>
          <w:rFonts w:ascii="Arial Narrow" w:hAnsi="Arial Narrow" w:cs="Arial"/>
          <w:sz w:val="28"/>
          <w:szCs w:val="28"/>
        </w:rPr>
        <w:t>en contra de</w:t>
      </w:r>
      <w:r w:rsidR="00F157DC" w:rsidRPr="00456EA0">
        <w:rPr>
          <w:rFonts w:ascii="Arial Narrow" w:hAnsi="Arial Narrow" w:cs="Arial"/>
          <w:sz w:val="28"/>
          <w:szCs w:val="28"/>
        </w:rPr>
        <w:t xml:space="preserve"> lo expresado fictamente por la autoridad, </w:t>
      </w:r>
      <w:r w:rsidR="004A3EEE" w:rsidRPr="00456EA0">
        <w:rPr>
          <w:rFonts w:ascii="Arial Narrow" w:hAnsi="Arial Narrow" w:cs="Arial"/>
          <w:sz w:val="28"/>
          <w:szCs w:val="28"/>
        </w:rPr>
        <w:t>en</w:t>
      </w:r>
      <w:r w:rsidR="00F157DC" w:rsidRPr="00456EA0">
        <w:rPr>
          <w:rFonts w:ascii="Arial Narrow" w:hAnsi="Arial Narrow" w:cs="Arial"/>
          <w:sz w:val="28"/>
          <w:szCs w:val="28"/>
        </w:rPr>
        <w:t xml:space="preserve"> su contestación de demanda en relación </w:t>
      </w:r>
      <w:r w:rsidR="00783444" w:rsidRPr="00456EA0">
        <w:rPr>
          <w:rFonts w:ascii="Arial Narrow" w:hAnsi="Arial Narrow" w:cs="Arial"/>
          <w:sz w:val="28"/>
          <w:szCs w:val="28"/>
        </w:rPr>
        <w:t xml:space="preserve">a la solicitud </w:t>
      </w:r>
      <w:r w:rsidR="004A1C0C" w:rsidRPr="00456EA0">
        <w:rPr>
          <w:rFonts w:ascii="Arial Narrow" w:hAnsi="Arial Narrow" w:cs="Arial"/>
          <w:sz w:val="28"/>
          <w:szCs w:val="28"/>
        </w:rPr>
        <w:t>de</w:t>
      </w:r>
      <w:r w:rsidR="004A1C0C" w:rsidRPr="00456EA0">
        <w:rPr>
          <w:rFonts w:ascii="Arial Narrow" w:hAnsi="Arial Narrow" w:cs="Arial"/>
          <w:bCs/>
          <w:sz w:val="28"/>
          <w:szCs w:val="28"/>
        </w:rPr>
        <w:t xml:space="preserve"> otorgamiento de grado de policía “A” y/o policía Primero, obtenido mediante la promoción de ascensos 2010, en fecha 27 de octubre de 2010</w:t>
      </w:r>
      <w:r w:rsidR="008A4962" w:rsidRPr="00456EA0">
        <w:rPr>
          <w:rFonts w:ascii="Arial Narrow" w:hAnsi="Arial Narrow" w:cs="Arial"/>
          <w:bCs/>
          <w:sz w:val="28"/>
          <w:szCs w:val="28"/>
        </w:rPr>
        <w:t>.</w:t>
      </w:r>
    </w:p>
    <w:p w:rsidR="000D75CA" w:rsidRPr="00456EA0" w:rsidRDefault="000D75CA" w:rsidP="000D75CA">
      <w:pPr>
        <w:spacing w:after="0" w:line="360" w:lineRule="auto"/>
        <w:ind w:firstLine="708"/>
        <w:jc w:val="both"/>
        <w:rPr>
          <w:rFonts w:ascii="Arial Narrow" w:hAnsi="Arial Narrow" w:cs="Arial"/>
          <w:bCs/>
          <w:sz w:val="28"/>
          <w:szCs w:val="28"/>
        </w:rPr>
      </w:pPr>
    </w:p>
    <w:p w:rsidR="00EC4B28" w:rsidRPr="00456EA0" w:rsidRDefault="00EC4B28" w:rsidP="000D75CA">
      <w:pPr>
        <w:spacing w:after="0" w:line="360" w:lineRule="auto"/>
        <w:ind w:firstLine="708"/>
        <w:jc w:val="both"/>
        <w:rPr>
          <w:rFonts w:ascii="Arial Narrow" w:hAnsi="Arial Narrow" w:cs="Arial"/>
          <w:bCs/>
          <w:sz w:val="28"/>
          <w:szCs w:val="28"/>
        </w:rPr>
      </w:pPr>
      <w:r w:rsidRPr="00456EA0">
        <w:rPr>
          <w:rFonts w:ascii="Arial Narrow" w:hAnsi="Arial Narrow" w:cs="Arial"/>
          <w:bCs/>
          <w:sz w:val="28"/>
          <w:szCs w:val="28"/>
        </w:rPr>
        <w:t>En este sentido, vierte  como concepto de impugnación de su escrito de ampliación de demanda</w:t>
      </w:r>
      <w:r w:rsidR="0064331C" w:rsidRPr="00456EA0">
        <w:rPr>
          <w:rFonts w:ascii="Arial Narrow" w:hAnsi="Arial Narrow" w:cs="Arial"/>
          <w:bCs/>
          <w:sz w:val="28"/>
          <w:szCs w:val="28"/>
        </w:rPr>
        <w:t>, manifestando que la resolución que se controvierte resulta ilegal, toda vez que fue emitida incumpliendo los requisitos constitucionales y legales de fundamentación y motivación, lo cual es causa suficiente para decretar su nulidad.</w:t>
      </w:r>
    </w:p>
    <w:p w:rsidR="000D75CA" w:rsidRPr="00456EA0" w:rsidRDefault="000D75CA" w:rsidP="000D75CA">
      <w:pPr>
        <w:spacing w:after="0" w:line="360" w:lineRule="auto"/>
        <w:ind w:firstLine="708"/>
        <w:jc w:val="both"/>
        <w:rPr>
          <w:rFonts w:ascii="Arial Narrow" w:hAnsi="Arial Narrow" w:cs="Arial"/>
          <w:bCs/>
          <w:sz w:val="28"/>
          <w:szCs w:val="28"/>
        </w:rPr>
      </w:pPr>
    </w:p>
    <w:p w:rsidR="004D2BB6" w:rsidRPr="00456EA0" w:rsidRDefault="004D2BB6" w:rsidP="000D75CA">
      <w:pPr>
        <w:spacing w:after="0" w:line="360" w:lineRule="auto"/>
        <w:ind w:firstLine="708"/>
        <w:jc w:val="both"/>
        <w:rPr>
          <w:rFonts w:ascii="Arial Narrow" w:hAnsi="Arial Narrow" w:cs="Arial"/>
          <w:bCs/>
          <w:sz w:val="28"/>
          <w:szCs w:val="28"/>
        </w:rPr>
      </w:pPr>
      <w:r w:rsidRPr="00456EA0">
        <w:rPr>
          <w:rFonts w:ascii="Arial Narrow" w:hAnsi="Arial Narrow" w:cs="Arial"/>
          <w:bCs/>
          <w:sz w:val="28"/>
          <w:szCs w:val="28"/>
        </w:rPr>
        <w:t>Que la autoridad demandada debe de argumentar de forma adecuada, expresando las normas legales aplicables al caso de manera exacta y puntual, así como las razones particulares y específicas que adecuen la hipótesis prevista en el ordenamiento legal.</w:t>
      </w:r>
    </w:p>
    <w:p w:rsidR="000D75CA" w:rsidRPr="00456EA0" w:rsidRDefault="000D75CA" w:rsidP="000D75CA">
      <w:pPr>
        <w:spacing w:after="0" w:line="360" w:lineRule="auto"/>
        <w:ind w:firstLine="708"/>
        <w:jc w:val="both"/>
        <w:rPr>
          <w:rFonts w:ascii="Arial Narrow" w:hAnsi="Arial Narrow" w:cs="Arial"/>
          <w:bCs/>
          <w:sz w:val="28"/>
          <w:szCs w:val="28"/>
        </w:rPr>
      </w:pPr>
    </w:p>
    <w:p w:rsidR="004D2BB6" w:rsidRPr="00456EA0" w:rsidRDefault="004D2BB6" w:rsidP="000D75CA">
      <w:pPr>
        <w:spacing w:after="0" w:line="360" w:lineRule="auto"/>
        <w:ind w:firstLine="708"/>
        <w:jc w:val="both"/>
        <w:rPr>
          <w:rFonts w:ascii="Arial Narrow" w:hAnsi="Arial Narrow" w:cs="Arial"/>
          <w:bCs/>
          <w:sz w:val="28"/>
          <w:szCs w:val="28"/>
        </w:rPr>
      </w:pPr>
      <w:r w:rsidRPr="00456EA0">
        <w:rPr>
          <w:rFonts w:ascii="Arial Narrow" w:hAnsi="Arial Narrow" w:cs="Arial"/>
          <w:bCs/>
          <w:sz w:val="28"/>
          <w:szCs w:val="28"/>
        </w:rPr>
        <w:t>Señaló el actor que la autoridad debió fundar y motivar de manera adecuada su acto de autoridad relativo a la negativa ficta recaída a su escrito recibido por la demandada.</w:t>
      </w:r>
    </w:p>
    <w:p w:rsidR="00A42999" w:rsidRPr="00456EA0" w:rsidRDefault="00A42999" w:rsidP="000D75CA">
      <w:pPr>
        <w:spacing w:after="0" w:line="360" w:lineRule="auto"/>
        <w:ind w:firstLine="708"/>
        <w:jc w:val="both"/>
        <w:rPr>
          <w:rFonts w:ascii="Arial Narrow" w:eastAsia="Times New Roman" w:hAnsi="Arial Narrow" w:cs="Arial"/>
          <w:sz w:val="28"/>
          <w:szCs w:val="28"/>
          <w:lang w:eastAsia="es-MX"/>
        </w:rPr>
      </w:pPr>
      <w:r w:rsidRPr="00456EA0">
        <w:rPr>
          <w:rFonts w:ascii="Arial Narrow" w:eastAsia="Times New Roman" w:hAnsi="Arial Narrow" w:cs="Arial"/>
          <w:sz w:val="28"/>
          <w:szCs w:val="28"/>
          <w:lang w:eastAsia="es-MX"/>
        </w:rPr>
        <w:t>A consideración de la suscrita Magistrada Titular de esta Primera Sala Unitari</w:t>
      </w:r>
      <w:r w:rsidR="006B136E" w:rsidRPr="00456EA0">
        <w:rPr>
          <w:rFonts w:ascii="Arial Narrow" w:eastAsia="Times New Roman" w:hAnsi="Arial Narrow" w:cs="Arial"/>
          <w:sz w:val="28"/>
          <w:szCs w:val="28"/>
          <w:lang w:eastAsia="es-MX"/>
        </w:rPr>
        <w:t>a, los</w:t>
      </w:r>
      <w:r w:rsidRPr="00456EA0">
        <w:rPr>
          <w:rFonts w:ascii="Arial Narrow" w:eastAsia="Times New Roman" w:hAnsi="Arial Narrow" w:cs="Arial"/>
          <w:sz w:val="28"/>
          <w:szCs w:val="28"/>
          <w:lang w:eastAsia="es-MX"/>
        </w:rPr>
        <w:t xml:space="preserve"> concepto</w:t>
      </w:r>
      <w:r w:rsidR="006B136E" w:rsidRPr="00456EA0">
        <w:rPr>
          <w:rFonts w:ascii="Arial Narrow" w:eastAsia="Times New Roman" w:hAnsi="Arial Narrow" w:cs="Arial"/>
          <w:sz w:val="28"/>
          <w:szCs w:val="28"/>
          <w:lang w:eastAsia="es-MX"/>
        </w:rPr>
        <w:t>s</w:t>
      </w:r>
      <w:r w:rsidRPr="00456EA0">
        <w:rPr>
          <w:rFonts w:ascii="Arial Narrow" w:eastAsia="Times New Roman" w:hAnsi="Arial Narrow" w:cs="Arial"/>
          <w:sz w:val="28"/>
          <w:szCs w:val="28"/>
          <w:lang w:eastAsia="es-MX"/>
        </w:rPr>
        <w:t xml:space="preserve"> de impugnación vertido</w:t>
      </w:r>
      <w:r w:rsidR="006B136E" w:rsidRPr="00456EA0">
        <w:rPr>
          <w:rFonts w:ascii="Arial Narrow" w:eastAsia="Times New Roman" w:hAnsi="Arial Narrow" w:cs="Arial"/>
          <w:sz w:val="28"/>
          <w:szCs w:val="28"/>
          <w:lang w:eastAsia="es-MX"/>
        </w:rPr>
        <w:t>s</w:t>
      </w:r>
      <w:r w:rsidRPr="00456EA0">
        <w:rPr>
          <w:rFonts w:ascii="Arial Narrow" w:eastAsia="Times New Roman" w:hAnsi="Arial Narrow" w:cs="Arial"/>
          <w:sz w:val="28"/>
          <w:szCs w:val="28"/>
          <w:lang w:eastAsia="es-MX"/>
        </w:rPr>
        <w:t xml:space="preserve"> resulta</w:t>
      </w:r>
      <w:r w:rsidR="006B136E" w:rsidRPr="00456EA0">
        <w:rPr>
          <w:rFonts w:ascii="Arial Narrow" w:eastAsia="Times New Roman" w:hAnsi="Arial Narrow" w:cs="Arial"/>
          <w:sz w:val="28"/>
          <w:szCs w:val="28"/>
          <w:lang w:eastAsia="es-MX"/>
        </w:rPr>
        <w:t>n</w:t>
      </w:r>
      <w:r w:rsidRPr="00456EA0">
        <w:rPr>
          <w:rFonts w:ascii="Arial Narrow" w:eastAsia="Times New Roman" w:hAnsi="Arial Narrow" w:cs="Arial"/>
          <w:sz w:val="28"/>
          <w:szCs w:val="28"/>
          <w:lang w:eastAsia="es-MX"/>
        </w:rPr>
        <w:t xml:space="preserve"> </w:t>
      </w:r>
      <w:r w:rsidR="004A3EEE" w:rsidRPr="00456EA0">
        <w:rPr>
          <w:rFonts w:ascii="Arial Narrow" w:eastAsia="Times New Roman" w:hAnsi="Arial Narrow" w:cs="Arial"/>
          <w:sz w:val="28"/>
          <w:szCs w:val="28"/>
          <w:lang w:eastAsia="es-MX"/>
        </w:rPr>
        <w:t>inoperante</w:t>
      </w:r>
      <w:r w:rsidR="006B136E" w:rsidRPr="00456EA0">
        <w:rPr>
          <w:rFonts w:ascii="Arial Narrow" w:eastAsia="Times New Roman" w:hAnsi="Arial Narrow" w:cs="Arial"/>
          <w:sz w:val="28"/>
          <w:szCs w:val="28"/>
          <w:lang w:eastAsia="es-MX"/>
        </w:rPr>
        <w:t>s</w:t>
      </w:r>
      <w:r w:rsidRPr="00456EA0">
        <w:rPr>
          <w:rFonts w:ascii="Arial Narrow" w:eastAsia="Times New Roman" w:hAnsi="Arial Narrow" w:cs="Arial"/>
          <w:sz w:val="28"/>
          <w:szCs w:val="28"/>
          <w:lang w:eastAsia="es-MX"/>
        </w:rPr>
        <w:t>, con base en las siguientes consideraciones legales:</w:t>
      </w:r>
    </w:p>
    <w:p w:rsidR="000D75CA" w:rsidRPr="00456EA0" w:rsidRDefault="000D75CA" w:rsidP="000D75CA">
      <w:pPr>
        <w:spacing w:after="0" w:line="360" w:lineRule="auto"/>
        <w:ind w:firstLine="708"/>
        <w:jc w:val="both"/>
        <w:rPr>
          <w:rFonts w:ascii="Arial Narrow" w:eastAsia="Times New Roman" w:hAnsi="Arial Narrow" w:cs="Arial"/>
          <w:sz w:val="28"/>
          <w:szCs w:val="28"/>
          <w:lang w:eastAsia="es-MX"/>
        </w:rPr>
      </w:pPr>
    </w:p>
    <w:p w:rsidR="008A4962" w:rsidRPr="00456EA0" w:rsidRDefault="008A4962" w:rsidP="000D75CA">
      <w:pPr>
        <w:spacing w:after="0" w:line="360" w:lineRule="auto"/>
        <w:ind w:firstLine="708"/>
        <w:jc w:val="both"/>
        <w:rPr>
          <w:rFonts w:ascii="Arial Narrow" w:hAnsi="Arial Narrow" w:cs="Arial"/>
          <w:bCs/>
          <w:sz w:val="28"/>
          <w:szCs w:val="28"/>
        </w:rPr>
      </w:pPr>
      <w:r w:rsidRPr="00456EA0">
        <w:rPr>
          <w:rFonts w:ascii="Arial Narrow" w:hAnsi="Arial Narrow" w:cs="Arial"/>
          <w:bCs/>
          <w:sz w:val="28"/>
          <w:szCs w:val="28"/>
        </w:rPr>
        <w:t>En principio conviene precisar que la autoridad demandada al contestar la demanda</w:t>
      </w:r>
      <w:r w:rsidR="0067786D" w:rsidRPr="00456EA0">
        <w:rPr>
          <w:rFonts w:ascii="Arial Narrow" w:hAnsi="Arial Narrow" w:cs="Arial"/>
          <w:bCs/>
          <w:sz w:val="28"/>
          <w:szCs w:val="28"/>
        </w:rPr>
        <w:t xml:space="preserve"> en síntesis refirió que:</w:t>
      </w:r>
    </w:p>
    <w:p w:rsidR="000D75CA" w:rsidRPr="00456EA0" w:rsidRDefault="000D75CA" w:rsidP="000D75CA">
      <w:pPr>
        <w:spacing w:after="0" w:line="360" w:lineRule="auto"/>
        <w:ind w:firstLine="708"/>
        <w:jc w:val="both"/>
        <w:rPr>
          <w:rFonts w:ascii="Arial Narrow" w:hAnsi="Arial Narrow" w:cs="Arial"/>
          <w:bCs/>
          <w:sz w:val="28"/>
          <w:szCs w:val="28"/>
        </w:rPr>
      </w:pPr>
    </w:p>
    <w:p w:rsidR="0067786D" w:rsidRPr="00456EA0" w:rsidRDefault="0067786D" w:rsidP="000D75CA">
      <w:pPr>
        <w:spacing w:after="0" w:line="360" w:lineRule="auto"/>
        <w:ind w:firstLine="708"/>
        <w:jc w:val="both"/>
        <w:rPr>
          <w:rFonts w:ascii="Arial Narrow" w:hAnsi="Arial Narrow" w:cs="Arial"/>
          <w:sz w:val="28"/>
          <w:szCs w:val="28"/>
        </w:rPr>
      </w:pPr>
      <w:r w:rsidRPr="00456EA0">
        <w:rPr>
          <w:rFonts w:ascii="Arial Narrow" w:hAnsi="Arial Narrow" w:cs="Arial"/>
          <w:sz w:val="28"/>
          <w:szCs w:val="28"/>
        </w:rPr>
        <w:t>1.- En ningún momento el Secretario de Seguridad Pública del Estado ha presidido la Comisión de Promoción y Ascensos, ya que dicho ente legalmente no existe en ninguna disposición o normativa vigente, es decir, dicho órgano es inexistente.</w:t>
      </w:r>
    </w:p>
    <w:p w:rsidR="0067786D" w:rsidRPr="00456EA0" w:rsidRDefault="0067786D" w:rsidP="000D75CA">
      <w:pPr>
        <w:spacing w:after="0" w:line="360" w:lineRule="auto"/>
        <w:ind w:firstLine="708"/>
        <w:jc w:val="both"/>
        <w:rPr>
          <w:rFonts w:ascii="Arial Narrow" w:hAnsi="Arial Narrow" w:cs="Arial"/>
          <w:sz w:val="28"/>
          <w:szCs w:val="28"/>
        </w:rPr>
      </w:pPr>
      <w:r w:rsidRPr="00456EA0">
        <w:rPr>
          <w:rFonts w:ascii="Arial Narrow" w:hAnsi="Arial Narrow" w:cs="Arial"/>
          <w:sz w:val="28"/>
          <w:szCs w:val="28"/>
        </w:rPr>
        <w:t xml:space="preserve">2.- Que el Secretario de Seguridad Pública del Estado no tiene las atribuciones legales para resolver la petición planteada por el </w:t>
      </w:r>
      <w:r w:rsidRPr="00456EA0">
        <w:rPr>
          <w:rFonts w:ascii="Arial Narrow" w:hAnsi="Arial Narrow" w:cs="Arial"/>
          <w:color w:val="FF0000"/>
          <w:sz w:val="28"/>
          <w:szCs w:val="28"/>
        </w:rPr>
        <w:t>C.</w:t>
      </w:r>
      <w:r w:rsidR="00B45582" w:rsidRPr="00B45582">
        <w:rPr>
          <w:rFonts w:ascii="Arial Narrow" w:hAnsi="Arial Narrow"/>
          <w:color w:val="FF0000"/>
          <w:sz w:val="24"/>
          <w:szCs w:val="24"/>
        </w:rPr>
        <w:t xml:space="preserve"> </w:t>
      </w:r>
      <w:r w:rsidR="00B45582">
        <w:rPr>
          <w:rFonts w:ascii="Arial Narrow" w:hAnsi="Arial Narrow"/>
          <w:color w:val="FF0000"/>
          <w:sz w:val="24"/>
          <w:szCs w:val="24"/>
        </w:rPr>
        <w:t>**********</w:t>
      </w:r>
      <w:r w:rsidRPr="00456EA0">
        <w:rPr>
          <w:rFonts w:ascii="Arial Narrow" w:hAnsi="Arial Narrow" w:cs="Arial"/>
          <w:color w:val="FF0000"/>
          <w:sz w:val="28"/>
          <w:szCs w:val="28"/>
        </w:rPr>
        <w:t>,</w:t>
      </w:r>
      <w:r w:rsidRPr="00456EA0">
        <w:rPr>
          <w:rFonts w:ascii="Arial Narrow" w:hAnsi="Arial Narrow" w:cs="Arial"/>
          <w:sz w:val="28"/>
          <w:szCs w:val="28"/>
        </w:rPr>
        <w:t xml:space="preserve"> por lo que al no ser autoridad legalmente competente para ello, de resolver la solicitud del quejoso en cualquier sentido representaría un acto con elementos de ilegalidad.</w:t>
      </w:r>
    </w:p>
    <w:p w:rsidR="0067786D" w:rsidRPr="00456EA0" w:rsidRDefault="0067786D" w:rsidP="000D75CA">
      <w:pPr>
        <w:spacing w:after="0" w:line="360" w:lineRule="auto"/>
        <w:ind w:firstLine="708"/>
        <w:jc w:val="both"/>
        <w:rPr>
          <w:rFonts w:ascii="Arial Narrow" w:hAnsi="Arial Narrow" w:cs="Arial"/>
          <w:sz w:val="28"/>
          <w:szCs w:val="28"/>
        </w:rPr>
      </w:pPr>
      <w:r w:rsidRPr="00456EA0">
        <w:rPr>
          <w:rFonts w:ascii="Arial Narrow" w:hAnsi="Arial Narrow" w:cs="Arial"/>
          <w:sz w:val="28"/>
          <w:szCs w:val="28"/>
        </w:rPr>
        <w:t xml:space="preserve">3.- Que respecto a los pagos que el C. </w:t>
      </w:r>
      <w:r w:rsidR="00B45582">
        <w:rPr>
          <w:rFonts w:ascii="Arial Narrow" w:hAnsi="Arial Narrow"/>
          <w:color w:val="FF0000"/>
          <w:sz w:val="24"/>
          <w:szCs w:val="24"/>
        </w:rPr>
        <w:t>**********</w:t>
      </w:r>
      <w:r w:rsidRPr="00456EA0">
        <w:rPr>
          <w:rFonts w:ascii="Arial Narrow" w:hAnsi="Arial Narrow" w:cs="Arial"/>
          <w:sz w:val="28"/>
          <w:szCs w:val="28"/>
        </w:rPr>
        <w:t xml:space="preserve">reclama con carácter retroactivo, se invoca la prescripción </w:t>
      </w:r>
      <w:r w:rsidR="00BB10C1" w:rsidRPr="00456EA0">
        <w:rPr>
          <w:rFonts w:ascii="Arial Narrow" w:hAnsi="Arial Narrow" w:cs="Arial"/>
          <w:sz w:val="28"/>
          <w:szCs w:val="28"/>
        </w:rPr>
        <w:t xml:space="preserve">de </w:t>
      </w:r>
      <w:r w:rsidRPr="00456EA0">
        <w:rPr>
          <w:rFonts w:ascii="Arial Narrow" w:hAnsi="Arial Narrow" w:cs="Arial"/>
          <w:sz w:val="28"/>
          <w:szCs w:val="28"/>
        </w:rPr>
        <w:t>tales derechos, de conformidad con el artículo 65 de la Ley de Presupuesto y Responsabilidad Hacendaria del Estado y Municipios de San Luis Potosí.</w:t>
      </w:r>
    </w:p>
    <w:p w:rsidR="0067786D" w:rsidRPr="00456EA0" w:rsidRDefault="0067786D" w:rsidP="000D75CA">
      <w:pPr>
        <w:spacing w:after="0" w:line="360" w:lineRule="auto"/>
        <w:ind w:firstLine="708"/>
        <w:jc w:val="both"/>
        <w:rPr>
          <w:rFonts w:ascii="Arial Narrow" w:hAnsi="Arial Narrow" w:cs="Arial"/>
          <w:sz w:val="28"/>
          <w:szCs w:val="28"/>
        </w:rPr>
      </w:pPr>
      <w:r w:rsidRPr="00456EA0">
        <w:rPr>
          <w:rFonts w:ascii="Arial Narrow" w:hAnsi="Arial Narrow" w:cs="Arial"/>
          <w:sz w:val="28"/>
          <w:szCs w:val="28"/>
        </w:rPr>
        <w:t xml:space="preserve"> 4.- Que en el presente caso no se puede acreditar por el demandante que se encuentra en el supuesto de haber interrumpido la prescripción por haber presentado solicitud de cobro por escrito, oportunamente ante la o las instancias competentes de la Secretaría de Seguridad Pública del Estado de San Luis Potosí.</w:t>
      </w:r>
    </w:p>
    <w:p w:rsidR="000D75CA" w:rsidRPr="00456EA0" w:rsidRDefault="000D75CA" w:rsidP="000D75CA">
      <w:pPr>
        <w:spacing w:after="0" w:line="360" w:lineRule="auto"/>
        <w:ind w:firstLine="708"/>
        <w:jc w:val="both"/>
        <w:rPr>
          <w:rFonts w:ascii="Arial Narrow" w:hAnsi="Arial Narrow" w:cs="Arial"/>
          <w:sz w:val="28"/>
          <w:szCs w:val="28"/>
        </w:rPr>
      </w:pPr>
    </w:p>
    <w:p w:rsidR="00F76145" w:rsidRPr="00456EA0" w:rsidRDefault="00F76145" w:rsidP="000D75CA">
      <w:pPr>
        <w:spacing w:after="0" w:line="360" w:lineRule="auto"/>
        <w:ind w:firstLine="708"/>
        <w:jc w:val="both"/>
        <w:rPr>
          <w:rFonts w:ascii="Arial Narrow" w:hAnsi="Arial Narrow" w:cs="Arial"/>
          <w:bCs/>
          <w:sz w:val="28"/>
          <w:szCs w:val="28"/>
        </w:rPr>
      </w:pPr>
      <w:r w:rsidRPr="00456EA0">
        <w:rPr>
          <w:rFonts w:ascii="Arial Narrow" w:hAnsi="Arial Narrow" w:cs="Arial"/>
          <w:sz w:val="28"/>
          <w:szCs w:val="28"/>
        </w:rPr>
        <w:t xml:space="preserve">Como se aprecia de lo expuesto por la autoridad demandada, </w:t>
      </w:r>
      <w:r w:rsidR="005E23E5" w:rsidRPr="00456EA0">
        <w:rPr>
          <w:rFonts w:ascii="Arial Narrow" w:hAnsi="Arial Narrow" w:cs="Arial"/>
          <w:sz w:val="28"/>
          <w:szCs w:val="28"/>
        </w:rPr>
        <w:t xml:space="preserve">si bien </w:t>
      </w:r>
      <w:r w:rsidRPr="00456EA0">
        <w:rPr>
          <w:rFonts w:ascii="Arial Narrow" w:hAnsi="Arial Narrow" w:cs="Arial"/>
          <w:sz w:val="28"/>
          <w:szCs w:val="28"/>
        </w:rPr>
        <w:t xml:space="preserve">no constituye una respuesta </w:t>
      </w:r>
      <w:r w:rsidR="0071100E" w:rsidRPr="00456EA0">
        <w:rPr>
          <w:rFonts w:ascii="Arial Narrow" w:hAnsi="Arial Narrow" w:cs="Arial"/>
          <w:sz w:val="28"/>
          <w:szCs w:val="28"/>
        </w:rPr>
        <w:t xml:space="preserve">concreta </w:t>
      </w:r>
      <w:r w:rsidRPr="00456EA0">
        <w:rPr>
          <w:rFonts w:ascii="Arial Narrow" w:hAnsi="Arial Narrow" w:cs="Arial"/>
          <w:sz w:val="28"/>
          <w:szCs w:val="28"/>
        </w:rPr>
        <w:t>al planteamiento de fondo de la solicitud de la parte actora, es decir</w:t>
      </w:r>
      <w:r w:rsidR="00414EA0" w:rsidRPr="00456EA0">
        <w:rPr>
          <w:rFonts w:ascii="Arial Narrow" w:hAnsi="Arial Narrow" w:cs="Arial"/>
          <w:sz w:val="28"/>
          <w:szCs w:val="28"/>
        </w:rPr>
        <w:t xml:space="preserve"> a</w:t>
      </w:r>
      <w:r w:rsidRPr="00456EA0">
        <w:rPr>
          <w:rFonts w:ascii="Arial Narrow" w:hAnsi="Arial Narrow" w:cs="Arial"/>
          <w:sz w:val="28"/>
          <w:szCs w:val="28"/>
        </w:rPr>
        <w:t xml:space="preserve"> la solicitud de</w:t>
      </w:r>
      <w:r w:rsidRPr="00456EA0">
        <w:rPr>
          <w:rFonts w:ascii="Arial Narrow" w:hAnsi="Arial Narrow" w:cs="Arial"/>
          <w:bCs/>
          <w:sz w:val="28"/>
          <w:szCs w:val="28"/>
        </w:rPr>
        <w:t xml:space="preserve"> otorgamiento de grado de policía “</w:t>
      </w:r>
      <w:r w:rsidRPr="00456EA0">
        <w:rPr>
          <w:rFonts w:ascii="Arial Narrow" w:hAnsi="Arial Narrow" w:cs="Arial"/>
          <w:bCs/>
          <w:color w:val="FF0000"/>
          <w:sz w:val="28"/>
          <w:szCs w:val="28"/>
        </w:rPr>
        <w:t>A” y/o policía Primero,</w:t>
      </w:r>
      <w:r w:rsidRPr="00456EA0">
        <w:rPr>
          <w:rFonts w:ascii="Arial Narrow" w:hAnsi="Arial Narrow" w:cs="Arial"/>
          <w:bCs/>
          <w:sz w:val="28"/>
          <w:szCs w:val="28"/>
        </w:rPr>
        <w:t xml:space="preserve"> obtenido mediante la promoción de ascensos 2010, en fecha 27 de octubre de 2010</w:t>
      </w:r>
      <w:r w:rsidR="00AF1F1A" w:rsidRPr="00456EA0">
        <w:rPr>
          <w:rFonts w:ascii="Arial Narrow" w:hAnsi="Arial Narrow" w:cs="Arial"/>
          <w:bCs/>
          <w:sz w:val="28"/>
          <w:szCs w:val="28"/>
        </w:rPr>
        <w:t>, y en consecuencia conforme al apartado I de Observaciones de la Convocatoria a la Promoción de Ascensos 2010, le sean pagados los salarios, primas vacacionales, aguinaldos y demás prestaciones correspondientes al grado obtenido.</w:t>
      </w:r>
    </w:p>
    <w:p w:rsidR="005E23E5" w:rsidRPr="00456EA0" w:rsidRDefault="00F549B9" w:rsidP="000D75CA">
      <w:pPr>
        <w:spacing w:after="0" w:line="360" w:lineRule="auto"/>
        <w:ind w:firstLine="708"/>
        <w:jc w:val="both"/>
        <w:rPr>
          <w:rFonts w:ascii="Arial Narrow" w:hAnsi="Arial Narrow" w:cs="Arial"/>
          <w:bCs/>
          <w:sz w:val="28"/>
          <w:szCs w:val="28"/>
        </w:rPr>
      </w:pPr>
      <w:r w:rsidRPr="00456EA0">
        <w:rPr>
          <w:rFonts w:ascii="Arial Narrow" w:hAnsi="Arial Narrow" w:cs="Arial"/>
          <w:bCs/>
          <w:sz w:val="28"/>
          <w:szCs w:val="28"/>
        </w:rPr>
        <w:t>Ahora bien, toda vez que la demandada expuso las consideraciones y fundamentos que consideró aplicables al caso concreto</w:t>
      </w:r>
      <w:r w:rsidR="005E23E5" w:rsidRPr="00456EA0">
        <w:rPr>
          <w:rFonts w:ascii="Arial Narrow" w:hAnsi="Arial Narrow" w:cs="Arial"/>
          <w:bCs/>
          <w:sz w:val="28"/>
          <w:szCs w:val="28"/>
        </w:rPr>
        <w:t xml:space="preserve">, al momento de formular su contestación de demanda, </w:t>
      </w:r>
      <w:r w:rsidR="00874104" w:rsidRPr="00456EA0">
        <w:rPr>
          <w:rFonts w:ascii="Arial Narrow" w:hAnsi="Arial Narrow" w:cs="Arial"/>
          <w:bCs/>
          <w:sz w:val="28"/>
          <w:szCs w:val="28"/>
        </w:rPr>
        <w:t>es por lo que dicha negativa se constituye</w:t>
      </w:r>
      <w:r w:rsidR="005E23E5" w:rsidRPr="00456EA0">
        <w:rPr>
          <w:rFonts w:ascii="Arial Narrow" w:hAnsi="Arial Narrow" w:cs="Arial"/>
          <w:bCs/>
          <w:sz w:val="28"/>
          <w:szCs w:val="28"/>
        </w:rPr>
        <w:t xml:space="preserve"> </w:t>
      </w:r>
      <w:r w:rsidR="005E23E5" w:rsidRPr="00456EA0">
        <w:rPr>
          <w:rFonts w:ascii="Arial Narrow" w:hAnsi="Arial Narrow" w:cs="Arial"/>
          <w:bCs/>
          <w:sz w:val="28"/>
          <w:szCs w:val="28"/>
        </w:rPr>
        <w:lastRenderedPageBreak/>
        <w:t xml:space="preserve">entonces en una negativa expresa, </w:t>
      </w:r>
      <w:r w:rsidR="00874104" w:rsidRPr="00456EA0">
        <w:rPr>
          <w:rFonts w:ascii="Arial Narrow" w:hAnsi="Arial Narrow" w:cs="Arial"/>
          <w:bCs/>
          <w:sz w:val="28"/>
          <w:szCs w:val="28"/>
        </w:rPr>
        <w:t>por lo que corresponde al</w:t>
      </w:r>
      <w:r w:rsidR="005E23E5" w:rsidRPr="00456EA0">
        <w:rPr>
          <w:rFonts w:ascii="Arial Narrow" w:hAnsi="Arial Narrow" w:cs="Arial"/>
          <w:bCs/>
          <w:sz w:val="28"/>
          <w:szCs w:val="28"/>
        </w:rPr>
        <w:t xml:space="preserve"> actor combatirla en ampliación de la demanda, lo que per</w:t>
      </w:r>
      <w:r w:rsidR="00874104" w:rsidRPr="00456EA0">
        <w:rPr>
          <w:rFonts w:ascii="Arial Narrow" w:hAnsi="Arial Narrow" w:cs="Arial"/>
          <w:bCs/>
          <w:sz w:val="28"/>
          <w:szCs w:val="28"/>
        </w:rPr>
        <w:t>mite</w:t>
      </w:r>
      <w:r w:rsidR="005E23E5" w:rsidRPr="00456EA0">
        <w:rPr>
          <w:rFonts w:ascii="Arial Narrow" w:hAnsi="Arial Narrow" w:cs="Arial"/>
          <w:bCs/>
          <w:sz w:val="28"/>
          <w:szCs w:val="28"/>
        </w:rPr>
        <w:t xml:space="preserve"> la integración de la </w:t>
      </w:r>
      <w:proofErr w:type="spellStart"/>
      <w:r w:rsidR="005E23E5" w:rsidRPr="00456EA0">
        <w:rPr>
          <w:rFonts w:ascii="Arial Narrow" w:hAnsi="Arial Narrow" w:cs="Arial"/>
          <w:bCs/>
          <w:sz w:val="28"/>
          <w:szCs w:val="28"/>
        </w:rPr>
        <w:t>litis</w:t>
      </w:r>
      <w:proofErr w:type="spellEnd"/>
      <w:r w:rsidR="005E23E5" w:rsidRPr="00456EA0">
        <w:rPr>
          <w:rFonts w:ascii="Arial Narrow" w:hAnsi="Arial Narrow" w:cs="Arial"/>
          <w:bCs/>
          <w:sz w:val="28"/>
          <w:szCs w:val="28"/>
        </w:rPr>
        <w:t xml:space="preserve">, </w:t>
      </w:r>
      <w:r w:rsidR="00874104" w:rsidRPr="00456EA0">
        <w:rPr>
          <w:rFonts w:ascii="Arial Narrow" w:hAnsi="Arial Narrow" w:cs="Arial"/>
          <w:bCs/>
          <w:sz w:val="28"/>
          <w:szCs w:val="28"/>
        </w:rPr>
        <w:t>la cual debe</w:t>
      </w:r>
      <w:r w:rsidR="005E23E5" w:rsidRPr="00456EA0">
        <w:rPr>
          <w:rFonts w:ascii="Arial Narrow" w:hAnsi="Arial Narrow" w:cs="Arial"/>
          <w:bCs/>
          <w:sz w:val="28"/>
          <w:szCs w:val="28"/>
        </w:rPr>
        <w:t xml:space="preserve"> ser resuelta de fondo, </w:t>
      </w:r>
      <w:r w:rsidR="00874104" w:rsidRPr="00456EA0">
        <w:rPr>
          <w:rFonts w:ascii="Arial Narrow" w:hAnsi="Arial Narrow" w:cs="Arial"/>
          <w:bCs/>
          <w:sz w:val="28"/>
          <w:szCs w:val="28"/>
        </w:rPr>
        <w:t xml:space="preserve">a fin de </w:t>
      </w:r>
      <w:r w:rsidR="005E23E5" w:rsidRPr="00456EA0">
        <w:rPr>
          <w:rFonts w:ascii="Arial Narrow" w:hAnsi="Arial Narrow" w:cs="Arial"/>
          <w:bCs/>
          <w:sz w:val="28"/>
          <w:szCs w:val="28"/>
        </w:rPr>
        <w:t xml:space="preserve">resolver en forma definitiva la instancia formulada por el </w:t>
      </w:r>
      <w:r w:rsidR="00874104" w:rsidRPr="00456EA0">
        <w:rPr>
          <w:rFonts w:ascii="Arial Narrow" w:hAnsi="Arial Narrow" w:cs="Arial"/>
          <w:bCs/>
          <w:sz w:val="28"/>
          <w:szCs w:val="28"/>
        </w:rPr>
        <w:t>particular</w:t>
      </w:r>
      <w:r w:rsidR="005E23E5" w:rsidRPr="00456EA0">
        <w:rPr>
          <w:rFonts w:ascii="Arial Narrow" w:hAnsi="Arial Narrow" w:cs="Arial"/>
          <w:bCs/>
          <w:sz w:val="28"/>
          <w:szCs w:val="28"/>
        </w:rPr>
        <w:t>.</w:t>
      </w:r>
    </w:p>
    <w:p w:rsidR="000D75CA" w:rsidRPr="00456EA0" w:rsidRDefault="000D75CA" w:rsidP="000D75CA">
      <w:pPr>
        <w:spacing w:after="0" w:line="360" w:lineRule="auto"/>
        <w:ind w:firstLine="708"/>
        <w:jc w:val="both"/>
        <w:rPr>
          <w:rFonts w:ascii="Arial Narrow" w:hAnsi="Arial Narrow" w:cs="Arial"/>
          <w:bCs/>
          <w:sz w:val="28"/>
          <w:szCs w:val="28"/>
        </w:rPr>
      </w:pPr>
    </w:p>
    <w:p w:rsidR="00E444A3" w:rsidRPr="00456EA0" w:rsidRDefault="00E444A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 xml:space="preserve">Ahora bien conforme a lo previsto en el numeral 252, del Código Procesal Administrativo, para el Estado de San Luis Potosí, al señalar que: </w:t>
      </w:r>
      <w:r w:rsidRPr="00456EA0">
        <w:rPr>
          <w:rFonts w:ascii="Arial Narrow" w:eastAsia="Times New Roman" w:hAnsi="Arial Narrow" w:cs="Arial"/>
          <w:bCs/>
          <w:i/>
          <w:color w:val="000000"/>
          <w:sz w:val="28"/>
          <w:szCs w:val="28"/>
          <w:lang w:eastAsia="es-ES"/>
        </w:rPr>
        <w:t xml:space="preserve">“Cuando se </w:t>
      </w:r>
      <w:r w:rsidRPr="00456EA0">
        <w:rPr>
          <w:rFonts w:ascii="Arial Narrow" w:eastAsia="Times New Roman" w:hAnsi="Arial Narrow" w:cs="Arial"/>
          <w:bCs/>
          <w:i/>
          <w:color w:val="000000"/>
          <w:sz w:val="28"/>
          <w:szCs w:val="28"/>
          <w:u w:val="single"/>
          <w:lang w:eastAsia="es-ES"/>
        </w:rPr>
        <w:t>condene a la restitución de un derecho subjetivo violado</w:t>
      </w:r>
      <w:r w:rsidRPr="00456EA0">
        <w:rPr>
          <w:rFonts w:ascii="Arial Narrow" w:eastAsia="Times New Roman" w:hAnsi="Arial Narrow" w:cs="Arial"/>
          <w:bCs/>
          <w:i/>
          <w:color w:val="000000"/>
          <w:sz w:val="28"/>
          <w:szCs w:val="28"/>
          <w:lang w:eastAsia="es-ES"/>
        </w:rPr>
        <w:t xml:space="preserve"> o a la devolución de un bien o de una cantidad, </w:t>
      </w:r>
      <w:r w:rsidRPr="00456EA0">
        <w:rPr>
          <w:rFonts w:ascii="Arial Narrow" w:eastAsia="Times New Roman" w:hAnsi="Arial Narrow" w:cs="Arial"/>
          <w:b/>
          <w:bCs/>
          <w:i/>
          <w:color w:val="000000"/>
          <w:sz w:val="28"/>
          <w:szCs w:val="28"/>
          <w:u w:val="single"/>
          <w:lang w:eastAsia="es-ES"/>
        </w:rPr>
        <w:t>la Sala deberá previamente constatar el derecho del particular</w:t>
      </w:r>
      <w:r w:rsidRPr="00456EA0">
        <w:rPr>
          <w:rFonts w:ascii="Arial Narrow" w:eastAsia="Times New Roman" w:hAnsi="Arial Narrow" w:cs="Arial"/>
          <w:bCs/>
          <w:i/>
          <w:color w:val="000000"/>
          <w:sz w:val="28"/>
          <w:szCs w:val="28"/>
          <w:lang w:eastAsia="es-ES"/>
        </w:rPr>
        <w:t>.”</w:t>
      </w:r>
    </w:p>
    <w:p w:rsidR="000D75CA" w:rsidRPr="00456EA0" w:rsidRDefault="000D75CA"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E444A3" w:rsidRPr="00456EA0" w:rsidRDefault="00E444A3" w:rsidP="000D75CA">
      <w:pPr>
        <w:autoSpaceDE w:val="0"/>
        <w:autoSpaceDN w:val="0"/>
        <w:adjustRightInd w:val="0"/>
        <w:spacing w:after="0" w:line="360" w:lineRule="auto"/>
        <w:ind w:firstLine="708"/>
        <w:contextualSpacing/>
        <w:jc w:val="both"/>
        <w:rPr>
          <w:rFonts w:ascii="Arial Narrow" w:eastAsia="Times New Roman" w:hAnsi="Arial Narrow" w:cs="Arial"/>
          <w:bCs/>
          <w:i/>
          <w:color w:val="000000"/>
          <w:sz w:val="28"/>
          <w:szCs w:val="28"/>
          <w:lang w:eastAsia="es-ES"/>
        </w:rPr>
      </w:pPr>
      <w:r w:rsidRPr="00456EA0">
        <w:rPr>
          <w:rFonts w:ascii="Arial Narrow" w:eastAsia="Times New Roman" w:hAnsi="Arial Narrow" w:cs="Arial"/>
          <w:bCs/>
          <w:color w:val="000000"/>
          <w:sz w:val="28"/>
          <w:szCs w:val="28"/>
          <w:lang w:eastAsia="es-ES"/>
        </w:rPr>
        <w:t>Por lo tanto, de esta última porción normativa, también se desprende el imperativo legal consistente en que en el caso de sentencias en que se condene a la autoridad a la restitución de un derecho subjetivo violado o a la devolución de una cantidad</w:t>
      </w:r>
      <w:r w:rsidRPr="00456EA0">
        <w:rPr>
          <w:rFonts w:ascii="Arial Narrow" w:eastAsia="Times New Roman" w:hAnsi="Arial Narrow" w:cs="Arial"/>
          <w:bCs/>
          <w:i/>
          <w:color w:val="000000"/>
          <w:sz w:val="28"/>
          <w:szCs w:val="28"/>
          <w:lang w:eastAsia="es-ES"/>
        </w:rPr>
        <w:t>,</w:t>
      </w:r>
      <w:r w:rsidRPr="00456EA0">
        <w:rPr>
          <w:rFonts w:ascii="Arial Narrow" w:eastAsia="Times New Roman" w:hAnsi="Arial Narrow" w:cs="Arial"/>
          <w:b/>
          <w:bCs/>
          <w:i/>
          <w:color w:val="000000"/>
          <w:sz w:val="28"/>
          <w:szCs w:val="28"/>
          <w:u w:val="single"/>
          <w:lang w:eastAsia="es-ES"/>
        </w:rPr>
        <w:t xml:space="preserve"> el tribunal deberá, previamente, constatar el derecho que tiene el particular, además de la ilegalidad de la resolución impugnada.</w:t>
      </w:r>
      <w:r w:rsidRPr="00456EA0">
        <w:rPr>
          <w:rFonts w:ascii="Arial Narrow" w:eastAsia="Times New Roman" w:hAnsi="Arial Narrow" w:cs="Arial"/>
          <w:bCs/>
          <w:i/>
          <w:color w:val="000000"/>
          <w:sz w:val="28"/>
          <w:szCs w:val="28"/>
          <w:lang w:eastAsia="es-ES"/>
        </w:rPr>
        <w:t xml:space="preserve"> </w:t>
      </w:r>
    </w:p>
    <w:p w:rsidR="00E444A3" w:rsidRPr="00456EA0" w:rsidRDefault="00E444A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E444A3" w:rsidRPr="00456EA0" w:rsidRDefault="00E444A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 xml:space="preserve">Por lo que atento a dicho imperativo legal, el efecto de la sentencia no se concreta solo a la mera nulidad del acto impugnado, sino que requiere tutelar en toda su extensión el derecho subjetivo del actor, fijando con claridad la forma en que será restituido o reparado. </w:t>
      </w:r>
    </w:p>
    <w:p w:rsidR="000D75CA" w:rsidRPr="00456EA0" w:rsidRDefault="000D75CA"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E444A3" w:rsidRPr="00456EA0" w:rsidRDefault="00E444A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Por consiguiente, el deber de reconocer la existencia del derecho subjetivo se inspiró en los principios de justicia pronta y completa, previstos en el artículo 17 de la Constitución General de la República.</w:t>
      </w:r>
    </w:p>
    <w:p w:rsidR="00E444A3" w:rsidRPr="00456EA0" w:rsidRDefault="00E444A3" w:rsidP="000D75CA">
      <w:pPr>
        <w:autoSpaceDE w:val="0"/>
        <w:autoSpaceDN w:val="0"/>
        <w:adjustRightInd w:val="0"/>
        <w:spacing w:after="0" w:line="240" w:lineRule="auto"/>
        <w:ind w:firstLine="708"/>
        <w:contextualSpacing/>
        <w:jc w:val="both"/>
        <w:rPr>
          <w:rFonts w:ascii="Arial Narrow" w:eastAsia="Times New Roman" w:hAnsi="Arial Narrow" w:cs="Arial"/>
          <w:bCs/>
          <w:color w:val="000000"/>
          <w:sz w:val="28"/>
          <w:szCs w:val="28"/>
          <w:lang w:eastAsia="es-ES"/>
        </w:rPr>
      </w:pPr>
    </w:p>
    <w:p w:rsidR="00E444A3" w:rsidRPr="00456EA0" w:rsidRDefault="00E444A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Así, la constatación del derecho subjetivo tiende a evitar que e</w:t>
      </w:r>
      <w:r w:rsidR="00536715" w:rsidRPr="00456EA0">
        <w:rPr>
          <w:rFonts w:ascii="Arial Narrow" w:eastAsia="Times New Roman" w:hAnsi="Arial Narrow" w:cs="Arial"/>
          <w:bCs/>
          <w:color w:val="000000"/>
          <w:sz w:val="28"/>
          <w:szCs w:val="28"/>
          <w:lang w:eastAsia="es-ES"/>
        </w:rPr>
        <w:t>sta Sala Unitaria</w:t>
      </w:r>
      <w:r w:rsidRPr="00456EA0">
        <w:rPr>
          <w:rFonts w:ascii="Arial Narrow" w:eastAsia="Times New Roman" w:hAnsi="Arial Narrow" w:cs="Arial"/>
          <w:bCs/>
          <w:color w:val="000000"/>
          <w:sz w:val="28"/>
          <w:szCs w:val="28"/>
          <w:lang w:eastAsia="es-ES"/>
        </w:rPr>
        <w:t xml:space="preserve"> ordene su restitución, sin haber verificado que cuenta con él, ya que no es jurídicamente posible que se obligue a la autoridad administrativa a reconocer una prerrogativa legal si el particular no cumple con todos los elementos para ello; de ahí que se justifique la comprobación oficiosa de ese derecho subjetivo, con el fin de que no se produzca un beneficio indebido por el actor, en el </w:t>
      </w:r>
      <w:r w:rsidRPr="00456EA0">
        <w:rPr>
          <w:rFonts w:ascii="Arial Narrow" w:eastAsia="Times New Roman" w:hAnsi="Arial Narrow" w:cs="Arial"/>
          <w:bCs/>
          <w:color w:val="000000"/>
          <w:sz w:val="28"/>
          <w:szCs w:val="28"/>
          <w:lang w:eastAsia="es-ES"/>
        </w:rPr>
        <w:lastRenderedPageBreak/>
        <w:t xml:space="preserve">entendido que tiene eficacia plena esta obligación cuando </w:t>
      </w:r>
      <w:r w:rsidR="00C33341" w:rsidRPr="00456EA0">
        <w:rPr>
          <w:rFonts w:ascii="Arial Narrow" w:eastAsia="Times New Roman" w:hAnsi="Arial Narrow" w:cs="Arial"/>
          <w:bCs/>
          <w:color w:val="000000"/>
          <w:sz w:val="28"/>
          <w:szCs w:val="28"/>
          <w:lang w:eastAsia="es-ES"/>
        </w:rPr>
        <w:t>se</w:t>
      </w:r>
      <w:r w:rsidRPr="00456EA0">
        <w:rPr>
          <w:rFonts w:ascii="Arial Narrow" w:eastAsia="Times New Roman" w:hAnsi="Arial Narrow" w:cs="Arial"/>
          <w:bCs/>
          <w:color w:val="000000"/>
          <w:sz w:val="28"/>
          <w:szCs w:val="28"/>
          <w:lang w:eastAsia="es-ES"/>
        </w:rPr>
        <w:t xml:space="preserve"> cuenta con los medios suficientes para valorar ese aspecto; de lo contrario, deberá declarar la nulidad del acto impugnado sin examinar dicho tema en la sentencia que dicte.</w:t>
      </w:r>
    </w:p>
    <w:p w:rsidR="00E444A3" w:rsidRPr="00456EA0" w:rsidRDefault="00E444A3" w:rsidP="000D75CA">
      <w:pPr>
        <w:autoSpaceDE w:val="0"/>
        <w:autoSpaceDN w:val="0"/>
        <w:adjustRightInd w:val="0"/>
        <w:spacing w:after="0" w:line="240" w:lineRule="auto"/>
        <w:ind w:firstLine="708"/>
        <w:contextualSpacing/>
        <w:jc w:val="both"/>
        <w:rPr>
          <w:rFonts w:ascii="Arial Narrow" w:eastAsia="Times New Roman" w:hAnsi="Arial Narrow" w:cs="Arial"/>
          <w:b/>
          <w:bCs/>
          <w:color w:val="000000"/>
          <w:sz w:val="28"/>
          <w:szCs w:val="28"/>
          <w:u w:val="single"/>
          <w:lang w:eastAsia="es-ES"/>
        </w:rPr>
      </w:pPr>
    </w:p>
    <w:p w:rsidR="00E444A3" w:rsidRPr="00456EA0" w:rsidRDefault="00E444A3" w:rsidP="000D75CA">
      <w:pPr>
        <w:autoSpaceDE w:val="0"/>
        <w:autoSpaceDN w:val="0"/>
        <w:adjustRightInd w:val="0"/>
        <w:spacing w:after="0" w:line="360" w:lineRule="auto"/>
        <w:ind w:firstLine="708"/>
        <w:contextualSpacing/>
        <w:jc w:val="both"/>
        <w:rPr>
          <w:rFonts w:ascii="Arial Narrow" w:eastAsia="Times New Roman" w:hAnsi="Arial Narrow" w:cs="Arial"/>
          <w:b/>
          <w:bCs/>
          <w:color w:val="000000"/>
          <w:sz w:val="28"/>
          <w:szCs w:val="28"/>
          <w:u w:val="single"/>
          <w:lang w:val="es-ES" w:eastAsia="es-ES"/>
        </w:rPr>
      </w:pPr>
      <w:r w:rsidRPr="00456EA0">
        <w:rPr>
          <w:rFonts w:ascii="Arial Narrow" w:eastAsia="Times New Roman" w:hAnsi="Arial Narrow" w:cs="Arial"/>
          <w:bCs/>
          <w:color w:val="000000"/>
          <w:sz w:val="28"/>
          <w:szCs w:val="28"/>
          <w:lang w:eastAsia="es-ES"/>
        </w:rPr>
        <w:t xml:space="preserve">En la especie, la pretensión de la parte </w:t>
      </w:r>
      <w:r w:rsidR="00C33341" w:rsidRPr="00456EA0">
        <w:rPr>
          <w:rFonts w:ascii="Arial Narrow" w:eastAsia="Times New Roman" w:hAnsi="Arial Narrow" w:cs="Arial"/>
          <w:bCs/>
          <w:color w:val="000000"/>
          <w:sz w:val="28"/>
          <w:szCs w:val="28"/>
          <w:lang w:eastAsia="es-ES"/>
        </w:rPr>
        <w:t>actora</w:t>
      </w:r>
      <w:r w:rsidRPr="00456EA0">
        <w:rPr>
          <w:rFonts w:ascii="Arial Narrow" w:eastAsia="Times New Roman" w:hAnsi="Arial Narrow" w:cs="Arial"/>
          <w:bCs/>
          <w:color w:val="000000"/>
          <w:sz w:val="28"/>
          <w:szCs w:val="28"/>
          <w:lang w:eastAsia="es-ES"/>
        </w:rPr>
        <w:t xml:space="preserve"> es que le sea r</w:t>
      </w:r>
      <w:r w:rsidR="00C33341" w:rsidRPr="00456EA0">
        <w:rPr>
          <w:rFonts w:ascii="Arial Narrow" w:eastAsia="Times New Roman" w:hAnsi="Arial Narrow" w:cs="Arial"/>
          <w:bCs/>
          <w:color w:val="000000"/>
          <w:sz w:val="28"/>
          <w:szCs w:val="28"/>
          <w:lang w:eastAsia="es-ES"/>
        </w:rPr>
        <w:t xml:space="preserve">econocido el grado de </w:t>
      </w:r>
      <w:r w:rsidR="00C33341" w:rsidRPr="00456EA0">
        <w:rPr>
          <w:rFonts w:ascii="Arial Narrow" w:eastAsia="Times New Roman" w:hAnsi="Arial Narrow" w:cs="Arial"/>
          <w:bCs/>
          <w:color w:val="FF0000"/>
          <w:sz w:val="28"/>
          <w:szCs w:val="28"/>
          <w:lang w:eastAsia="es-ES"/>
        </w:rPr>
        <w:t>Policía "A</w:t>
      </w:r>
      <w:r w:rsidRPr="00456EA0">
        <w:rPr>
          <w:rFonts w:ascii="Arial Narrow" w:eastAsia="Times New Roman" w:hAnsi="Arial Narrow" w:cs="Arial"/>
          <w:bCs/>
          <w:color w:val="FF0000"/>
          <w:sz w:val="28"/>
          <w:szCs w:val="28"/>
          <w:lang w:eastAsia="es-ES"/>
        </w:rPr>
        <w:t>" y/o</w:t>
      </w:r>
      <w:r w:rsidR="00C33341" w:rsidRPr="00456EA0">
        <w:rPr>
          <w:rFonts w:ascii="Arial Narrow" w:eastAsia="Times New Roman" w:hAnsi="Arial Narrow" w:cs="Arial"/>
          <w:bCs/>
          <w:color w:val="FF0000"/>
          <w:sz w:val="28"/>
          <w:szCs w:val="28"/>
          <w:lang w:eastAsia="es-ES"/>
        </w:rPr>
        <w:t xml:space="preserve"> Policía Primer</w:t>
      </w:r>
      <w:r w:rsidRPr="00456EA0">
        <w:rPr>
          <w:rFonts w:ascii="Arial Narrow" w:eastAsia="Times New Roman" w:hAnsi="Arial Narrow" w:cs="Arial"/>
          <w:bCs/>
          <w:color w:val="FF0000"/>
          <w:sz w:val="28"/>
          <w:szCs w:val="28"/>
          <w:lang w:eastAsia="es-ES"/>
        </w:rPr>
        <w:t>o</w:t>
      </w:r>
      <w:r w:rsidRPr="00456EA0">
        <w:rPr>
          <w:rFonts w:ascii="Arial Narrow" w:eastAsia="Times New Roman" w:hAnsi="Arial Narrow" w:cs="Arial"/>
          <w:bCs/>
          <w:color w:val="000000"/>
          <w:sz w:val="28"/>
          <w:szCs w:val="28"/>
          <w:lang w:eastAsia="es-ES"/>
        </w:rPr>
        <w:t xml:space="preserve">, supuestamente obtenido en la Promoción de Ascensos 2010, así como el pago de la diferencia salarial debido a ello, lo que significa que desde la promoción de dicho ocurso así como la tramitación de este juicio contencioso administrativo, la impetrante pretende se le reconozca un derecho subjetivo y se le condene a la autoridad a su pago. </w:t>
      </w:r>
    </w:p>
    <w:p w:rsidR="00E444A3" w:rsidRPr="00456EA0" w:rsidRDefault="00E444A3" w:rsidP="000D75CA">
      <w:pPr>
        <w:autoSpaceDE w:val="0"/>
        <w:autoSpaceDN w:val="0"/>
        <w:adjustRightInd w:val="0"/>
        <w:spacing w:after="0" w:line="240" w:lineRule="auto"/>
        <w:ind w:firstLine="708"/>
        <w:contextualSpacing/>
        <w:jc w:val="both"/>
        <w:rPr>
          <w:rFonts w:ascii="Arial Narrow" w:eastAsia="Times New Roman" w:hAnsi="Arial Narrow" w:cs="Arial"/>
          <w:bCs/>
          <w:color w:val="000000"/>
          <w:sz w:val="28"/>
          <w:szCs w:val="28"/>
          <w:lang w:eastAsia="es-ES"/>
        </w:rPr>
      </w:pPr>
    </w:p>
    <w:p w:rsidR="003C7A72" w:rsidRPr="00456EA0" w:rsidRDefault="00E444A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 xml:space="preserve">Por lo tanto al ser el ascenso de grado y el pago de las remuneraciones correspondientes a ello, derechos subjetivos que el </w:t>
      </w:r>
      <w:r w:rsidR="003C7A72" w:rsidRPr="00456EA0">
        <w:rPr>
          <w:rFonts w:ascii="Arial Narrow" w:eastAsia="Times New Roman" w:hAnsi="Arial Narrow" w:cs="Arial"/>
          <w:bCs/>
          <w:color w:val="000000"/>
          <w:sz w:val="28"/>
          <w:szCs w:val="28"/>
          <w:lang w:eastAsia="es-ES"/>
        </w:rPr>
        <w:t>accionante</w:t>
      </w:r>
      <w:r w:rsidRPr="00456EA0">
        <w:rPr>
          <w:rFonts w:ascii="Arial Narrow" w:eastAsia="Times New Roman" w:hAnsi="Arial Narrow" w:cs="Arial"/>
          <w:bCs/>
          <w:color w:val="000000"/>
          <w:sz w:val="28"/>
          <w:szCs w:val="28"/>
          <w:lang w:eastAsia="es-ES"/>
        </w:rPr>
        <w:t xml:space="preserve"> pretende se l</w:t>
      </w:r>
      <w:r w:rsidR="003C7A72" w:rsidRPr="00456EA0">
        <w:rPr>
          <w:rFonts w:ascii="Arial Narrow" w:eastAsia="Times New Roman" w:hAnsi="Arial Narrow" w:cs="Arial"/>
          <w:bCs/>
          <w:color w:val="000000"/>
          <w:sz w:val="28"/>
          <w:szCs w:val="28"/>
          <w:lang w:eastAsia="es-ES"/>
        </w:rPr>
        <w:t>e reconozca, esta Sala Unitaria</w:t>
      </w:r>
      <w:r w:rsidRPr="00456EA0">
        <w:rPr>
          <w:rFonts w:ascii="Arial Narrow" w:eastAsia="Times New Roman" w:hAnsi="Arial Narrow" w:cs="Arial"/>
          <w:bCs/>
          <w:color w:val="000000"/>
          <w:sz w:val="28"/>
          <w:szCs w:val="28"/>
          <w:lang w:eastAsia="es-ES"/>
        </w:rPr>
        <w:t xml:space="preserve"> debe constatar su procedencia para evitar que se ordenara su restitución, sin haber verificado que cuenta con él</w:t>
      </w:r>
      <w:r w:rsidR="003C7A72" w:rsidRPr="00456EA0">
        <w:rPr>
          <w:rFonts w:ascii="Arial Narrow" w:eastAsia="Times New Roman" w:hAnsi="Arial Narrow" w:cs="Arial"/>
          <w:bCs/>
          <w:color w:val="000000"/>
          <w:sz w:val="28"/>
          <w:szCs w:val="28"/>
          <w:lang w:eastAsia="es-ES"/>
        </w:rPr>
        <w:t>.</w:t>
      </w:r>
    </w:p>
    <w:p w:rsidR="000812C0" w:rsidRPr="00456EA0" w:rsidRDefault="000812C0"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E444A3" w:rsidRPr="00456EA0" w:rsidRDefault="003C7A72"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Lo anterior así se considera</w:t>
      </w:r>
      <w:r w:rsidR="00E444A3" w:rsidRPr="00456EA0">
        <w:rPr>
          <w:rFonts w:ascii="Arial Narrow" w:eastAsia="Times New Roman" w:hAnsi="Arial Narrow" w:cs="Arial"/>
          <w:bCs/>
          <w:color w:val="000000"/>
          <w:sz w:val="28"/>
          <w:szCs w:val="28"/>
          <w:lang w:eastAsia="es-ES"/>
        </w:rPr>
        <w:t>, ya que no es jurídicamente posible que se obligue a la autoridad administrativa a reconocer una prerrogativa legal si el particular no cumple co</w:t>
      </w:r>
      <w:r w:rsidR="000812C0" w:rsidRPr="00456EA0">
        <w:rPr>
          <w:rFonts w:ascii="Arial Narrow" w:eastAsia="Times New Roman" w:hAnsi="Arial Narrow" w:cs="Arial"/>
          <w:bCs/>
          <w:color w:val="000000"/>
          <w:sz w:val="28"/>
          <w:szCs w:val="28"/>
          <w:lang w:eastAsia="es-ES"/>
        </w:rPr>
        <w:t>n todos los elementos para ello</w:t>
      </w:r>
      <w:r w:rsidR="00E444A3" w:rsidRPr="00456EA0">
        <w:rPr>
          <w:rFonts w:ascii="Arial Narrow" w:eastAsia="Times New Roman" w:hAnsi="Arial Narrow" w:cs="Arial"/>
          <w:bCs/>
          <w:color w:val="000000"/>
          <w:sz w:val="28"/>
          <w:szCs w:val="28"/>
          <w:lang w:eastAsia="es-ES"/>
        </w:rPr>
        <w:t>; de ahí que</w:t>
      </w:r>
      <w:r w:rsidR="000812C0" w:rsidRPr="00456EA0">
        <w:rPr>
          <w:rFonts w:ascii="Arial Narrow" w:eastAsia="Times New Roman" w:hAnsi="Arial Narrow" w:cs="Arial"/>
          <w:bCs/>
          <w:color w:val="000000"/>
          <w:sz w:val="28"/>
          <w:szCs w:val="28"/>
          <w:lang w:eastAsia="es-ES"/>
        </w:rPr>
        <w:t xml:space="preserve"> es menester que</w:t>
      </w:r>
      <w:r w:rsidR="00E444A3" w:rsidRPr="00456EA0">
        <w:rPr>
          <w:rFonts w:ascii="Arial Narrow" w:eastAsia="Times New Roman" w:hAnsi="Arial Narrow" w:cs="Arial"/>
          <w:bCs/>
          <w:color w:val="000000"/>
          <w:sz w:val="28"/>
          <w:szCs w:val="28"/>
          <w:lang w:eastAsia="es-ES"/>
        </w:rPr>
        <w:t xml:space="preserve"> se justifique la comprobación oficiosa de ese derecho subjetivo, con el fin de que no se produzca un beneficio indebido para el actor.</w:t>
      </w:r>
    </w:p>
    <w:p w:rsidR="00E444A3" w:rsidRPr="00456EA0" w:rsidRDefault="00E444A3" w:rsidP="000D75CA">
      <w:pPr>
        <w:autoSpaceDE w:val="0"/>
        <w:autoSpaceDN w:val="0"/>
        <w:adjustRightInd w:val="0"/>
        <w:spacing w:after="0" w:line="240" w:lineRule="auto"/>
        <w:ind w:firstLine="708"/>
        <w:contextualSpacing/>
        <w:jc w:val="both"/>
        <w:rPr>
          <w:rFonts w:ascii="Arial Narrow" w:eastAsia="Times New Roman" w:hAnsi="Arial Narrow" w:cs="Arial"/>
          <w:bCs/>
          <w:color w:val="000000"/>
          <w:sz w:val="28"/>
          <w:szCs w:val="28"/>
          <w:lang w:eastAsia="es-ES"/>
        </w:rPr>
      </w:pPr>
    </w:p>
    <w:p w:rsidR="0042051E" w:rsidRPr="00456EA0" w:rsidRDefault="0042051E" w:rsidP="000D75CA">
      <w:pPr>
        <w:spacing w:after="0" w:line="360" w:lineRule="auto"/>
        <w:ind w:firstLine="708"/>
        <w:jc w:val="both"/>
        <w:rPr>
          <w:rFonts w:ascii="Arial Narrow" w:hAnsi="Arial Narrow" w:cs="Arial"/>
          <w:bCs/>
          <w:sz w:val="28"/>
          <w:szCs w:val="28"/>
        </w:rPr>
      </w:pPr>
      <w:r w:rsidRPr="00456EA0">
        <w:rPr>
          <w:rFonts w:ascii="Arial Narrow" w:hAnsi="Arial Narrow" w:cs="Arial"/>
          <w:bCs/>
          <w:sz w:val="28"/>
          <w:szCs w:val="28"/>
        </w:rPr>
        <w:t>En ese sentido, se tiene a la vista el escrito de la actora presentado el 31 de octubre de 2019, ante la Oficialía de partes de la Secretaría de Seguridad Pública del Estado de San Luis Potosí, visible a fojas 12 a la 15 del expediente en que se actúa</w:t>
      </w:r>
      <w:r w:rsidR="00033D2B" w:rsidRPr="00456EA0">
        <w:rPr>
          <w:rFonts w:ascii="Arial Narrow" w:hAnsi="Arial Narrow" w:cs="Arial"/>
          <w:bCs/>
          <w:sz w:val="28"/>
          <w:szCs w:val="28"/>
        </w:rPr>
        <w:t>, del cual se advierte que el aquí accionante solicito lo siguiente:</w:t>
      </w:r>
    </w:p>
    <w:p w:rsidR="00033D2B" w:rsidRPr="00456EA0" w:rsidRDefault="00033D2B" w:rsidP="000D75CA">
      <w:pPr>
        <w:spacing w:after="0" w:line="240" w:lineRule="auto"/>
        <w:ind w:firstLine="708"/>
        <w:jc w:val="both"/>
        <w:rPr>
          <w:rFonts w:ascii="Arial Narrow" w:hAnsi="Arial Narrow" w:cs="Arial"/>
          <w:bCs/>
          <w:i/>
          <w:sz w:val="24"/>
          <w:szCs w:val="24"/>
        </w:rPr>
      </w:pPr>
      <w:r w:rsidRPr="00456EA0">
        <w:rPr>
          <w:rFonts w:ascii="Arial Narrow" w:hAnsi="Arial Narrow" w:cs="Arial"/>
          <w:bCs/>
          <w:i/>
          <w:sz w:val="24"/>
          <w:szCs w:val="24"/>
        </w:rPr>
        <w:t>“…Tenerme por solicitando sea sometido a su consideración lo antes expuesto y fundado y me sea otorgado el grado  de policía “A” y/o policía Primero, obtenido mediante la promoción de ascensos 2010, en fecha 27 de octubre de 2010</w:t>
      </w:r>
      <w:r w:rsidR="00D35FF7" w:rsidRPr="00456EA0">
        <w:rPr>
          <w:rFonts w:ascii="Arial Narrow" w:hAnsi="Arial Narrow" w:cs="Arial"/>
          <w:bCs/>
          <w:i/>
          <w:sz w:val="24"/>
          <w:szCs w:val="24"/>
        </w:rPr>
        <w:t>.</w:t>
      </w:r>
    </w:p>
    <w:p w:rsidR="00D35FF7" w:rsidRPr="00456EA0" w:rsidRDefault="00D35FF7" w:rsidP="000D75CA">
      <w:pPr>
        <w:spacing w:after="0" w:line="240" w:lineRule="auto"/>
        <w:ind w:firstLine="708"/>
        <w:jc w:val="both"/>
        <w:rPr>
          <w:rFonts w:ascii="Arial Narrow" w:hAnsi="Arial Narrow" w:cs="Arial"/>
          <w:bCs/>
          <w:i/>
          <w:sz w:val="24"/>
          <w:szCs w:val="24"/>
        </w:rPr>
      </w:pPr>
      <w:r w:rsidRPr="00456EA0">
        <w:rPr>
          <w:rFonts w:ascii="Arial Narrow" w:hAnsi="Arial Narrow" w:cs="Arial"/>
          <w:bCs/>
          <w:i/>
          <w:sz w:val="24"/>
          <w:szCs w:val="24"/>
        </w:rPr>
        <w:t>Y Que conforme al apartado I de observaciones de la Convocatoria a la Promoción de Ascensos 2010, me sean pagados los salarios, primas vacacionales, aguinaldos y demás prestaciones correspondientes al grado obtenido de policía “A” y/o policía Primero, con efecto retroactivo de la fecha de ascenso al momento de su otorgamiento.”</w:t>
      </w:r>
    </w:p>
    <w:p w:rsidR="000D75CA" w:rsidRPr="00456EA0" w:rsidRDefault="000D75CA" w:rsidP="000D75CA">
      <w:pPr>
        <w:spacing w:after="0" w:line="240" w:lineRule="auto"/>
        <w:ind w:firstLine="708"/>
        <w:jc w:val="both"/>
        <w:rPr>
          <w:rFonts w:ascii="Arial Narrow" w:hAnsi="Arial Narrow" w:cs="Arial"/>
          <w:bCs/>
          <w:i/>
          <w:sz w:val="24"/>
          <w:szCs w:val="24"/>
        </w:rPr>
      </w:pPr>
    </w:p>
    <w:p w:rsidR="00145958" w:rsidRPr="00456EA0" w:rsidRDefault="00C60140" w:rsidP="000D75CA">
      <w:pPr>
        <w:spacing w:after="0" w:line="360" w:lineRule="auto"/>
        <w:ind w:firstLine="708"/>
        <w:jc w:val="both"/>
        <w:rPr>
          <w:rFonts w:ascii="Arial Narrow" w:hAnsi="Arial Narrow" w:cs="Arial"/>
          <w:bCs/>
          <w:sz w:val="28"/>
          <w:szCs w:val="28"/>
        </w:rPr>
      </w:pPr>
      <w:r w:rsidRPr="00456EA0">
        <w:rPr>
          <w:rFonts w:ascii="Arial Narrow" w:hAnsi="Arial Narrow" w:cs="Arial"/>
          <w:bCs/>
          <w:sz w:val="28"/>
          <w:szCs w:val="28"/>
        </w:rPr>
        <w:t>R</w:t>
      </w:r>
      <w:r w:rsidR="00145958" w:rsidRPr="00456EA0">
        <w:rPr>
          <w:rFonts w:ascii="Arial Narrow" w:hAnsi="Arial Narrow" w:cs="Arial"/>
          <w:bCs/>
          <w:sz w:val="28"/>
          <w:szCs w:val="28"/>
        </w:rPr>
        <w:t xml:space="preserve">especto a los argumentos hechos valer por la parte actora, es necesario precisar que la autoridad demandada al producir su contestación de demanda, no atendió a lo expresamente peticionado </w:t>
      </w:r>
      <w:r w:rsidRPr="00456EA0">
        <w:rPr>
          <w:rFonts w:ascii="Arial Narrow" w:hAnsi="Arial Narrow" w:cs="Arial"/>
          <w:bCs/>
          <w:sz w:val="28"/>
          <w:szCs w:val="28"/>
        </w:rPr>
        <w:t>en el sentido de que le fuera otorgado</w:t>
      </w:r>
      <w:r w:rsidR="00145958" w:rsidRPr="00456EA0">
        <w:rPr>
          <w:rFonts w:ascii="Arial Narrow" w:hAnsi="Arial Narrow" w:cs="Arial"/>
          <w:bCs/>
          <w:sz w:val="28"/>
          <w:szCs w:val="28"/>
        </w:rPr>
        <w:t xml:space="preserve"> </w:t>
      </w:r>
      <w:r w:rsidRPr="00456EA0">
        <w:rPr>
          <w:rFonts w:ascii="Arial Narrow" w:hAnsi="Arial Narrow" w:cs="Arial"/>
          <w:bCs/>
          <w:sz w:val="28"/>
          <w:szCs w:val="28"/>
        </w:rPr>
        <w:t xml:space="preserve">el </w:t>
      </w:r>
      <w:r w:rsidR="00145958" w:rsidRPr="00456EA0">
        <w:rPr>
          <w:rFonts w:ascii="Arial Narrow" w:hAnsi="Arial Narrow" w:cs="Arial"/>
          <w:bCs/>
          <w:sz w:val="28"/>
          <w:szCs w:val="28"/>
        </w:rPr>
        <w:t xml:space="preserve">grado  de policía “A” y/o policía Primero, </w:t>
      </w:r>
      <w:r w:rsidRPr="00456EA0">
        <w:rPr>
          <w:rFonts w:ascii="Arial Narrow" w:hAnsi="Arial Narrow" w:cs="Arial"/>
          <w:bCs/>
          <w:sz w:val="28"/>
          <w:szCs w:val="28"/>
        </w:rPr>
        <w:t xml:space="preserve">lo cual a decir del actor fue </w:t>
      </w:r>
      <w:r w:rsidR="00145958" w:rsidRPr="00456EA0">
        <w:rPr>
          <w:rFonts w:ascii="Arial Narrow" w:hAnsi="Arial Narrow" w:cs="Arial"/>
          <w:bCs/>
          <w:sz w:val="28"/>
          <w:szCs w:val="28"/>
        </w:rPr>
        <w:t xml:space="preserve">obtenido </w:t>
      </w:r>
      <w:r w:rsidR="00145958" w:rsidRPr="00456EA0">
        <w:rPr>
          <w:rFonts w:ascii="Arial Narrow" w:hAnsi="Arial Narrow" w:cs="Arial"/>
          <w:bCs/>
          <w:sz w:val="28"/>
          <w:szCs w:val="28"/>
        </w:rPr>
        <w:lastRenderedPageBreak/>
        <w:t>mediante la promoción de ascensos 2010, en fecha 27 de octubre de 2010, y como consecuencia el pago de los salarios, primas vacacionales, aguinaldos y demás prestaciones correspondientes al grado obtenido de policía “A” y/o policía Primero, con efecto retroactivo</w:t>
      </w:r>
      <w:r w:rsidR="00032000" w:rsidRPr="00456EA0">
        <w:rPr>
          <w:rFonts w:ascii="Arial Narrow" w:hAnsi="Arial Narrow" w:cs="Arial"/>
          <w:bCs/>
          <w:sz w:val="28"/>
          <w:szCs w:val="28"/>
        </w:rPr>
        <w:t>.</w:t>
      </w:r>
    </w:p>
    <w:p w:rsidR="000D75CA" w:rsidRPr="00456EA0" w:rsidRDefault="000D75CA" w:rsidP="000D75CA">
      <w:pPr>
        <w:spacing w:after="0" w:line="360" w:lineRule="auto"/>
        <w:ind w:firstLine="708"/>
        <w:jc w:val="both"/>
        <w:rPr>
          <w:rFonts w:ascii="Arial Narrow" w:hAnsi="Arial Narrow" w:cs="Arial"/>
          <w:bCs/>
          <w:sz w:val="28"/>
          <w:szCs w:val="28"/>
        </w:rPr>
      </w:pPr>
    </w:p>
    <w:p w:rsidR="00032000" w:rsidRPr="00456EA0" w:rsidRDefault="00955D49" w:rsidP="000D75CA">
      <w:pPr>
        <w:spacing w:after="0" w:line="360" w:lineRule="auto"/>
        <w:ind w:firstLine="708"/>
        <w:jc w:val="both"/>
        <w:rPr>
          <w:rFonts w:ascii="Arial Narrow" w:hAnsi="Arial Narrow" w:cs="Arial"/>
          <w:i/>
          <w:sz w:val="28"/>
          <w:szCs w:val="28"/>
        </w:rPr>
      </w:pPr>
      <w:r w:rsidRPr="00456EA0">
        <w:rPr>
          <w:rFonts w:ascii="Arial Narrow" w:hAnsi="Arial Narrow" w:cs="Arial"/>
          <w:bCs/>
          <w:sz w:val="28"/>
          <w:szCs w:val="28"/>
        </w:rPr>
        <w:t>Lo a</w:t>
      </w:r>
      <w:r w:rsidR="00E00C5E" w:rsidRPr="00456EA0">
        <w:rPr>
          <w:rFonts w:ascii="Arial Narrow" w:hAnsi="Arial Narrow" w:cs="Arial"/>
          <w:bCs/>
          <w:sz w:val="28"/>
          <w:szCs w:val="28"/>
        </w:rPr>
        <w:t>nterior, toda vez que como quedó</w:t>
      </w:r>
      <w:r w:rsidRPr="00456EA0">
        <w:rPr>
          <w:rFonts w:ascii="Arial Narrow" w:hAnsi="Arial Narrow" w:cs="Arial"/>
          <w:bCs/>
          <w:sz w:val="28"/>
          <w:szCs w:val="28"/>
        </w:rPr>
        <w:t xml:space="preserve"> apuntado anteriormente, la autoridad demandada al contestar la demanda señaló que </w:t>
      </w:r>
      <w:r w:rsidRPr="00456EA0">
        <w:rPr>
          <w:rFonts w:ascii="Arial Narrow" w:hAnsi="Arial Narrow" w:cs="Arial"/>
          <w:i/>
          <w:sz w:val="28"/>
          <w:szCs w:val="28"/>
        </w:rPr>
        <w:t xml:space="preserve">la Comisión de Promoción y Ascensos, es inexistente, y que el Secretario de Seguridad Pública del Estado no tiene las atribuciones legales para resolver la petición planteada, así mismo refirió </w:t>
      </w:r>
      <w:r w:rsidR="00D708E9" w:rsidRPr="00456EA0">
        <w:rPr>
          <w:rFonts w:ascii="Arial Narrow" w:hAnsi="Arial Narrow" w:cs="Arial"/>
          <w:i/>
          <w:sz w:val="28"/>
          <w:szCs w:val="28"/>
        </w:rPr>
        <w:t xml:space="preserve">en concreto </w:t>
      </w:r>
      <w:r w:rsidRPr="00456EA0">
        <w:rPr>
          <w:rFonts w:ascii="Arial Narrow" w:hAnsi="Arial Narrow" w:cs="Arial"/>
          <w:i/>
          <w:sz w:val="28"/>
          <w:szCs w:val="28"/>
        </w:rPr>
        <w:t xml:space="preserve">que respecto a los pagos que el C. </w:t>
      </w:r>
      <w:r w:rsidR="000D7C1F">
        <w:rPr>
          <w:rFonts w:ascii="Arial Narrow" w:hAnsi="Arial Narrow"/>
          <w:color w:val="FF0000"/>
          <w:sz w:val="24"/>
          <w:szCs w:val="24"/>
        </w:rPr>
        <w:t>**********</w:t>
      </w:r>
      <w:r w:rsidRPr="00456EA0">
        <w:rPr>
          <w:rFonts w:ascii="Arial Narrow" w:hAnsi="Arial Narrow" w:cs="Arial"/>
          <w:i/>
          <w:sz w:val="28"/>
          <w:szCs w:val="28"/>
        </w:rPr>
        <w:t>reclama con carácter retroactivo, se invoca la prescripción de conformidad con el artículo 65 de la Ley de Presupuesto y Responsabilidad Hacendaria del Estado y Municipios de San Luis Potosí</w:t>
      </w:r>
      <w:r w:rsidR="005C7F32" w:rsidRPr="00456EA0">
        <w:rPr>
          <w:rFonts w:ascii="Arial Narrow" w:hAnsi="Arial Narrow" w:cs="Arial"/>
          <w:i/>
          <w:sz w:val="28"/>
          <w:szCs w:val="28"/>
        </w:rPr>
        <w:t xml:space="preserve">, sin que se acredite la interrupción de </w:t>
      </w:r>
      <w:r w:rsidRPr="00456EA0">
        <w:rPr>
          <w:rFonts w:ascii="Arial Narrow" w:hAnsi="Arial Narrow" w:cs="Arial"/>
          <w:i/>
          <w:sz w:val="28"/>
          <w:szCs w:val="28"/>
        </w:rPr>
        <w:t xml:space="preserve">la prescripción por haber presentado </w:t>
      </w:r>
      <w:r w:rsidR="00B041AB" w:rsidRPr="00456EA0">
        <w:rPr>
          <w:rFonts w:ascii="Arial Narrow" w:hAnsi="Arial Narrow" w:cs="Arial"/>
          <w:i/>
          <w:sz w:val="28"/>
          <w:szCs w:val="28"/>
        </w:rPr>
        <w:t>solicitud de cobro por escrito.</w:t>
      </w:r>
    </w:p>
    <w:p w:rsidR="000D75CA" w:rsidRPr="00456EA0" w:rsidRDefault="000D75CA" w:rsidP="000D75CA">
      <w:pPr>
        <w:spacing w:after="0" w:line="360" w:lineRule="auto"/>
        <w:ind w:firstLine="708"/>
        <w:jc w:val="both"/>
        <w:rPr>
          <w:rFonts w:ascii="Arial Narrow" w:eastAsia="Times New Roman" w:hAnsi="Arial Narrow" w:cs="Arial"/>
          <w:i/>
          <w:sz w:val="28"/>
          <w:szCs w:val="28"/>
          <w:lang w:eastAsia="es-MX"/>
        </w:rPr>
      </w:pPr>
    </w:p>
    <w:p w:rsidR="009E65EE" w:rsidRPr="00456EA0" w:rsidRDefault="00B041AB" w:rsidP="000D75CA">
      <w:pPr>
        <w:spacing w:after="0" w:line="360" w:lineRule="auto"/>
        <w:ind w:firstLine="708"/>
        <w:jc w:val="both"/>
        <w:rPr>
          <w:rFonts w:ascii="Arial Narrow" w:hAnsi="Arial Narrow" w:cs="Arial"/>
          <w:bCs/>
          <w:sz w:val="28"/>
          <w:szCs w:val="28"/>
        </w:rPr>
      </w:pPr>
      <w:r w:rsidRPr="00456EA0">
        <w:rPr>
          <w:rFonts w:ascii="Arial Narrow" w:eastAsia="Times New Roman" w:hAnsi="Arial Narrow" w:cs="Arial"/>
          <w:sz w:val="28"/>
          <w:szCs w:val="28"/>
          <w:lang w:eastAsia="es-MX"/>
        </w:rPr>
        <w:t>Por lo tanto</w:t>
      </w:r>
      <w:r w:rsidR="0087604A" w:rsidRPr="00456EA0">
        <w:rPr>
          <w:rFonts w:ascii="Arial Narrow" w:eastAsia="Times New Roman" w:hAnsi="Arial Narrow" w:cs="Arial"/>
          <w:sz w:val="28"/>
          <w:szCs w:val="28"/>
          <w:lang w:eastAsia="es-MX"/>
        </w:rPr>
        <w:t>,</w:t>
      </w:r>
      <w:r w:rsidR="00911E83" w:rsidRPr="00456EA0">
        <w:rPr>
          <w:rFonts w:ascii="Arial Narrow" w:eastAsia="Times New Roman" w:hAnsi="Arial Narrow" w:cs="Arial"/>
          <w:sz w:val="28"/>
          <w:szCs w:val="28"/>
          <w:lang w:eastAsia="es-MX"/>
        </w:rPr>
        <w:t xml:space="preserve"> si bien el numeral 241 en su párrafo segundo, del Código Procesal Administrativo para el Estado de San Luis Potosí, prevé que la autoridad al contestar la demanda omite referirse a todos los hechos que se le imputaron, la consecuencia es que se considerarán presuntivamente ciertos salvo prueba en contrario,</w:t>
      </w:r>
      <w:r w:rsidR="009E65EE" w:rsidRPr="00456EA0">
        <w:rPr>
          <w:rFonts w:ascii="Arial Narrow" w:eastAsia="Times New Roman" w:hAnsi="Arial Narrow" w:cs="Arial"/>
          <w:sz w:val="28"/>
          <w:szCs w:val="28"/>
          <w:lang w:eastAsia="es-MX"/>
        </w:rPr>
        <w:t xml:space="preserve"> sin embargo,</w:t>
      </w:r>
      <w:r w:rsidR="00911E83" w:rsidRPr="00456EA0">
        <w:rPr>
          <w:rFonts w:ascii="Arial Narrow" w:eastAsia="Times New Roman" w:hAnsi="Arial Narrow" w:cs="Arial"/>
          <w:sz w:val="28"/>
          <w:szCs w:val="28"/>
          <w:lang w:eastAsia="es-MX"/>
        </w:rPr>
        <w:t xml:space="preserve"> ello no implica que al solicitar </w:t>
      </w:r>
      <w:r w:rsidR="009E65EE" w:rsidRPr="00456EA0">
        <w:rPr>
          <w:rFonts w:ascii="Arial Narrow" w:eastAsia="Times New Roman" w:hAnsi="Arial Narrow" w:cs="Arial"/>
          <w:sz w:val="28"/>
          <w:szCs w:val="28"/>
          <w:lang w:eastAsia="es-MX"/>
        </w:rPr>
        <w:t xml:space="preserve">el actor </w:t>
      </w:r>
      <w:r w:rsidR="00911E83" w:rsidRPr="00456EA0">
        <w:rPr>
          <w:rFonts w:ascii="Arial Narrow" w:hAnsi="Arial Narrow" w:cs="Arial"/>
          <w:bCs/>
          <w:sz w:val="28"/>
          <w:szCs w:val="28"/>
        </w:rPr>
        <w:t xml:space="preserve">le fuera otorgado el grado  de policía “A” y/o policía Primero, lo cual a decir del actor fue obtenido mediante la promoción de ascensos 2010, en fecha 27 de octubre de 2010, </w:t>
      </w:r>
      <w:r w:rsidR="009E65EE" w:rsidRPr="00456EA0">
        <w:rPr>
          <w:rFonts w:ascii="Arial Narrow" w:hAnsi="Arial Narrow" w:cs="Arial"/>
          <w:bCs/>
          <w:sz w:val="28"/>
          <w:szCs w:val="28"/>
        </w:rPr>
        <w:t xml:space="preserve">dicha solicitud sea otorgada en los términos que pretende el actor, por la sola solicitud del particular, máxime que la presunción es sólo un indicio, por lo que </w:t>
      </w:r>
      <w:r w:rsidR="00E201E1" w:rsidRPr="00456EA0">
        <w:rPr>
          <w:rFonts w:ascii="Arial Narrow" w:hAnsi="Arial Narrow" w:cs="Arial"/>
          <w:bCs/>
          <w:sz w:val="28"/>
          <w:szCs w:val="28"/>
        </w:rPr>
        <w:t xml:space="preserve">es menester </w:t>
      </w:r>
      <w:r w:rsidR="009E65EE" w:rsidRPr="00456EA0">
        <w:rPr>
          <w:rFonts w:ascii="Arial Narrow" w:hAnsi="Arial Narrow" w:cs="Arial"/>
          <w:bCs/>
          <w:sz w:val="28"/>
          <w:szCs w:val="28"/>
        </w:rPr>
        <w:t xml:space="preserve">la prueba idónea que permita su reforzamiento </w:t>
      </w:r>
      <w:r w:rsidR="00E201E1" w:rsidRPr="00456EA0">
        <w:rPr>
          <w:rFonts w:ascii="Arial Narrow" w:hAnsi="Arial Narrow" w:cs="Arial"/>
          <w:bCs/>
          <w:sz w:val="28"/>
          <w:szCs w:val="28"/>
        </w:rPr>
        <w:t xml:space="preserve">la que </w:t>
      </w:r>
      <w:r w:rsidR="009E65EE" w:rsidRPr="00456EA0">
        <w:rPr>
          <w:rFonts w:ascii="Arial Narrow" w:hAnsi="Arial Narrow" w:cs="Arial"/>
          <w:bCs/>
          <w:sz w:val="28"/>
          <w:szCs w:val="28"/>
        </w:rPr>
        <w:t>debe tener el carácter contundente a efecto de establecer plenamente la convicción y el valor legal de la misma, para lo cual es menester analizar el material probatorio aportado, a fin de dar mayor solidez a dicha presunción.</w:t>
      </w:r>
    </w:p>
    <w:p w:rsidR="000D75CA" w:rsidRPr="00456EA0" w:rsidRDefault="000D75CA" w:rsidP="000D75CA">
      <w:pPr>
        <w:spacing w:after="0" w:line="360" w:lineRule="auto"/>
        <w:ind w:firstLine="708"/>
        <w:jc w:val="both"/>
        <w:rPr>
          <w:rFonts w:ascii="Arial Narrow" w:hAnsi="Arial Narrow" w:cs="Arial"/>
          <w:bCs/>
          <w:sz w:val="28"/>
          <w:szCs w:val="28"/>
        </w:rPr>
      </w:pPr>
    </w:p>
    <w:p w:rsidR="009E65EE" w:rsidRPr="00456EA0" w:rsidRDefault="0015458C" w:rsidP="000D75CA">
      <w:pPr>
        <w:spacing w:after="0" w:line="360" w:lineRule="auto"/>
        <w:ind w:firstLine="708"/>
        <w:jc w:val="both"/>
        <w:rPr>
          <w:rFonts w:ascii="Arial Narrow" w:hAnsi="Arial Narrow" w:cs="Arial"/>
          <w:iCs/>
          <w:color w:val="0D0D0D"/>
          <w:sz w:val="28"/>
          <w:szCs w:val="28"/>
        </w:rPr>
      </w:pPr>
      <w:r w:rsidRPr="00456EA0">
        <w:rPr>
          <w:rFonts w:ascii="Arial Narrow" w:hAnsi="Arial Narrow" w:cs="Arial"/>
          <w:bCs/>
          <w:sz w:val="28"/>
          <w:szCs w:val="28"/>
        </w:rPr>
        <w:t>La</w:t>
      </w:r>
      <w:r w:rsidR="009E65EE" w:rsidRPr="00456EA0">
        <w:rPr>
          <w:rFonts w:ascii="Arial Narrow" w:hAnsi="Arial Narrow" w:cs="Arial"/>
          <w:bCs/>
          <w:sz w:val="28"/>
          <w:szCs w:val="28"/>
        </w:rPr>
        <w:t xml:space="preserve"> presunción</w:t>
      </w:r>
      <w:r w:rsidRPr="00456EA0">
        <w:rPr>
          <w:rFonts w:ascii="Arial Narrow" w:hAnsi="Arial Narrow" w:cs="Arial"/>
          <w:bCs/>
          <w:sz w:val="28"/>
          <w:szCs w:val="28"/>
        </w:rPr>
        <w:t xml:space="preserve">, debe ser apreciada </w:t>
      </w:r>
      <w:r w:rsidR="009E65EE" w:rsidRPr="00456EA0">
        <w:rPr>
          <w:rFonts w:ascii="Arial Narrow" w:hAnsi="Arial Narrow" w:cs="Arial"/>
          <w:iCs/>
          <w:color w:val="0D0D0D"/>
          <w:sz w:val="28"/>
          <w:szCs w:val="28"/>
        </w:rPr>
        <w:t>de acuerdo con la naturaleza de los hechos y el enlace  que existe entre la verdad conocida y la que se busca</w:t>
      </w:r>
      <w:r w:rsidR="00B05A16" w:rsidRPr="00456EA0">
        <w:rPr>
          <w:rFonts w:ascii="Arial Narrow" w:hAnsi="Arial Narrow" w:cs="Arial"/>
          <w:iCs/>
          <w:color w:val="0D0D0D"/>
          <w:sz w:val="28"/>
          <w:szCs w:val="28"/>
        </w:rPr>
        <w:t xml:space="preserve">, lo anterior aunado a  que </w:t>
      </w:r>
      <w:r w:rsidR="003E0551" w:rsidRPr="00456EA0">
        <w:rPr>
          <w:rFonts w:ascii="Arial Narrow" w:hAnsi="Arial Narrow" w:cs="Arial"/>
          <w:iCs/>
          <w:color w:val="0D0D0D"/>
          <w:sz w:val="28"/>
          <w:szCs w:val="28"/>
        </w:rPr>
        <w:t xml:space="preserve">como quedo señalado en párrafos anteriores, en términos </w:t>
      </w:r>
      <w:r w:rsidR="003E0551" w:rsidRPr="00456EA0">
        <w:rPr>
          <w:rFonts w:ascii="Arial Narrow" w:hAnsi="Arial Narrow" w:cs="Arial"/>
          <w:iCs/>
          <w:color w:val="0D0D0D"/>
          <w:sz w:val="28"/>
          <w:szCs w:val="28"/>
        </w:rPr>
        <w:lastRenderedPageBreak/>
        <w:t xml:space="preserve">del </w:t>
      </w:r>
      <w:r w:rsidR="00B05A16" w:rsidRPr="00456EA0">
        <w:rPr>
          <w:rFonts w:ascii="Arial Narrow" w:hAnsi="Arial Narrow" w:cs="Arial"/>
          <w:iCs/>
          <w:color w:val="0D0D0D"/>
          <w:sz w:val="28"/>
          <w:szCs w:val="28"/>
        </w:rPr>
        <w:t>numeral 252 del Código de la materia, esta Sala Unitaria se encuentra plenamente facultada para que cuando se reclame la restitución de un derecho subjetivo violado, se constate de manera previa el derecho del particular.</w:t>
      </w:r>
    </w:p>
    <w:p w:rsidR="000D75CA" w:rsidRPr="00456EA0" w:rsidRDefault="000D75CA" w:rsidP="000D75CA">
      <w:pPr>
        <w:spacing w:after="0" w:line="360" w:lineRule="auto"/>
        <w:ind w:firstLine="708"/>
        <w:jc w:val="both"/>
        <w:rPr>
          <w:rFonts w:ascii="Arial Narrow" w:hAnsi="Arial Narrow" w:cs="Arial"/>
          <w:iCs/>
          <w:color w:val="0D0D0D"/>
          <w:sz w:val="28"/>
          <w:szCs w:val="28"/>
        </w:rPr>
      </w:pPr>
    </w:p>
    <w:p w:rsidR="00403B8E" w:rsidRPr="00456EA0" w:rsidRDefault="00403B8E" w:rsidP="000D75CA">
      <w:pPr>
        <w:spacing w:after="0" w:line="360" w:lineRule="auto"/>
        <w:ind w:firstLine="708"/>
        <w:jc w:val="both"/>
        <w:rPr>
          <w:rFonts w:ascii="Arial Narrow" w:hAnsi="Arial Narrow" w:cs="Arial"/>
          <w:iCs/>
          <w:color w:val="0D0D0D"/>
          <w:sz w:val="28"/>
          <w:szCs w:val="28"/>
        </w:rPr>
      </w:pPr>
      <w:r w:rsidRPr="00456EA0">
        <w:rPr>
          <w:rFonts w:ascii="Arial Narrow" w:hAnsi="Arial Narrow" w:cs="Arial"/>
          <w:iCs/>
          <w:color w:val="0D0D0D"/>
          <w:sz w:val="28"/>
          <w:szCs w:val="28"/>
        </w:rPr>
        <w:t>Conforme a las consideraciones de la ejecutoria</w:t>
      </w:r>
      <w:r w:rsidR="003E0551" w:rsidRPr="00456EA0">
        <w:rPr>
          <w:rFonts w:ascii="Arial Narrow" w:hAnsi="Arial Narrow" w:cs="Arial"/>
          <w:iCs/>
          <w:color w:val="0D0D0D"/>
          <w:sz w:val="28"/>
          <w:szCs w:val="28"/>
        </w:rPr>
        <w:t xml:space="preserve"> en cumplimiento</w:t>
      </w:r>
      <w:r w:rsidRPr="00456EA0">
        <w:rPr>
          <w:rFonts w:ascii="Arial Narrow" w:hAnsi="Arial Narrow" w:cs="Arial"/>
          <w:iCs/>
          <w:color w:val="0D0D0D"/>
          <w:sz w:val="28"/>
          <w:szCs w:val="28"/>
        </w:rPr>
        <w:t>, lo anterior conlleva la necesidad de analizar la totalidad del material probatorio allegado a juicio, a efecto de determinar si el actor cuenta o no con los elementos necesarios para resolver lo peticionado.</w:t>
      </w:r>
    </w:p>
    <w:p w:rsidR="000D75CA" w:rsidRPr="00456EA0" w:rsidRDefault="000D75CA" w:rsidP="000D75CA">
      <w:pPr>
        <w:spacing w:after="0" w:line="360" w:lineRule="auto"/>
        <w:ind w:firstLine="708"/>
        <w:jc w:val="both"/>
        <w:rPr>
          <w:rFonts w:ascii="Arial Narrow" w:hAnsi="Arial Narrow" w:cs="Arial"/>
          <w:iCs/>
          <w:color w:val="0D0D0D"/>
          <w:sz w:val="28"/>
          <w:szCs w:val="28"/>
        </w:rPr>
      </w:pPr>
    </w:p>
    <w:p w:rsidR="00CB15C1" w:rsidRPr="00456EA0" w:rsidRDefault="004500A5" w:rsidP="000D75CA">
      <w:pPr>
        <w:spacing w:after="0" w:line="360" w:lineRule="auto"/>
        <w:ind w:firstLine="708"/>
        <w:jc w:val="both"/>
        <w:rPr>
          <w:rFonts w:ascii="Arial Narrow" w:eastAsia="Times New Roman" w:hAnsi="Arial Narrow" w:cs="Arial"/>
          <w:sz w:val="28"/>
          <w:szCs w:val="28"/>
          <w:lang w:eastAsia="es-MX"/>
        </w:rPr>
      </w:pPr>
      <w:r w:rsidRPr="00456EA0">
        <w:rPr>
          <w:rFonts w:ascii="Arial Narrow" w:eastAsia="Times New Roman" w:hAnsi="Arial Narrow" w:cs="Arial"/>
          <w:sz w:val="28"/>
          <w:szCs w:val="28"/>
          <w:lang w:eastAsia="es-MX"/>
        </w:rPr>
        <w:t xml:space="preserve">De las constancias que integran el presente expediente, se advierte que la parte actora en </w:t>
      </w:r>
      <w:r w:rsidR="00E201E1" w:rsidRPr="00456EA0">
        <w:rPr>
          <w:rFonts w:ascii="Arial Narrow" w:eastAsia="Times New Roman" w:hAnsi="Arial Narrow" w:cs="Arial"/>
          <w:sz w:val="28"/>
          <w:szCs w:val="28"/>
          <w:lang w:eastAsia="es-MX"/>
        </w:rPr>
        <w:t xml:space="preserve">su demanda anexo </w:t>
      </w:r>
      <w:r w:rsidR="00E201E1" w:rsidRPr="00456EA0">
        <w:rPr>
          <w:rFonts w:ascii="Arial Narrow" w:eastAsia="Times New Roman" w:hAnsi="Arial Narrow" w:cs="Arial"/>
          <w:i/>
          <w:sz w:val="28"/>
          <w:szCs w:val="28"/>
          <w:u w:val="single"/>
          <w:lang w:eastAsia="es-MX"/>
        </w:rPr>
        <w:t>copias simples</w:t>
      </w:r>
      <w:r w:rsidR="00E201E1" w:rsidRPr="00456EA0">
        <w:rPr>
          <w:rFonts w:ascii="Arial Narrow" w:eastAsia="Times New Roman" w:hAnsi="Arial Narrow" w:cs="Arial"/>
          <w:sz w:val="28"/>
          <w:szCs w:val="28"/>
          <w:lang w:eastAsia="es-MX"/>
        </w:rPr>
        <w:t xml:space="preserve"> de los siguientes documentos: </w:t>
      </w:r>
    </w:p>
    <w:p w:rsidR="000D75CA" w:rsidRPr="00456EA0" w:rsidRDefault="000D75CA" w:rsidP="000D75CA">
      <w:pPr>
        <w:spacing w:after="0" w:line="360" w:lineRule="auto"/>
        <w:ind w:firstLine="708"/>
        <w:jc w:val="both"/>
        <w:rPr>
          <w:rFonts w:ascii="Arial Narrow" w:eastAsia="Times New Roman" w:hAnsi="Arial Narrow" w:cs="Arial"/>
          <w:sz w:val="28"/>
          <w:szCs w:val="28"/>
          <w:lang w:eastAsia="es-MX"/>
        </w:rPr>
      </w:pPr>
    </w:p>
    <w:p w:rsidR="00CB15C1" w:rsidRPr="00456EA0" w:rsidRDefault="00CB15C1" w:rsidP="000D75CA">
      <w:pPr>
        <w:spacing w:after="0" w:line="360" w:lineRule="auto"/>
        <w:ind w:firstLine="708"/>
        <w:jc w:val="both"/>
        <w:rPr>
          <w:rFonts w:ascii="Arial Narrow" w:eastAsia="Times New Roman" w:hAnsi="Arial Narrow" w:cs="Arial"/>
          <w:sz w:val="28"/>
          <w:szCs w:val="28"/>
          <w:lang w:eastAsia="es-MX"/>
        </w:rPr>
      </w:pPr>
      <w:r w:rsidRPr="00456EA0">
        <w:rPr>
          <w:rFonts w:ascii="Arial Narrow" w:eastAsia="Times New Roman" w:hAnsi="Arial Narrow" w:cs="Arial"/>
          <w:sz w:val="28"/>
          <w:szCs w:val="28"/>
          <w:lang w:eastAsia="es-MX"/>
        </w:rPr>
        <w:t>1.- C</w:t>
      </w:r>
      <w:r w:rsidR="00E201E1" w:rsidRPr="00456EA0">
        <w:rPr>
          <w:rFonts w:ascii="Arial Narrow" w:eastAsia="Times New Roman" w:hAnsi="Arial Narrow" w:cs="Arial"/>
          <w:sz w:val="28"/>
          <w:szCs w:val="28"/>
          <w:lang w:eastAsia="es-MX"/>
        </w:rPr>
        <w:t>redencial que lo acredita como Policía Segundo con adscripción a la Dirección General de Seguridad Pública del Estado, otorgada a su favor y emitida por el Comisario de Seguridad Pública</w:t>
      </w:r>
      <w:r w:rsidR="009449CC" w:rsidRPr="00456EA0">
        <w:rPr>
          <w:rFonts w:ascii="Arial Narrow" w:eastAsia="Times New Roman" w:hAnsi="Arial Narrow" w:cs="Arial"/>
          <w:sz w:val="28"/>
          <w:szCs w:val="28"/>
          <w:lang w:eastAsia="es-MX"/>
        </w:rPr>
        <w:t xml:space="preserve"> con fecha de ven</w:t>
      </w:r>
      <w:r w:rsidRPr="00456EA0">
        <w:rPr>
          <w:rFonts w:ascii="Arial Narrow" w:eastAsia="Times New Roman" w:hAnsi="Arial Narrow" w:cs="Arial"/>
          <w:sz w:val="28"/>
          <w:szCs w:val="28"/>
          <w:lang w:eastAsia="es-MX"/>
        </w:rPr>
        <w:t>cimiento 19 de octubre de 2019.</w:t>
      </w:r>
    </w:p>
    <w:p w:rsidR="000D75CA" w:rsidRPr="00456EA0" w:rsidRDefault="000D75CA" w:rsidP="000D75CA">
      <w:pPr>
        <w:spacing w:after="0" w:line="360" w:lineRule="auto"/>
        <w:ind w:firstLine="708"/>
        <w:jc w:val="both"/>
        <w:rPr>
          <w:rFonts w:ascii="Arial Narrow" w:eastAsia="Times New Roman" w:hAnsi="Arial Narrow" w:cs="Arial"/>
          <w:sz w:val="28"/>
          <w:szCs w:val="28"/>
          <w:lang w:eastAsia="es-MX"/>
        </w:rPr>
      </w:pPr>
    </w:p>
    <w:p w:rsidR="00CB15C1" w:rsidRPr="00456EA0" w:rsidRDefault="00CB15C1" w:rsidP="000D75CA">
      <w:pPr>
        <w:spacing w:after="0" w:line="360" w:lineRule="auto"/>
        <w:ind w:firstLine="708"/>
        <w:jc w:val="both"/>
        <w:rPr>
          <w:rFonts w:ascii="Arial Narrow" w:eastAsia="Times New Roman" w:hAnsi="Arial Narrow" w:cs="Arial"/>
          <w:sz w:val="28"/>
          <w:szCs w:val="28"/>
          <w:lang w:eastAsia="es-MX"/>
        </w:rPr>
      </w:pPr>
      <w:r w:rsidRPr="00456EA0">
        <w:rPr>
          <w:rFonts w:ascii="Arial Narrow" w:eastAsia="Times New Roman" w:hAnsi="Arial Narrow" w:cs="Arial"/>
          <w:sz w:val="28"/>
          <w:szCs w:val="28"/>
          <w:lang w:eastAsia="es-MX"/>
        </w:rPr>
        <w:t xml:space="preserve">2.- </w:t>
      </w:r>
      <w:r w:rsidR="009449CC" w:rsidRPr="00456EA0">
        <w:rPr>
          <w:rFonts w:ascii="Arial Narrow" w:eastAsia="Times New Roman" w:hAnsi="Arial Narrow" w:cs="Arial"/>
          <w:sz w:val="28"/>
          <w:szCs w:val="28"/>
          <w:lang w:eastAsia="es-MX"/>
        </w:rPr>
        <w:t xml:space="preserve">oficio de fecha 14 de noviembre de 2019, con número </w:t>
      </w:r>
      <w:r w:rsidR="000D7C1F">
        <w:rPr>
          <w:rFonts w:ascii="Arial Narrow" w:hAnsi="Arial Narrow"/>
          <w:color w:val="FF0000"/>
          <w:sz w:val="24"/>
          <w:szCs w:val="24"/>
        </w:rPr>
        <w:t>**********</w:t>
      </w:r>
      <w:r w:rsidR="009449CC" w:rsidRPr="00456EA0">
        <w:rPr>
          <w:rFonts w:ascii="Arial Narrow" w:eastAsia="Times New Roman" w:hAnsi="Arial Narrow" w:cs="Arial"/>
          <w:sz w:val="28"/>
          <w:szCs w:val="28"/>
          <w:lang w:eastAsia="es-MX"/>
        </w:rPr>
        <w:t>dirigido al oficial mayor del Poder Ejecutivo, y signado por el Director Administrativo de la Secretaría de Seguridad Pública del Estado, mediante el cual se solicita llevar a cabo el trámite pre jubilatorio del actor, a par</w:t>
      </w:r>
      <w:r w:rsidRPr="00456EA0">
        <w:rPr>
          <w:rFonts w:ascii="Arial Narrow" w:eastAsia="Times New Roman" w:hAnsi="Arial Narrow" w:cs="Arial"/>
          <w:sz w:val="28"/>
          <w:szCs w:val="28"/>
          <w:lang w:eastAsia="es-MX"/>
        </w:rPr>
        <w:t>tir del 01 de diciembre de 2019.</w:t>
      </w:r>
    </w:p>
    <w:p w:rsidR="000D75CA" w:rsidRPr="00456EA0" w:rsidRDefault="000D75CA" w:rsidP="000D75CA">
      <w:pPr>
        <w:spacing w:after="0" w:line="360" w:lineRule="auto"/>
        <w:ind w:firstLine="708"/>
        <w:jc w:val="both"/>
        <w:rPr>
          <w:rFonts w:ascii="Arial Narrow" w:eastAsia="Times New Roman" w:hAnsi="Arial Narrow" w:cs="Arial"/>
          <w:sz w:val="28"/>
          <w:szCs w:val="28"/>
          <w:lang w:eastAsia="es-MX"/>
        </w:rPr>
      </w:pPr>
    </w:p>
    <w:p w:rsidR="00CB15C1" w:rsidRPr="00456EA0" w:rsidRDefault="00CB15C1" w:rsidP="000D75CA">
      <w:pPr>
        <w:spacing w:after="0" w:line="360" w:lineRule="auto"/>
        <w:ind w:firstLine="708"/>
        <w:jc w:val="both"/>
        <w:rPr>
          <w:rFonts w:ascii="Arial Narrow" w:eastAsia="Times New Roman" w:hAnsi="Arial Narrow" w:cs="Arial"/>
          <w:sz w:val="28"/>
          <w:szCs w:val="28"/>
          <w:lang w:eastAsia="es-MX"/>
        </w:rPr>
      </w:pPr>
      <w:r w:rsidRPr="00456EA0">
        <w:rPr>
          <w:rFonts w:ascii="Arial Narrow" w:eastAsia="Times New Roman" w:hAnsi="Arial Narrow" w:cs="Arial"/>
          <w:sz w:val="28"/>
          <w:szCs w:val="28"/>
          <w:lang w:eastAsia="es-MX"/>
        </w:rPr>
        <w:t xml:space="preserve">3.- </w:t>
      </w:r>
      <w:r w:rsidR="009449CC" w:rsidRPr="00456EA0">
        <w:rPr>
          <w:rFonts w:ascii="Arial Narrow" w:eastAsia="Times New Roman" w:hAnsi="Arial Narrow" w:cs="Arial"/>
          <w:sz w:val="28"/>
          <w:szCs w:val="28"/>
          <w:lang w:eastAsia="es-MX"/>
        </w:rPr>
        <w:t xml:space="preserve">oficio número </w:t>
      </w:r>
      <w:r w:rsidR="000D7C1F">
        <w:rPr>
          <w:rFonts w:ascii="Arial Narrow" w:hAnsi="Arial Narrow"/>
          <w:color w:val="FF0000"/>
          <w:sz w:val="24"/>
          <w:szCs w:val="24"/>
        </w:rPr>
        <w:t>**********</w:t>
      </w:r>
      <w:r w:rsidR="009449CC" w:rsidRPr="00456EA0">
        <w:rPr>
          <w:rFonts w:ascii="Arial Narrow" w:eastAsia="Times New Roman" w:hAnsi="Arial Narrow" w:cs="Arial"/>
          <w:sz w:val="28"/>
          <w:szCs w:val="28"/>
          <w:lang w:eastAsia="es-MX"/>
        </w:rPr>
        <w:t xml:space="preserve">de fecha 20 de noviembre de 2019, dirigido al Director Administrativo de la Secretaría de Seguridad Pública del Estado, y signado por la Directora General de Recursos Humanos de la Oficialía Mayor, mediante el cual se autoriza el trámite </w:t>
      </w:r>
      <w:proofErr w:type="spellStart"/>
      <w:r w:rsidR="009449CC" w:rsidRPr="00456EA0">
        <w:rPr>
          <w:rFonts w:ascii="Arial Narrow" w:eastAsia="Times New Roman" w:hAnsi="Arial Narrow" w:cs="Arial"/>
          <w:sz w:val="28"/>
          <w:szCs w:val="28"/>
          <w:lang w:eastAsia="es-MX"/>
        </w:rPr>
        <w:t>prejubilatorio</w:t>
      </w:r>
      <w:proofErr w:type="spellEnd"/>
      <w:r w:rsidR="009449CC" w:rsidRPr="00456EA0">
        <w:rPr>
          <w:rFonts w:ascii="Arial Narrow" w:eastAsia="Times New Roman" w:hAnsi="Arial Narrow" w:cs="Arial"/>
          <w:sz w:val="28"/>
          <w:szCs w:val="28"/>
          <w:lang w:eastAsia="es-MX"/>
        </w:rPr>
        <w:t xml:space="preserve"> solicitado, a part</w:t>
      </w:r>
      <w:r w:rsidRPr="00456EA0">
        <w:rPr>
          <w:rFonts w:ascii="Arial Narrow" w:eastAsia="Times New Roman" w:hAnsi="Arial Narrow" w:cs="Arial"/>
          <w:sz w:val="28"/>
          <w:szCs w:val="28"/>
          <w:lang w:eastAsia="es-MX"/>
        </w:rPr>
        <w:t>ir del 01 de diciembre de 2019.</w:t>
      </w:r>
    </w:p>
    <w:p w:rsidR="000D75CA" w:rsidRPr="00456EA0" w:rsidRDefault="000D75CA" w:rsidP="000D75CA">
      <w:pPr>
        <w:spacing w:after="0" w:line="360" w:lineRule="auto"/>
        <w:ind w:firstLine="708"/>
        <w:jc w:val="both"/>
        <w:rPr>
          <w:rFonts w:ascii="Arial Narrow" w:eastAsia="Times New Roman" w:hAnsi="Arial Narrow" w:cs="Arial"/>
          <w:sz w:val="28"/>
          <w:szCs w:val="28"/>
          <w:lang w:eastAsia="es-MX"/>
        </w:rPr>
      </w:pPr>
    </w:p>
    <w:p w:rsidR="00CB15C1" w:rsidRPr="00456EA0" w:rsidRDefault="00CB15C1" w:rsidP="000D75CA">
      <w:pPr>
        <w:spacing w:after="0" w:line="360" w:lineRule="auto"/>
        <w:ind w:firstLine="708"/>
        <w:jc w:val="both"/>
        <w:rPr>
          <w:rFonts w:ascii="Arial Narrow" w:eastAsia="Times New Roman" w:hAnsi="Arial Narrow" w:cs="Arial"/>
          <w:sz w:val="28"/>
          <w:szCs w:val="28"/>
          <w:lang w:eastAsia="es-MX"/>
        </w:rPr>
      </w:pPr>
      <w:r w:rsidRPr="00456EA0">
        <w:rPr>
          <w:rFonts w:ascii="Arial Narrow" w:eastAsia="Times New Roman" w:hAnsi="Arial Narrow" w:cs="Arial"/>
          <w:sz w:val="28"/>
          <w:szCs w:val="28"/>
          <w:lang w:eastAsia="es-MX"/>
        </w:rPr>
        <w:t xml:space="preserve">4.- </w:t>
      </w:r>
      <w:r w:rsidR="009449CC" w:rsidRPr="00456EA0">
        <w:rPr>
          <w:rFonts w:ascii="Arial Narrow" w:eastAsia="Times New Roman" w:hAnsi="Arial Narrow" w:cs="Arial"/>
          <w:sz w:val="28"/>
          <w:szCs w:val="28"/>
          <w:lang w:eastAsia="es-MX"/>
        </w:rPr>
        <w:t xml:space="preserve">oficio de fecha 03 de diciembre de 2019, dirigido al actor, y que suscribe el Director General de Seguridad Pública del Estado, mediante el cual se autoriza el permiso </w:t>
      </w:r>
      <w:proofErr w:type="spellStart"/>
      <w:r w:rsidR="009449CC" w:rsidRPr="00456EA0">
        <w:rPr>
          <w:rFonts w:ascii="Arial Narrow" w:eastAsia="Times New Roman" w:hAnsi="Arial Narrow" w:cs="Arial"/>
          <w:sz w:val="28"/>
          <w:szCs w:val="28"/>
          <w:lang w:eastAsia="es-MX"/>
        </w:rPr>
        <w:t>pre</w:t>
      </w:r>
      <w:r w:rsidRPr="00456EA0">
        <w:rPr>
          <w:rFonts w:ascii="Arial Narrow" w:eastAsia="Times New Roman" w:hAnsi="Arial Narrow" w:cs="Arial"/>
          <w:sz w:val="28"/>
          <w:szCs w:val="28"/>
          <w:lang w:eastAsia="es-MX"/>
        </w:rPr>
        <w:t>jubilatorio</w:t>
      </w:r>
      <w:proofErr w:type="spellEnd"/>
      <w:r w:rsidRPr="00456EA0">
        <w:rPr>
          <w:rFonts w:ascii="Arial Narrow" w:eastAsia="Times New Roman" w:hAnsi="Arial Narrow" w:cs="Arial"/>
          <w:sz w:val="28"/>
          <w:szCs w:val="28"/>
          <w:lang w:eastAsia="es-MX"/>
        </w:rPr>
        <w:t xml:space="preserve"> del aquí accionante.</w:t>
      </w:r>
    </w:p>
    <w:p w:rsidR="000D75CA" w:rsidRPr="00456EA0" w:rsidRDefault="000D75CA" w:rsidP="000D75CA">
      <w:pPr>
        <w:spacing w:after="0" w:line="360" w:lineRule="auto"/>
        <w:ind w:firstLine="708"/>
        <w:jc w:val="both"/>
        <w:rPr>
          <w:rFonts w:ascii="Arial Narrow" w:eastAsia="Times New Roman" w:hAnsi="Arial Narrow" w:cs="Arial"/>
          <w:sz w:val="28"/>
          <w:szCs w:val="28"/>
          <w:lang w:eastAsia="es-MX"/>
        </w:rPr>
      </w:pPr>
    </w:p>
    <w:p w:rsidR="00CB15C1" w:rsidRPr="00456EA0" w:rsidRDefault="00CB15C1" w:rsidP="000D75CA">
      <w:pPr>
        <w:spacing w:after="0" w:line="360" w:lineRule="auto"/>
        <w:ind w:firstLine="708"/>
        <w:jc w:val="both"/>
        <w:rPr>
          <w:rFonts w:ascii="Arial Narrow" w:eastAsia="Times New Roman" w:hAnsi="Arial Narrow" w:cs="Arial"/>
          <w:sz w:val="28"/>
          <w:szCs w:val="28"/>
          <w:lang w:eastAsia="es-MX"/>
        </w:rPr>
      </w:pPr>
      <w:r w:rsidRPr="00456EA0">
        <w:rPr>
          <w:rFonts w:ascii="Arial Narrow" w:eastAsia="Times New Roman" w:hAnsi="Arial Narrow" w:cs="Arial"/>
          <w:sz w:val="28"/>
          <w:szCs w:val="28"/>
          <w:lang w:eastAsia="es-MX"/>
        </w:rPr>
        <w:lastRenderedPageBreak/>
        <w:t>5.- s</w:t>
      </w:r>
      <w:r w:rsidR="009449CC" w:rsidRPr="00456EA0">
        <w:rPr>
          <w:rFonts w:ascii="Arial Narrow" w:eastAsia="Times New Roman" w:hAnsi="Arial Narrow" w:cs="Arial"/>
          <w:sz w:val="28"/>
          <w:szCs w:val="28"/>
          <w:lang w:eastAsia="es-MX"/>
        </w:rPr>
        <w:t xml:space="preserve">olicitud </w:t>
      </w:r>
      <w:proofErr w:type="spellStart"/>
      <w:r w:rsidR="009449CC" w:rsidRPr="00456EA0">
        <w:rPr>
          <w:rFonts w:ascii="Arial Narrow" w:eastAsia="Times New Roman" w:hAnsi="Arial Narrow" w:cs="Arial"/>
          <w:sz w:val="28"/>
          <w:szCs w:val="28"/>
          <w:lang w:eastAsia="es-MX"/>
        </w:rPr>
        <w:t>recepcionada</w:t>
      </w:r>
      <w:proofErr w:type="spellEnd"/>
      <w:r w:rsidR="009449CC" w:rsidRPr="00456EA0">
        <w:rPr>
          <w:rFonts w:ascii="Arial Narrow" w:eastAsia="Times New Roman" w:hAnsi="Arial Narrow" w:cs="Arial"/>
          <w:sz w:val="28"/>
          <w:szCs w:val="28"/>
          <w:lang w:eastAsia="es-MX"/>
        </w:rPr>
        <w:t xml:space="preserve"> el 31 de octubre de 2019, dirigida al Comisario Secretario de Seguridad Pública del Estado, que suscribe el actor, mediante el cual solicita sea sometido</w:t>
      </w:r>
      <w:r w:rsidRPr="00456EA0">
        <w:rPr>
          <w:rFonts w:ascii="Arial Narrow" w:eastAsia="Times New Roman" w:hAnsi="Arial Narrow" w:cs="Arial"/>
          <w:sz w:val="28"/>
          <w:szCs w:val="28"/>
          <w:lang w:eastAsia="es-MX"/>
        </w:rPr>
        <w:t xml:space="preserve">  dicho escrito a consideración</w:t>
      </w:r>
      <w:r w:rsidR="009449CC" w:rsidRPr="00456EA0">
        <w:rPr>
          <w:rFonts w:ascii="Arial Narrow" w:eastAsia="Times New Roman" w:hAnsi="Arial Narrow" w:cs="Arial"/>
          <w:sz w:val="28"/>
          <w:szCs w:val="28"/>
          <w:lang w:eastAsia="es-MX"/>
        </w:rPr>
        <w:t xml:space="preserve">, a efecto de que le sea otorgado el grado de policía “A” o Policía Primero, obtenido mediante la promoción de ascensos 2010, en fecha 27 de octubre de 2010, y en consecuencia el pago de los salarios y prestaciones correspondientes. </w:t>
      </w:r>
    </w:p>
    <w:p w:rsidR="00CB15C1" w:rsidRPr="00456EA0" w:rsidRDefault="009449CC" w:rsidP="000D75CA">
      <w:pPr>
        <w:spacing w:after="0" w:line="360" w:lineRule="auto"/>
        <w:ind w:firstLine="708"/>
        <w:jc w:val="both"/>
        <w:rPr>
          <w:rFonts w:ascii="Arial Narrow" w:eastAsia="Times New Roman" w:hAnsi="Arial Narrow" w:cs="Arial"/>
          <w:sz w:val="28"/>
          <w:szCs w:val="28"/>
          <w:lang w:eastAsia="es-MX"/>
        </w:rPr>
      </w:pPr>
      <w:r w:rsidRPr="00456EA0">
        <w:rPr>
          <w:rFonts w:ascii="Arial Narrow" w:eastAsia="Times New Roman" w:hAnsi="Arial Narrow" w:cs="Arial"/>
          <w:sz w:val="28"/>
          <w:szCs w:val="28"/>
          <w:lang w:eastAsia="es-MX"/>
        </w:rPr>
        <w:t>(</w:t>
      </w:r>
      <w:proofErr w:type="gramStart"/>
      <w:r w:rsidRPr="00456EA0">
        <w:rPr>
          <w:rFonts w:ascii="Arial Narrow" w:eastAsia="Times New Roman" w:hAnsi="Arial Narrow" w:cs="Arial"/>
          <w:sz w:val="28"/>
          <w:szCs w:val="28"/>
          <w:lang w:eastAsia="es-MX"/>
        </w:rPr>
        <w:t>ver</w:t>
      </w:r>
      <w:proofErr w:type="gramEnd"/>
      <w:r w:rsidRPr="00456EA0">
        <w:rPr>
          <w:rFonts w:ascii="Arial Narrow" w:eastAsia="Times New Roman" w:hAnsi="Arial Narrow" w:cs="Arial"/>
          <w:sz w:val="28"/>
          <w:szCs w:val="28"/>
          <w:lang w:eastAsia="es-MX"/>
        </w:rPr>
        <w:t xml:space="preserve"> fojas 8 a la 15 del presente sumario)</w:t>
      </w:r>
    </w:p>
    <w:p w:rsidR="000D75CA" w:rsidRPr="00456EA0" w:rsidRDefault="000D75CA" w:rsidP="000D75CA">
      <w:pPr>
        <w:spacing w:after="0" w:line="360" w:lineRule="auto"/>
        <w:ind w:firstLine="708"/>
        <w:jc w:val="both"/>
        <w:rPr>
          <w:rFonts w:ascii="Arial Narrow" w:eastAsia="Times New Roman" w:hAnsi="Arial Narrow" w:cs="Arial"/>
          <w:sz w:val="28"/>
          <w:szCs w:val="28"/>
          <w:lang w:eastAsia="es-MX"/>
        </w:rPr>
      </w:pPr>
    </w:p>
    <w:p w:rsidR="004500A5" w:rsidRPr="00456EA0" w:rsidRDefault="00394ECF" w:rsidP="000D75CA">
      <w:pPr>
        <w:spacing w:after="0" w:line="360" w:lineRule="auto"/>
        <w:ind w:firstLine="708"/>
        <w:jc w:val="both"/>
        <w:rPr>
          <w:rFonts w:ascii="Arial Narrow" w:eastAsia="Times New Roman" w:hAnsi="Arial Narrow" w:cs="Arial"/>
          <w:sz w:val="28"/>
          <w:szCs w:val="28"/>
          <w:lang w:eastAsia="es-MX"/>
        </w:rPr>
      </w:pPr>
      <w:r w:rsidRPr="00456EA0">
        <w:rPr>
          <w:rFonts w:ascii="Arial Narrow" w:eastAsia="Times New Roman" w:hAnsi="Arial Narrow" w:cs="Arial"/>
          <w:sz w:val="28"/>
          <w:szCs w:val="28"/>
          <w:lang w:eastAsia="es-MX"/>
        </w:rPr>
        <w:t xml:space="preserve">En </w:t>
      </w:r>
      <w:r w:rsidR="004500A5" w:rsidRPr="00456EA0">
        <w:rPr>
          <w:rFonts w:ascii="Arial Narrow" w:eastAsia="Times New Roman" w:hAnsi="Arial Narrow" w:cs="Arial"/>
          <w:sz w:val="28"/>
          <w:szCs w:val="28"/>
          <w:lang w:eastAsia="es-MX"/>
        </w:rPr>
        <w:t xml:space="preserve">vía de ampliación de demanda, a fin de acreditar los hechos constitutivos de su acción </w:t>
      </w:r>
      <w:r w:rsidRPr="00456EA0">
        <w:rPr>
          <w:rFonts w:ascii="Arial Narrow" w:eastAsia="Times New Roman" w:hAnsi="Arial Narrow" w:cs="Arial"/>
          <w:sz w:val="28"/>
          <w:szCs w:val="28"/>
          <w:lang w:eastAsia="es-MX"/>
        </w:rPr>
        <w:t xml:space="preserve">el actor </w:t>
      </w:r>
      <w:r w:rsidR="004500A5" w:rsidRPr="00456EA0">
        <w:rPr>
          <w:rFonts w:ascii="Arial Narrow" w:eastAsia="Times New Roman" w:hAnsi="Arial Narrow" w:cs="Arial"/>
          <w:sz w:val="28"/>
          <w:szCs w:val="28"/>
          <w:lang w:eastAsia="es-MX"/>
        </w:rPr>
        <w:t>ofreció como medios de prueba los siguientes:</w:t>
      </w:r>
    </w:p>
    <w:p w:rsidR="004500A5" w:rsidRPr="00456EA0" w:rsidRDefault="004500A5" w:rsidP="000D75CA">
      <w:pPr>
        <w:numPr>
          <w:ilvl w:val="0"/>
          <w:numId w:val="21"/>
        </w:numPr>
        <w:spacing w:after="0" w:line="360" w:lineRule="auto"/>
        <w:jc w:val="both"/>
        <w:rPr>
          <w:rFonts w:ascii="Arial Narrow" w:eastAsia="Times New Roman" w:hAnsi="Arial Narrow" w:cs="Arial"/>
          <w:sz w:val="28"/>
          <w:szCs w:val="28"/>
          <w:lang w:eastAsia="es-MX"/>
        </w:rPr>
      </w:pPr>
      <w:r w:rsidRPr="00456EA0">
        <w:rPr>
          <w:rFonts w:ascii="Arial Narrow" w:eastAsia="Times New Roman" w:hAnsi="Arial Narrow" w:cs="Arial"/>
          <w:sz w:val="28"/>
          <w:szCs w:val="28"/>
          <w:lang w:eastAsia="es-MX"/>
        </w:rPr>
        <w:t xml:space="preserve">Copia simple de la </w:t>
      </w:r>
      <w:proofErr w:type="gramStart"/>
      <w:r w:rsidRPr="00456EA0">
        <w:rPr>
          <w:rFonts w:ascii="Arial Narrow" w:eastAsia="Times New Roman" w:hAnsi="Arial Narrow" w:cs="Arial"/>
          <w:sz w:val="28"/>
          <w:szCs w:val="28"/>
          <w:lang w:eastAsia="es-MX"/>
        </w:rPr>
        <w:t>primer</w:t>
      </w:r>
      <w:proofErr w:type="gramEnd"/>
      <w:r w:rsidRPr="00456EA0">
        <w:rPr>
          <w:rFonts w:ascii="Arial Narrow" w:eastAsia="Times New Roman" w:hAnsi="Arial Narrow" w:cs="Arial"/>
          <w:sz w:val="28"/>
          <w:szCs w:val="28"/>
          <w:lang w:eastAsia="es-MX"/>
        </w:rPr>
        <w:t xml:space="preserve"> convocatoria a todos los integrantes de la Dirección General de Seguridad Pública del Estado a participar en la promoción de ascensos 2010.</w:t>
      </w:r>
      <w:r w:rsidR="00394ECF" w:rsidRPr="00456EA0">
        <w:rPr>
          <w:rFonts w:ascii="Arial Narrow" w:eastAsia="Times New Roman" w:hAnsi="Arial Narrow" w:cs="Arial"/>
          <w:sz w:val="28"/>
          <w:szCs w:val="28"/>
          <w:lang w:eastAsia="es-MX"/>
        </w:rPr>
        <w:t xml:space="preserve"> (ver foja 71)</w:t>
      </w:r>
    </w:p>
    <w:p w:rsidR="004500A5" w:rsidRPr="00456EA0" w:rsidRDefault="004500A5" w:rsidP="000D75CA">
      <w:pPr>
        <w:numPr>
          <w:ilvl w:val="0"/>
          <w:numId w:val="21"/>
        </w:numPr>
        <w:spacing w:after="0" w:line="360" w:lineRule="auto"/>
        <w:jc w:val="both"/>
        <w:rPr>
          <w:rFonts w:ascii="Arial Narrow" w:eastAsia="Times New Roman" w:hAnsi="Arial Narrow" w:cs="Arial"/>
          <w:sz w:val="28"/>
          <w:szCs w:val="28"/>
          <w:lang w:eastAsia="es-MX"/>
        </w:rPr>
      </w:pPr>
      <w:r w:rsidRPr="00456EA0">
        <w:rPr>
          <w:rFonts w:ascii="Arial Narrow" w:eastAsia="Times New Roman" w:hAnsi="Arial Narrow" w:cs="Arial"/>
          <w:sz w:val="28"/>
          <w:szCs w:val="28"/>
          <w:lang w:eastAsia="es-MX"/>
        </w:rPr>
        <w:t>Copia simple de la Segunda Convocatoria a todos los integrantes de la Dirección General de Seguridad Pública del Estado a participar en la promoción de ascensos 2010.</w:t>
      </w:r>
      <w:r w:rsidR="00394ECF" w:rsidRPr="00456EA0">
        <w:rPr>
          <w:rFonts w:ascii="Arial Narrow" w:eastAsia="Times New Roman" w:hAnsi="Arial Narrow" w:cs="Arial"/>
          <w:sz w:val="28"/>
          <w:szCs w:val="28"/>
          <w:lang w:eastAsia="es-MX"/>
        </w:rPr>
        <w:t xml:space="preserve"> (ver foja 72)</w:t>
      </w:r>
    </w:p>
    <w:p w:rsidR="00394ECF" w:rsidRPr="00456EA0" w:rsidRDefault="004500A5" w:rsidP="000D75CA">
      <w:pPr>
        <w:numPr>
          <w:ilvl w:val="0"/>
          <w:numId w:val="21"/>
        </w:numPr>
        <w:spacing w:after="0" w:line="360" w:lineRule="auto"/>
        <w:jc w:val="both"/>
        <w:rPr>
          <w:rFonts w:ascii="Arial Narrow" w:eastAsia="Times New Roman" w:hAnsi="Arial Narrow" w:cs="Arial"/>
          <w:sz w:val="28"/>
          <w:szCs w:val="28"/>
          <w:lang w:eastAsia="es-MX"/>
        </w:rPr>
      </w:pPr>
      <w:r w:rsidRPr="00456EA0">
        <w:rPr>
          <w:rFonts w:ascii="Arial Narrow" w:eastAsia="Times New Roman" w:hAnsi="Arial Narrow" w:cs="Arial"/>
          <w:sz w:val="28"/>
          <w:szCs w:val="28"/>
          <w:lang w:eastAsia="es-MX"/>
        </w:rPr>
        <w:t>Copia simple de la lista que consta de 10 p</w:t>
      </w:r>
      <w:r w:rsidR="00394ECF" w:rsidRPr="00456EA0">
        <w:rPr>
          <w:rFonts w:ascii="Arial Narrow" w:eastAsia="Times New Roman" w:hAnsi="Arial Narrow" w:cs="Arial"/>
          <w:sz w:val="28"/>
          <w:szCs w:val="28"/>
          <w:lang w:eastAsia="es-MX"/>
        </w:rPr>
        <w:t xml:space="preserve">áginas y en donde en el lugar </w:t>
      </w:r>
      <w:r w:rsidR="000D7C1F">
        <w:rPr>
          <w:rFonts w:ascii="Arial Narrow" w:hAnsi="Arial Narrow"/>
          <w:color w:val="FF0000"/>
          <w:sz w:val="24"/>
          <w:szCs w:val="24"/>
        </w:rPr>
        <w:t>**********</w:t>
      </w:r>
      <w:r w:rsidRPr="00456EA0">
        <w:rPr>
          <w:rFonts w:ascii="Arial Narrow" w:eastAsia="Times New Roman" w:hAnsi="Arial Narrow" w:cs="Arial"/>
          <w:sz w:val="28"/>
          <w:szCs w:val="28"/>
          <w:lang w:eastAsia="es-MX"/>
        </w:rPr>
        <w:t xml:space="preserve"> aparece </w:t>
      </w:r>
      <w:r w:rsidR="00394ECF" w:rsidRPr="00456EA0">
        <w:rPr>
          <w:rFonts w:ascii="Arial Narrow" w:eastAsia="Times New Roman" w:hAnsi="Arial Narrow" w:cs="Arial"/>
          <w:sz w:val="28"/>
          <w:szCs w:val="28"/>
          <w:lang w:eastAsia="es-MX"/>
        </w:rPr>
        <w:t xml:space="preserve"> la plaza con el número que se advierte a</w:t>
      </w:r>
      <w:r w:rsidRPr="00456EA0">
        <w:rPr>
          <w:rFonts w:ascii="Arial Narrow" w:eastAsia="Times New Roman" w:hAnsi="Arial Narrow" w:cs="Arial"/>
          <w:sz w:val="28"/>
          <w:szCs w:val="28"/>
          <w:lang w:eastAsia="es-MX"/>
        </w:rPr>
        <w:t xml:space="preserve"> nombre </w:t>
      </w:r>
      <w:r w:rsidR="00394ECF" w:rsidRPr="00456EA0">
        <w:rPr>
          <w:rFonts w:ascii="Arial Narrow" w:eastAsia="Times New Roman" w:hAnsi="Arial Narrow" w:cs="Arial"/>
          <w:sz w:val="28"/>
          <w:szCs w:val="28"/>
          <w:lang w:eastAsia="es-MX"/>
        </w:rPr>
        <w:t>del actor</w:t>
      </w:r>
      <w:r w:rsidRPr="00456EA0">
        <w:rPr>
          <w:rFonts w:ascii="Arial Narrow" w:eastAsia="Times New Roman" w:hAnsi="Arial Narrow" w:cs="Arial"/>
          <w:sz w:val="28"/>
          <w:szCs w:val="28"/>
          <w:lang w:eastAsia="es-MX"/>
        </w:rPr>
        <w:t xml:space="preserve">, área de adscripción, región, antigüedad en la corporación, antigüedad en el grado, conducta, eficiencia, examen, </w:t>
      </w:r>
      <w:r w:rsidR="00394ECF" w:rsidRPr="00456EA0">
        <w:rPr>
          <w:rFonts w:ascii="Arial Narrow" w:eastAsia="Times New Roman" w:hAnsi="Arial Narrow" w:cs="Arial"/>
          <w:sz w:val="28"/>
          <w:szCs w:val="28"/>
          <w:lang w:eastAsia="es-MX"/>
        </w:rPr>
        <w:t>y total en el examen 8</w:t>
      </w:r>
      <w:r w:rsidRPr="00456EA0">
        <w:rPr>
          <w:rFonts w:ascii="Arial Narrow" w:eastAsia="Times New Roman" w:hAnsi="Arial Narrow" w:cs="Arial"/>
          <w:sz w:val="28"/>
          <w:szCs w:val="28"/>
          <w:lang w:eastAsia="es-MX"/>
        </w:rPr>
        <w:t>7.</w:t>
      </w:r>
      <w:r w:rsidR="00394ECF" w:rsidRPr="00456EA0">
        <w:rPr>
          <w:rFonts w:ascii="Arial Narrow" w:eastAsia="Times New Roman" w:hAnsi="Arial Narrow" w:cs="Arial"/>
          <w:sz w:val="28"/>
          <w:szCs w:val="28"/>
          <w:lang w:eastAsia="es-MX"/>
        </w:rPr>
        <w:t xml:space="preserve"> (ver fojas 73 a la 82)</w:t>
      </w:r>
    </w:p>
    <w:p w:rsidR="004500A5" w:rsidRPr="00456EA0" w:rsidRDefault="004500A5" w:rsidP="000D75CA">
      <w:pPr>
        <w:spacing w:after="0" w:line="360" w:lineRule="auto"/>
        <w:ind w:firstLine="708"/>
        <w:jc w:val="both"/>
        <w:rPr>
          <w:rFonts w:ascii="Arial Narrow" w:eastAsia="Times New Roman" w:hAnsi="Arial Narrow" w:cs="Arial"/>
          <w:sz w:val="28"/>
          <w:szCs w:val="28"/>
          <w:lang w:eastAsia="es-MX"/>
        </w:rPr>
      </w:pPr>
    </w:p>
    <w:p w:rsidR="004500A5" w:rsidRPr="00456EA0" w:rsidRDefault="004500A5" w:rsidP="000D75CA">
      <w:pPr>
        <w:numPr>
          <w:ilvl w:val="0"/>
          <w:numId w:val="21"/>
        </w:numPr>
        <w:spacing w:after="0" w:line="360" w:lineRule="auto"/>
        <w:jc w:val="both"/>
        <w:rPr>
          <w:rFonts w:ascii="Arial Narrow" w:eastAsia="Times New Roman" w:hAnsi="Arial Narrow" w:cs="Arial"/>
          <w:sz w:val="28"/>
          <w:szCs w:val="28"/>
          <w:lang w:eastAsia="es-MX"/>
        </w:rPr>
      </w:pPr>
      <w:r w:rsidRPr="00456EA0">
        <w:rPr>
          <w:rFonts w:ascii="Arial Narrow" w:eastAsia="Times New Roman" w:hAnsi="Arial Narrow" w:cs="Arial"/>
          <w:sz w:val="28"/>
          <w:szCs w:val="28"/>
          <w:lang w:eastAsia="es-MX"/>
        </w:rPr>
        <w:t>Copia simple de la invitación al Inicio de homologación de grados, fortalecimiento y dignificación a custodios y policías estatales con fecha de la ceremonia a llevarse a cabo el jueves 21 de febrero de 2019 a las 09:45 horas en las instalaciones de la Academia de Seguridad Pública del Estado para acreditar el interés jurídico.</w:t>
      </w:r>
      <w:r w:rsidR="00394ECF" w:rsidRPr="00456EA0">
        <w:rPr>
          <w:rFonts w:ascii="Arial Narrow" w:eastAsia="Times New Roman" w:hAnsi="Arial Narrow" w:cs="Arial"/>
          <w:sz w:val="28"/>
          <w:szCs w:val="28"/>
          <w:lang w:eastAsia="es-MX"/>
        </w:rPr>
        <w:t xml:space="preserve"> (ver foja 83)</w:t>
      </w:r>
    </w:p>
    <w:p w:rsidR="000D75CA" w:rsidRPr="00456EA0" w:rsidRDefault="000D75CA" w:rsidP="000D75CA">
      <w:pPr>
        <w:spacing w:after="0" w:line="360" w:lineRule="auto"/>
        <w:ind w:firstLine="708"/>
        <w:jc w:val="both"/>
        <w:rPr>
          <w:rFonts w:ascii="Arial Narrow" w:eastAsia="Times New Roman" w:hAnsi="Arial Narrow" w:cs="Arial"/>
          <w:sz w:val="28"/>
          <w:szCs w:val="28"/>
          <w:lang w:eastAsia="es-MX"/>
        </w:rPr>
      </w:pPr>
    </w:p>
    <w:p w:rsidR="004500A5" w:rsidRPr="00456EA0" w:rsidRDefault="004500A5" w:rsidP="000D75CA">
      <w:pPr>
        <w:spacing w:after="0" w:line="360" w:lineRule="auto"/>
        <w:ind w:firstLine="708"/>
        <w:jc w:val="both"/>
        <w:rPr>
          <w:rFonts w:ascii="Arial Narrow" w:eastAsia="Times New Roman" w:hAnsi="Arial Narrow" w:cs="Arial"/>
          <w:sz w:val="28"/>
          <w:szCs w:val="28"/>
          <w:lang w:eastAsia="es-MX"/>
        </w:rPr>
      </w:pPr>
      <w:r w:rsidRPr="00456EA0">
        <w:rPr>
          <w:rFonts w:ascii="Arial Narrow" w:eastAsia="Times New Roman" w:hAnsi="Arial Narrow" w:cs="Arial"/>
          <w:sz w:val="28"/>
          <w:szCs w:val="28"/>
          <w:lang w:eastAsia="es-MX"/>
        </w:rPr>
        <w:t xml:space="preserve">Dichas documentales constan a fojas </w:t>
      </w:r>
      <w:r w:rsidR="00394ECF" w:rsidRPr="00456EA0">
        <w:rPr>
          <w:rFonts w:ascii="Arial Narrow" w:eastAsia="Times New Roman" w:hAnsi="Arial Narrow" w:cs="Arial"/>
          <w:sz w:val="28"/>
          <w:szCs w:val="28"/>
          <w:lang w:eastAsia="es-MX"/>
        </w:rPr>
        <w:t>71</w:t>
      </w:r>
      <w:r w:rsidRPr="00456EA0">
        <w:rPr>
          <w:rFonts w:ascii="Arial Narrow" w:eastAsia="Times New Roman" w:hAnsi="Arial Narrow" w:cs="Arial"/>
          <w:sz w:val="28"/>
          <w:szCs w:val="28"/>
          <w:lang w:eastAsia="es-MX"/>
        </w:rPr>
        <w:t xml:space="preserve"> a la </w:t>
      </w:r>
      <w:r w:rsidR="00394ECF" w:rsidRPr="00456EA0">
        <w:rPr>
          <w:rFonts w:ascii="Arial Narrow" w:eastAsia="Times New Roman" w:hAnsi="Arial Narrow" w:cs="Arial"/>
          <w:sz w:val="28"/>
          <w:szCs w:val="28"/>
          <w:lang w:eastAsia="es-MX"/>
        </w:rPr>
        <w:t>83</w:t>
      </w:r>
      <w:r w:rsidRPr="00456EA0">
        <w:rPr>
          <w:rFonts w:ascii="Arial Narrow" w:eastAsia="Times New Roman" w:hAnsi="Arial Narrow" w:cs="Arial"/>
          <w:sz w:val="28"/>
          <w:szCs w:val="28"/>
          <w:lang w:eastAsia="es-MX"/>
        </w:rPr>
        <w:t xml:space="preserve"> de los presentes autos.</w:t>
      </w:r>
    </w:p>
    <w:p w:rsidR="000D75CA" w:rsidRPr="00456EA0" w:rsidRDefault="000D75CA" w:rsidP="000D75CA">
      <w:pPr>
        <w:autoSpaceDE w:val="0"/>
        <w:autoSpaceDN w:val="0"/>
        <w:adjustRightInd w:val="0"/>
        <w:spacing w:after="0" w:line="360" w:lineRule="auto"/>
        <w:ind w:firstLine="708"/>
        <w:jc w:val="both"/>
        <w:rPr>
          <w:rFonts w:ascii="Arial Narrow" w:hAnsi="Arial Narrow" w:cs="Arial"/>
          <w:color w:val="000000"/>
          <w:sz w:val="28"/>
          <w:szCs w:val="28"/>
          <w:lang w:val="es-ES"/>
        </w:rPr>
      </w:pPr>
    </w:p>
    <w:p w:rsidR="004500A5" w:rsidRPr="00456EA0" w:rsidRDefault="004500A5" w:rsidP="000D75CA">
      <w:pPr>
        <w:autoSpaceDE w:val="0"/>
        <w:autoSpaceDN w:val="0"/>
        <w:adjustRightInd w:val="0"/>
        <w:spacing w:after="0" w:line="360" w:lineRule="auto"/>
        <w:ind w:firstLine="708"/>
        <w:jc w:val="both"/>
        <w:rPr>
          <w:rFonts w:ascii="Arial Narrow" w:eastAsia="Arial Unicode MS" w:hAnsi="Arial Narrow" w:cs="Arial"/>
          <w:i/>
          <w:sz w:val="28"/>
          <w:szCs w:val="28"/>
          <w:u w:val="single"/>
        </w:rPr>
      </w:pPr>
      <w:r w:rsidRPr="00456EA0">
        <w:rPr>
          <w:rFonts w:ascii="Arial Narrow" w:hAnsi="Arial Narrow" w:cs="Arial"/>
          <w:color w:val="000000"/>
          <w:sz w:val="28"/>
          <w:szCs w:val="28"/>
          <w:lang w:val="es-ES"/>
        </w:rPr>
        <w:lastRenderedPageBreak/>
        <w:t>El accionante ofrece como hechos notorios los consistentes en</w:t>
      </w:r>
      <w:r w:rsidRPr="00456EA0">
        <w:rPr>
          <w:rFonts w:ascii="Arial Narrow" w:eastAsia="Arial Unicode MS" w:hAnsi="Arial Narrow" w:cs="Arial"/>
          <w:sz w:val="28"/>
          <w:szCs w:val="28"/>
        </w:rPr>
        <w:t xml:space="preserve">: </w:t>
      </w:r>
      <w:r w:rsidRPr="00456EA0">
        <w:rPr>
          <w:rFonts w:ascii="Arial Narrow" w:eastAsia="Arial Unicode MS" w:hAnsi="Arial Narrow" w:cs="Arial"/>
          <w:i/>
          <w:sz w:val="28"/>
          <w:szCs w:val="28"/>
        </w:rPr>
        <w:t xml:space="preserve">Plan estatal de desarrollo 2009 — 2015, localizable en la página: </w:t>
      </w:r>
      <w:r w:rsidRPr="00456EA0">
        <w:rPr>
          <w:rFonts w:ascii="Arial Narrow" w:eastAsia="Arial Unicode MS" w:hAnsi="Arial Narrow" w:cs="Arial"/>
          <w:i/>
          <w:sz w:val="24"/>
          <w:szCs w:val="24"/>
          <w:u w:val="single"/>
        </w:rPr>
        <w:t>http://www.cefimslp.gob.mx/documentos/marco legal/Plan Estatal de Desarrollo 2009- 2015.pdf.</w:t>
      </w:r>
    </w:p>
    <w:p w:rsidR="000D75CA" w:rsidRPr="00456EA0" w:rsidRDefault="000D75CA" w:rsidP="000D75CA">
      <w:pPr>
        <w:autoSpaceDE w:val="0"/>
        <w:autoSpaceDN w:val="0"/>
        <w:adjustRightInd w:val="0"/>
        <w:spacing w:after="0" w:line="360" w:lineRule="auto"/>
        <w:ind w:firstLine="708"/>
        <w:jc w:val="both"/>
        <w:rPr>
          <w:rFonts w:ascii="Arial Narrow" w:eastAsia="Arial Unicode MS" w:hAnsi="Arial Narrow" w:cs="Arial"/>
          <w:sz w:val="28"/>
          <w:szCs w:val="28"/>
        </w:rPr>
      </w:pPr>
    </w:p>
    <w:p w:rsidR="004500A5" w:rsidRPr="00456EA0" w:rsidRDefault="004500A5" w:rsidP="000D75CA">
      <w:pPr>
        <w:autoSpaceDE w:val="0"/>
        <w:autoSpaceDN w:val="0"/>
        <w:adjustRightInd w:val="0"/>
        <w:spacing w:after="0" w:line="360" w:lineRule="auto"/>
        <w:ind w:firstLine="708"/>
        <w:jc w:val="both"/>
        <w:rPr>
          <w:rFonts w:ascii="Arial Narrow" w:eastAsia="Arial Unicode MS" w:hAnsi="Arial Narrow" w:cs="Arial"/>
          <w:sz w:val="28"/>
          <w:szCs w:val="28"/>
        </w:rPr>
      </w:pPr>
      <w:r w:rsidRPr="00456EA0">
        <w:rPr>
          <w:rFonts w:ascii="Arial Narrow" w:eastAsia="Arial Unicode MS" w:hAnsi="Arial Narrow" w:cs="Arial"/>
          <w:sz w:val="28"/>
          <w:szCs w:val="28"/>
        </w:rPr>
        <w:t xml:space="preserve">Publicación denominada Eje 4 Seguridad y Justicia, ubicada en el enlace siguiente: </w:t>
      </w:r>
    </w:p>
    <w:p w:rsidR="004500A5" w:rsidRPr="00456EA0" w:rsidRDefault="00DC7D06" w:rsidP="000D75CA">
      <w:pPr>
        <w:autoSpaceDE w:val="0"/>
        <w:autoSpaceDN w:val="0"/>
        <w:adjustRightInd w:val="0"/>
        <w:spacing w:after="0" w:line="360" w:lineRule="auto"/>
        <w:ind w:firstLine="708"/>
        <w:jc w:val="both"/>
        <w:rPr>
          <w:rFonts w:ascii="Arial Narrow" w:eastAsia="Arial Unicode MS" w:hAnsi="Arial Narrow" w:cs="Arial"/>
          <w:sz w:val="24"/>
          <w:szCs w:val="24"/>
        </w:rPr>
      </w:pPr>
      <w:hyperlink r:id="rId9" w:history="1">
        <w:r w:rsidR="004500A5" w:rsidRPr="00456EA0">
          <w:rPr>
            <w:rStyle w:val="Hipervnculo"/>
            <w:rFonts w:ascii="Arial Narrow" w:eastAsia="Arial Unicode MS" w:hAnsi="Arial Narrow" w:cs="Arial"/>
            <w:color w:val="auto"/>
            <w:sz w:val="24"/>
            <w:szCs w:val="24"/>
          </w:rPr>
          <w:t>http://sgg.slp.gob.mx/sgg/WEBSGG.nsf/42b6765f6037eea7062576b00055</w:t>
        </w:r>
      </w:hyperlink>
      <w:r w:rsidR="004500A5" w:rsidRPr="00456EA0">
        <w:rPr>
          <w:rFonts w:ascii="Arial Narrow" w:eastAsia="Arial Unicode MS" w:hAnsi="Arial Narrow" w:cs="Arial"/>
          <w:sz w:val="24"/>
          <w:szCs w:val="24"/>
        </w:rPr>
        <w:t>b744/$F1LE/ATTN6KZ5/1%20Seguridad%20Publica.pdf</w:t>
      </w:r>
    </w:p>
    <w:p w:rsidR="000D75CA" w:rsidRPr="00456EA0" w:rsidRDefault="000D75CA" w:rsidP="000D75CA">
      <w:pPr>
        <w:autoSpaceDE w:val="0"/>
        <w:autoSpaceDN w:val="0"/>
        <w:adjustRightInd w:val="0"/>
        <w:spacing w:after="0" w:line="360" w:lineRule="auto"/>
        <w:ind w:firstLine="708"/>
        <w:jc w:val="both"/>
        <w:rPr>
          <w:rFonts w:ascii="Arial Narrow" w:eastAsia="Arial Unicode MS" w:hAnsi="Arial Narrow" w:cs="Arial"/>
          <w:sz w:val="28"/>
          <w:szCs w:val="28"/>
        </w:rPr>
      </w:pPr>
    </w:p>
    <w:p w:rsidR="004500A5" w:rsidRPr="00456EA0" w:rsidRDefault="004500A5" w:rsidP="000D75CA">
      <w:pPr>
        <w:autoSpaceDE w:val="0"/>
        <w:autoSpaceDN w:val="0"/>
        <w:adjustRightInd w:val="0"/>
        <w:spacing w:after="0" w:line="360" w:lineRule="auto"/>
        <w:ind w:firstLine="708"/>
        <w:jc w:val="both"/>
        <w:rPr>
          <w:rFonts w:ascii="Arial Narrow" w:eastAsia="Arial Unicode MS" w:hAnsi="Arial Narrow" w:cs="Arial"/>
          <w:sz w:val="28"/>
          <w:szCs w:val="28"/>
        </w:rPr>
      </w:pPr>
      <w:r w:rsidRPr="00456EA0">
        <w:rPr>
          <w:rFonts w:ascii="Arial Narrow" w:eastAsia="Arial Unicode MS" w:hAnsi="Arial Narrow" w:cs="Arial"/>
          <w:sz w:val="28"/>
          <w:szCs w:val="28"/>
        </w:rPr>
        <w:t>Acuerdo Administrativo por el que se establece la asignación y homologación de grados policiales para los elementos de Seguridad Pública de los distintos cuerpos de seguridad que conforman la Secretaría de Seguridad Pública del Estado de San Luis Potosí, publicado en el Periódico Oficial del Estado, publicado en el Periódico Oficial de Estado en fecha 11 de enero de 2019.</w:t>
      </w:r>
    </w:p>
    <w:p w:rsidR="000D75CA" w:rsidRPr="00456EA0" w:rsidRDefault="000D75CA" w:rsidP="000D75CA">
      <w:pPr>
        <w:autoSpaceDE w:val="0"/>
        <w:autoSpaceDN w:val="0"/>
        <w:adjustRightInd w:val="0"/>
        <w:spacing w:after="0" w:line="360" w:lineRule="auto"/>
        <w:ind w:firstLine="708"/>
        <w:jc w:val="both"/>
        <w:rPr>
          <w:rFonts w:ascii="Arial Narrow" w:hAnsi="Arial Narrow" w:cs="Arial"/>
          <w:color w:val="000000"/>
          <w:sz w:val="28"/>
          <w:szCs w:val="28"/>
          <w:lang w:val="es-ES"/>
        </w:rPr>
      </w:pPr>
    </w:p>
    <w:p w:rsidR="004500A5" w:rsidRPr="00456EA0" w:rsidRDefault="004500A5" w:rsidP="000D75CA">
      <w:pPr>
        <w:pStyle w:val="Textoindependienteprimerasangra"/>
        <w:spacing w:after="0"/>
        <w:ind w:firstLine="708"/>
        <w:jc w:val="both"/>
        <w:rPr>
          <w:rFonts w:ascii="Arial Narrow" w:eastAsia="Arial Unicode MS" w:hAnsi="Arial Narrow" w:cs="Arial"/>
          <w:sz w:val="28"/>
          <w:szCs w:val="28"/>
        </w:rPr>
      </w:pPr>
      <w:r w:rsidRPr="00456EA0">
        <w:rPr>
          <w:rFonts w:ascii="Arial Narrow" w:eastAsia="Arial Unicode MS" w:hAnsi="Arial Narrow" w:cs="Arial"/>
          <w:b/>
          <w:sz w:val="28"/>
          <w:szCs w:val="28"/>
        </w:rPr>
        <w:t xml:space="preserve">INFORMES ADMINISTRATIVOS, </w:t>
      </w:r>
      <w:r w:rsidRPr="00456EA0">
        <w:rPr>
          <w:rFonts w:ascii="Arial Narrow" w:eastAsia="Arial Unicode MS" w:hAnsi="Arial Narrow" w:cs="Arial"/>
          <w:sz w:val="28"/>
          <w:szCs w:val="28"/>
        </w:rPr>
        <w:t>rendidos por las siguientes Autoridades:</w:t>
      </w:r>
    </w:p>
    <w:p w:rsidR="000D75CA" w:rsidRPr="00456EA0" w:rsidRDefault="000D75CA" w:rsidP="000D75CA">
      <w:pPr>
        <w:pStyle w:val="Textoindependienteprimerasangra"/>
        <w:spacing w:after="0"/>
        <w:ind w:firstLine="708"/>
        <w:jc w:val="both"/>
        <w:rPr>
          <w:rFonts w:ascii="Arial Narrow" w:eastAsia="Arial Unicode MS" w:hAnsi="Arial Narrow" w:cs="Arial"/>
          <w:sz w:val="28"/>
          <w:szCs w:val="28"/>
        </w:rPr>
      </w:pPr>
    </w:p>
    <w:p w:rsidR="004500A5" w:rsidRPr="00456EA0" w:rsidRDefault="004500A5" w:rsidP="000D75CA">
      <w:pPr>
        <w:pStyle w:val="Textoindependienteprimerasangra"/>
        <w:spacing w:after="0"/>
        <w:ind w:firstLine="708"/>
        <w:jc w:val="both"/>
        <w:rPr>
          <w:rFonts w:ascii="Arial Narrow" w:eastAsia="Arial Unicode MS" w:hAnsi="Arial Narrow" w:cs="Arial"/>
          <w:b/>
          <w:sz w:val="28"/>
          <w:szCs w:val="28"/>
        </w:rPr>
      </w:pPr>
      <w:r w:rsidRPr="00456EA0">
        <w:rPr>
          <w:rFonts w:ascii="Arial Narrow" w:eastAsia="Arial Unicode MS" w:hAnsi="Arial Narrow" w:cs="Arial"/>
          <w:b/>
          <w:sz w:val="28"/>
          <w:szCs w:val="28"/>
        </w:rPr>
        <w:t xml:space="preserve">a).- </w:t>
      </w:r>
      <w:r w:rsidR="0020719F" w:rsidRPr="00456EA0">
        <w:rPr>
          <w:rFonts w:ascii="Arial Narrow" w:eastAsia="Arial Unicode MS" w:hAnsi="Arial Narrow" w:cs="Arial"/>
          <w:b/>
          <w:sz w:val="28"/>
          <w:szCs w:val="28"/>
        </w:rPr>
        <w:t xml:space="preserve">Director Jurídico de la </w:t>
      </w:r>
      <w:r w:rsidRPr="00456EA0">
        <w:rPr>
          <w:rFonts w:ascii="Arial Narrow" w:eastAsia="Arial Unicode MS" w:hAnsi="Arial Narrow" w:cs="Arial"/>
          <w:b/>
          <w:sz w:val="28"/>
          <w:szCs w:val="28"/>
        </w:rPr>
        <w:t>Secretaria de Seguridad Pública del Estado, donde informa lo siguiente:</w:t>
      </w:r>
    </w:p>
    <w:p w:rsidR="004500A5" w:rsidRPr="00456EA0" w:rsidRDefault="004500A5" w:rsidP="000D75CA">
      <w:pPr>
        <w:pStyle w:val="Textoindependienteprimerasangra"/>
        <w:spacing w:after="0"/>
        <w:ind w:firstLine="708"/>
        <w:jc w:val="both"/>
        <w:rPr>
          <w:rFonts w:ascii="Arial Narrow" w:eastAsia="Arial Unicode MS" w:hAnsi="Arial Narrow" w:cs="Arial"/>
        </w:rPr>
      </w:pPr>
      <w:r w:rsidRPr="00456EA0">
        <w:rPr>
          <w:rFonts w:ascii="Arial Narrow" w:eastAsia="Arial Unicode MS" w:hAnsi="Arial Narrow" w:cs="Arial"/>
        </w:rPr>
        <w:t>1.-</w:t>
      </w:r>
      <w:r w:rsidRPr="00456EA0">
        <w:rPr>
          <w:rFonts w:ascii="Arial Narrow" w:eastAsia="Arial Unicode MS" w:hAnsi="Arial Narrow" w:cs="Arial"/>
        </w:rPr>
        <w:tab/>
        <w:t>Cual es el objeto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4500A5" w:rsidRPr="00456EA0" w:rsidRDefault="004500A5" w:rsidP="000D75CA">
      <w:pPr>
        <w:pStyle w:val="Textoindependienteprimerasangra"/>
        <w:numPr>
          <w:ilvl w:val="0"/>
          <w:numId w:val="9"/>
        </w:numPr>
        <w:spacing w:after="0"/>
        <w:jc w:val="both"/>
        <w:rPr>
          <w:rFonts w:ascii="Arial Narrow" w:eastAsia="Arial Unicode MS" w:hAnsi="Arial Narrow" w:cs="Arial"/>
        </w:rPr>
      </w:pPr>
      <w:r w:rsidRPr="00456EA0">
        <w:rPr>
          <w:rFonts w:ascii="Arial Narrow" w:eastAsia="Arial Unicode MS" w:hAnsi="Arial Narrow" w:cs="Arial"/>
        </w:rPr>
        <w:t xml:space="preserve">Al respecto se informa que el Artículo Primero del Acuerdo Administrativo por el que se establece la Asignación y Homologación de Grados Policiales para los Elementos de Seguridad Pública de los distintos Cuerpos de Seguridad que conforman la Secretaría de Seguridad Pública del Estado de San Luis Potosí, señala al respecto que: “El presente acuerdo tiene por objeto establecer las bases para regular la asignación, homologación y </w:t>
      </w:r>
      <w:proofErr w:type="spellStart"/>
      <w:r w:rsidRPr="00456EA0">
        <w:rPr>
          <w:rFonts w:ascii="Arial Narrow" w:eastAsia="Arial Unicode MS" w:hAnsi="Arial Narrow" w:cs="Arial"/>
        </w:rPr>
        <w:t>renivelación</w:t>
      </w:r>
      <w:proofErr w:type="spellEnd"/>
      <w:r w:rsidRPr="00456EA0">
        <w:rPr>
          <w:rFonts w:ascii="Arial Narrow" w:eastAsia="Arial Unicode MS" w:hAnsi="Arial Narrow" w:cs="Arial"/>
        </w:rPr>
        <w:t xml:space="preserve"> de grados a los elementos de seguridad pública de los distintos cuerpos de seguridad que conforman la Secretaría de Seguridad Pública del Estado, las modalidades en que estos se otorgarán, los lineamientos para su obtención,  y las autoridades competentes que intervienen en su cumplimiento.</w:t>
      </w:r>
    </w:p>
    <w:p w:rsidR="004500A5" w:rsidRPr="00456EA0" w:rsidRDefault="004500A5" w:rsidP="000D75CA">
      <w:pPr>
        <w:pStyle w:val="Textoindependienteprimerasangra"/>
        <w:spacing w:after="0"/>
        <w:ind w:firstLine="708"/>
        <w:jc w:val="both"/>
        <w:rPr>
          <w:rFonts w:ascii="Arial Narrow" w:eastAsia="Arial Unicode MS" w:hAnsi="Arial Narrow" w:cs="Arial"/>
        </w:rPr>
      </w:pPr>
      <w:r w:rsidRPr="00456EA0">
        <w:rPr>
          <w:rFonts w:ascii="Arial Narrow" w:eastAsia="Arial Unicode MS" w:hAnsi="Arial Narrow" w:cs="Arial"/>
        </w:rPr>
        <w:t>2.-</w:t>
      </w:r>
      <w:r w:rsidRPr="00456EA0">
        <w:rPr>
          <w:rFonts w:ascii="Arial Narrow" w:eastAsia="Arial Unicode MS" w:hAnsi="Arial Narrow" w:cs="Arial"/>
        </w:rPr>
        <w:tab/>
        <w:t>Que realiza la Dirección Administrativa de la Secretaría de Seguridad Pública en relación al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4500A5" w:rsidRPr="00456EA0" w:rsidRDefault="004500A5" w:rsidP="000D75CA">
      <w:pPr>
        <w:pStyle w:val="Textoindependienteprimerasangra"/>
        <w:numPr>
          <w:ilvl w:val="0"/>
          <w:numId w:val="9"/>
        </w:numPr>
        <w:spacing w:after="0"/>
        <w:jc w:val="both"/>
        <w:rPr>
          <w:rFonts w:ascii="Arial Narrow" w:eastAsia="Arial Unicode MS" w:hAnsi="Arial Narrow" w:cs="Arial"/>
        </w:rPr>
      </w:pPr>
      <w:r w:rsidRPr="00456EA0">
        <w:rPr>
          <w:rFonts w:ascii="Arial Narrow" w:eastAsia="Arial Unicode MS" w:hAnsi="Arial Narrow" w:cs="Arial"/>
        </w:rPr>
        <w:t xml:space="preserve">Al respecto le informo que en el Artículo Décimo Cuarto del Acuerdo Administrativo en mención se indica que: “La Dirección Administrativa de la Secretaría de Seguridad Pública será la encargada de llevar el registro y control del otorgamiento de los grados respectivos a las y los elementos de seguridad pública de los distintos cuerpos de seguridad que conforman la Secretaría de Seguridad Pública, previa consulta que se realice a la Oficialía Mayor del </w:t>
      </w:r>
      <w:r w:rsidRPr="00456EA0">
        <w:rPr>
          <w:rFonts w:ascii="Arial Narrow" w:eastAsia="Arial Unicode MS" w:hAnsi="Arial Narrow" w:cs="Arial"/>
        </w:rPr>
        <w:lastRenderedPageBreak/>
        <w:t>Gobierno del Estado, para los efectos administrativos, de recursos humanos y financieros que correspondan”</w:t>
      </w:r>
    </w:p>
    <w:p w:rsidR="004500A5" w:rsidRPr="00456EA0" w:rsidRDefault="004500A5" w:rsidP="000D75CA">
      <w:pPr>
        <w:pStyle w:val="Textoindependienteprimerasangra"/>
        <w:spacing w:after="0"/>
        <w:ind w:firstLine="708"/>
        <w:jc w:val="both"/>
        <w:rPr>
          <w:rFonts w:ascii="Arial Narrow" w:eastAsia="Arial Unicode MS" w:hAnsi="Arial Narrow" w:cs="Arial"/>
        </w:rPr>
      </w:pPr>
      <w:r w:rsidRPr="00456EA0">
        <w:rPr>
          <w:rFonts w:ascii="Arial Narrow" w:eastAsia="Arial Unicode MS" w:hAnsi="Arial Narrow" w:cs="Arial"/>
        </w:rPr>
        <w:t>3.-</w:t>
      </w:r>
      <w:r w:rsidRPr="00456EA0">
        <w:rPr>
          <w:rFonts w:ascii="Arial Narrow" w:eastAsia="Arial Unicode MS" w:hAnsi="Arial Narrow" w:cs="Arial"/>
        </w:rPr>
        <w:tab/>
        <w:t>Cual es su competencia en relación al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4500A5" w:rsidRPr="00456EA0" w:rsidRDefault="004500A5" w:rsidP="000D75CA">
      <w:pPr>
        <w:pStyle w:val="Textoindependienteprimerasangra"/>
        <w:numPr>
          <w:ilvl w:val="0"/>
          <w:numId w:val="9"/>
        </w:numPr>
        <w:spacing w:after="0"/>
        <w:jc w:val="both"/>
        <w:rPr>
          <w:rFonts w:ascii="Arial Narrow" w:eastAsia="Arial Unicode MS" w:hAnsi="Arial Narrow" w:cs="Arial"/>
        </w:rPr>
      </w:pPr>
      <w:r w:rsidRPr="00456EA0">
        <w:rPr>
          <w:rFonts w:ascii="Arial Narrow" w:eastAsia="Arial Unicode MS" w:hAnsi="Arial Narrow" w:cs="Arial"/>
        </w:rPr>
        <w:t>La competencia de la Dirección Administrativa en relación al Acuerdo Administrativo en mención, es la señalada en el Artículo Décimo Cuarto, que indica que: “La Dirección Administrativa de la Secretaría de Seguridad Pública será la encargada de llevar el registro y control del otorgamiento de los grados respectivos a las y los elementos de seguridad pública de los distintos cuerpos de seguridad que conforman la Secretaría de Seguridad Pública, previa consulta que se realice a la Oficialía Mayor del Gobierno del Estado, para los efectos administrativos, de recursos humanos y financieros que correspondan”</w:t>
      </w:r>
    </w:p>
    <w:p w:rsidR="004500A5" w:rsidRPr="00456EA0" w:rsidRDefault="004500A5" w:rsidP="000D75CA">
      <w:pPr>
        <w:pStyle w:val="Textoindependienteprimerasangra"/>
        <w:spacing w:after="0"/>
        <w:ind w:firstLine="708"/>
        <w:jc w:val="both"/>
        <w:rPr>
          <w:rFonts w:ascii="Arial Narrow" w:eastAsia="Arial Unicode MS" w:hAnsi="Arial Narrow" w:cs="Arial"/>
        </w:rPr>
      </w:pPr>
      <w:r w:rsidRPr="00456EA0">
        <w:rPr>
          <w:rFonts w:ascii="Arial Narrow" w:eastAsia="Arial Unicode MS" w:hAnsi="Arial Narrow" w:cs="Arial"/>
        </w:rPr>
        <w:t>4.-</w:t>
      </w:r>
      <w:r w:rsidRPr="00456EA0">
        <w:rPr>
          <w:rFonts w:ascii="Arial Narrow" w:eastAsia="Arial Unicode MS" w:hAnsi="Arial Narrow" w:cs="Arial"/>
        </w:rPr>
        <w:tab/>
        <w:t>Cuantas ceremonia para la homologación de grados, fortalecimiento y dignificación a custodios y policías estatales se han realizado a partir del 21 de febrero de 2019, derivadas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4500A5" w:rsidRPr="00456EA0" w:rsidRDefault="004500A5" w:rsidP="000D75CA">
      <w:pPr>
        <w:pStyle w:val="Textoindependienteprimerasangra"/>
        <w:numPr>
          <w:ilvl w:val="0"/>
          <w:numId w:val="9"/>
        </w:numPr>
        <w:spacing w:after="0"/>
        <w:jc w:val="both"/>
        <w:rPr>
          <w:rFonts w:ascii="Arial Narrow" w:eastAsia="Arial Unicode MS" w:hAnsi="Arial Narrow" w:cs="Arial"/>
          <w:u w:val="single"/>
        </w:rPr>
      </w:pPr>
      <w:r w:rsidRPr="00456EA0">
        <w:rPr>
          <w:rFonts w:ascii="Arial Narrow" w:eastAsia="Arial Unicode MS" w:hAnsi="Arial Narrow" w:cs="Arial"/>
        </w:rPr>
        <w:t xml:space="preserve">Con apoyo en las bases de datos con las que cuenta la Dirección Administrativa de la Secretaría de Seguridad Pública, se informa que en el citado período  </w:t>
      </w:r>
      <w:r w:rsidRPr="00456EA0">
        <w:rPr>
          <w:rFonts w:ascii="Arial Narrow" w:eastAsia="Arial Unicode MS" w:hAnsi="Arial Narrow" w:cs="Arial"/>
          <w:u w:val="single"/>
        </w:rPr>
        <w:t>se realizaron veintiséis entregas de grados.</w:t>
      </w:r>
    </w:p>
    <w:p w:rsidR="004500A5" w:rsidRPr="00456EA0" w:rsidRDefault="004500A5" w:rsidP="000D75CA">
      <w:pPr>
        <w:pStyle w:val="Textoindependienteprimerasangra"/>
        <w:spacing w:after="0"/>
        <w:ind w:firstLine="708"/>
        <w:jc w:val="both"/>
        <w:rPr>
          <w:rFonts w:ascii="Arial Narrow" w:eastAsia="Arial Unicode MS" w:hAnsi="Arial Narrow" w:cs="Arial"/>
        </w:rPr>
      </w:pPr>
    </w:p>
    <w:p w:rsidR="004500A5" w:rsidRPr="00456EA0" w:rsidRDefault="00C91202" w:rsidP="000D75CA">
      <w:pPr>
        <w:pStyle w:val="Textoindependienteprimerasangra"/>
        <w:spacing w:after="0"/>
        <w:ind w:firstLine="708"/>
        <w:jc w:val="both"/>
        <w:rPr>
          <w:rFonts w:ascii="Arial Narrow" w:eastAsia="Arial Unicode MS" w:hAnsi="Arial Narrow" w:cs="Arial"/>
        </w:rPr>
      </w:pPr>
      <w:r w:rsidRPr="00456EA0">
        <w:rPr>
          <w:rFonts w:ascii="Arial Narrow" w:eastAsia="Arial Unicode MS" w:hAnsi="Arial Narrow" w:cs="Arial"/>
        </w:rPr>
        <w:t>5.-</w:t>
      </w:r>
      <w:r w:rsidRPr="00456EA0">
        <w:rPr>
          <w:rFonts w:ascii="Arial Narrow" w:eastAsia="Arial Unicode MS" w:hAnsi="Arial Narrow" w:cs="Arial"/>
        </w:rPr>
        <w:tab/>
        <w:t>Cuantos grados de Policía “A” y/o Policía Primer</w:t>
      </w:r>
      <w:r w:rsidR="004500A5" w:rsidRPr="00456EA0">
        <w:rPr>
          <w:rFonts w:ascii="Arial Narrow" w:eastAsia="Arial Unicode MS" w:hAnsi="Arial Narrow" w:cs="Arial"/>
        </w:rPr>
        <w:t>o se han otorgado en las ceremonias para la homologación de grados, fortalecimiento y dignificación a custodios y policías estatales, derivado del Acuerdo Administrativo por el que se establece la asignación y homologación de grados policiales para los elementos de Seguridad Pública de los distintos cuerpos de seguridad que conforman la Secretaria de Seguridad Pública del Estado de San Luis Potosí.</w:t>
      </w:r>
    </w:p>
    <w:p w:rsidR="004500A5" w:rsidRPr="00456EA0" w:rsidRDefault="004500A5" w:rsidP="000D75CA">
      <w:pPr>
        <w:pStyle w:val="Textoindependienteprimerasangra"/>
        <w:numPr>
          <w:ilvl w:val="0"/>
          <w:numId w:val="9"/>
        </w:numPr>
        <w:spacing w:after="0"/>
        <w:jc w:val="both"/>
        <w:rPr>
          <w:rFonts w:ascii="Arial Narrow" w:eastAsia="Arial Unicode MS" w:hAnsi="Arial Narrow" w:cs="Arial"/>
        </w:rPr>
      </w:pPr>
      <w:r w:rsidRPr="00456EA0">
        <w:rPr>
          <w:rFonts w:ascii="Arial Narrow" w:eastAsia="Arial Unicode MS" w:hAnsi="Arial Narrow" w:cs="Arial"/>
        </w:rPr>
        <w:t xml:space="preserve">Con apoyo en las bases de datos con las que cuenta la Dirección Administrativa de la Secretaría de Seguridad Pública, </w:t>
      </w:r>
      <w:r w:rsidR="00C91202" w:rsidRPr="00456EA0">
        <w:rPr>
          <w:rFonts w:ascii="Arial Narrow" w:eastAsia="Arial Unicode MS" w:hAnsi="Arial Narrow" w:cs="Arial"/>
        </w:rPr>
        <w:t xml:space="preserve">se informa que se entregaron </w:t>
      </w:r>
      <w:r w:rsidR="000D7C1F">
        <w:rPr>
          <w:rFonts w:ascii="Arial Narrow" w:hAnsi="Arial Narrow"/>
          <w:color w:val="FF0000"/>
          <w:sz w:val="24"/>
          <w:szCs w:val="24"/>
        </w:rPr>
        <w:t>**********</w:t>
      </w:r>
      <w:r w:rsidRPr="00456EA0">
        <w:rPr>
          <w:rFonts w:ascii="Arial Narrow" w:eastAsia="Arial Unicode MS" w:hAnsi="Arial Narrow" w:cs="Arial"/>
        </w:rPr>
        <w:t xml:space="preserve"> promociones al grado de </w:t>
      </w:r>
      <w:proofErr w:type="spellStart"/>
      <w:r w:rsidRPr="00456EA0">
        <w:rPr>
          <w:rFonts w:ascii="Arial Narrow" w:eastAsia="Arial Unicode MS" w:hAnsi="Arial Narrow" w:cs="Arial"/>
        </w:rPr>
        <w:t>Policía</w:t>
      </w:r>
      <w:r w:rsidR="00C91202" w:rsidRPr="00456EA0">
        <w:rPr>
          <w:rFonts w:ascii="Arial Narrow" w:eastAsia="Arial Unicode MS" w:hAnsi="Arial Narrow" w:cs="Arial"/>
        </w:rPr>
        <w:t>“A</w:t>
      </w:r>
      <w:proofErr w:type="spellEnd"/>
      <w:r w:rsidR="00C91202" w:rsidRPr="00456EA0">
        <w:rPr>
          <w:rFonts w:ascii="Arial Narrow" w:eastAsia="Arial Unicode MS" w:hAnsi="Arial Narrow" w:cs="Arial"/>
        </w:rPr>
        <w:t>” y/o Policía Primero</w:t>
      </w:r>
      <w:r w:rsidRPr="00456EA0">
        <w:rPr>
          <w:rFonts w:ascii="Arial Narrow" w:eastAsia="Arial Unicode MS" w:hAnsi="Arial Narrow" w:cs="Arial"/>
        </w:rPr>
        <w:t>.</w:t>
      </w:r>
    </w:p>
    <w:p w:rsidR="004500A5" w:rsidRPr="00456EA0" w:rsidRDefault="004500A5" w:rsidP="000D75CA">
      <w:pPr>
        <w:pStyle w:val="Textoindependienteprimerasangra"/>
        <w:spacing w:after="0"/>
        <w:ind w:firstLine="708"/>
        <w:jc w:val="both"/>
        <w:rPr>
          <w:rFonts w:ascii="Arial Narrow" w:eastAsia="Arial Unicode MS" w:hAnsi="Arial Narrow" w:cs="Arial"/>
        </w:rPr>
      </w:pPr>
      <w:r w:rsidRPr="00456EA0">
        <w:rPr>
          <w:rFonts w:ascii="Arial Narrow" w:eastAsia="Arial Unicode MS" w:hAnsi="Arial Narrow" w:cs="Arial"/>
        </w:rPr>
        <w:t xml:space="preserve">6.- Si derivado de la promoción de asensos de 2010, turno </w:t>
      </w:r>
      <w:r w:rsidR="00C91202" w:rsidRPr="00456EA0">
        <w:rPr>
          <w:rFonts w:ascii="Arial Narrow" w:eastAsia="Arial Unicode MS" w:hAnsi="Arial Narrow" w:cs="Arial"/>
        </w:rPr>
        <w:t xml:space="preserve">(sic) </w:t>
      </w:r>
      <w:r w:rsidRPr="00456EA0">
        <w:rPr>
          <w:rFonts w:ascii="Arial Narrow" w:eastAsia="Arial Unicode MS" w:hAnsi="Arial Narrow" w:cs="Arial"/>
        </w:rPr>
        <w:t xml:space="preserve">oficios a Oficialía Mayor y Secretaria de Finanzas para la aprobación para efecto del pago en relación al grado obtenido con efecto retroactivo a la fecha de ascenso. </w:t>
      </w:r>
    </w:p>
    <w:p w:rsidR="004500A5" w:rsidRPr="00456EA0" w:rsidRDefault="004500A5" w:rsidP="000D75CA">
      <w:pPr>
        <w:pStyle w:val="Textoindependienteprimerasangra"/>
        <w:numPr>
          <w:ilvl w:val="0"/>
          <w:numId w:val="9"/>
        </w:numPr>
        <w:spacing w:after="0"/>
        <w:jc w:val="both"/>
        <w:rPr>
          <w:rFonts w:ascii="Arial Narrow" w:eastAsia="Arial Unicode MS" w:hAnsi="Arial Narrow" w:cs="Arial"/>
        </w:rPr>
      </w:pPr>
      <w:r w:rsidRPr="00456EA0">
        <w:rPr>
          <w:rFonts w:ascii="Arial Narrow" w:eastAsia="Arial Unicode MS" w:hAnsi="Arial Narrow" w:cs="Arial"/>
        </w:rPr>
        <w:t>No se cuenta con información al respecto en los archivos de esta Secretaría de Seguridad Pública del Estado.</w:t>
      </w:r>
    </w:p>
    <w:p w:rsidR="004500A5" w:rsidRPr="00456EA0" w:rsidRDefault="004500A5" w:rsidP="000D75CA">
      <w:pPr>
        <w:pStyle w:val="Textoindependienteprimerasangra"/>
        <w:spacing w:after="0"/>
        <w:ind w:firstLine="708"/>
        <w:jc w:val="both"/>
        <w:rPr>
          <w:rFonts w:ascii="Arial Narrow" w:eastAsia="Arial Unicode MS" w:hAnsi="Arial Narrow" w:cs="Arial"/>
        </w:rPr>
      </w:pPr>
      <w:r w:rsidRPr="00456EA0">
        <w:rPr>
          <w:rFonts w:ascii="Arial Narrow" w:eastAsia="Arial Unicode MS" w:hAnsi="Arial Narrow" w:cs="Arial"/>
        </w:rPr>
        <w:t>7.- A partir de qué fecha se cumplió la condición señalada en el apartado de observaciones en su Numeral I de la convocatoria para todos los integrantes de la Dirección General de Seguridad Pública del Estado a participar en la promoción de asensos 2010.</w:t>
      </w:r>
    </w:p>
    <w:p w:rsidR="004500A5" w:rsidRPr="00456EA0" w:rsidRDefault="004500A5" w:rsidP="000D75CA">
      <w:pPr>
        <w:pStyle w:val="Textoindependienteprimerasangra"/>
        <w:numPr>
          <w:ilvl w:val="0"/>
          <w:numId w:val="9"/>
        </w:numPr>
        <w:spacing w:after="0"/>
        <w:jc w:val="both"/>
        <w:rPr>
          <w:rFonts w:ascii="Arial Narrow" w:eastAsia="Arial Unicode MS" w:hAnsi="Arial Narrow" w:cs="Arial"/>
        </w:rPr>
      </w:pPr>
      <w:r w:rsidRPr="00456EA0">
        <w:rPr>
          <w:rFonts w:ascii="Arial Narrow" w:eastAsia="Arial Unicode MS" w:hAnsi="Arial Narrow" w:cs="Arial"/>
        </w:rPr>
        <w:t>No se cuenta con información al respecto en los archivos de esta Secretaría de Seguridad Pública del Estado.</w:t>
      </w:r>
    </w:p>
    <w:p w:rsidR="004500A5" w:rsidRPr="00456EA0" w:rsidRDefault="004500A5" w:rsidP="000D75CA">
      <w:pPr>
        <w:pStyle w:val="Textoindependienteprimerasangra"/>
        <w:spacing w:after="0"/>
        <w:ind w:firstLine="708"/>
        <w:jc w:val="both"/>
        <w:rPr>
          <w:rFonts w:ascii="Arial Narrow" w:eastAsia="Arial Unicode MS" w:hAnsi="Arial Narrow" w:cs="Arial"/>
        </w:rPr>
      </w:pPr>
      <w:r w:rsidRPr="00456EA0">
        <w:rPr>
          <w:rFonts w:ascii="Arial Narrow" w:eastAsia="Arial Unicode MS" w:hAnsi="Arial Narrow" w:cs="Arial"/>
        </w:rPr>
        <w:t>8.- Se informó el cumplimiento de la condición señalada en el apartado de observaciones en su Numeral I de la convocatoria para todos los integrantes de la Dirección General de Seguridad Pública del Estado a participar en la promoción de asensos 2010, al personal que ascendió al grado inmediato superior a efecto de poder hacer la solicitud del grado y haberes correspondientes.</w:t>
      </w:r>
    </w:p>
    <w:p w:rsidR="004500A5" w:rsidRPr="00456EA0" w:rsidRDefault="004500A5" w:rsidP="000D75CA">
      <w:pPr>
        <w:pStyle w:val="Textoindependienteprimerasangra"/>
        <w:numPr>
          <w:ilvl w:val="0"/>
          <w:numId w:val="9"/>
        </w:numPr>
        <w:spacing w:after="0"/>
        <w:jc w:val="both"/>
        <w:rPr>
          <w:rFonts w:ascii="Arial Narrow" w:eastAsia="Arial Unicode MS" w:hAnsi="Arial Narrow" w:cs="Arial"/>
        </w:rPr>
      </w:pPr>
      <w:r w:rsidRPr="00456EA0">
        <w:rPr>
          <w:rFonts w:ascii="Arial Narrow" w:eastAsia="Arial Unicode MS" w:hAnsi="Arial Narrow" w:cs="Arial"/>
        </w:rPr>
        <w:t>No se cuenta con información al respecto en los archivos de esta Secretaría de Seguridad Pública del Estado.</w:t>
      </w:r>
    </w:p>
    <w:p w:rsidR="004500A5" w:rsidRPr="00456EA0" w:rsidRDefault="004500A5" w:rsidP="000D75CA">
      <w:pPr>
        <w:pStyle w:val="Textoindependienteprimerasangra"/>
        <w:spacing w:after="0"/>
        <w:ind w:firstLine="708"/>
        <w:jc w:val="both"/>
        <w:rPr>
          <w:rFonts w:ascii="Arial Narrow" w:eastAsia="Arial Unicode MS" w:hAnsi="Arial Narrow" w:cs="Arial"/>
        </w:rPr>
      </w:pPr>
    </w:p>
    <w:p w:rsidR="004500A5" w:rsidRPr="00456EA0" w:rsidRDefault="004500A5" w:rsidP="000D75CA">
      <w:pPr>
        <w:pStyle w:val="Textoindependienteprimerasangra"/>
        <w:spacing w:after="0"/>
        <w:ind w:firstLine="708"/>
        <w:jc w:val="both"/>
        <w:rPr>
          <w:rFonts w:ascii="Arial Narrow" w:eastAsia="Arial Unicode MS" w:hAnsi="Arial Narrow" w:cs="Arial"/>
          <w:b/>
          <w:sz w:val="28"/>
          <w:szCs w:val="28"/>
        </w:rPr>
      </w:pPr>
      <w:r w:rsidRPr="00456EA0">
        <w:rPr>
          <w:rFonts w:ascii="Arial Narrow" w:eastAsia="Arial Unicode MS" w:hAnsi="Arial Narrow" w:cs="Arial"/>
          <w:b/>
          <w:sz w:val="28"/>
          <w:szCs w:val="28"/>
        </w:rPr>
        <w:t>b).- Oficialía Mayor de Gobierno del Estado, informó:</w:t>
      </w:r>
    </w:p>
    <w:p w:rsidR="004500A5" w:rsidRPr="00456EA0" w:rsidRDefault="004500A5" w:rsidP="000D75CA">
      <w:pPr>
        <w:pStyle w:val="Textoindependienteprimerasangra"/>
        <w:spacing w:after="0"/>
        <w:ind w:firstLine="708"/>
        <w:jc w:val="both"/>
        <w:rPr>
          <w:rFonts w:ascii="Arial Narrow" w:eastAsia="Arial Unicode MS" w:hAnsi="Arial Narrow" w:cs="Arial"/>
        </w:rPr>
      </w:pPr>
      <w:r w:rsidRPr="00456EA0">
        <w:rPr>
          <w:rFonts w:ascii="Arial Narrow" w:eastAsia="Arial Unicode MS" w:hAnsi="Arial Narrow" w:cs="Arial"/>
        </w:rPr>
        <w:t>1.-</w:t>
      </w:r>
      <w:r w:rsidRPr="00456EA0">
        <w:rPr>
          <w:rFonts w:ascii="Arial Narrow" w:eastAsia="Arial Unicode MS" w:hAnsi="Arial Narrow" w:cs="Arial"/>
        </w:rPr>
        <w:tab/>
        <w:t>Cual es el objeto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4500A5" w:rsidRPr="00456EA0" w:rsidRDefault="004500A5" w:rsidP="000D75CA">
      <w:pPr>
        <w:pStyle w:val="Textoindependienteprimerasangra"/>
        <w:numPr>
          <w:ilvl w:val="0"/>
          <w:numId w:val="9"/>
        </w:numPr>
        <w:spacing w:after="0"/>
        <w:jc w:val="both"/>
        <w:rPr>
          <w:rFonts w:ascii="Arial Narrow" w:eastAsia="Arial Unicode MS" w:hAnsi="Arial Narrow" w:cs="Arial"/>
        </w:rPr>
      </w:pPr>
      <w:r w:rsidRPr="00456EA0">
        <w:rPr>
          <w:rFonts w:ascii="Arial Narrow" w:eastAsia="Arial Unicode MS" w:hAnsi="Arial Narrow" w:cs="Arial"/>
        </w:rPr>
        <w:lastRenderedPageBreak/>
        <w:t>Al respecto se informa que el Acuerdo Administrativo por el que se establece la asignación y homologación de grados policiales para los elementos de Seguridad Pública de los distintos cuerpos de Seguridad Pública del Estado de San Luis Potosí, publicado en el Periódico Oficial del Estado "Plan de San Luis” el viernes 11 de enero de 2019, fue emitido por parte del Señor Gobernador Constitucional del Estado de San Luis Potosí, con base en lo dispuesto por los artículos 21, párrafo noveno, de la Constitución Política de los Estados Unidos Mexicanos; 72, 80, fracciones I y III, 83 y 88 de la Constitución Política del Estado; 2°, 11 y 12 de la Ley Orgánica de la Administración Pública del Estado; 1, 2, 3, 80, 81 y 82 de la Ley General del Sistema Nacional de Seguridad Pública; 1, 2, 3, 7, 8, 10 fracción I, 12 fracción X, 51, 68,69 y 70 de la Ley del Sistema de Seguridad Pública del Estado de San Luis Potosí; por lo que constituye un hecho público y notorio.</w:t>
      </w:r>
    </w:p>
    <w:p w:rsidR="004500A5" w:rsidRPr="00456EA0" w:rsidRDefault="004500A5" w:rsidP="000D75CA">
      <w:pPr>
        <w:pStyle w:val="Textoindependienteprimerasangra"/>
        <w:spacing w:after="0"/>
        <w:ind w:left="360" w:firstLine="0"/>
        <w:jc w:val="both"/>
        <w:rPr>
          <w:rFonts w:ascii="Arial Narrow" w:eastAsia="Arial Unicode MS" w:hAnsi="Arial Narrow" w:cs="Arial"/>
        </w:rPr>
      </w:pPr>
      <w:r w:rsidRPr="00456EA0">
        <w:rPr>
          <w:rFonts w:ascii="Arial Narrow" w:eastAsia="Arial Unicode MS" w:hAnsi="Arial Narrow" w:cs="Arial"/>
        </w:rPr>
        <w:t xml:space="preserve">Fundado lo anterior, y como se puede apreciar de la lectura del propio Acuerdo, el primero de sus artículos dispone que tiene por objeto establecer las bases para regular la asignación, homologación y </w:t>
      </w:r>
      <w:proofErr w:type="spellStart"/>
      <w:r w:rsidRPr="00456EA0">
        <w:rPr>
          <w:rFonts w:ascii="Arial Narrow" w:eastAsia="Arial Unicode MS" w:hAnsi="Arial Narrow" w:cs="Arial"/>
        </w:rPr>
        <w:t>renivelación</w:t>
      </w:r>
      <w:proofErr w:type="spellEnd"/>
      <w:r w:rsidRPr="00456EA0">
        <w:rPr>
          <w:rFonts w:ascii="Arial Narrow" w:eastAsia="Arial Unicode MS" w:hAnsi="Arial Narrow" w:cs="Arial"/>
        </w:rPr>
        <w:t xml:space="preserve"> de grados a los elementos de seguridad pública de los distintos cuerpos de seguridad que conforman la Secretaría de Seguridad Pública del Estado, las modalidades en que estos se otorgarán, los lineamientos para su obtención, y las autoridades competentes que intervienen en su cumplimiento.</w:t>
      </w:r>
    </w:p>
    <w:p w:rsidR="004500A5" w:rsidRPr="00456EA0" w:rsidRDefault="004500A5" w:rsidP="000D75CA">
      <w:pPr>
        <w:pStyle w:val="Textoindependienteprimerasangra"/>
        <w:spacing w:after="0"/>
        <w:ind w:firstLine="708"/>
        <w:jc w:val="both"/>
        <w:rPr>
          <w:rFonts w:ascii="Arial Narrow" w:eastAsia="Arial Unicode MS" w:hAnsi="Arial Narrow" w:cs="Arial"/>
        </w:rPr>
      </w:pPr>
      <w:r w:rsidRPr="00456EA0">
        <w:rPr>
          <w:rFonts w:ascii="Arial Narrow" w:eastAsia="Arial Unicode MS" w:hAnsi="Arial Narrow" w:cs="Arial"/>
        </w:rPr>
        <w:t>2.-</w:t>
      </w:r>
      <w:r w:rsidRPr="00456EA0">
        <w:rPr>
          <w:rFonts w:ascii="Arial Narrow" w:eastAsia="Arial Unicode MS" w:hAnsi="Arial Narrow" w:cs="Arial"/>
        </w:rPr>
        <w:tab/>
        <w:t>En relación al Acuerdo Administrativo por el que se establece la asignación y homologación de grados policiales para los elementos de Seguridad Pública de los distintos cuerpos de seguridad que conforman la Secretaría de Seguridad Pública del Estado de San Luis Potosí, que le consulta la Dirección Administrativa de la Secretaría de Seguridad Pública.</w:t>
      </w:r>
    </w:p>
    <w:p w:rsidR="004500A5" w:rsidRPr="00456EA0" w:rsidRDefault="004500A5" w:rsidP="000D75CA">
      <w:pPr>
        <w:pStyle w:val="Textoindependienteprimerasangra"/>
        <w:numPr>
          <w:ilvl w:val="0"/>
          <w:numId w:val="9"/>
        </w:numPr>
        <w:spacing w:after="0"/>
        <w:jc w:val="both"/>
        <w:rPr>
          <w:rFonts w:ascii="Arial Narrow" w:eastAsia="Arial Unicode MS" w:hAnsi="Arial Narrow" w:cs="Arial"/>
        </w:rPr>
      </w:pPr>
      <w:r w:rsidRPr="00456EA0">
        <w:rPr>
          <w:rFonts w:ascii="Arial Narrow" w:eastAsia="Arial Unicode MS" w:hAnsi="Arial Narrow" w:cs="Arial"/>
        </w:rPr>
        <w:t>Las consultas a que se hace referencia en este cuestionamiento se encuentran previstas en el artículo Décimo Cuarto del Acuerdo Administrativo publicado en el Periódico Oficial del Estado “Plan de San Luis” el viernes 11 de enero de 2019, que dispone que la Dirección Administrativa de la Secretaría de Seguridad Pública es la encargada de llevar el registro y control de otorgamiento de los grados respectivos a las y los elementos de seguridad Pública de los distintos cuerpos de seguridad, previa consulta que se debe realizar a ésta Oficialía Mayor, para los efectos administrativos, de recursos humanos y financieros que correspondan.</w:t>
      </w:r>
    </w:p>
    <w:p w:rsidR="004500A5" w:rsidRPr="00456EA0" w:rsidRDefault="004500A5" w:rsidP="000D75CA">
      <w:pPr>
        <w:pStyle w:val="Textoindependienteprimerasangra"/>
        <w:spacing w:after="0"/>
        <w:ind w:firstLine="708"/>
        <w:jc w:val="both"/>
        <w:rPr>
          <w:rFonts w:ascii="Arial Narrow" w:eastAsia="Arial Unicode MS" w:hAnsi="Arial Narrow" w:cs="Arial"/>
        </w:rPr>
      </w:pPr>
      <w:r w:rsidRPr="00456EA0">
        <w:rPr>
          <w:rFonts w:ascii="Arial Narrow" w:eastAsia="Arial Unicode MS" w:hAnsi="Arial Narrow" w:cs="Arial"/>
        </w:rPr>
        <w:t>3.-</w:t>
      </w:r>
      <w:r w:rsidRPr="00456EA0">
        <w:rPr>
          <w:rFonts w:ascii="Arial Narrow" w:eastAsia="Arial Unicode MS" w:hAnsi="Arial Narrow" w:cs="Arial"/>
        </w:rPr>
        <w:tab/>
        <w:t>Cual es su competencia en relación al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4500A5" w:rsidRPr="00456EA0" w:rsidRDefault="004500A5" w:rsidP="000D75CA">
      <w:pPr>
        <w:pStyle w:val="Textoindependienteprimerasangra"/>
        <w:numPr>
          <w:ilvl w:val="0"/>
          <w:numId w:val="9"/>
        </w:numPr>
        <w:spacing w:after="0"/>
        <w:jc w:val="both"/>
        <w:rPr>
          <w:rFonts w:ascii="Arial Narrow" w:eastAsia="Arial Unicode MS" w:hAnsi="Arial Narrow" w:cs="Arial"/>
        </w:rPr>
      </w:pPr>
      <w:r w:rsidRPr="00456EA0">
        <w:rPr>
          <w:rFonts w:ascii="Arial Narrow" w:eastAsia="Arial Unicode MS" w:hAnsi="Arial Narrow" w:cs="Arial"/>
        </w:rPr>
        <w:t>Además de la consulta prevista en el artículo Décimo Cuarto del Acuerdo Administrativo publicado en el Periódico Oficial del Estado "Plan de San Luis” el viernes 11 de enero de 2019, los artículos Segundo, Tercero y Cuarto del apartado de Transitorios del señalado Decreto, señalan los actos en que interviene ésta Oficialía Mayor con relación al cumplimiento del referido Acuerdo.</w:t>
      </w:r>
    </w:p>
    <w:p w:rsidR="004500A5" w:rsidRPr="00456EA0" w:rsidRDefault="004500A5" w:rsidP="000D75CA">
      <w:pPr>
        <w:pStyle w:val="Textoindependienteprimerasangra"/>
        <w:spacing w:after="0"/>
        <w:ind w:firstLine="708"/>
        <w:jc w:val="both"/>
        <w:rPr>
          <w:rFonts w:ascii="Arial Narrow" w:eastAsia="Arial Unicode MS" w:hAnsi="Arial Narrow" w:cs="Arial"/>
        </w:rPr>
      </w:pPr>
      <w:r w:rsidRPr="00456EA0">
        <w:rPr>
          <w:rFonts w:ascii="Arial Narrow" w:eastAsia="Arial Unicode MS" w:hAnsi="Arial Narrow" w:cs="Arial"/>
        </w:rPr>
        <w:t>4.-</w:t>
      </w:r>
      <w:r w:rsidRPr="00456EA0">
        <w:rPr>
          <w:rFonts w:ascii="Arial Narrow" w:eastAsia="Arial Unicode MS" w:hAnsi="Arial Narrow" w:cs="Arial"/>
        </w:rPr>
        <w:tab/>
        <w:t>Existe partida presupuestal para el debido cumplimiento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4500A5" w:rsidRPr="00456EA0" w:rsidRDefault="004500A5" w:rsidP="000D75CA">
      <w:pPr>
        <w:pStyle w:val="Textoindependienteprimerasangra"/>
        <w:numPr>
          <w:ilvl w:val="0"/>
          <w:numId w:val="9"/>
        </w:numPr>
        <w:spacing w:after="0"/>
        <w:jc w:val="both"/>
        <w:rPr>
          <w:rFonts w:ascii="Arial Narrow" w:eastAsia="Arial Unicode MS" w:hAnsi="Arial Narrow" w:cs="Arial"/>
        </w:rPr>
      </w:pPr>
      <w:r w:rsidRPr="00456EA0">
        <w:rPr>
          <w:rFonts w:ascii="Arial Narrow" w:eastAsia="Arial Unicode MS" w:hAnsi="Arial Narrow" w:cs="Arial"/>
        </w:rPr>
        <w:t>Esta Oficialía Mayor no es la autoridad encargada de destinar alguna partida presupuestal para el cumplimiento del Acuerdo Administrativo publicado en el Periódico Oficial del Estado el 11 de enero de 2019, pues dicha función corresponde, en el ámbito de su respectiva competencia, a la Secretaría de Finanzas de Gobierno del Estado.</w:t>
      </w:r>
    </w:p>
    <w:p w:rsidR="004500A5" w:rsidRPr="00456EA0" w:rsidRDefault="004500A5" w:rsidP="000D75CA">
      <w:pPr>
        <w:pStyle w:val="Textoindependienteprimerasangra"/>
        <w:spacing w:after="0"/>
        <w:ind w:firstLine="708"/>
        <w:jc w:val="both"/>
        <w:rPr>
          <w:rFonts w:ascii="Arial Narrow" w:eastAsia="Arial Unicode MS" w:hAnsi="Arial Narrow" w:cs="Arial"/>
        </w:rPr>
      </w:pPr>
      <w:r w:rsidRPr="00456EA0">
        <w:rPr>
          <w:rFonts w:ascii="Arial Narrow" w:eastAsia="Arial Unicode MS" w:hAnsi="Arial Narrow" w:cs="Arial"/>
        </w:rPr>
        <w:t>5.-</w:t>
      </w:r>
      <w:r w:rsidRPr="00456EA0">
        <w:rPr>
          <w:rFonts w:ascii="Arial Narrow" w:eastAsia="Arial Unicode MS" w:hAnsi="Arial Narrow" w:cs="Arial"/>
        </w:rPr>
        <w:tab/>
        <w:t xml:space="preserve">Cuantos grados de Policía </w:t>
      </w:r>
      <w:r w:rsidR="00723C43" w:rsidRPr="00456EA0">
        <w:rPr>
          <w:rFonts w:ascii="Arial Narrow" w:eastAsia="Arial Unicode MS" w:hAnsi="Arial Narrow" w:cs="Arial"/>
        </w:rPr>
        <w:t xml:space="preserve">“A” y/o Policía Primero </w:t>
      </w:r>
      <w:r w:rsidRPr="00456EA0">
        <w:rPr>
          <w:rFonts w:ascii="Arial Narrow" w:eastAsia="Arial Unicode MS" w:hAnsi="Arial Narrow" w:cs="Arial"/>
        </w:rPr>
        <w:t>se han otorgado derivado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4500A5" w:rsidRPr="00456EA0" w:rsidRDefault="004500A5" w:rsidP="000D75CA">
      <w:pPr>
        <w:pStyle w:val="Textoindependienteprimerasangra"/>
        <w:numPr>
          <w:ilvl w:val="0"/>
          <w:numId w:val="9"/>
        </w:numPr>
        <w:spacing w:after="0"/>
        <w:jc w:val="both"/>
        <w:rPr>
          <w:rFonts w:ascii="Arial Narrow" w:eastAsia="Arial Unicode MS" w:hAnsi="Arial Narrow" w:cs="Arial"/>
        </w:rPr>
      </w:pPr>
      <w:r w:rsidRPr="00456EA0">
        <w:rPr>
          <w:rFonts w:ascii="Arial Narrow" w:eastAsia="Arial Unicode MS" w:hAnsi="Arial Narrow" w:cs="Arial"/>
        </w:rPr>
        <w:t xml:space="preserve">Hasta el día de la fecha, por solicitud expresa del Titular de la Secretaría de Seguridad Pública, y previo cumplimiento de los requisitos establecidos por el Acuerdo Administrativo publicado en el Periódico Oficial del Estado el 11 de enero de 2019; se han generado </w:t>
      </w:r>
      <w:r w:rsidR="009D6A03">
        <w:rPr>
          <w:rFonts w:ascii="Arial Narrow" w:hAnsi="Arial Narrow"/>
          <w:color w:val="FF0000"/>
          <w:sz w:val="24"/>
          <w:szCs w:val="24"/>
        </w:rPr>
        <w:t>**********</w:t>
      </w:r>
      <w:r w:rsidRPr="00456EA0">
        <w:rPr>
          <w:rFonts w:ascii="Arial Narrow" w:eastAsia="Arial Unicode MS" w:hAnsi="Arial Narrow" w:cs="Arial"/>
        </w:rPr>
        <w:t xml:space="preserve"> movimientos correspondientes a la homolo</w:t>
      </w:r>
      <w:r w:rsidR="00723C43" w:rsidRPr="00456EA0">
        <w:rPr>
          <w:rFonts w:ascii="Arial Narrow" w:eastAsia="Arial Unicode MS" w:hAnsi="Arial Narrow" w:cs="Arial"/>
        </w:rPr>
        <w:t>gación en el grado de Policía “A” nivel 08 categoría 08</w:t>
      </w:r>
      <w:r w:rsidRPr="00456EA0">
        <w:rPr>
          <w:rFonts w:ascii="Arial Narrow" w:eastAsia="Arial Unicode MS" w:hAnsi="Arial Narrow" w:cs="Arial"/>
        </w:rPr>
        <w:t>, del Tabulador de Seguridad y Custodia.</w:t>
      </w:r>
    </w:p>
    <w:p w:rsidR="004500A5" w:rsidRPr="00456EA0" w:rsidRDefault="004500A5" w:rsidP="000D75CA">
      <w:pPr>
        <w:pStyle w:val="Textoindependienteprimerasangra"/>
        <w:spacing w:after="0"/>
        <w:ind w:firstLine="708"/>
        <w:jc w:val="both"/>
        <w:rPr>
          <w:rFonts w:ascii="Arial Narrow" w:eastAsia="Arial Unicode MS" w:hAnsi="Arial Narrow" w:cs="Arial"/>
        </w:rPr>
      </w:pPr>
      <w:r w:rsidRPr="00456EA0">
        <w:rPr>
          <w:rFonts w:ascii="Arial Narrow" w:eastAsia="Arial Unicode MS" w:hAnsi="Arial Narrow" w:cs="Arial"/>
        </w:rPr>
        <w:lastRenderedPageBreak/>
        <w:t>6.- Si derivado de la promoción de ascensos de 2010, recibió oficio de la Secretaria de Seguridad Publica para la aprobación del pago en relación al grado obtenido con efecto retroactivo a la fecha de ascenso 2010.</w:t>
      </w:r>
    </w:p>
    <w:p w:rsidR="004500A5" w:rsidRPr="00456EA0" w:rsidRDefault="004500A5" w:rsidP="000D75CA">
      <w:pPr>
        <w:pStyle w:val="Textoindependienteprimerasangra"/>
        <w:numPr>
          <w:ilvl w:val="0"/>
          <w:numId w:val="9"/>
        </w:numPr>
        <w:spacing w:after="0"/>
        <w:jc w:val="both"/>
        <w:rPr>
          <w:rFonts w:ascii="Arial Narrow" w:eastAsia="Arial Unicode MS" w:hAnsi="Arial Narrow" w:cs="Arial"/>
        </w:rPr>
      </w:pPr>
      <w:r w:rsidRPr="00456EA0">
        <w:rPr>
          <w:rFonts w:ascii="Arial Narrow" w:eastAsia="Arial Unicode MS" w:hAnsi="Arial Narrow" w:cs="Arial"/>
        </w:rPr>
        <w:t>No se cuenta con información al respecto de la “promoción de ascensos 2010” en los archivos de esta Oficialía Mayor del Poder Ejecutivo.</w:t>
      </w:r>
    </w:p>
    <w:p w:rsidR="004500A5" w:rsidRPr="00456EA0" w:rsidRDefault="004500A5" w:rsidP="000D75CA">
      <w:pPr>
        <w:pStyle w:val="Textoindependienteprimerasangra"/>
        <w:spacing w:after="0"/>
        <w:ind w:firstLine="708"/>
        <w:jc w:val="both"/>
        <w:rPr>
          <w:rFonts w:ascii="Arial Narrow" w:eastAsia="Arial Unicode MS" w:hAnsi="Arial Narrow" w:cs="Arial"/>
        </w:rPr>
      </w:pPr>
      <w:r w:rsidRPr="00456EA0">
        <w:rPr>
          <w:rFonts w:ascii="Arial Narrow" w:eastAsia="Arial Unicode MS" w:hAnsi="Arial Narrow" w:cs="Arial"/>
        </w:rPr>
        <w:t>7.- Se informó el cu</w:t>
      </w:r>
      <w:r w:rsidR="00723C43" w:rsidRPr="00456EA0">
        <w:rPr>
          <w:rFonts w:ascii="Arial Narrow" w:eastAsia="Arial Unicode MS" w:hAnsi="Arial Narrow" w:cs="Arial"/>
        </w:rPr>
        <w:t>mplimiento de la condición gener</w:t>
      </w:r>
      <w:r w:rsidRPr="00456EA0">
        <w:rPr>
          <w:rFonts w:ascii="Arial Narrow" w:eastAsia="Arial Unicode MS" w:hAnsi="Arial Narrow" w:cs="Arial"/>
        </w:rPr>
        <w:t xml:space="preserve">ada </w:t>
      </w:r>
      <w:r w:rsidR="00723C43" w:rsidRPr="00456EA0">
        <w:rPr>
          <w:rFonts w:ascii="Arial Narrow" w:eastAsia="Arial Unicode MS" w:hAnsi="Arial Narrow" w:cs="Arial"/>
        </w:rPr>
        <w:t xml:space="preserve">señalada </w:t>
      </w:r>
      <w:r w:rsidRPr="00456EA0">
        <w:rPr>
          <w:rFonts w:ascii="Arial Narrow" w:eastAsia="Arial Unicode MS" w:hAnsi="Arial Narrow" w:cs="Arial"/>
        </w:rPr>
        <w:t>en el apartado de observaciones en su Numeral I de la convocatoria para todos los integrantes de la Dirección General de Seguridad Pública del Estado a participar en la promoción de asensos 2010, al personal que ascendió al grado inmediato superior a efecto de poder hacer la solicitud del grado y haberes correspondientes.</w:t>
      </w:r>
    </w:p>
    <w:p w:rsidR="004500A5" w:rsidRPr="00456EA0" w:rsidRDefault="004500A5" w:rsidP="000D75CA">
      <w:pPr>
        <w:pStyle w:val="Textoindependienteprimerasangra"/>
        <w:numPr>
          <w:ilvl w:val="0"/>
          <w:numId w:val="9"/>
        </w:numPr>
        <w:spacing w:after="0"/>
        <w:jc w:val="both"/>
        <w:rPr>
          <w:rFonts w:ascii="Arial Narrow" w:eastAsia="Arial Unicode MS" w:hAnsi="Arial Narrow" w:cs="Arial"/>
        </w:rPr>
      </w:pPr>
      <w:r w:rsidRPr="00456EA0">
        <w:rPr>
          <w:rFonts w:ascii="Arial Narrow" w:eastAsia="Arial Unicode MS" w:hAnsi="Arial Narrow" w:cs="Arial"/>
        </w:rPr>
        <w:t>No se cuenta con información al respecto de la “promoción de ascensos 2010” en los archivos de esta Oficialía Mayor del Poder Ejecutivo.</w:t>
      </w:r>
    </w:p>
    <w:p w:rsidR="004500A5" w:rsidRPr="00456EA0" w:rsidRDefault="004500A5" w:rsidP="000D75CA">
      <w:pPr>
        <w:pStyle w:val="Textoindependienteprimerasangra"/>
        <w:spacing w:after="0"/>
        <w:ind w:firstLine="708"/>
        <w:jc w:val="both"/>
        <w:rPr>
          <w:rFonts w:ascii="Arial Narrow" w:eastAsia="Arial Unicode MS" w:hAnsi="Arial Narrow" w:cs="Arial"/>
        </w:rPr>
      </w:pPr>
    </w:p>
    <w:p w:rsidR="004500A5" w:rsidRPr="00456EA0" w:rsidRDefault="004500A5" w:rsidP="000D75CA">
      <w:pPr>
        <w:pStyle w:val="Textoindependienteprimerasangra"/>
        <w:spacing w:after="0"/>
        <w:ind w:firstLine="708"/>
        <w:jc w:val="both"/>
        <w:rPr>
          <w:rFonts w:ascii="Arial Narrow" w:eastAsia="Arial Unicode MS" w:hAnsi="Arial Narrow" w:cs="Arial"/>
          <w:b/>
          <w:sz w:val="28"/>
          <w:szCs w:val="28"/>
        </w:rPr>
      </w:pPr>
      <w:r w:rsidRPr="00456EA0">
        <w:rPr>
          <w:rFonts w:ascii="Arial Narrow" w:eastAsia="Arial Unicode MS" w:hAnsi="Arial Narrow" w:cs="Arial"/>
          <w:b/>
          <w:sz w:val="28"/>
          <w:szCs w:val="28"/>
        </w:rPr>
        <w:t>c) Secretaría de Finanzas del Estado, informó lo siguiente:</w:t>
      </w:r>
    </w:p>
    <w:p w:rsidR="004500A5" w:rsidRPr="00456EA0" w:rsidRDefault="004500A5" w:rsidP="000D75CA">
      <w:pPr>
        <w:pStyle w:val="Textoindependienteprimerasangra"/>
        <w:spacing w:after="0"/>
        <w:ind w:firstLine="708"/>
        <w:jc w:val="both"/>
        <w:rPr>
          <w:rFonts w:ascii="Arial Narrow" w:eastAsia="Arial Unicode MS" w:hAnsi="Arial Narrow" w:cs="Arial"/>
          <w:b/>
        </w:rPr>
      </w:pPr>
    </w:p>
    <w:p w:rsidR="004500A5" w:rsidRPr="00456EA0" w:rsidRDefault="004500A5" w:rsidP="000D75CA">
      <w:pPr>
        <w:spacing w:after="0" w:line="240" w:lineRule="auto"/>
        <w:ind w:firstLine="708"/>
        <w:jc w:val="both"/>
        <w:rPr>
          <w:rFonts w:ascii="Arial Narrow" w:hAnsi="Arial Narrow" w:cs="Arial"/>
          <w:bCs/>
          <w:i/>
          <w:sz w:val="24"/>
          <w:szCs w:val="24"/>
        </w:rPr>
      </w:pPr>
      <w:r w:rsidRPr="00456EA0">
        <w:rPr>
          <w:rFonts w:ascii="Arial Narrow" w:hAnsi="Arial Narrow" w:cs="Arial"/>
          <w:bCs/>
          <w:i/>
          <w:sz w:val="24"/>
          <w:szCs w:val="24"/>
        </w:rPr>
        <w:t>“En relación al extremo marcado con el número 1, se contesta: El objeto del Acuerdo Administrativo por el que se establece la asignación y homologación de grados policiales para los elementos que conforman la Secretaría de Seguridad Pública del Estado de San Luis Potosí, se encuentra contenido en el artículo 1° del propio ordenamiento, mismos que fue publicado en el Periódico Oficial del Gobierno del Estado, con fecha 11 de enero de 2019,…</w:t>
      </w:r>
    </w:p>
    <w:p w:rsidR="004500A5" w:rsidRPr="00456EA0" w:rsidRDefault="004500A5" w:rsidP="000D75CA">
      <w:pPr>
        <w:spacing w:after="0" w:line="240" w:lineRule="auto"/>
        <w:ind w:firstLine="708"/>
        <w:jc w:val="both"/>
        <w:rPr>
          <w:rFonts w:ascii="Arial Narrow" w:hAnsi="Arial Narrow" w:cs="Arial"/>
          <w:bCs/>
          <w:i/>
          <w:sz w:val="24"/>
          <w:szCs w:val="24"/>
        </w:rPr>
      </w:pPr>
      <w:r w:rsidRPr="00456EA0">
        <w:rPr>
          <w:rFonts w:ascii="Arial Narrow" w:hAnsi="Arial Narrow" w:cs="Arial"/>
          <w:bCs/>
          <w:i/>
          <w:sz w:val="24"/>
          <w:szCs w:val="24"/>
        </w:rPr>
        <w:t>2. En relación al extremo marcado con el número 2, se contesta: Las atribuciones y actuar de la Dirección Administrativa de la Secretaría de Seguridad Pública, en relación Acuerdo Administrativo por el que se establece la asignación y homologación de grados policiales para los elementos que conforman la Secretaría de Seguridad Pública del Estado de San Luis Potosí, se encuentra contenido en el artículo décimo cuarto del propio ordenamiento.</w:t>
      </w:r>
    </w:p>
    <w:p w:rsidR="004500A5" w:rsidRPr="00456EA0" w:rsidRDefault="004500A5" w:rsidP="000D75CA">
      <w:pPr>
        <w:spacing w:after="0" w:line="240" w:lineRule="auto"/>
        <w:ind w:firstLine="708"/>
        <w:jc w:val="both"/>
        <w:rPr>
          <w:rFonts w:ascii="Arial Narrow" w:hAnsi="Arial Narrow" w:cs="Arial"/>
          <w:bCs/>
          <w:i/>
          <w:sz w:val="24"/>
          <w:szCs w:val="24"/>
        </w:rPr>
      </w:pPr>
      <w:r w:rsidRPr="00456EA0">
        <w:rPr>
          <w:rFonts w:ascii="Arial Narrow" w:hAnsi="Arial Narrow" w:cs="Arial"/>
          <w:bCs/>
          <w:i/>
          <w:sz w:val="24"/>
          <w:szCs w:val="24"/>
        </w:rPr>
        <w:t>3.- En relación a los extremos marcados con los números 3 y 4, se contesta: La competencia de la Secretaría de Finanzas en relación con el Acuerdo Administrativo por el que se establece la asignación y homologación de grados policiales para los elementos que conforman la Secretaría de Seguridad Pública del Estado de San Luis Potosí, se encuentra contenido en el artículo segundo transitorio del propio ordenamiento.</w:t>
      </w:r>
    </w:p>
    <w:p w:rsidR="004500A5" w:rsidRPr="00456EA0" w:rsidRDefault="004500A5" w:rsidP="000D75CA">
      <w:pPr>
        <w:spacing w:after="0" w:line="240" w:lineRule="auto"/>
        <w:ind w:firstLine="708"/>
        <w:jc w:val="both"/>
        <w:rPr>
          <w:rFonts w:ascii="Arial Narrow" w:hAnsi="Arial Narrow" w:cs="Arial"/>
          <w:bCs/>
          <w:i/>
          <w:sz w:val="24"/>
          <w:szCs w:val="24"/>
        </w:rPr>
      </w:pPr>
      <w:r w:rsidRPr="00456EA0">
        <w:rPr>
          <w:rFonts w:ascii="Arial Narrow" w:hAnsi="Arial Narrow" w:cs="Arial"/>
          <w:bCs/>
          <w:i/>
          <w:sz w:val="24"/>
          <w:szCs w:val="24"/>
        </w:rPr>
        <w:t>4. En relación a los extremos marcados con el número 5, se contesta: En términos de lo dispuesto por el artículo décimo tercero, del Acuerdo Administrativo por el que se establece la asignación y homologación de grados policiales para los elementos que conforman la Secretaría de Seguridad Pública del Estado de San Luis Potosí las facultades para expedir constancias de grado, son exclusivamente del Secretario de Seguridad Pública, y en su caso la Dirección Administrativa de la Secretaría de Seguridad Pública será la encargada de llevar el registro y control del otorgamiento de los grados respectivos, conforme lo dispone el artículo décimo cuarto del ordenamiento en cita.”</w:t>
      </w:r>
    </w:p>
    <w:p w:rsidR="006A671E" w:rsidRPr="00456EA0" w:rsidRDefault="006A671E" w:rsidP="000D75CA">
      <w:pPr>
        <w:spacing w:after="0" w:line="240" w:lineRule="auto"/>
        <w:ind w:firstLine="708"/>
        <w:jc w:val="both"/>
        <w:rPr>
          <w:rFonts w:ascii="Arial Narrow" w:hAnsi="Arial Narrow" w:cs="Arial"/>
          <w:bCs/>
          <w:i/>
          <w:sz w:val="24"/>
          <w:szCs w:val="24"/>
        </w:rPr>
      </w:pPr>
    </w:p>
    <w:p w:rsidR="00CB15C1" w:rsidRPr="00456EA0" w:rsidRDefault="006A671E" w:rsidP="000D75CA">
      <w:pPr>
        <w:spacing w:after="0" w:line="360" w:lineRule="auto"/>
        <w:ind w:firstLine="708"/>
        <w:jc w:val="both"/>
        <w:rPr>
          <w:rFonts w:ascii="Arial Narrow" w:eastAsia="Times New Roman" w:hAnsi="Arial Narrow" w:cs="Arial"/>
          <w:sz w:val="28"/>
          <w:szCs w:val="28"/>
          <w:lang w:eastAsia="es-MX"/>
        </w:rPr>
      </w:pPr>
      <w:r w:rsidRPr="00456EA0">
        <w:rPr>
          <w:rFonts w:ascii="Arial Narrow" w:hAnsi="Arial Narrow" w:cs="Arial"/>
          <w:color w:val="212529"/>
          <w:sz w:val="28"/>
          <w:szCs w:val="28"/>
          <w:shd w:val="clear" w:color="auto" w:fill="FFFFFF"/>
        </w:rPr>
        <w:t>En la es</w:t>
      </w:r>
      <w:r w:rsidR="004E32FD" w:rsidRPr="00456EA0">
        <w:rPr>
          <w:rFonts w:ascii="Arial Narrow" w:hAnsi="Arial Narrow" w:cs="Arial"/>
          <w:color w:val="212529"/>
          <w:sz w:val="28"/>
          <w:szCs w:val="28"/>
          <w:shd w:val="clear" w:color="auto" w:fill="FFFFFF"/>
        </w:rPr>
        <w:t>pecie, las pruebas que aportó a</w:t>
      </w:r>
      <w:r w:rsidRPr="00456EA0">
        <w:rPr>
          <w:rFonts w:ascii="Arial Narrow" w:hAnsi="Arial Narrow" w:cs="Arial"/>
          <w:color w:val="212529"/>
          <w:sz w:val="28"/>
          <w:szCs w:val="28"/>
          <w:shd w:val="clear" w:color="auto" w:fill="FFFFFF"/>
        </w:rPr>
        <w:t xml:space="preserve"> juicio la parte actora </w:t>
      </w:r>
      <w:r w:rsidR="00CB15C1" w:rsidRPr="00456EA0">
        <w:rPr>
          <w:rFonts w:ascii="Arial Narrow" w:hAnsi="Arial Narrow" w:cs="Arial"/>
          <w:color w:val="212529"/>
          <w:sz w:val="28"/>
          <w:szCs w:val="28"/>
          <w:shd w:val="clear" w:color="auto" w:fill="FFFFFF"/>
        </w:rPr>
        <w:t xml:space="preserve">en su demanda, </w:t>
      </w:r>
      <w:r w:rsidRPr="00456EA0">
        <w:rPr>
          <w:rFonts w:ascii="Arial Narrow" w:hAnsi="Arial Narrow" w:cs="Arial"/>
          <w:color w:val="212529"/>
          <w:sz w:val="28"/>
          <w:szCs w:val="28"/>
          <w:shd w:val="clear" w:color="auto" w:fill="FFFFFF"/>
        </w:rPr>
        <w:t xml:space="preserve">consistentes </w:t>
      </w:r>
      <w:r w:rsidR="00CB15C1" w:rsidRPr="00456EA0">
        <w:rPr>
          <w:rFonts w:ascii="Arial Narrow" w:hAnsi="Arial Narrow" w:cs="Arial"/>
          <w:color w:val="212529"/>
          <w:sz w:val="28"/>
          <w:szCs w:val="28"/>
          <w:shd w:val="clear" w:color="auto" w:fill="FFFFFF"/>
        </w:rPr>
        <w:t>en las copias simples de la c</w:t>
      </w:r>
      <w:r w:rsidR="00CB15C1" w:rsidRPr="00456EA0">
        <w:rPr>
          <w:rFonts w:ascii="Arial Narrow" w:eastAsia="Times New Roman" w:hAnsi="Arial Narrow" w:cs="Arial"/>
          <w:sz w:val="28"/>
          <w:szCs w:val="28"/>
          <w:lang w:eastAsia="es-MX"/>
        </w:rPr>
        <w:t xml:space="preserve">redencial que lo acredita como Policía Segundo con adscripción a la Dirección General de Seguridad Pública del Estado, emitida por el Comisario de Seguridad Pública con fecha de vencimiento 19 de octubre de 2019, y los oficios de fecha 14 de noviembre de 2019, con número </w:t>
      </w:r>
      <w:r w:rsidR="009D6A03">
        <w:rPr>
          <w:rFonts w:ascii="Arial Narrow" w:hAnsi="Arial Narrow"/>
          <w:color w:val="FF0000"/>
          <w:sz w:val="24"/>
          <w:szCs w:val="24"/>
        </w:rPr>
        <w:t>**********</w:t>
      </w:r>
      <w:r w:rsidR="00CB15C1" w:rsidRPr="00456EA0">
        <w:rPr>
          <w:rFonts w:ascii="Arial Narrow" w:eastAsia="Times New Roman" w:hAnsi="Arial Narrow" w:cs="Arial"/>
          <w:sz w:val="28"/>
          <w:szCs w:val="28"/>
          <w:lang w:eastAsia="es-MX"/>
        </w:rPr>
        <w:t xml:space="preserve">y el oficio número </w:t>
      </w:r>
      <w:r w:rsidR="009D6A03">
        <w:rPr>
          <w:rFonts w:ascii="Arial Narrow" w:hAnsi="Arial Narrow"/>
          <w:color w:val="FF0000"/>
          <w:sz w:val="24"/>
          <w:szCs w:val="24"/>
        </w:rPr>
        <w:t>**********</w:t>
      </w:r>
      <w:r w:rsidR="00CB15C1" w:rsidRPr="00456EA0">
        <w:rPr>
          <w:rFonts w:ascii="Arial Narrow" w:eastAsia="Times New Roman" w:hAnsi="Arial Narrow" w:cs="Arial"/>
          <w:sz w:val="28"/>
          <w:szCs w:val="28"/>
          <w:lang w:eastAsia="es-MX"/>
        </w:rPr>
        <w:t xml:space="preserve">de fecha 20 de noviembre de 2019, mediante los cuales se solicita el trámite pre jubilatorio del actor, a partir del 01 de diciembre de 2019 y se autoriza el trámite </w:t>
      </w:r>
      <w:proofErr w:type="spellStart"/>
      <w:r w:rsidR="00CB15C1" w:rsidRPr="00456EA0">
        <w:rPr>
          <w:rFonts w:ascii="Arial Narrow" w:eastAsia="Times New Roman" w:hAnsi="Arial Narrow" w:cs="Arial"/>
          <w:sz w:val="28"/>
          <w:szCs w:val="28"/>
          <w:lang w:eastAsia="es-MX"/>
        </w:rPr>
        <w:t>prejubilatorio</w:t>
      </w:r>
      <w:proofErr w:type="spellEnd"/>
      <w:r w:rsidR="00CB15C1" w:rsidRPr="00456EA0">
        <w:rPr>
          <w:rFonts w:ascii="Arial Narrow" w:eastAsia="Times New Roman" w:hAnsi="Arial Narrow" w:cs="Arial"/>
          <w:sz w:val="28"/>
          <w:szCs w:val="28"/>
          <w:lang w:eastAsia="es-MX"/>
        </w:rPr>
        <w:t xml:space="preserve"> solicitado, a partir de la fecha citada</w:t>
      </w:r>
      <w:r w:rsidR="000970D5" w:rsidRPr="00456EA0">
        <w:rPr>
          <w:rFonts w:ascii="Arial Narrow" w:eastAsia="Times New Roman" w:hAnsi="Arial Narrow" w:cs="Arial"/>
          <w:sz w:val="28"/>
          <w:szCs w:val="28"/>
          <w:lang w:eastAsia="es-MX"/>
        </w:rPr>
        <w:t xml:space="preserve">, y el </w:t>
      </w:r>
      <w:r w:rsidR="00CB15C1" w:rsidRPr="00456EA0">
        <w:rPr>
          <w:rFonts w:ascii="Arial Narrow" w:eastAsia="Times New Roman" w:hAnsi="Arial Narrow" w:cs="Arial"/>
          <w:sz w:val="28"/>
          <w:szCs w:val="28"/>
          <w:lang w:eastAsia="es-MX"/>
        </w:rPr>
        <w:t xml:space="preserve">oficio de fecha 03 de diciembre de </w:t>
      </w:r>
      <w:r w:rsidR="00CB15C1" w:rsidRPr="00456EA0">
        <w:rPr>
          <w:rFonts w:ascii="Arial Narrow" w:eastAsia="Times New Roman" w:hAnsi="Arial Narrow" w:cs="Arial"/>
          <w:sz w:val="28"/>
          <w:szCs w:val="28"/>
          <w:lang w:eastAsia="es-MX"/>
        </w:rPr>
        <w:lastRenderedPageBreak/>
        <w:t xml:space="preserve">2019, </w:t>
      </w:r>
      <w:r w:rsidR="000970D5" w:rsidRPr="00456EA0">
        <w:rPr>
          <w:rFonts w:ascii="Arial Narrow" w:eastAsia="Times New Roman" w:hAnsi="Arial Narrow" w:cs="Arial"/>
          <w:sz w:val="28"/>
          <w:szCs w:val="28"/>
          <w:lang w:eastAsia="es-MX"/>
        </w:rPr>
        <w:t>que emite</w:t>
      </w:r>
      <w:r w:rsidR="00CB15C1" w:rsidRPr="00456EA0">
        <w:rPr>
          <w:rFonts w:ascii="Arial Narrow" w:eastAsia="Times New Roman" w:hAnsi="Arial Narrow" w:cs="Arial"/>
          <w:sz w:val="28"/>
          <w:szCs w:val="28"/>
          <w:lang w:eastAsia="es-MX"/>
        </w:rPr>
        <w:t xml:space="preserve"> el Director General de Seguridad Pública del Estado, mediante el cual se autoriza el permiso </w:t>
      </w:r>
      <w:proofErr w:type="spellStart"/>
      <w:r w:rsidR="00CB15C1" w:rsidRPr="00456EA0">
        <w:rPr>
          <w:rFonts w:ascii="Arial Narrow" w:eastAsia="Times New Roman" w:hAnsi="Arial Narrow" w:cs="Arial"/>
          <w:sz w:val="28"/>
          <w:szCs w:val="28"/>
          <w:lang w:eastAsia="es-MX"/>
        </w:rPr>
        <w:t>pre</w:t>
      </w:r>
      <w:r w:rsidR="000970D5" w:rsidRPr="00456EA0">
        <w:rPr>
          <w:rFonts w:ascii="Arial Narrow" w:eastAsia="Times New Roman" w:hAnsi="Arial Narrow" w:cs="Arial"/>
          <w:sz w:val="28"/>
          <w:szCs w:val="28"/>
          <w:lang w:eastAsia="es-MX"/>
        </w:rPr>
        <w:t>jubilatorio</w:t>
      </w:r>
      <w:proofErr w:type="spellEnd"/>
      <w:r w:rsidR="000970D5" w:rsidRPr="00456EA0">
        <w:rPr>
          <w:rFonts w:ascii="Arial Narrow" w:eastAsia="Times New Roman" w:hAnsi="Arial Narrow" w:cs="Arial"/>
          <w:sz w:val="28"/>
          <w:szCs w:val="28"/>
          <w:lang w:eastAsia="es-MX"/>
        </w:rPr>
        <w:t xml:space="preserve"> del aquí accionante</w:t>
      </w:r>
      <w:r w:rsidR="00CE47DA" w:rsidRPr="00456EA0">
        <w:rPr>
          <w:rFonts w:ascii="Arial Narrow" w:eastAsia="Times New Roman" w:hAnsi="Arial Narrow" w:cs="Arial"/>
          <w:sz w:val="28"/>
          <w:szCs w:val="28"/>
          <w:lang w:eastAsia="es-MX"/>
        </w:rPr>
        <w:t xml:space="preserve">; no se les otorga valor probatorio alguno, </w:t>
      </w:r>
      <w:proofErr w:type="spellStart"/>
      <w:r w:rsidR="00CE47DA" w:rsidRPr="00456EA0">
        <w:rPr>
          <w:rFonts w:ascii="Arial Narrow" w:eastAsia="Times New Roman" w:hAnsi="Arial Narrow" w:cs="Arial"/>
          <w:sz w:val="28"/>
          <w:szCs w:val="28"/>
          <w:lang w:eastAsia="es-MX"/>
        </w:rPr>
        <w:t>aún</w:t>
      </w:r>
      <w:proofErr w:type="spellEnd"/>
      <w:r w:rsidR="00CE47DA" w:rsidRPr="00456EA0">
        <w:rPr>
          <w:rFonts w:ascii="Arial Narrow" w:eastAsia="Times New Roman" w:hAnsi="Arial Narrow" w:cs="Arial"/>
          <w:sz w:val="28"/>
          <w:szCs w:val="28"/>
          <w:lang w:eastAsia="es-MX"/>
        </w:rPr>
        <w:t xml:space="preserve"> cuando no hayan sido objetadas en cuanto a su autenticidad, toda vez que las copias simples no son susceptibles de producir convicción plena sobre su veracidad.</w:t>
      </w:r>
    </w:p>
    <w:p w:rsidR="000D75CA" w:rsidRPr="00456EA0" w:rsidRDefault="000D75CA" w:rsidP="000D75CA">
      <w:pPr>
        <w:spacing w:after="0" w:line="360" w:lineRule="auto"/>
        <w:ind w:firstLine="708"/>
        <w:jc w:val="both"/>
        <w:rPr>
          <w:rFonts w:ascii="Arial Narrow" w:eastAsia="Times New Roman" w:hAnsi="Arial Narrow" w:cs="Arial"/>
          <w:sz w:val="28"/>
          <w:szCs w:val="28"/>
          <w:lang w:eastAsia="es-MX"/>
        </w:rPr>
      </w:pPr>
    </w:p>
    <w:p w:rsidR="006A671E" w:rsidRPr="00456EA0" w:rsidRDefault="00CB15C1" w:rsidP="000D75CA">
      <w:pPr>
        <w:spacing w:after="0" w:line="360" w:lineRule="auto"/>
        <w:ind w:firstLine="708"/>
        <w:jc w:val="both"/>
        <w:rPr>
          <w:rFonts w:ascii="Arial Narrow" w:hAnsi="Arial Narrow" w:cs="Arial"/>
          <w:color w:val="212529"/>
          <w:sz w:val="28"/>
          <w:szCs w:val="28"/>
          <w:shd w:val="clear" w:color="auto" w:fill="FFFFFF"/>
        </w:rPr>
      </w:pPr>
      <w:r w:rsidRPr="00456EA0">
        <w:rPr>
          <w:rFonts w:ascii="Arial Narrow" w:hAnsi="Arial Narrow" w:cs="Arial"/>
          <w:color w:val="212529"/>
          <w:sz w:val="28"/>
          <w:szCs w:val="28"/>
          <w:shd w:val="clear" w:color="auto" w:fill="FFFFFF"/>
        </w:rPr>
        <w:t>Por lo que respecta a las</w:t>
      </w:r>
      <w:r w:rsidR="006A671E" w:rsidRPr="00456EA0">
        <w:rPr>
          <w:rFonts w:ascii="Arial Narrow" w:hAnsi="Arial Narrow" w:cs="Arial"/>
          <w:color w:val="212529"/>
          <w:sz w:val="28"/>
          <w:szCs w:val="28"/>
          <w:shd w:val="clear" w:color="auto" w:fill="FFFFFF"/>
        </w:rPr>
        <w:t xml:space="preserve"> copias simples </w:t>
      </w:r>
      <w:r w:rsidR="006A671E" w:rsidRPr="00456EA0">
        <w:rPr>
          <w:rFonts w:ascii="Arial Narrow" w:eastAsia="Times New Roman" w:hAnsi="Arial Narrow" w:cs="Arial"/>
          <w:sz w:val="28"/>
          <w:szCs w:val="28"/>
          <w:lang w:eastAsia="es-MX"/>
        </w:rPr>
        <w:t xml:space="preserve">de la primera y segunda convocatoria a todos los integrantes de la Dirección General de Seguridad Pública del Estado a participar en la promoción de ascensos 2010, y de la lista en donde en el lugar </w:t>
      </w:r>
      <w:r w:rsidR="009D6A03">
        <w:rPr>
          <w:rFonts w:ascii="Arial Narrow" w:hAnsi="Arial Narrow"/>
          <w:color w:val="FF0000"/>
          <w:sz w:val="24"/>
          <w:szCs w:val="24"/>
        </w:rPr>
        <w:t>**********</w:t>
      </w:r>
      <w:r w:rsidR="006A671E" w:rsidRPr="00456EA0">
        <w:rPr>
          <w:rFonts w:ascii="Arial Narrow" w:eastAsia="Times New Roman" w:hAnsi="Arial Narrow" w:cs="Arial"/>
          <w:sz w:val="28"/>
          <w:szCs w:val="28"/>
          <w:lang w:eastAsia="es-MX"/>
        </w:rPr>
        <w:t xml:space="preserve"> aparece el actor</w:t>
      </w:r>
      <w:r w:rsidR="006A671E" w:rsidRPr="00456EA0">
        <w:rPr>
          <w:rFonts w:ascii="Arial Narrow" w:eastAsia="Times New Roman" w:hAnsi="Arial Narrow" w:cs="Arial"/>
          <w:color w:val="FF0000"/>
          <w:sz w:val="28"/>
          <w:szCs w:val="28"/>
          <w:lang w:eastAsia="es-MX"/>
        </w:rPr>
        <w:t xml:space="preserve">, </w:t>
      </w:r>
      <w:r w:rsidR="006A671E" w:rsidRPr="00456EA0">
        <w:rPr>
          <w:rFonts w:ascii="Arial Narrow" w:eastAsia="Times New Roman" w:hAnsi="Arial Narrow" w:cs="Arial"/>
          <w:sz w:val="28"/>
          <w:szCs w:val="28"/>
          <w:lang w:eastAsia="es-MX"/>
        </w:rPr>
        <w:t>área de adscripción, región, antigüedad en la corporación, antigüedad en el grado, conducta, eficiencia, examen, y total en el examen, así como de la invitación al Inicio de homologación de grados, fortalecimiento y dignificación a custodios y policías estatales con fecha de la ceremonia a llevarse a cabo el jueves 21 de febrero de 2019 a las 09:45 horas en las instalaciones de la Academia de Segur</w:t>
      </w:r>
      <w:r w:rsidR="00957727" w:rsidRPr="00456EA0">
        <w:rPr>
          <w:rFonts w:ascii="Arial Narrow" w:eastAsia="Times New Roman" w:hAnsi="Arial Narrow" w:cs="Arial"/>
          <w:sz w:val="28"/>
          <w:szCs w:val="28"/>
          <w:lang w:eastAsia="es-MX"/>
        </w:rPr>
        <w:t>idad Pública del Estado;</w:t>
      </w:r>
      <w:r w:rsidR="00CE47DA" w:rsidRPr="00456EA0">
        <w:rPr>
          <w:rFonts w:ascii="Arial Narrow" w:eastAsia="Times New Roman" w:hAnsi="Arial Narrow" w:cs="Arial"/>
          <w:sz w:val="28"/>
          <w:szCs w:val="28"/>
          <w:lang w:eastAsia="es-MX"/>
        </w:rPr>
        <w:t xml:space="preserve"> al no tratarse de documentos originales o copias certificadas, sino </w:t>
      </w:r>
      <w:r w:rsidR="006A671E" w:rsidRPr="00456EA0">
        <w:rPr>
          <w:rFonts w:ascii="Arial Narrow" w:hAnsi="Arial Narrow" w:cs="Arial"/>
          <w:color w:val="212529"/>
          <w:sz w:val="28"/>
          <w:szCs w:val="28"/>
          <w:shd w:val="clear" w:color="auto" w:fill="FFFFFF"/>
        </w:rPr>
        <w:t>fotocopias de éstos, es decir, se trata de </w:t>
      </w:r>
      <w:r w:rsidR="006A671E" w:rsidRPr="00456EA0">
        <w:rPr>
          <w:rFonts w:ascii="Arial Narrow" w:hAnsi="Arial Narrow" w:cs="Arial"/>
          <w:color w:val="212529"/>
          <w:sz w:val="28"/>
          <w:szCs w:val="28"/>
        </w:rPr>
        <w:t>simples</w:t>
      </w:r>
      <w:r w:rsidR="006A671E" w:rsidRPr="00456EA0">
        <w:rPr>
          <w:rFonts w:ascii="Arial Narrow" w:hAnsi="Arial Narrow" w:cs="Arial"/>
          <w:color w:val="212529"/>
          <w:sz w:val="28"/>
          <w:szCs w:val="28"/>
          <w:shd w:val="clear" w:color="auto" w:fill="FFFFFF"/>
        </w:rPr>
        <w:t> reproducciones de documentos, sin que la oferente de las </w:t>
      </w:r>
      <w:r w:rsidR="00CE47DA" w:rsidRPr="00456EA0">
        <w:rPr>
          <w:rFonts w:ascii="Arial Narrow" w:hAnsi="Arial Narrow" w:cs="Arial"/>
          <w:color w:val="212529"/>
          <w:sz w:val="28"/>
          <w:szCs w:val="28"/>
        </w:rPr>
        <w:t>mismas</w:t>
      </w:r>
      <w:r w:rsidR="006A671E" w:rsidRPr="00456EA0">
        <w:rPr>
          <w:rFonts w:ascii="Arial Narrow" w:hAnsi="Arial Narrow" w:cs="Arial"/>
          <w:color w:val="212529"/>
          <w:sz w:val="28"/>
          <w:szCs w:val="28"/>
          <w:shd w:val="clear" w:color="auto" w:fill="FFFFFF"/>
        </w:rPr>
        <w:t xml:space="preserve"> haya logrado su perfeccionamiento al adminicularlas con diversos medios de convicción, </w:t>
      </w:r>
      <w:r w:rsidR="00CE47DA" w:rsidRPr="00456EA0">
        <w:rPr>
          <w:rFonts w:ascii="Arial Narrow" w:hAnsi="Arial Narrow" w:cs="Arial"/>
          <w:color w:val="212529"/>
          <w:sz w:val="28"/>
          <w:szCs w:val="28"/>
          <w:shd w:val="clear" w:color="auto" w:fill="FFFFFF"/>
        </w:rPr>
        <w:t>por lo que no puede</w:t>
      </w:r>
      <w:r w:rsidR="006A671E" w:rsidRPr="00456EA0">
        <w:rPr>
          <w:rFonts w:ascii="Arial Narrow" w:hAnsi="Arial Narrow" w:cs="Arial"/>
          <w:color w:val="212529"/>
          <w:sz w:val="28"/>
          <w:szCs w:val="28"/>
          <w:shd w:val="clear" w:color="auto" w:fill="FFFFFF"/>
        </w:rPr>
        <w:t xml:space="preserve">n adquirir plena eficacia probatoria, al ser sólo reproducciones de documentos, </w:t>
      </w:r>
      <w:r w:rsidR="00CE47DA" w:rsidRPr="00456EA0">
        <w:rPr>
          <w:rFonts w:ascii="Arial Narrow" w:hAnsi="Arial Narrow" w:cs="Arial"/>
          <w:color w:val="212529"/>
          <w:sz w:val="28"/>
          <w:szCs w:val="28"/>
          <w:shd w:val="clear" w:color="auto" w:fill="FFFFFF"/>
        </w:rPr>
        <w:t xml:space="preserve">por lo que </w:t>
      </w:r>
      <w:r w:rsidR="006A671E" w:rsidRPr="00456EA0">
        <w:rPr>
          <w:rFonts w:ascii="Arial Narrow" w:hAnsi="Arial Narrow" w:cs="Arial"/>
          <w:color w:val="212529"/>
          <w:sz w:val="28"/>
          <w:szCs w:val="28"/>
          <w:shd w:val="clear" w:color="auto" w:fill="FFFFFF"/>
        </w:rPr>
        <w:t>no se puede corroborar su veracidad por sí solas, sino que necesariamente deben perfeccionarse, por lo cual no tienen valor probatorio alguno</w:t>
      </w:r>
      <w:r w:rsidR="00B15EE2" w:rsidRPr="00456EA0">
        <w:rPr>
          <w:rFonts w:ascii="Arial Narrow" w:hAnsi="Arial Narrow" w:cs="Arial"/>
          <w:color w:val="212529"/>
          <w:sz w:val="28"/>
          <w:szCs w:val="28"/>
          <w:shd w:val="clear" w:color="auto" w:fill="FFFFFF"/>
        </w:rPr>
        <w:t>.</w:t>
      </w:r>
    </w:p>
    <w:p w:rsidR="000D75CA" w:rsidRPr="00456EA0" w:rsidRDefault="000D75CA" w:rsidP="000D75CA">
      <w:pPr>
        <w:spacing w:after="0" w:line="360" w:lineRule="auto"/>
        <w:ind w:firstLine="708"/>
        <w:jc w:val="both"/>
        <w:rPr>
          <w:rFonts w:ascii="Arial Narrow" w:hAnsi="Arial Narrow" w:cs="Arial"/>
          <w:sz w:val="28"/>
          <w:szCs w:val="28"/>
        </w:rPr>
      </w:pPr>
    </w:p>
    <w:p w:rsidR="006A671E" w:rsidRPr="00456EA0" w:rsidRDefault="006A671E" w:rsidP="000D75CA">
      <w:pPr>
        <w:spacing w:after="0" w:line="360" w:lineRule="auto"/>
        <w:ind w:firstLine="708"/>
        <w:jc w:val="both"/>
        <w:rPr>
          <w:rFonts w:ascii="Arial Narrow" w:hAnsi="Arial Narrow" w:cs="Arial"/>
          <w:sz w:val="28"/>
          <w:szCs w:val="28"/>
        </w:rPr>
      </w:pPr>
      <w:r w:rsidRPr="00456EA0">
        <w:rPr>
          <w:rFonts w:ascii="Arial Narrow" w:hAnsi="Arial Narrow" w:cs="Arial"/>
          <w:sz w:val="28"/>
          <w:szCs w:val="28"/>
        </w:rPr>
        <w:t>Sirve de apoyo a lo anterior, la Jurisprudencia que enseguida se cita:</w:t>
      </w:r>
    </w:p>
    <w:p w:rsidR="006A671E" w:rsidRPr="00456EA0" w:rsidRDefault="006A671E" w:rsidP="000D75CA">
      <w:pPr>
        <w:spacing w:after="0" w:line="240" w:lineRule="auto"/>
        <w:ind w:firstLine="708"/>
        <w:jc w:val="both"/>
        <w:rPr>
          <w:rFonts w:ascii="Arial Narrow" w:hAnsi="Arial Narrow" w:cs="Arial"/>
          <w:color w:val="212529"/>
          <w:sz w:val="28"/>
          <w:szCs w:val="28"/>
          <w:shd w:val="clear" w:color="auto" w:fill="FFFFFF"/>
        </w:rPr>
      </w:pPr>
      <w:r w:rsidRPr="00456EA0">
        <w:rPr>
          <w:rFonts w:ascii="Arial Narrow" w:hAnsi="Arial Narrow" w:cs="Arial"/>
          <w:color w:val="212529"/>
          <w:sz w:val="28"/>
          <w:szCs w:val="28"/>
          <w:shd w:val="clear" w:color="auto" w:fill="FFFFFF"/>
        </w:rPr>
        <w:t>Registro digital: 202550</w:t>
      </w:r>
    </w:p>
    <w:p w:rsidR="006A671E" w:rsidRPr="00456EA0" w:rsidRDefault="006A671E" w:rsidP="000D75CA">
      <w:pPr>
        <w:spacing w:after="0" w:line="240" w:lineRule="auto"/>
        <w:ind w:firstLine="708"/>
        <w:jc w:val="both"/>
        <w:rPr>
          <w:rFonts w:ascii="Arial Narrow" w:hAnsi="Arial Narrow" w:cs="Arial"/>
          <w:color w:val="212529"/>
          <w:sz w:val="28"/>
          <w:szCs w:val="28"/>
          <w:shd w:val="clear" w:color="auto" w:fill="FFFFFF"/>
        </w:rPr>
      </w:pPr>
      <w:r w:rsidRPr="00456EA0">
        <w:rPr>
          <w:rFonts w:ascii="Arial Narrow" w:hAnsi="Arial Narrow" w:cs="Arial"/>
          <w:color w:val="212529"/>
          <w:sz w:val="28"/>
          <w:szCs w:val="28"/>
          <w:shd w:val="clear" w:color="auto" w:fill="FFFFFF"/>
        </w:rPr>
        <w:t>Instancia: Tribunales Colegiados de Circuito</w:t>
      </w:r>
    </w:p>
    <w:p w:rsidR="006A671E" w:rsidRPr="00456EA0" w:rsidRDefault="006A671E" w:rsidP="000D75CA">
      <w:pPr>
        <w:spacing w:after="0" w:line="240" w:lineRule="auto"/>
        <w:ind w:firstLine="708"/>
        <w:jc w:val="both"/>
        <w:rPr>
          <w:rFonts w:ascii="Arial Narrow" w:hAnsi="Arial Narrow" w:cs="Arial"/>
          <w:color w:val="212529"/>
          <w:sz w:val="28"/>
          <w:szCs w:val="28"/>
          <w:shd w:val="clear" w:color="auto" w:fill="FFFFFF"/>
        </w:rPr>
      </w:pPr>
      <w:r w:rsidRPr="00456EA0">
        <w:rPr>
          <w:rFonts w:ascii="Arial Narrow" w:hAnsi="Arial Narrow" w:cs="Arial"/>
          <w:color w:val="212529"/>
          <w:sz w:val="28"/>
          <w:szCs w:val="28"/>
          <w:shd w:val="clear" w:color="auto" w:fill="FFFFFF"/>
        </w:rPr>
        <w:t>Novena Época</w:t>
      </w:r>
    </w:p>
    <w:p w:rsidR="006A671E" w:rsidRPr="00456EA0" w:rsidRDefault="006A671E" w:rsidP="000D75CA">
      <w:pPr>
        <w:spacing w:after="0" w:line="240" w:lineRule="auto"/>
        <w:ind w:firstLine="708"/>
        <w:jc w:val="both"/>
        <w:rPr>
          <w:rFonts w:ascii="Arial Narrow" w:hAnsi="Arial Narrow" w:cs="Arial"/>
          <w:color w:val="212529"/>
          <w:sz w:val="28"/>
          <w:szCs w:val="28"/>
          <w:shd w:val="clear" w:color="auto" w:fill="FFFFFF"/>
        </w:rPr>
      </w:pPr>
      <w:r w:rsidRPr="00456EA0">
        <w:rPr>
          <w:rFonts w:ascii="Arial Narrow" w:hAnsi="Arial Narrow" w:cs="Arial"/>
          <w:color w:val="212529"/>
          <w:sz w:val="28"/>
          <w:szCs w:val="28"/>
          <w:shd w:val="clear" w:color="auto" w:fill="FFFFFF"/>
        </w:rPr>
        <w:t>Materias(s): Común</w:t>
      </w:r>
    </w:p>
    <w:p w:rsidR="006A671E" w:rsidRPr="00456EA0" w:rsidRDefault="006A671E" w:rsidP="000D75CA">
      <w:pPr>
        <w:spacing w:after="0" w:line="240" w:lineRule="auto"/>
        <w:ind w:firstLine="708"/>
        <w:jc w:val="both"/>
        <w:rPr>
          <w:rFonts w:ascii="Arial Narrow" w:hAnsi="Arial Narrow" w:cs="Arial"/>
          <w:color w:val="212529"/>
          <w:sz w:val="28"/>
          <w:szCs w:val="28"/>
          <w:shd w:val="clear" w:color="auto" w:fill="FFFFFF"/>
        </w:rPr>
      </w:pPr>
      <w:r w:rsidRPr="00456EA0">
        <w:rPr>
          <w:rFonts w:ascii="Arial Narrow" w:hAnsi="Arial Narrow" w:cs="Arial"/>
          <w:color w:val="212529"/>
          <w:sz w:val="28"/>
          <w:szCs w:val="28"/>
          <w:shd w:val="clear" w:color="auto" w:fill="FFFFFF"/>
        </w:rPr>
        <w:t xml:space="preserve">Tesis: IV.3o. J/23         </w:t>
      </w:r>
    </w:p>
    <w:p w:rsidR="006A671E" w:rsidRPr="00456EA0" w:rsidRDefault="006A671E" w:rsidP="000D75CA">
      <w:pPr>
        <w:spacing w:after="0" w:line="240" w:lineRule="auto"/>
        <w:ind w:left="708"/>
        <w:jc w:val="both"/>
        <w:rPr>
          <w:rFonts w:ascii="Arial Narrow" w:hAnsi="Arial Narrow" w:cs="Arial"/>
          <w:color w:val="212529"/>
          <w:sz w:val="28"/>
          <w:szCs w:val="28"/>
          <w:shd w:val="clear" w:color="auto" w:fill="FFFFFF"/>
        </w:rPr>
      </w:pPr>
      <w:r w:rsidRPr="00456EA0">
        <w:rPr>
          <w:rFonts w:ascii="Arial Narrow" w:hAnsi="Arial Narrow" w:cs="Arial"/>
          <w:color w:val="212529"/>
          <w:sz w:val="28"/>
          <w:szCs w:val="28"/>
          <w:shd w:val="clear" w:color="auto" w:fill="FFFFFF"/>
        </w:rPr>
        <w:t>Fuente: Semanario Judicial de la Federación y su Gaceta. Tomo III, Mayo de 1996, página 510</w:t>
      </w:r>
    </w:p>
    <w:p w:rsidR="006A671E" w:rsidRPr="00456EA0" w:rsidRDefault="006A671E" w:rsidP="000D75CA">
      <w:pPr>
        <w:spacing w:after="0" w:line="240" w:lineRule="auto"/>
        <w:ind w:firstLine="708"/>
        <w:jc w:val="both"/>
        <w:rPr>
          <w:rFonts w:ascii="Arial Narrow" w:hAnsi="Arial Narrow" w:cs="Arial"/>
          <w:color w:val="212529"/>
          <w:sz w:val="28"/>
          <w:szCs w:val="28"/>
          <w:shd w:val="clear" w:color="auto" w:fill="FFFFFF"/>
        </w:rPr>
      </w:pPr>
      <w:r w:rsidRPr="00456EA0">
        <w:rPr>
          <w:rFonts w:ascii="Arial Narrow" w:hAnsi="Arial Narrow" w:cs="Arial"/>
          <w:color w:val="212529"/>
          <w:sz w:val="28"/>
          <w:szCs w:val="28"/>
          <w:shd w:val="clear" w:color="auto" w:fill="FFFFFF"/>
        </w:rPr>
        <w:t>Tipo: Jurisprudencia</w:t>
      </w:r>
    </w:p>
    <w:p w:rsidR="006A671E" w:rsidRPr="00456EA0" w:rsidRDefault="006A671E" w:rsidP="000D75CA">
      <w:pPr>
        <w:spacing w:after="0"/>
        <w:ind w:firstLine="708"/>
        <w:jc w:val="both"/>
        <w:rPr>
          <w:rFonts w:ascii="Arial Narrow" w:hAnsi="Arial Narrow" w:cs="Arial"/>
          <w:color w:val="212529"/>
          <w:sz w:val="24"/>
          <w:szCs w:val="24"/>
          <w:shd w:val="clear" w:color="auto" w:fill="FFFFFF"/>
        </w:rPr>
      </w:pPr>
      <w:r w:rsidRPr="00456EA0">
        <w:rPr>
          <w:rFonts w:ascii="Arial Narrow" w:hAnsi="Arial Narrow" w:cs="Arial"/>
          <w:b/>
          <w:color w:val="212529"/>
          <w:sz w:val="24"/>
          <w:szCs w:val="24"/>
          <w:shd w:val="clear" w:color="auto" w:fill="FFFFFF"/>
        </w:rPr>
        <w:t>DOCUMENTOS OFRECIDOS EN FOTOCOPIAS SIMPLES, VALOR PROBATORIO DE.</w:t>
      </w:r>
      <w:r w:rsidRPr="00456EA0">
        <w:rPr>
          <w:rFonts w:ascii="Arial Narrow" w:hAnsi="Arial Narrow" w:cs="Arial"/>
          <w:color w:val="212529"/>
          <w:sz w:val="24"/>
          <w:szCs w:val="24"/>
          <w:shd w:val="clear" w:color="auto" w:fill="FFFFFF"/>
        </w:rPr>
        <w:t xml:space="preserve"> No se puede otorgar valor probatorio aun cuando no hayan sido objetadas en cuanto a su autenticidad, las copias simples de un documento, pues al no tratarse de una copia certificada, no es posible presumir su conocimiento, pues dichas probanzas por sí solas, y dada su naturaleza, no son susceptibles de producir convicción plena sobre la veracidad de su </w:t>
      </w:r>
      <w:r w:rsidRPr="00456EA0">
        <w:rPr>
          <w:rFonts w:ascii="Arial Narrow" w:hAnsi="Arial Narrow" w:cs="Arial"/>
          <w:color w:val="212529"/>
          <w:sz w:val="24"/>
          <w:szCs w:val="24"/>
          <w:shd w:val="clear" w:color="auto" w:fill="FFFFFF"/>
        </w:rPr>
        <w:lastRenderedPageBreak/>
        <w:t>contenido, por la facilidad con la que se pueden confeccionar, por ello, es menester adminicularlas con algún otro medio que robustezca su fuerza probatoria, razón por la que sólo tienen el carácter de indicio al no haber sido perfeccionadas. TERCER TRIBUNAL COLEGIADO DEL CUARTO CIRCUITO.</w:t>
      </w:r>
    </w:p>
    <w:p w:rsidR="000D75CA" w:rsidRPr="00456EA0" w:rsidRDefault="000D75CA" w:rsidP="000D75CA">
      <w:pPr>
        <w:spacing w:after="0" w:line="360" w:lineRule="auto"/>
        <w:ind w:firstLine="709"/>
        <w:jc w:val="both"/>
        <w:rPr>
          <w:rFonts w:ascii="Arial Narrow" w:hAnsi="Arial Narrow" w:cs="Arial"/>
          <w:color w:val="212529"/>
          <w:sz w:val="28"/>
          <w:szCs w:val="28"/>
          <w:shd w:val="clear" w:color="auto" w:fill="FFFFFF"/>
        </w:rPr>
      </w:pPr>
    </w:p>
    <w:p w:rsidR="006A671E" w:rsidRPr="00456EA0" w:rsidRDefault="001746AA" w:rsidP="000D75CA">
      <w:pPr>
        <w:spacing w:after="0" w:line="360" w:lineRule="auto"/>
        <w:ind w:firstLine="709"/>
        <w:jc w:val="both"/>
        <w:rPr>
          <w:rFonts w:ascii="Arial Narrow" w:eastAsia="Times New Roman" w:hAnsi="Arial Narrow" w:cs="Arial"/>
          <w:sz w:val="28"/>
          <w:szCs w:val="28"/>
          <w:lang w:val="es-ES" w:eastAsia="es-ES"/>
        </w:rPr>
      </w:pPr>
      <w:r w:rsidRPr="00456EA0">
        <w:rPr>
          <w:rFonts w:ascii="Arial Narrow" w:hAnsi="Arial Narrow" w:cs="Arial"/>
          <w:color w:val="212529"/>
          <w:sz w:val="28"/>
          <w:szCs w:val="28"/>
          <w:shd w:val="clear" w:color="auto" w:fill="FFFFFF"/>
        </w:rPr>
        <w:t>Cabe señalar</w:t>
      </w:r>
      <w:r w:rsidR="006A671E" w:rsidRPr="00456EA0">
        <w:rPr>
          <w:rFonts w:ascii="Arial Narrow" w:hAnsi="Arial Narrow" w:cs="Arial"/>
          <w:color w:val="212529"/>
          <w:sz w:val="28"/>
          <w:szCs w:val="28"/>
          <w:shd w:val="clear" w:color="auto" w:fill="FFFFFF"/>
        </w:rPr>
        <w:t xml:space="preserve">, que si bien la parte actora, al ofertar los citados medios de prueba en copias simples, señaló que en caso de ser objetadas en cuanto a su contenido solicitaba su cotejo y compulsa con los documentos originales que obraban en los archivos de la demandada, sin embargo la demandada al producir su contestación de demanda, refirió </w:t>
      </w:r>
      <w:r w:rsidR="006A671E" w:rsidRPr="00456EA0">
        <w:rPr>
          <w:rFonts w:ascii="Arial Narrow" w:hAnsi="Arial Narrow" w:cs="Arial"/>
          <w:i/>
          <w:color w:val="212529"/>
          <w:sz w:val="28"/>
          <w:szCs w:val="28"/>
          <w:shd w:val="clear" w:color="auto" w:fill="FFFFFF"/>
        </w:rPr>
        <w:t>objeción en lo general y en lo particular todas y cada una de las pruebas presentadas,</w:t>
      </w:r>
      <w:r w:rsidR="006A671E" w:rsidRPr="00456EA0">
        <w:rPr>
          <w:rFonts w:ascii="Arial Narrow" w:hAnsi="Arial Narrow" w:cs="Arial"/>
          <w:color w:val="212529"/>
          <w:sz w:val="28"/>
          <w:szCs w:val="28"/>
          <w:shd w:val="clear" w:color="auto" w:fill="FFFFFF"/>
        </w:rPr>
        <w:t xml:space="preserve"> sin señalar con precisión en que hace consistir la objeción, máxime que no basta </w:t>
      </w:r>
      <w:r w:rsidR="006A671E" w:rsidRPr="00456EA0">
        <w:rPr>
          <w:rFonts w:ascii="Arial Narrow" w:eastAsia="Times New Roman" w:hAnsi="Arial Narrow" w:cs="Arial"/>
          <w:sz w:val="28"/>
          <w:szCs w:val="28"/>
          <w:lang w:val="es-ES" w:eastAsia="es-ES"/>
        </w:rPr>
        <w:t xml:space="preserve">expresar que se objeta un documento sino que en todo caso es necesario </w:t>
      </w:r>
      <w:r w:rsidR="006A671E" w:rsidRPr="00456EA0">
        <w:rPr>
          <w:rFonts w:ascii="Arial Narrow" w:eastAsia="Times New Roman" w:hAnsi="Arial Narrow" w:cs="Arial"/>
          <w:i/>
          <w:sz w:val="28"/>
          <w:szCs w:val="28"/>
          <w:lang w:val="es-ES" w:eastAsia="es-ES"/>
        </w:rPr>
        <w:t>precisar en qué se hace consistir la objeción</w:t>
      </w:r>
      <w:r w:rsidR="006A671E" w:rsidRPr="00456EA0">
        <w:rPr>
          <w:rFonts w:ascii="Arial Narrow" w:eastAsia="Times New Roman" w:hAnsi="Arial Narrow" w:cs="Arial"/>
          <w:sz w:val="28"/>
          <w:szCs w:val="28"/>
          <w:lang w:val="es-ES" w:eastAsia="es-ES"/>
        </w:rPr>
        <w:t>, y justificar la impugnación respectiva, no oponerla con afirmaciones generales, por lo que se debe establecer de forma clara y precisa dichas objeciones, lo cual no ocurrió en el caso que nos ocupa, razón por la cual no se procedió al cotejo y compulsa que refiere el actor.</w:t>
      </w:r>
    </w:p>
    <w:p w:rsidR="006A671E" w:rsidRPr="00456EA0" w:rsidRDefault="006A671E" w:rsidP="000D75CA">
      <w:pPr>
        <w:spacing w:after="0" w:line="360" w:lineRule="auto"/>
        <w:ind w:firstLine="709"/>
        <w:jc w:val="both"/>
        <w:rPr>
          <w:rFonts w:ascii="Arial Narrow" w:eastAsia="Times New Roman" w:hAnsi="Arial Narrow" w:cs="Arial"/>
          <w:sz w:val="28"/>
          <w:szCs w:val="28"/>
          <w:lang w:val="es-ES" w:eastAsia="es-ES"/>
        </w:rPr>
      </w:pPr>
    </w:p>
    <w:p w:rsidR="006A671E" w:rsidRPr="00456EA0" w:rsidRDefault="006A671E" w:rsidP="000D75CA">
      <w:pPr>
        <w:spacing w:after="0" w:line="360" w:lineRule="auto"/>
        <w:ind w:firstLine="708"/>
        <w:jc w:val="both"/>
        <w:rPr>
          <w:rFonts w:ascii="Arial Narrow" w:eastAsia="Times New Roman" w:hAnsi="Arial Narrow" w:cs="Arial"/>
          <w:sz w:val="28"/>
          <w:szCs w:val="28"/>
          <w:lang w:val="es-ES" w:eastAsia="es-ES"/>
        </w:rPr>
      </w:pPr>
      <w:r w:rsidRPr="00456EA0">
        <w:rPr>
          <w:rFonts w:ascii="Arial Narrow" w:eastAsia="Times New Roman" w:hAnsi="Arial Narrow" w:cs="Arial"/>
          <w:sz w:val="28"/>
          <w:szCs w:val="28"/>
          <w:lang w:val="es-ES" w:eastAsia="es-ES"/>
        </w:rPr>
        <w:t xml:space="preserve">Tiene aplicación la tesis de jurisprudencia del Segundo Tribunal Colegiado del Sexto Circuito con No. Registro: 222,775,  Jurisprudencia, Materia(s): Civil, Octava Época, Instancia: Tribunales Colegiados de Circuito, Fuente: Semanario Judicial de </w:t>
      </w:r>
      <w:smartTag w:uri="urn:schemas-microsoft-com:office:smarttags" w:element="PersonName">
        <w:smartTagPr>
          <w:attr w:name="ProductID" w:val="la Federaci￳n"/>
        </w:smartTagPr>
        <w:r w:rsidRPr="00456EA0">
          <w:rPr>
            <w:rFonts w:ascii="Arial Narrow" w:eastAsia="Times New Roman" w:hAnsi="Arial Narrow" w:cs="Arial"/>
            <w:sz w:val="28"/>
            <w:szCs w:val="28"/>
            <w:lang w:val="es-ES" w:eastAsia="es-ES"/>
          </w:rPr>
          <w:t>la Federación</w:t>
        </w:r>
      </w:smartTag>
      <w:r w:rsidRPr="00456EA0">
        <w:rPr>
          <w:rFonts w:ascii="Arial Narrow" w:eastAsia="Times New Roman" w:hAnsi="Arial Narrow" w:cs="Arial"/>
          <w:sz w:val="28"/>
          <w:szCs w:val="28"/>
          <w:lang w:val="es-ES" w:eastAsia="es-ES"/>
        </w:rPr>
        <w:t xml:space="preserve">, VII, Mayo de 1991, Tesis: VI.2o. J/125, Página: 87, Genealogía: Gaceta número 41, Mayo de 1991, página 107.que a la letra dice: </w:t>
      </w:r>
    </w:p>
    <w:p w:rsidR="006A671E" w:rsidRPr="00456EA0" w:rsidRDefault="006A671E" w:rsidP="000D75CA">
      <w:pPr>
        <w:spacing w:after="0" w:line="360" w:lineRule="auto"/>
        <w:jc w:val="both"/>
        <w:rPr>
          <w:rFonts w:ascii="Arial Narrow" w:eastAsia="Times New Roman" w:hAnsi="Arial Narrow" w:cs="Arial"/>
          <w:sz w:val="28"/>
          <w:szCs w:val="28"/>
          <w:lang w:val="es-ES" w:eastAsia="es-ES"/>
        </w:rPr>
      </w:pPr>
    </w:p>
    <w:p w:rsidR="006A671E" w:rsidRPr="00456EA0" w:rsidRDefault="006A671E" w:rsidP="000D75CA">
      <w:pPr>
        <w:spacing w:after="0"/>
        <w:ind w:firstLine="709"/>
        <w:jc w:val="both"/>
        <w:rPr>
          <w:rFonts w:ascii="Arial Narrow" w:eastAsia="Times New Roman" w:hAnsi="Arial Narrow" w:cs="Arial"/>
          <w:i/>
          <w:sz w:val="24"/>
          <w:szCs w:val="24"/>
          <w:lang w:val="es-ES" w:eastAsia="es-ES"/>
        </w:rPr>
      </w:pPr>
      <w:r w:rsidRPr="00456EA0">
        <w:rPr>
          <w:rFonts w:ascii="Arial Narrow" w:eastAsia="Times New Roman" w:hAnsi="Arial Narrow" w:cs="Arial"/>
          <w:b/>
          <w:i/>
          <w:sz w:val="24"/>
          <w:szCs w:val="24"/>
          <w:lang w:val="es-ES" w:eastAsia="es-ES"/>
        </w:rPr>
        <w:t>“DOCUMENTOS. OBJECION.</w:t>
      </w:r>
      <w:r w:rsidRPr="00456EA0">
        <w:rPr>
          <w:rFonts w:ascii="Arial Narrow" w:eastAsia="Times New Roman" w:hAnsi="Arial Narrow" w:cs="Arial"/>
          <w:i/>
          <w:sz w:val="24"/>
          <w:szCs w:val="24"/>
          <w:lang w:val="es-ES" w:eastAsia="es-ES"/>
        </w:rPr>
        <w:t xml:space="preserve"> </w:t>
      </w:r>
      <w:r w:rsidRPr="00456EA0">
        <w:rPr>
          <w:rFonts w:ascii="Arial Narrow" w:eastAsia="Times New Roman" w:hAnsi="Arial Narrow" w:cs="Arial"/>
          <w:b/>
          <w:i/>
          <w:sz w:val="24"/>
          <w:szCs w:val="24"/>
          <w:lang w:val="es-ES" w:eastAsia="es-ES"/>
        </w:rPr>
        <w:t>No basta expresar que se objeta un documento sino que en todo caso es necesario precisar en qué se hace consistir la objeción</w:t>
      </w:r>
      <w:r w:rsidRPr="00456EA0">
        <w:rPr>
          <w:rFonts w:ascii="Arial Narrow" w:eastAsia="Times New Roman" w:hAnsi="Arial Narrow" w:cs="Arial"/>
          <w:i/>
          <w:sz w:val="24"/>
          <w:szCs w:val="24"/>
          <w:lang w:val="es-ES" w:eastAsia="es-ES"/>
        </w:rPr>
        <w:t xml:space="preserve"> y desde luego probarla, atendiendo a las reglas que prevé el artículo 263 del Código de Procedimientos Civiles del Estado de Puebla.” </w:t>
      </w:r>
    </w:p>
    <w:p w:rsidR="006A671E" w:rsidRPr="00456EA0" w:rsidRDefault="006A671E" w:rsidP="000D75CA">
      <w:pPr>
        <w:spacing w:after="0"/>
        <w:ind w:firstLine="709"/>
        <w:jc w:val="both"/>
        <w:rPr>
          <w:rFonts w:ascii="Arial Narrow" w:eastAsia="Times New Roman" w:hAnsi="Arial Narrow" w:cs="Arial"/>
          <w:sz w:val="24"/>
          <w:szCs w:val="24"/>
          <w:lang w:val="es-ES" w:eastAsia="es-ES"/>
        </w:rPr>
      </w:pPr>
    </w:p>
    <w:p w:rsidR="006A671E" w:rsidRPr="00456EA0" w:rsidRDefault="006A671E" w:rsidP="000D75CA">
      <w:pPr>
        <w:spacing w:after="0" w:line="360" w:lineRule="auto"/>
        <w:ind w:firstLine="708"/>
        <w:jc w:val="both"/>
        <w:rPr>
          <w:rFonts w:ascii="Arial Narrow" w:hAnsi="Arial Narrow" w:cs="Arial"/>
          <w:color w:val="212529"/>
          <w:sz w:val="28"/>
          <w:szCs w:val="28"/>
          <w:shd w:val="clear" w:color="auto" w:fill="FFFFFF"/>
        </w:rPr>
      </w:pPr>
      <w:r w:rsidRPr="00456EA0">
        <w:rPr>
          <w:rFonts w:ascii="Arial Narrow" w:hAnsi="Arial Narrow" w:cs="Arial"/>
          <w:color w:val="212529"/>
          <w:sz w:val="28"/>
          <w:szCs w:val="28"/>
          <w:shd w:val="clear" w:color="auto" w:fill="FFFFFF"/>
        </w:rPr>
        <w:t>Lo resaltado es nuestro.</w:t>
      </w:r>
    </w:p>
    <w:p w:rsidR="006A671E" w:rsidRPr="00456EA0" w:rsidRDefault="006A671E" w:rsidP="000D75CA">
      <w:pPr>
        <w:spacing w:after="0"/>
        <w:ind w:firstLine="708"/>
        <w:jc w:val="both"/>
        <w:rPr>
          <w:rFonts w:ascii="Arial Narrow" w:hAnsi="Arial Narrow" w:cs="Arial"/>
          <w:color w:val="212529"/>
          <w:sz w:val="24"/>
          <w:szCs w:val="24"/>
          <w:shd w:val="clear" w:color="auto" w:fill="FFFFFF"/>
        </w:rPr>
      </w:pPr>
    </w:p>
    <w:p w:rsidR="00670985" w:rsidRPr="00456EA0" w:rsidRDefault="006A671E" w:rsidP="000D75CA">
      <w:pPr>
        <w:autoSpaceDE w:val="0"/>
        <w:autoSpaceDN w:val="0"/>
        <w:adjustRightInd w:val="0"/>
        <w:spacing w:after="0" w:line="360" w:lineRule="auto"/>
        <w:ind w:firstLine="708"/>
        <w:contextualSpacing/>
        <w:jc w:val="both"/>
        <w:rPr>
          <w:rFonts w:ascii="Arial Narrow" w:hAnsi="Arial Narrow" w:cs="Arial"/>
          <w:sz w:val="28"/>
          <w:szCs w:val="28"/>
        </w:rPr>
      </w:pPr>
      <w:r w:rsidRPr="00456EA0">
        <w:rPr>
          <w:rFonts w:ascii="Arial Narrow" w:hAnsi="Arial Narrow" w:cs="Arial"/>
          <w:color w:val="212529"/>
          <w:sz w:val="28"/>
          <w:szCs w:val="28"/>
          <w:shd w:val="clear" w:color="auto" w:fill="FFFFFF"/>
        </w:rPr>
        <w:t xml:space="preserve">En lo relativo a los hechos notorios que invoca el actor </w:t>
      </w:r>
      <w:r w:rsidRPr="00456EA0">
        <w:rPr>
          <w:rFonts w:ascii="Arial Narrow" w:hAnsi="Arial Narrow" w:cs="Arial"/>
          <w:color w:val="000000"/>
          <w:sz w:val="28"/>
          <w:szCs w:val="28"/>
          <w:lang w:val="es-ES"/>
        </w:rPr>
        <w:t>consistentes en</w:t>
      </w:r>
      <w:r w:rsidRPr="00456EA0">
        <w:rPr>
          <w:rFonts w:ascii="Arial Narrow" w:eastAsia="Arial Unicode MS" w:hAnsi="Arial Narrow" w:cs="Arial"/>
          <w:sz w:val="28"/>
          <w:szCs w:val="28"/>
        </w:rPr>
        <w:t xml:space="preserve"> el Plan estatal de desarrollo 2009-2015, y la Publicación denominada Eje 4 Seguridad y Justicia, </w:t>
      </w:r>
      <w:r w:rsidRPr="00456EA0">
        <w:rPr>
          <w:rFonts w:ascii="Arial Narrow" w:hAnsi="Arial Narrow" w:cs="Arial"/>
          <w:sz w:val="28"/>
          <w:szCs w:val="28"/>
        </w:rPr>
        <w:t xml:space="preserve">hacen prueba plena de conformidad con lo dispuesto por el </w:t>
      </w:r>
      <w:r w:rsidRPr="00456EA0">
        <w:rPr>
          <w:rFonts w:ascii="Arial Narrow" w:hAnsi="Arial Narrow" w:cs="Arial"/>
          <w:sz w:val="28"/>
          <w:szCs w:val="28"/>
        </w:rPr>
        <w:lastRenderedPageBreak/>
        <w:t xml:space="preserve">artículo 72 fracción I del Código Procesal Administrativo del Estado, las cuales </w:t>
      </w:r>
      <w:r w:rsidRPr="00456EA0">
        <w:rPr>
          <w:rFonts w:ascii="Arial Narrow" w:eastAsia="Arial Unicode MS" w:hAnsi="Arial Narrow" w:cs="Arial"/>
          <w:sz w:val="28"/>
          <w:szCs w:val="28"/>
        </w:rPr>
        <w:t xml:space="preserve">únicamente acreditan la existencia del Plan estatal de desarrollo 2009-2015 del Gobierno del Estado de San Luis Potosí, así como la existencia del documento relativo al Eje Rector 4, y del </w:t>
      </w:r>
      <w:r w:rsidRPr="00456EA0">
        <w:rPr>
          <w:rFonts w:ascii="Arial Narrow" w:eastAsia="Times New Roman" w:hAnsi="Arial Narrow" w:cs="Arial"/>
          <w:color w:val="231F20"/>
          <w:sz w:val="28"/>
          <w:szCs w:val="28"/>
          <w:lang w:eastAsia="es-MX"/>
        </w:rPr>
        <w:t>Acuerdo Administrativo por el que se establece la asignación y homologación de grados policiales para los elementos de Seguridad Pública de los distintos cuerpos de seguridad que conforman la Secretaría de Seguridad Pública del Estado de San Luis Potosí, publicado el 11 de enero de 2019, en los términos de su contenido</w:t>
      </w:r>
      <w:r w:rsidRPr="00456EA0">
        <w:rPr>
          <w:rFonts w:ascii="Arial Narrow" w:eastAsia="Arial Unicode MS" w:hAnsi="Arial Narrow" w:cs="Arial"/>
          <w:sz w:val="28"/>
          <w:szCs w:val="28"/>
        </w:rPr>
        <w:t xml:space="preserve">; sin que de los mismos se acredite </w:t>
      </w:r>
      <w:r w:rsidR="00F05A24" w:rsidRPr="00456EA0">
        <w:rPr>
          <w:rFonts w:ascii="Arial Narrow" w:eastAsia="Arial Unicode MS" w:hAnsi="Arial Narrow" w:cs="Arial"/>
          <w:sz w:val="28"/>
          <w:szCs w:val="28"/>
        </w:rPr>
        <w:t xml:space="preserve">el derecho subjetivo que considera violentado el demandante, a virtud de </w:t>
      </w:r>
      <w:r w:rsidRPr="00456EA0">
        <w:rPr>
          <w:rFonts w:ascii="Arial Narrow" w:eastAsia="Arial Unicode MS" w:hAnsi="Arial Narrow" w:cs="Arial"/>
          <w:sz w:val="28"/>
          <w:szCs w:val="28"/>
        </w:rPr>
        <w:t>las afirmaciones en su ampliación de demanda, en el sentido de</w:t>
      </w:r>
      <w:r w:rsidRPr="00456EA0">
        <w:rPr>
          <w:rFonts w:ascii="Arial Narrow" w:hAnsi="Arial Narrow" w:cs="Arial"/>
          <w:sz w:val="28"/>
          <w:szCs w:val="28"/>
        </w:rPr>
        <w:t xml:space="preserve"> su participación en la convocatoria en la promoción de ascensos 2010, y el cumplimiento </w:t>
      </w:r>
      <w:r w:rsidRPr="00456EA0">
        <w:rPr>
          <w:rFonts w:ascii="Arial Narrow" w:hAnsi="Arial Narrow" w:cs="Arial"/>
          <w:bCs/>
          <w:sz w:val="28"/>
          <w:szCs w:val="28"/>
        </w:rPr>
        <w:t xml:space="preserve">con las bases y requisitos de la convocatoria, y el procedimiento correspondiente, así como la presentación de exámenes toxicológicos y de conocimientos, y la consecuente publicación de la lista del personal policiaco que obtuvo su grado inmediato superior, en donde en el lugar </w:t>
      </w:r>
      <w:r w:rsidR="009D6A03">
        <w:rPr>
          <w:rFonts w:ascii="Arial Narrow" w:hAnsi="Arial Narrow"/>
          <w:color w:val="FF0000"/>
          <w:sz w:val="24"/>
          <w:szCs w:val="24"/>
        </w:rPr>
        <w:t>**********</w:t>
      </w:r>
      <w:r w:rsidR="00604327" w:rsidRPr="00456EA0">
        <w:rPr>
          <w:rFonts w:ascii="Arial Narrow" w:hAnsi="Arial Narrow" w:cs="Arial"/>
          <w:bCs/>
          <w:sz w:val="28"/>
          <w:szCs w:val="28"/>
        </w:rPr>
        <w:t xml:space="preserve"> </w:t>
      </w:r>
      <w:r w:rsidRPr="00456EA0">
        <w:rPr>
          <w:rFonts w:ascii="Arial Narrow" w:hAnsi="Arial Narrow" w:cs="Arial"/>
          <w:bCs/>
          <w:sz w:val="28"/>
          <w:szCs w:val="28"/>
        </w:rPr>
        <w:t>aparecía su nombre</w:t>
      </w:r>
      <w:r w:rsidRPr="00456EA0">
        <w:rPr>
          <w:rFonts w:ascii="Arial Narrow" w:hAnsi="Arial Narrow" w:cs="Arial"/>
          <w:bCs/>
          <w:color w:val="FF0000"/>
          <w:sz w:val="28"/>
          <w:szCs w:val="28"/>
        </w:rPr>
        <w:t xml:space="preserve">, </w:t>
      </w:r>
      <w:r w:rsidRPr="00456EA0">
        <w:rPr>
          <w:rFonts w:ascii="Arial Narrow" w:hAnsi="Arial Narrow" w:cs="Arial"/>
          <w:bCs/>
          <w:sz w:val="28"/>
          <w:szCs w:val="28"/>
        </w:rPr>
        <w:t xml:space="preserve">área de adscripción, región, antigüedad en la corporación, antigüedad en el grado, conducta, eficiencia, y total en el examen, </w:t>
      </w:r>
      <w:r w:rsidR="0031278A" w:rsidRPr="00456EA0">
        <w:rPr>
          <w:rFonts w:ascii="Arial Narrow" w:hAnsi="Arial Narrow" w:cs="Arial"/>
          <w:bCs/>
          <w:sz w:val="28"/>
          <w:szCs w:val="28"/>
        </w:rPr>
        <w:t>por lo que no acred</w:t>
      </w:r>
      <w:r w:rsidR="00604327" w:rsidRPr="00456EA0">
        <w:rPr>
          <w:rFonts w:ascii="Arial Narrow" w:hAnsi="Arial Narrow" w:cs="Arial"/>
          <w:bCs/>
          <w:sz w:val="28"/>
          <w:szCs w:val="28"/>
        </w:rPr>
        <w:t>ita</w:t>
      </w:r>
      <w:r w:rsidR="00B15EE2" w:rsidRPr="00456EA0">
        <w:rPr>
          <w:rFonts w:ascii="Arial Narrow" w:hAnsi="Arial Narrow" w:cs="Arial"/>
          <w:bCs/>
          <w:sz w:val="28"/>
          <w:szCs w:val="28"/>
        </w:rPr>
        <w:t xml:space="preserve"> el derecho a</w:t>
      </w:r>
      <w:r w:rsidRPr="00456EA0">
        <w:rPr>
          <w:rFonts w:ascii="Arial Narrow" w:hAnsi="Arial Narrow" w:cs="Arial"/>
          <w:bCs/>
          <w:sz w:val="28"/>
          <w:szCs w:val="28"/>
        </w:rPr>
        <w:t xml:space="preserve"> </w:t>
      </w:r>
      <w:r w:rsidR="00604327" w:rsidRPr="00456EA0">
        <w:rPr>
          <w:rFonts w:ascii="Arial Narrow" w:hAnsi="Arial Narrow" w:cs="Arial"/>
          <w:bCs/>
          <w:sz w:val="28"/>
          <w:szCs w:val="28"/>
        </w:rPr>
        <w:t>la</w:t>
      </w:r>
      <w:r w:rsidRPr="00456EA0">
        <w:rPr>
          <w:rFonts w:ascii="Arial Narrow" w:hAnsi="Arial Narrow" w:cs="Arial"/>
          <w:bCs/>
          <w:sz w:val="28"/>
          <w:szCs w:val="28"/>
        </w:rPr>
        <w:t xml:space="preserve"> obtención de grado</w:t>
      </w:r>
      <w:r w:rsidR="00670985" w:rsidRPr="00456EA0">
        <w:rPr>
          <w:rFonts w:ascii="Arial Narrow" w:hAnsi="Arial Narrow" w:cs="Arial"/>
          <w:bCs/>
          <w:sz w:val="28"/>
          <w:szCs w:val="28"/>
        </w:rPr>
        <w:t xml:space="preserve"> que pretende, </w:t>
      </w:r>
      <w:r w:rsidR="00670985" w:rsidRPr="00456EA0">
        <w:rPr>
          <w:rFonts w:ascii="Arial Narrow" w:hAnsi="Arial Narrow" w:cs="Arial"/>
          <w:sz w:val="28"/>
          <w:szCs w:val="28"/>
        </w:rPr>
        <w:t>conforme al material probatorio anteriormente analizado.</w:t>
      </w:r>
    </w:p>
    <w:p w:rsidR="000D75CA" w:rsidRPr="00456EA0" w:rsidRDefault="000D75CA" w:rsidP="000D75CA">
      <w:pPr>
        <w:spacing w:after="0" w:line="360" w:lineRule="auto"/>
        <w:ind w:firstLine="708"/>
        <w:jc w:val="both"/>
        <w:rPr>
          <w:rFonts w:ascii="Arial Narrow" w:hAnsi="Arial Narrow" w:cs="Arial"/>
          <w:bCs/>
          <w:sz w:val="28"/>
          <w:szCs w:val="28"/>
        </w:rPr>
      </w:pPr>
    </w:p>
    <w:p w:rsidR="006E7F6B" w:rsidRPr="00456EA0" w:rsidRDefault="006E7F6B" w:rsidP="000D75CA">
      <w:pPr>
        <w:spacing w:after="0" w:line="360" w:lineRule="auto"/>
        <w:ind w:firstLine="708"/>
        <w:jc w:val="both"/>
        <w:rPr>
          <w:rFonts w:ascii="Arial Narrow" w:hAnsi="Arial Narrow" w:cs="Arial"/>
          <w:color w:val="FF0000"/>
          <w:sz w:val="28"/>
          <w:szCs w:val="28"/>
        </w:rPr>
      </w:pPr>
      <w:r w:rsidRPr="00456EA0">
        <w:rPr>
          <w:rFonts w:ascii="Arial Narrow" w:hAnsi="Arial Narrow" w:cs="Arial"/>
          <w:bCs/>
          <w:sz w:val="28"/>
          <w:szCs w:val="28"/>
        </w:rPr>
        <w:t xml:space="preserve">Por otra parte, los </w:t>
      </w:r>
      <w:r w:rsidRPr="00456EA0">
        <w:rPr>
          <w:rFonts w:ascii="Arial Narrow" w:eastAsia="Arial Unicode MS" w:hAnsi="Arial Narrow" w:cs="Arial"/>
          <w:sz w:val="28"/>
          <w:szCs w:val="28"/>
        </w:rPr>
        <w:t>informes administrativos, rendido</w:t>
      </w:r>
      <w:r w:rsidR="00B15EE2" w:rsidRPr="00456EA0">
        <w:rPr>
          <w:rFonts w:ascii="Arial Narrow" w:eastAsia="Arial Unicode MS" w:hAnsi="Arial Narrow" w:cs="Arial"/>
          <w:sz w:val="28"/>
          <w:szCs w:val="28"/>
        </w:rPr>
        <w:t>s</w:t>
      </w:r>
      <w:r w:rsidRPr="00456EA0">
        <w:rPr>
          <w:rFonts w:ascii="Arial Narrow" w:eastAsia="Arial Unicode MS" w:hAnsi="Arial Narrow" w:cs="Arial"/>
          <w:sz w:val="28"/>
          <w:szCs w:val="28"/>
        </w:rPr>
        <w:t xml:space="preserve"> por el </w:t>
      </w:r>
      <w:r w:rsidR="00AB3142" w:rsidRPr="00456EA0">
        <w:rPr>
          <w:rFonts w:ascii="Arial Narrow" w:eastAsia="Arial Unicode MS" w:hAnsi="Arial Narrow" w:cs="Arial"/>
          <w:sz w:val="28"/>
          <w:szCs w:val="28"/>
        </w:rPr>
        <w:t>Director</w:t>
      </w:r>
      <w:r w:rsidRPr="00456EA0">
        <w:rPr>
          <w:rFonts w:ascii="Arial Narrow" w:eastAsia="Arial Unicode MS" w:hAnsi="Arial Narrow" w:cs="Arial"/>
          <w:sz w:val="28"/>
          <w:szCs w:val="28"/>
        </w:rPr>
        <w:t xml:space="preserve"> Jurídico de la Secretaria de Seguridad Pública del Estado, proporciona información del objeto del Acuerdo Administrativo por el que se establece la asignación y homologación de grados policiales, lo que realiza la Dirección Administrativa de la Secretaría de Seguridad Pública, y su competencia en relación al Acuerdo Administrativo, las ceremonias realizadas para las entregas de grados, la entrega de </w:t>
      </w:r>
      <w:r w:rsidR="009E643C">
        <w:rPr>
          <w:rFonts w:ascii="Arial Narrow" w:hAnsi="Arial Narrow"/>
          <w:color w:val="FF0000"/>
          <w:sz w:val="24"/>
          <w:szCs w:val="24"/>
        </w:rPr>
        <w:t>**********</w:t>
      </w:r>
      <w:r w:rsidRPr="00456EA0">
        <w:rPr>
          <w:rFonts w:ascii="Arial Narrow" w:eastAsia="Arial Unicode MS" w:hAnsi="Arial Narrow" w:cs="Arial"/>
          <w:sz w:val="28"/>
          <w:szCs w:val="28"/>
        </w:rPr>
        <w:t>promociones al grado de Policía “A” y/o Policía Primero.</w:t>
      </w:r>
    </w:p>
    <w:p w:rsidR="000D75CA" w:rsidRPr="00456EA0" w:rsidRDefault="000D75CA" w:rsidP="000D75CA">
      <w:pPr>
        <w:spacing w:after="0" w:line="360" w:lineRule="auto"/>
        <w:ind w:firstLine="708"/>
        <w:jc w:val="both"/>
        <w:rPr>
          <w:rFonts w:ascii="Arial Narrow" w:eastAsia="Arial Unicode MS" w:hAnsi="Arial Narrow" w:cs="Arial"/>
          <w:sz w:val="28"/>
          <w:szCs w:val="28"/>
        </w:rPr>
      </w:pPr>
    </w:p>
    <w:p w:rsidR="006E7F6B" w:rsidRPr="00456EA0" w:rsidRDefault="006E7F6B" w:rsidP="000D75CA">
      <w:pPr>
        <w:spacing w:after="0" w:line="360" w:lineRule="auto"/>
        <w:ind w:firstLine="708"/>
        <w:jc w:val="both"/>
        <w:rPr>
          <w:rFonts w:ascii="Arial Narrow" w:eastAsia="Arial Unicode MS" w:hAnsi="Arial Narrow" w:cs="Arial"/>
          <w:sz w:val="28"/>
          <w:szCs w:val="28"/>
        </w:rPr>
      </w:pPr>
      <w:r w:rsidRPr="00456EA0">
        <w:rPr>
          <w:rFonts w:ascii="Arial Narrow" w:eastAsia="Arial Unicode MS" w:hAnsi="Arial Narrow" w:cs="Arial"/>
          <w:sz w:val="28"/>
          <w:szCs w:val="28"/>
        </w:rPr>
        <w:t xml:space="preserve">En relación al informe administrativo rendido por el Director de Relaciones Laborales de la Oficialía Mayor de Gobierno del Estado, proporciona información relativa al objeto del Acuerdo Administrativo por el que se establece la asignación y homologación de grados policiales, la consulta a la Dirección Administrativa de la Secretaría de Seguridad Pública y su competencia, que la </w:t>
      </w:r>
      <w:r w:rsidRPr="00456EA0">
        <w:rPr>
          <w:rFonts w:ascii="Arial Narrow" w:eastAsia="Arial Unicode MS" w:hAnsi="Arial Narrow" w:cs="Arial"/>
          <w:sz w:val="28"/>
          <w:szCs w:val="28"/>
        </w:rPr>
        <w:lastRenderedPageBreak/>
        <w:t xml:space="preserve">Oficialía Mayor no es la autoridad encargada de destinar alguna partida presupuestal para el cumplimiento del Acuerdo Administrativo publicado en el Periódico Oficial del Estado el 11 de enero de 2019, pues dicha función corresponde, en el ámbito de su respectiva competencia, a la Secretaría de Finanzas de Gobierno del Estado, que a la fecha del informe se han generado </w:t>
      </w:r>
      <w:r w:rsidR="002D043C">
        <w:rPr>
          <w:rFonts w:ascii="Arial Narrow" w:hAnsi="Arial Narrow"/>
          <w:color w:val="FF0000"/>
          <w:sz w:val="24"/>
          <w:szCs w:val="24"/>
        </w:rPr>
        <w:t>**********</w:t>
      </w:r>
      <w:r w:rsidRPr="00456EA0">
        <w:rPr>
          <w:rFonts w:ascii="Arial Narrow" w:eastAsia="Arial Unicode MS" w:hAnsi="Arial Narrow" w:cs="Arial"/>
          <w:sz w:val="28"/>
          <w:szCs w:val="28"/>
        </w:rPr>
        <w:t xml:space="preserve"> movimientos correspondientes a la homologación en el grado de </w:t>
      </w:r>
      <w:r w:rsidRPr="00456EA0">
        <w:rPr>
          <w:rFonts w:ascii="Arial Narrow" w:eastAsia="Arial Unicode MS" w:hAnsi="Arial Narrow" w:cs="Arial"/>
          <w:color w:val="FF0000"/>
          <w:sz w:val="28"/>
          <w:szCs w:val="28"/>
        </w:rPr>
        <w:t>Policía “A” nivel 08 categoría 08</w:t>
      </w:r>
      <w:r w:rsidRPr="00456EA0">
        <w:rPr>
          <w:rFonts w:ascii="Arial Narrow" w:eastAsia="Arial Unicode MS" w:hAnsi="Arial Narrow" w:cs="Arial"/>
          <w:sz w:val="28"/>
          <w:szCs w:val="28"/>
        </w:rPr>
        <w:t>, del Tabulador de Seguridad y Custodia.</w:t>
      </w:r>
    </w:p>
    <w:p w:rsidR="000D75CA" w:rsidRPr="00456EA0" w:rsidRDefault="000D75CA" w:rsidP="000D75CA">
      <w:pPr>
        <w:spacing w:after="0" w:line="360" w:lineRule="auto"/>
        <w:ind w:firstLine="708"/>
        <w:jc w:val="both"/>
        <w:rPr>
          <w:rFonts w:ascii="Arial Narrow" w:eastAsia="Arial Unicode MS" w:hAnsi="Arial Narrow" w:cs="Arial"/>
          <w:sz w:val="28"/>
          <w:szCs w:val="28"/>
        </w:rPr>
      </w:pPr>
    </w:p>
    <w:p w:rsidR="006E7F6B" w:rsidRPr="00456EA0" w:rsidRDefault="006E7F6B" w:rsidP="000D75CA">
      <w:pPr>
        <w:spacing w:after="0" w:line="360" w:lineRule="auto"/>
        <w:ind w:firstLine="708"/>
        <w:jc w:val="both"/>
        <w:rPr>
          <w:rFonts w:ascii="Arial Narrow" w:hAnsi="Arial Narrow" w:cs="Arial"/>
          <w:bCs/>
          <w:sz w:val="28"/>
          <w:szCs w:val="28"/>
        </w:rPr>
      </w:pPr>
      <w:r w:rsidRPr="00456EA0">
        <w:rPr>
          <w:rFonts w:ascii="Arial Narrow" w:eastAsia="Arial Unicode MS" w:hAnsi="Arial Narrow" w:cs="Arial"/>
          <w:sz w:val="28"/>
          <w:szCs w:val="28"/>
        </w:rPr>
        <w:t xml:space="preserve">Por lo que hace al informe administrativo rendido por la Unidad de Jurídico Administrativa y de Relaciones Laborales de la Secretaría de Finanzas del Estado, proporciona información del objeto del Acuerdo Administrativo por el que se establece la asignación y homologación de grados policiales, el cual </w:t>
      </w:r>
      <w:r w:rsidRPr="00456EA0">
        <w:rPr>
          <w:rFonts w:ascii="Arial Narrow" w:hAnsi="Arial Narrow" w:cs="Arial"/>
          <w:bCs/>
          <w:sz w:val="28"/>
          <w:szCs w:val="28"/>
        </w:rPr>
        <w:t xml:space="preserve">se encuentra contenido en el artículo 1° del propio ordenamiento, mismos que fue publicado en el Periódico Oficial del Gobierno del Estado, con fecha 11 de enero de 2019, </w:t>
      </w:r>
      <w:r w:rsidRPr="00456EA0">
        <w:rPr>
          <w:rFonts w:ascii="Arial Narrow" w:eastAsia="Arial Unicode MS" w:hAnsi="Arial Narrow" w:cs="Arial"/>
          <w:sz w:val="28"/>
          <w:szCs w:val="28"/>
        </w:rPr>
        <w:t xml:space="preserve">que </w:t>
      </w:r>
      <w:r w:rsidRPr="00456EA0">
        <w:rPr>
          <w:rFonts w:ascii="Arial Narrow" w:hAnsi="Arial Narrow" w:cs="Arial"/>
          <w:bCs/>
          <w:sz w:val="28"/>
          <w:szCs w:val="28"/>
        </w:rPr>
        <w:t>las atribuciones y actuar de la Dirección Administrativa de la Secretaría de Seguridad Pública, en relación Acuerdo Administrativo por el que se establece la asignación y homologación de grados policiales para los elementos que conforman la Secretaría de Seguridad Pública del Estado de San Luis Potosí, se encuentra contenido en el artículo décimo cuarto del propio ordenamiento, que la competencia de la Secretaría de Finanzas en relación con el Acuerdo Administrativo de referencia, se encuentra contenido en el artículo segundo transitorio del propio ordenamiento, que en términos de lo dispuesto por el artículo décimo tercero, del Acuerdo Administrativo en mención las facultades para expedir constancias de grado, son exclusivamente del Secretario de Seguridad Pública, y en su caso la Dirección Administrativa de la Secretaría de Seguridad Pública será la encargada de llevar el registro y control del otorgamiento de los grados respectivos, conforme lo dispone el artículo décimo cuarto del ordenamiento en cita.</w:t>
      </w:r>
    </w:p>
    <w:p w:rsidR="000D75CA" w:rsidRPr="00456EA0" w:rsidRDefault="000D75CA" w:rsidP="000D75CA">
      <w:pPr>
        <w:spacing w:after="0" w:line="360" w:lineRule="auto"/>
        <w:ind w:firstLine="708"/>
        <w:jc w:val="both"/>
        <w:rPr>
          <w:rFonts w:ascii="Arial Narrow" w:hAnsi="Arial Narrow" w:cs="Arial"/>
          <w:sz w:val="28"/>
          <w:szCs w:val="28"/>
        </w:rPr>
      </w:pPr>
    </w:p>
    <w:p w:rsidR="00AB3142" w:rsidRPr="00456EA0" w:rsidRDefault="006E7F6B" w:rsidP="000D75CA">
      <w:pPr>
        <w:spacing w:after="0" w:line="360" w:lineRule="auto"/>
        <w:ind w:firstLine="708"/>
        <w:jc w:val="both"/>
        <w:rPr>
          <w:rFonts w:ascii="Arial Narrow" w:hAnsi="Arial Narrow" w:cs="Arial"/>
          <w:sz w:val="28"/>
          <w:szCs w:val="28"/>
        </w:rPr>
      </w:pPr>
      <w:r w:rsidRPr="00456EA0">
        <w:rPr>
          <w:rFonts w:ascii="Arial Narrow" w:hAnsi="Arial Narrow" w:cs="Arial"/>
          <w:sz w:val="28"/>
          <w:szCs w:val="28"/>
        </w:rPr>
        <w:t>Los informes administrativos contenidos en las documentales que constan a fojas 1</w:t>
      </w:r>
      <w:r w:rsidR="00AB3142" w:rsidRPr="00456EA0">
        <w:rPr>
          <w:rFonts w:ascii="Arial Narrow" w:hAnsi="Arial Narrow" w:cs="Arial"/>
          <w:sz w:val="28"/>
          <w:szCs w:val="28"/>
        </w:rPr>
        <w:t>03, 104, 106, 107, 110 y 111</w:t>
      </w:r>
      <w:r w:rsidRPr="00456EA0">
        <w:rPr>
          <w:rFonts w:ascii="Arial Narrow" w:hAnsi="Arial Narrow" w:cs="Arial"/>
          <w:sz w:val="28"/>
          <w:szCs w:val="28"/>
        </w:rPr>
        <w:t xml:space="preserve">, las que hacen prueba plena de conformidad con lo dispuesto por el artículo 72 fracción I del Código Procesal </w:t>
      </w:r>
      <w:r w:rsidRPr="00456EA0">
        <w:rPr>
          <w:rFonts w:ascii="Arial Narrow" w:hAnsi="Arial Narrow" w:cs="Arial"/>
          <w:sz w:val="28"/>
          <w:szCs w:val="28"/>
        </w:rPr>
        <w:lastRenderedPageBreak/>
        <w:t>Administrativo del Estado, con las cuales se acredita lo contenido en los mismos en los términos s</w:t>
      </w:r>
      <w:r w:rsidR="00AB3142" w:rsidRPr="00456EA0">
        <w:rPr>
          <w:rFonts w:ascii="Arial Narrow" w:hAnsi="Arial Narrow" w:cs="Arial"/>
          <w:sz w:val="28"/>
          <w:szCs w:val="28"/>
        </w:rPr>
        <w:t>eñalados en párrafos anteriores.</w:t>
      </w:r>
    </w:p>
    <w:p w:rsidR="000D75CA" w:rsidRPr="00456EA0" w:rsidRDefault="000D75CA" w:rsidP="000D75CA">
      <w:pPr>
        <w:spacing w:after="0" w:line="360" w:lineRule="auto"/>
        <w:ind w:firstLine="708"/>
        <w:jc w:val="both"/>
        <w:rPr>
          <w:rFonts w:ascii="Arial Narrow" w:hAnsi="Arial Narrow" w:cs="Arial"/>
          <w:bCs/>
          <w:sz w:val="28"/>
          <w:szCs w:val="28"/>
        </w:rPr>
      </w:pPr>
    </w:p>
    <w:p w:rsidR="006E7F6B" w:rsidRPr="00456EA0" w:rsidRDefault="006E7F6B" w:rsidP="000D75CA">
      <w:pPr>
        <w:spacing w:after="0" w:line="360" w:lineRule="auto"/>
        <w:ind w:firstLine="708"/>
        <w:jc w:val="both"/>
        <w:rPr>
          <w:rFonts w:ascii="Arial Narrow" w:hAnsi="Arial Narrow" w:cs="Arial"/>
          <w:bCs/>
          <w:sz w:val="28"/>
          <w:szCs w:val="28"/>
        </w:rPr>
      </w:pPr>
      <w:r w:rsidRPr="00456EA0">
        <w:rPr>
          <w:rFonts w:ascii="Arial Narrow" w:hAnsi="Arial Narrow" w:cs="Arial"/>
          <w:bCs/>
          <w:sz w:val="28"/>
          <w:szCs w:val="28"/>
        </w:rPr>
        <w:t>Por tanto, de los informes administrativos rendidos por las autoridades mencionadas, no se acredita debidamente que el aquí actor</w:t>
      </w:r>
      <w:r w:rsidRPr="00456EA0">
        <w:rPr>
          <w:rFonts w:ascii="Arial Narrow" w:hAnsi="Arial Narrow" w:cs="Arial"/>
          <w:sz w:val="28"/>
          <w:szCs w:val="28"/>
        </w:rPr>
        <w:t xml:space="preserve"> se hizo acreedor al nombramiento que demanda,</w:t>
      </w:r>
      <w:r w:rsidRPr="00456EA0">
        <w:rPr>
          <w:rFonts w:ascii="Arial Narrow" w:hAnsi="Arial Narrow" w:cs="Arial"/>
          <w:bCs/>
          <w:sz w:val="28"/>
          <w:szCs w:val="28"/>
        </w:rPr>
        <w:t xml:space="preserve"> toda vez que tales informes contienen información relacionada al Acuerdo Administrativo por el que se establece la asignación y homologación de grados policiales para los elementos que conforman la Secretaría de Seguridad Pública del Estado de San Luis Potosí, en los términos señalados con antelación, en cada uno de ellos</w:t>
      </w:r>
      <w:r w:rsidR="00B15EE2" w:rsidRPr="00456EA0">
        <w:rPr>
          <w:rFonts w:ascii="Arial Narrow" w:hAnsi="Arial Narrow" w:cs="Arial"/>
          <w:bCs/>
          <w:sz w:val="28"/>
          <w:szCs w:val="28"/>
        </w:rPr>
        <w:t xml:space="preserve">, sin que de dicha información se advierte de manera plena referencia concreta al actor, y en lo particular a que este haya sido beneficiado con la obtención de un grado a través de </w:t>
      </w:r>
      <w:r w:rsidR="00B15EE2" w:rsidRPr="00456EA0">
        <w:rPr>
          <w:rFonts w:ascii="Arial Narrow" w:eastAsia="Times New Roman" w:hAnsi="Arial Narrow" w:cs="Arial"/>
          <w:bCs/>
          <w:color w:val="000000"/>
          <w:sz w:val="28"/>
          <w:szCs w:val="28"/>
          <w:lang w:eastAsia="es-ES"/>
        </w:rPr>
        <w:t xml:space="preserve">la expedición </w:t>
      </w:r>
      <w:r w:rsidR="00B15EE2" w:rsidRPr="00456EA0">
        <w:rPr>
          <w:rFonts w:ascii="Arial Narrow" w:eastAsia="Times New Roman" w:hAnsi="Arial Narrow" w:cs="Arial"/>
          <w:bCs/>
          <w:color w:val="000000"/>
          <w:sz w:val="28"/>
          <w:szCs w:val="28"/>
          <w:lang w:val="es-ES" w:eastAsia="es-ES"/>
        </w:rPr>
        <w:t>de una constancia de grado por autoridad competente</w:t>
      </w:r>
      <w:r w:rsidR="00B15EE2" w:rsidRPr="00456EA0">
        <w:rPr>
          <w:rFonts w:ascii="Arial Narrow" w:eastAsia="Times New Roman" w:hAnsi="Arial Narrow" w:cs="Arial"/>
          <w:b/>
          <w:bCs/>
          <w:color w:val="000000"/>
          <w:sz w:val="28"/>
          <w:szCs w:val="28"/>
          <w:lang w:val="es-ES" w:eastAsia="es-ES"/>
        </w:rPr>
        <w:t xml:space="preserve"> </w:t>
      </w:r>
      <w:r w:rsidR="00B15EE2" w:rsidRPr="00456EA0">
        <w:rPr>
          <w:rFonts w:ascii="Arial Narrow" w:eastAsia="Times New Roman" w:hAnsi="Arial Narrow" w:cs="Arial"/>
          <w:bCs/>
          <w:color w:val="000000"/>
          <w:sz w:val="28"/>
          <w:szCs w:val="28"/>
          <w:lang w:val="es-ES" w:eastAsia="es-ES"/>
        </w:rPr>
        <w:t>previa verificación que las áreas correspondientes realicen sobre el cumplimiento de los requisitos establecidos para tal  efecto, y a virtud de la convocatoria de dos mil diez.</w:t>
      </w:r>
    </w:p>
    <w:p w:rsidR="000D75CA" w:rsidRPr="00456EA0" w:rsidRDefault="000D75CA" w:rsidP="000D75CA">
      <w:pPr>
        <w:spacing w:after="0" w:line="360" w:lineRule="auto"/>
        <w:ind w:firstLine="708"/>
        <w:jc w:val="both"/>
        <w:rPr>
          <w:rFonts w:ascii="Arial Narrow" w:hAnsi="Arial Narrow" w:cs="Arial"/>
          <w:bCs/>
          <w:sz w:val="28"/>
          <w:szCs w:val="28"/>
        </w:rPr>
      </w:pPr>
    </w:p>
    <w:p w:rsidR="00670985" w:rsidRPr="00456EA0" w:rsidRDefault="00670985" w:rsidP="000D75CA">
      <w:pPr>
        <w:spacing w:after="0" w:line="360" w:lineRule="auto"/>
        <w:ind w:firstLine="708"/>
        <w:jc w:val="both"/>
        <w:rPr>
          <w:rFonts w:ascii="Arial Narrow" w:eastAsia="Times New Roman" w:hAnsi="Arial Narrow" w:cs="Arial"/>
          <w:bCs/>
          <w:color w:val="000000"/>
          <w:sz w:val="28"/>
          <w:szCs w:val="28"/>
          <w:lang w:eastAsia="es-ES"/>
        </w:rPr>
      </w:pPr>
      <w:r w:rsidRPr="00456EA0">
        <w:rPr>
          <w:rFonts w:ascii="Arial Narrow" w:hAnsi="Arial Narrow" w:cs="Arial"/>
          <w:bCs/>
          <w:sz w:val="28"/>
          <w:szCs w:val="28"/>
        </w:rPr>
        <w:t xml:space="preserve">En tal virtud, con los medios de prueba </w:t>
      </w:r>
      <w:r w:rsidR="00B97180" w:rsidRPr="00456EA0">
        <w:rPr>
          <w:rFonts w:ascii="Arial Narrow" w:hAnsi="Arial Narrow" w:cs="Arial"/>
          <w:bCs/>
          <w:sz w:val="28"/>
          <w:szCs w:val="28"/>
        </w:rPr>
        <w:t>ofertados</w:t>
      </w:r>
      <w:r w:rsidRPr="00456EA0">
        <w:rPr>
          <w:rFonts w:ascii="Arial Narrow" w:hAnsi="Arial Narrow" w:cs="Arial"/>
          <w:bCs/>
          <w:sz w:val="28"/>
          <w:szCs w:val="28"/>
        </w:rPr>
        <w:t xml:space="preserve">, </w:t>
      </w:r>
      <w:r w:rsidR="00B97180" w:rsidRPr="00456EA0">
        <w:rPr>
          <w:rFonts w:ascii="Arial Narrow" w:hAnsi="Arial Narrow" w:cs="Arial"/>
          <w:bCs/>
          <w:sz w:val="28"/>
          <w:szCs w:val="28"/>
        </w:rPr>
        <w:t xml:space="preserve">los cuales se encuentran debidamente valorados se considera que no son aptos para resolver la pretensión del demandante, toda vez que con los mismos </w:t>
      </w:r>
      <w:r w:rsidRPr="00456EA0">
        <w:rPr>
          <w:rFonts w:ascii="Arial Narrow" w:hAnsi="Arial Narrow" w:cs="Arial"/>
          <w:bCs/>
          <w:sz w:val="28"/>
          <w:szCs w:val="28"/>
        </w:rPr>
        <w:t xml:space="preserve">no se constata el derecho subjetivo del particular, que le permita la obtención del grado policial que pretende y los </w:t>
      </w:r>
      <w:r w:rsidRPr="00456EA0">
        <w:rPr>
          <w:rFonts w:ascii="Arial Narrow" w:eastAsia="Times New Roman" w:hAnsi="Arial Narrow" w:cs="Arial"/>
          <w:bCs/>
          <w:color w:val="000000"/>
          <w:sz w:val="28"/>
          <w:szCs w:val="28"/>
          <w:lang w:eastAsia="es-ES"/>
        </w:rPr>
        <w:t xml:space="preserve">pagos retroactivos, con base en algún procedimiento derivado de la convocatoria de </w:t>
      </w:r>
      <w:r w:rsidR="00BC099A" w:rsidRPr="00456EA0">
        <w:rPr>
          <w:rFonts w:ascii="Arial Narrow" w:eastAsia="Times New Roman" w:hAnsi="Arial Narrow" w:cs="Arial"/>
          <w:bCs/>
          <w:color w:val="000000"/>
          <w:sz w:val="28"/>
          <w:szCs w:val="28"/>
          <w:lang w:eastAsia="es-ES"/>
        </w:rPr>
        <w:t>dos mil diez</w:t>
      </w:r>
      <w:r w:rsidRPr="00456EA0">
        <w:rPr>
          <w:rFonts w:ascii="Arial Narrow" w:eastAsia="Times New Roman" w:hAnsi="Arial Narrow" w:cs="Arial"/>
          <w:bCs/>
          <w:color w:val="000000"/>
          <w:sz w:val="28"/>
          <w:szCs w:val="28"/>
          <w:lang w:eastAsia="es-ES"/>
        </w:rPr>
        <w:t>, en los términos que afirma la parte actora en su ampliación de demanda, en el que haya cumplido con los requisitos correspondientes, y en virtud de ello haya obtenido el grado inmediato superior, conforme a su afirmación.</w:t>
      </w:r>
    </w:p>
    <w:p w:rsidR="00CB15C1" w:rsidRPr="00456EA0" w:rsidRDefault="00670985" w:rsidP="000D75CA">
      <w:pPr>
        <w:spacing w:after="0" w:line="360" w:lineRule="auto"/>
        <w:ind w:firstLine="708"/>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 xml:space="preserve">Por lo que, dada la facultad de esta Sala Unitaria, para constatar el derecho del particular, cuando se reclame la restitución del derecho subjetivo violado, de conformidad con lo establecido en el numeral 252 del Código Procesal Administrativo para el Estado de San Luis Potosí, sin que en caso en estudio,  del material probatorio que consta en el sumario, se desprendan elementos de prueba aptos y suficientes que acrediten derecho alguno del particular, que justifique de manera fehaciente que por virtud de la promoción de ascensos 2010, de fecha 27 de octubre 2010, en la que la parte demandante </w:t>
      </w:r>
      <w:r w:rsidRPr="00456EA0">
        <w:rPr>
          <w:rFonts w:ascii="Arial Narrow" w:eastAsia="Times New Roman" w:hAnsi="Arial Narrow" w:cs="Arial"/>
          <w:bCs/>
          <w:color w:val="000000"/>
          <w:sz w:val="28"/>
          <w:szCs w:val="28"/>
          <w:lang w:eastAsia="es-ES"/>
        </w:rPr>
        <w:lastRenderedPageBreak/>
        <w:t xml:space="preserve">basa su pretensión, se haya hecho merecedor del otorgamiento de grado de Policía </w:t>
      </w:r>
      <w:r w:rsidRPr="00456EA0">
        <w:rPr>
          <w:rFonts w:ascii="Arial Narrow" w:eastAsia="Times New Roman" w:hAnsi="Arial Narrow" w:cs="Arial"/>
          <w:bCs/>
          <w:color w:val="FF0000"/>
          <w:sz w:val="28"/>
          <w:szCs w:val="28"/>
          <w:lang w:eastAsia="es-ES"/>
        </w:rPr>
        <w:t>“A” y/o policía Primero,</w:t>
      </w:r>
      <w:r w:rsidRPr="00456EA0">
        <w:rPr>
          <w:rFonts w:ascii="Arial Narrow" w:eastAsia="Times New Roman" w:hAnsi="Arial Narrow" w:cs="Arial"/>
          <w:bCs/>
          <w:color w:val="000000"/>
          <w:sz w:val="28"/>
          <w:szCs w:val="28"/>
          <w:lang w:eastAsia="es-ES"/>
        </w:rPr>
        <w:t xml:space="preserve"> y como consecuencia de dicho otorgamiento, el pago del salario y prestaciones correspondientes por lo que no es procedente su reconocimiento por parte de esta Sala, al no constar con elementos de prueba que constaten la existencia de tal derecho.</w:t>
      </w:r>
    </w:p>
    <w:p w:rsidR="000D75CA" w:rsidRPr="00456EA0" w:rsidRDefault="000D75CA" w:rsidP="000D75CA">
      <w:pPr>
        <w:spacing w:after="0" w:line="360" w:lineRule="auto"/>
        <w:ind w:firstLine="708"/>
        <w:jc w:val="both"/>
        <w:rPr>
          <w:rFonts w:ascii="Arial Narrow" w:hAnsi="Arial Narrow" w:cs="Arial"/>
          <w:bCs/>
          <w:sz w:val="28"/>
          <w:szCs w:val="28"/>
        </w:rPr>
      </w:pPr>
    </w:p>
    <w:p w:rsidR="00670985" w:rsidRPr="00456EA0" w:rsidRDefault="00590B9C" w:rsidP="000D75CA">
      <w:pPr>
        <w:spacing w:after="0" w:line="360" w:lineRule="auto"/>
        <w:ind w:firstLine="708"/>
        <w:jc w:val="both"/>
        <w:rPr>
          <w:rFonts w:ascii="Arial Narrow" w:hAnsi="Arial Narrow" w:cs="Arial"/>
          <w:bCs/>
          <w:i/>
          <w:sz w:val="24"/>
          <w:szCs w:val="24"/>
        </w:rPr>
      </w:pPr>
      <w:r w:rsidRPr="00456EA0">
        <w:rPr>
          <w:rFonts w:ascii="Arial Narrow" w:hAnsi="Arial Narrow" w:cs="Arial"/>
          <w:bCs/>
          <w:sz w:val="28"/>
          <w:szCs w:val="28"/>
        </w:rPr>
        <w:t>Lo anterior aunado a que la autoridad en su escrito de contestación de demanda, señala en lo conducente que</w:t>
      </w:r>
      <w:r w:rsidR="00670985" w:rsidRPr="00456EA0">
        <w:rPr>
          <w:rFonts w:ascii="Arial Narrow" w:hAnsi="Arial Narrow" w:cs="Arial"/>
          <w:bCs/>
          <w:sz w:val="28"/>
          <w:szCs w:val="28"/>
        </w:rPr>
        <w:t xml:space="preserve">: </w:t>
      </w:r>
      <w:r w:rsidRPr="00456EA0">
        <w:rPr>
          <w:rFonts w:ascii="Arial Narrow" w:hAnsi="Arial Narrow" w:cs="Arial"/>
          <w:bCs/>
          <w:sz w:val="24"/>
          <w:szCs w:val="24"/>
        </w:rPr>
        <w:t>“…</w:t>
      </w:r>
      <w:r w:rsidRPr="00456EA0">
        <w:rPr>
          <w:rFonts w:ascii="Arial Narrow" w:hAnsi="Arial Narrow" w:cs="Arial"/>
          <w:bCs/>
          <w:i/>
          <w:sz w:val="24"/>
          <w:szCs w:val="24"/>
        </w:rPr>
        <w:t>la promoción de grado es un proceso que se rige por requisitos y lineamientos para que pueda llevarse a cabo de manera satisfactoria; y como último paso, si es el caso, pueda expedirse la constancia de grado correspondiente, es decir para que el proceso de promoción de grado sea completado satisfactoriamente, y tenga validez y certeza jurídica, debe de existir la expedición de la constancia de grado correspondiente; ya que de no ser así, se infiere que no satisfizo los criterios a los que hace alusión el artículo 51 del Reglamento Interior de la Dirección General de Seguridad Pública del Estado de San Luis Potosí, y por tanto no hubo promoción de grado alguna.”</w:t>
      </w:r>
    </w:p>
    <w:p w:rsidR="000D75CA" w:rsidRPr="00456EA0" w:rsidRDefault="000D75CA" w:rsidP="000D75CA">
      <w:pPr>
        <w:spacing w:after="0" w:line="360" w:lineRule="auto"/>
        <w:ind w:right="51" w:firstLine="709"/>
        <w:contextualSpacing/>
        <w:jc w:val="both"/>
        <w:rPr>
          <w:rFonts w:ascii="Arial Narrow" w:eastAsia="Times New Roman" w:hAnsi="Arial Narrow" w:cs="Arial"/>
          <w:bCs/>
          <w:color w:val="000000"/>
          <w:sz w:val="28"/>
          <w:szCs w:val="28"/>
          <w:lang w:eastAsia="es-ES"/>
        </w:rPr>
      </w:pPr>
    </w:p>
    <w:p w:rsidR="00670985" w:rsidRPr="00456EA0" w:rsidRDefault="00670985" w:rsidP="000D75CA">
      <w:pPr>
        <w:spacing w:after="0" w:line="360" w:lineRule="auto"/>
        <w:ind w:right="51" w:firstLine="709"/>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En efecto, conforme a la Ley de Seguridad Pública del Estado de San Luis Potosí y Reglamento de la citada Ley, actualmente abrogados por el Transitorio Segundo de la actual Ley del Sistema de Seguridad Pública del Estado de San Luis Potosí, publicada en la Edición Extraordinaria del Periódico Oficial del Estado de 28 de marzo de 2012, pero vigentes en la época en que el actor aduce obtuvo a su favor el derecho que pretende (año dos mil diez), dicha ley en el capítulo V denominado “Del Servicio Policial de Carrera y los Estímulos”, del Título Séptimo titulado “De los Miembros de los Cuerpos de Seguridad Publica”,  en su numeral 66 establecía que los niveles se concederían solamente a los integrantes de los cuerpos de seguridad pública que ostentaran el inmediato anterior, y hubieran satisfecho además los requisitos de capacitación, conducta, eficacia, antigüedad, y hubieran aprobado los exámenes de promoción que marcara el reglamento.</w:t>
      </w:r>
    </w:p>
    <w:p w:rsidR="00670985" w:rsidRPr="00456EA0" w:rsidRDefault="00670985" w:rsidP="000D75CA">
      <w:pPr>
        <w:spacing w:after="0" w:line="360" w:lineRule="auto"/>
        <w:ind w:right="51"/>
        <w:contextualSpacing/>
        <w:jc w:val="both"/>
        <w:rPr>
          <w:rFonts w:ascii="Arial Narrow" w:eastAsia="Times New Roman" w:hAnsi="Arial Narrow" w:cs="Arial"/>
          <w:bCs/>
          <w:color w:val="000000"/>
          <w:sz w:val="28"/>
          <w:szCs w:val="28"/>
          <w:lang w:eastAsia="es-ES"/>
        </w:rPr>
      </w:pPr>
    </w:p>
    <w:p w:rsidR="00670985" w:rsidRPr="00456EA0" w:rsidRDefault="00670985" w:rsidP="000D75CA">
      <w:pPr>
        <w:spacing w:after="0" w:line="360" w:lineRule="auto"/>
        <w:ind w:right="51" w:firstLine="709"/>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 xml:space="preserve">Ahora bien, el Reglamento señalado, en su numeral 34 establecía que se entiende por ascenso, el acto mediante el cual la superioridad otorga a los </w:t>
      </w:r>
      <w:r w:rsidRPr="00456EA0">
        <w:rPr>
          <w:rFonts w:ascii="Arial Narrow" w:eastAsia="Times New Roman" w:hAnsi="Arial Narrow" w:cs="Arial"/>
          <w:bCs/>
          <w:color w:val="000000"/>
          <w:sz w:val="28"/>
          <w:szCs w:val="28"/>
          <w:lang w:eastAsia="es-ES"/>
        </w:rPr>
        <w:lastRenderedPageBreak/>
        <w:t>integrantes de los cuerpos de seguridad el grado inmediato superior al que ostentan,</w:t>
      </w:r>
      <w:r w:rsidRPr="00456EA0">
        <w:rPr>
          <w:rFonts w:ascii="Arial Narrow" w:eastAsia="Times New Roman" w:hAnsi="Arial Narrow" w:cs="Arial"/>
          <w:b/>
          <w:bCs/>
          <w:color w:val="000000"/>
          <w:sz w:val="28"/>
          <w:szCs w:val="28"/>
          <w:lang w:eastAsia="es-ES"/>
        </w:rPr>
        <w:t xml:space="preserve"> </w:t>
      </w:r>
      <w:r w:rsidRPr="00456EA0">
        <w:rPr>
          <w:rFonts w:ascii="Arial Narrow" w:eastAsia="Times New Roman" w:hAnsi="Arial Narrow" w:cs="Arial"/>
          <w:bCs/>
          <w:color w:val="000000"/>
          <w:sz w:val="28"/>
          <w:szCs w:val="28"/>
          <w:lang w:eastAsia="es-ES"/>
        </w:rPr>
        <w:t xml:space="preserve">dentro del orden jerárquico previsto en sus propios reglamentos. </w:t>
      </w:r>
    </w:p>
    <w:p w:rsidR="00670985" w:rsidRPr="00456EA0" w:rsidRDefault="00670985" w:rsidP="000D75CA">
      <w:pPr>
        <w:spacing w:after="0" w:line="360" w:lineRule="auto"/>
        <w:ind w:right="51" w:firstLine="709"/>
        <w:contextualSpacing/>
        <w:jc w:val="both"/>
        <w:rPr>
          <w:rFonts w:ascii="Arial Narrow" w:eastAsia="Times New Roman" w:hAnsi="Arial Narrow" w:cs="Arial"/>
          <w:bCs/>
          <w:color w:val="000000"/>
          <w:sz w:val="28"/>
          <w:szCs w:val="28"/>
          <w:lang w:eastAsia="es-ES"/>
        </w:rPr>
      </w:pPr>
    </w:p>
    <w:p w:rsidR="00670985" w:rsidRPr="00456EA0" w:rsidRDefault="00670985" w:rsidP="000D75CA">
      <w:pPr>
        <w:spacing w:after="0" w:line="360" w:lineRule="auto"/>
        <w:ind w:right="51" w:firstLine="709"/>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 xml:space="preserve">Así mismo, el artículo 35 de dicha reglamentación, disponía que los ascensos sólo podrán conferirse cuando exista una vacante en la categoría jerárquica superior inmediata. </w:t>
      </w:r>
    </w:p>
    <w:p w:rsidR="00670985" w:rsidRPr="00456EA0" w:rsidRDefault="00670985" w:rsidP="000D75CA">
      <w:pPr>
        <w:spacing w:after="0" w:line="360" w:lineRule="auto"/>
        <w:ind w:right="51" w:firstLine="709"/>
        <w:contextualSpacing/>
        <w:jc w:val="both"/>
        <w:rPr>
          <w:rFonts w:ascii="Arial Narrow" w:eastAsia="Times New Roman" w:hAnsi="Arial Narrow" w:cs="Arial"/>
          <w:bCs/>
          <w:color w:val="000000"/>
          <w:sz w:val="28"/>
          <w:szCs w:val="28"/>
          <w:lang w:eastAsia="es-ES"/>
        </w:rPr>
      </w:pPr>
    </w:p>
    <w:p w:rsidR="00670985" w:rsidRPr="00456EA0" w:rsidRDefault="00670985" w:rsidP="000D75CA">
      <w:pPr>
        <w:spacing w:after="0" w:line="360" w:lineRule="auto"/>
        <w:ind w:right="51" w:firstLine="709"/>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Y que la Dirección Correspondiente, debía tomar en cuenta para los ascensos además de la antigüedad el buen desempeño con resultados positivos y en todo caso ese sería el principal sustento para lograr la profesionalización de los elementos pertenecientes a los Cuerpos de Seguridad Pública.</w:t>
      </w:r>
    </w:p>
    <w:p w:rsidR="00670985" w:rsidRPr="00456EA0" w:rsidRDefault="00670985" w:rsidP="000D75CA">
      <w:pPr>
        <w:spacing w:after="0" w:line="360" w:lineRule="auto"/>
        <w:ind w:right="51"/>
        <w:contextualSpacing/>
        <w:jc w:val="both"/>
        <w:rPr>
          <w:rFonts w:ascii="Arial Narrow" w:eastAsia="Times New Roman" w:hAnsi="Arial Narrow" w:cs="Arial"/>
          <w:bCs/>
          <w:color w:val="000000"/>
          <w:sz w:val="28"/>
          <w:szCs w:val="28"/>
          <w:lang w:eastAsia="es-ES"/>
        </w:rPr>
      </w:pPr>
    </w:p>
    <w:p w:rsidR="00670985" w:rsidRPr="00456EA0" w:rsidRDefault="00670985" w:rsidP="000D75CA">
      <w:pPr>
        <w:spacing w:after="0" w:line="360" w:lineRule="auto"/>
        <w:ind w:right="51" w:firstLine="709"/>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Por su parte el artículo 36 Reglamentario, establecía que al personal que fuera ascendido, le sería ratificado su nueva categoría jerárquica mediante la expedición del nombramiento respectivo.</w:t>
      </w:r>
    </w:p>
    <w:p w:rsidR="00670985" w:rsidRPr="00456EA0" w:rsidRDefault="00670985" w:rsidP="000D75CA">
      <w:pPr>
        <w:spacing w:after="0" w:line="360" w:lineRule="auto"/>
        <w:ind w:right="51" w:firstLine="709"/>
        <w:contextualSpacing/>
        <w:jc w:val="both"/>
        <w:rPr>
          <w:rFonts w:ascii="Arial Narrow" w:eastAsia="Times New Roman" w:hAnsi="Arial Narrow" w:cs="Arial"/>
          <w:bCs/>
          <w:color w:val="000000"/>
          <w:sz w:val="28"/>
          <w:szCs w:val="28"/>
          <w:lang w:eastAsia="es-ES"/>
        </w:rPr>
      </w:pPr>
    </w:p>
    <w:p w:rsidR="00670985" w:rsidRPr="00456EA0" w:rsidRDefault="00670985" w:rsidP="000D75CA">
      <w:pPr>
        <w:spacing w:after="0" w:line="360" w:lineRule="auto"/>
        <w:ind w:right="51" w:firstLine="709"/>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En el diverso artículo</w:t>
      </w:r>
      <w:r w:rsidRPr="00456EA0">
        <w:rPr>
          <w:rFonts w:ascii="Arial Narrow" w:eastAsia="Times New Roman" w:hAnsi="Arial Narrow" w:cs="Arial"/>
          <w:b/>
          <w:bCs/>
          <w:color w:val="000000"/>
          <w:sz w:val="28"/>
          <w:szCs w:val="28"/>
          <w:lang w:eastAsia="es-ES"/>
        </w:rPr>
        <w:t xml:space="preserve"> </w:t>
      </w:r>
      <w:r w:rsidRPr="00456EA0">
        <w:rPr>
          <w:rFonts w:ascii="Arial Narrow" w:eastAsia="Times New Roman" w:hAnsi="Arial Narrow" w:cs="Arial"/>
          <w:bCs/>
          <w:color w:val="000000"/>
          <w:sz w:val="28"/>
          <w:szCs w:val="28"/>
          <w:lang w:eastAsia="es-ES"/>
        </w:rPr>
        <w:t>37</w:t>
      </w:r>
      <w:r w:rsidRPr="00456EA0">
        <w:rPr>
          <w:rFonts w:ascii="Arial Narrow" w:eastAsia="Times New Roman" w:hAnsi="Arial Narrow" w:cs="Arial"/>
          <w:b/>
          <w:bCs/>
          <w:color w:val="000000"/>
          <w:sz w:val="28"/>
          <w:szCs w:val="28"/>
          <w:lang w:eastAsia="es-ES"/>
        </w:rPr>
        <w:t xml:space="preserve"> </w:t>
      </w:r>
      <w:r w:rsidRPr="00456EA0">
        <w:rPr>
          <w:rFonts w:ascii="Arial Narrow" w:eastAsia="Times New Roman" w:hAnsi="Arial Narrow" w:cs="Arial"/>
          <w:bCs/>
          <w:color w:val="000000"/>
          <w:sz w:val="28"/>
          <w:szCs w:val="28"/>
          <w:lang w:eastAsia="es-ES"/>
        </w:rPr>
        <w:t>de dicha Reglamentación, establecía los requisitos que debían cumplir los miembros de seguridad pública cuando decidieran participar en los procesos de ascensos; siendo los siguientes: estar en servicio activo y no encontrarse comisionado o gozando de licencia; presentar la documentación requerida para ello; contar con los requisitos de antigüedad en el grado y en el servicio; haber observado buena conducta; aprobar los exámenes que se señalen; y los demás que determinara la comisión de ascensos.</w:t>
      </w:r>
    </w:p>
    <w:p w:rsidR="00670985" w:rsidRPr="00456EA0" w:rsidRDefault="00670985" w:rsidP="000D75CA">
      <w:pPr>
        <w:spacing w:after="0" w:line="360" w:lineRule="auto"/>
        <w:ind w:right="51" w:firstLine="709"/>
        <w:contextualSpacing/>
        <w:jc w:val="both"/>
        <w:rPr>
          <w:rFonts w:ascii="Arial Narrow" w:eastAsia="Times New Roman" w:hAnsi="Arial Narrow" w:cs="Arial"/>
          <w:bCs/>
          <w:color w:val="000000"/>
          <w:sz w:val="28"/>
          <w:szCs w:val="28"/>
          <w:lang w:eastAsia="es-ES"/>
        </w:rPr>
      </w:pPr>
    </w:p>
    <w:p w:rsidR="00670985" w:rsidRPr="00456EA0" w:rsidRDefault="00670985" w:rsidP="000D75CA">
      <w:pPr>
        <w:spacing w:after="0" w:line="360" w:lineRule="auto"/>
        <w:ind w:right="51" w:firstLine="709"/>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 xml:space="preserve">Atento a los preceptos legales en cita, efectivamente los elementos de seguridad pública pueden ascender al siguiente nivel jerárquico, siempre y cuando reúnan una serie de requisitos. Debiéndose entender por ascenso, el acto mediante el cual la superioridad otorga a los integrantes de los cuerpos de seguridad el grado inmediato superior al que ostentan, dentro del orden jerárquico previsto en sus propios reglamentos; </w:t>
      </w:r>
      <w:r w:rsidRPr="00456EA0">
        <w:rPr>
          <w:rFonts w:ascii="Arial Narrow" w:eastAsia="Times New Roman" w:hAnsi="Arial Narrow" w:cs="Arial"/>
          <w:bCs/>
          <w:i/>
          <w:color w:val="000000"/>
          <w:sz w:val="28"/>
          <w:szCs w:val="28"/>
          <w:u w:val="single"/>
          <w:lang w:eastAsia="es-ES"/>
        </w:rPr>
        <w:t>lo que en todo caso sería ratificada su nueva categoría jerárquica mediante la expedición del nombramiento respectivo</w:t>
      </w:r>
      <w:r w:rsidRPr="00456EA0">
        <w:rPr>
          <w:rFonts w:ascii="Arial Narrow" w:eastAsia="Times New Roman" w:hAnsi="Arial Narrow" w:cs="Arial"/>
          <w:bCs/>
          <w:color w:val="000000"/>
          <w:sz w:val="28"/>
          <w:szCs w:val="28"/>
          <w:lang w:eastAsia="es-ES"/>
        </w:rPr>
        <w:t>.</w:t>
      </w:r>
    </w:p>
    <w:p w:rsidR="00670985" w:rsidRPr="00456EA0" w:rsidRDefault="00670985" w:rsidP="000D75CA">
      <w:pPr>
        <w:spacing w:after="0" w:line="360" w:lineRule="auto"/>
        <w:ind w:right="51" w:firstLine="709"/>
        <w:contextualSpacing/>
        <w:jc w:val="both"/>
        <w:rPr>
          <w:rFonts w:ascii="Arial Narrow" w:eastAsia="Times New Roman" w:hAnsi="Arial Narrow" w:cs="Arial"/>
          <w:bCs/>
          <w:color w:val="000000"/>
          <w:sz w:val="28"/>
          <w:szCs w:val="28"/>
          <w:lang w:eastAsia="es-ES"/>
        </w:rPr>
      </w:pPr>
    </w:p>
    <w:p w:rsidR="00670985" w:rsidRPr="00456EA0" w:rsidRDefault="00670985" w:rsidP="000D75CA">
      <w:pPr>
        <w:spacing w:after="0" w:line="360" w:lineRule="auto"/>
        <w:ind w:right="51" w:firstLine="709"/>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lastRenderedPageBreak/>
        <w:t xml:space="preserve">En tal virtud, los ascensos de los elementos de Seguridad Pública, </w:t>
      </w:r>
      <w:r w:rsidRPr="00456EA0">
        <w:rPr>
          <w:rFonts w:ascii="Arial Narrow" w:eastAsia="Times New Roman" w:hAnsi="Arial Narrow" w:cs="Arial"/>
          <w:bCs/>
          <w:i/>
          <w:color w:val="000000"/>
          <w:sz w:val="28"/>
          <w:szCs w:val="28"/>
          <w:u w:val="single"/>
          <w:lang w:eastAsia="es-ES"/>
        </w:rPr>
        <w:t>es a través de un proceso que se rige por requisitos y lineamientos que una vez llevados satisfactoriamente, en su caso, concluye con la expedición del nombramiento respectivo</w:t>
      </w:r>
      <w:r w:rsidRPr="00456EA0">
        <w:rPr>
          <w:rFonts w:ascii="Arial Narrow" w:eastAsia="Times New Roman" w:hAnsi="Arial Narrow" w:cs="Arial"/>
          <w:bCs/>
          <w:color w:val="000000"/>
          <w:sz w:val="28"/>
          <w:szCs w:val="28"/>
          <w:lang w:eastAsia="es-ES"/>
        </w:rPr>
        <w:t>, sin que en el caso el actor haya acreditado su participación en la convocatoria en los términos que refiere en su escrito y que efectivamente obtuvo un grado mayor al que ostenta.</w:t>
      </w:r>
    </w:p>
    <w:p w:rsidR="00670985" w:rsidRPr="00456EA0" w:rsidRDefault="00670985" w:rsidP="000D75CA">
      <w:pPr>
        <w:spacing w:after="0" w:line="360" w:lineRule="auto"/>
        <w:ind w:right="51"/>
        <w:contextualSpacing/>
        <w:jc w:val="both"/>
        <w:rPr>
          <w:rFonts w:ascii="Arial Narrow" w:eastAsia="Times New Roman" w:hAnsi="Arial Narrow" w:cs="Arial"/>
          <w:bCs/>
          <w:color w:val="000000"/>
          <w:sz w:val="28"/>
          <w:szCs w:val="28"/>
          <w:lang w:eastAsia="es-ES"/>
        </w:rPr>
      </w:pPr>
    </w:p>
    <w:p w:rsidR="00FE5ED6" w:rsidRPr="00456EA0" w:rsidRDefault="00670985" w:rsidP="000D75CA">
      <w:pPr>
        <w:spacing w:after="0" w:line="360" w:lineRule="auto"/>
        <w:ind w:right="51" w:firstLine="709"/>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Por tanto, es hasta el momento en que al elemento de seguridad pública se le expide el nombramiento respectivo, cuando se tiene por cierta su nueva categoría jerárquica</w:t>
      </w:r>
      <w:r w:rsidR="003C7913" w:rsidRPr="00456EA0">
        <w:rPr>
          <w:rFonts w:ascii="Arial Narrow" w:eastAsia="Times New Roman" w:hAnsi="Arial Narrow" w:cs="Arial"/>
          <w:bCs/>
          <w:color w:val="000000"/>
          <w:sz w:val="28"/>
          <w:szCs w:val="28"/>
          <w:lang w:eastAsia="es-ES"/>
        </w:rPr>
        <w:t>,</w:t>
      </w:r>
      <w:r w:rsidR="003C7913" w:rsidRPr="00456EA0">
        <w:rPr>
          <w:rFonts w:ascii="Arial Narrow" w:hAnsi="Arial Narrow" w:cs="Arial"/>
          <w:color w:val="000000"/>
          <w:sz w:val="28"/>
          <w:szCs w:val="28"/>
        </w:rPr>
        <w:t xml:space="preserve"> ratificando solo a través de ello la obtención de dicho grado</w:t>
      </w:r>
      <w:r w:rsidRPr="00456EA0">
        <w:rPr>
          <w:rFonts w:ascii="Arial Narrow" w:eastAsia="Times New Roman" w:hAnsi="Arial Narrow" w:cs="Arial"/>
          <w:bCs/>
          <w:color w:val="000000"/>
          <w:sz w:val="28"/>
          <w:szCs w:val="28"/>
          <w:lang w:eastAsia="es-ES"/>
        </w:rPr>
        <w:t>; sino en todo caso, únicamente se quedó como una expectativa de derecho a poder aspirar al siguiente grado.</w:t>
      </w:r>
    </w:p>
    <w:p w:rsidR="00670985" w:rsidRPr="00456EA0" w:rsidRDefault="00670985" w:rsidP="000D75CA">
      <w:pPr>
        <w:spacing w:after="0" w:line="360" w:lineRule="auto"/>
        <w:ind w:right="51"/>
        <w:contextualSpacing/>
        <w:jc w:val="both"/>
        <w:rPr>
          <w:rFonts w:ascii="Arial Narrow" w:eastAsia="Times New Roman" w:hAnsi="Arial Narrow" w:cs="Arial"/>
          <w:bCs/>
          <w:color w:val="000000"/>
          <w:sz w:val="28"/>
          <w:szCs w:val="28"/>
          <w:lang w:eastAsia="es-ES"/>
        </w:rPr>
      </w:pP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 xml:space="preserve">Aunado a lo anterior, conforme al escrito que dio origen a la resolución negativa ficta, </w:t>
      </w:r>
      <w:r w:rsidR="00FC3830" w:rsidRPr="00456EA0">
        <w:rPr>
          <w:rFonts w:ascii="Arial Narrow" w:eastAsia="Times New Roman" w:hAnsi="Arial Narrow" w:cs="Arial"/>
          <w:bCs/>
          <w:color w:val="000000"/>
          <w:sz w:val="28"/>
          <w:szCs w:val="28"/>
          <w:lang w:eastAsia="es-ES"/>
        </w:rPr>
        <w:t xml:space="preserve">el demandante </w:t>
      </w:r>
      <w:r w:rsidRPr="00456EA0">
        <w:rPr>
          <w:rFonts w:ascii="Arial Narrow" w:eastAsia="Times New Roman" w:hAnsi="Arial Narrow" w:cs="Arial"/>
          <w:bCs/>
          <w:color w:val="000000"/>
          <w:sz w:val="28"/>
          <w:szCs w:val="28"/>
          <w:lang w:eastAsia="es-ES"/>
        </w:rPr>
        <w:t>solicitó que conforme al apartado I de observaciones de la Convocatoria a la Promoción de ascensos 2010, le fuera pagados los salarios, primas vacacionales, aguinaldos y demás prestaciones correspondientes</w:t>
      </w:r>
      <w:r w:rsidR="00FC3830" w:rsidRPr="00456EA0">
        <w:rPr>
          <w:rFonts w:ascii="Arial Narrow" w:eastAsia="Times New Roman" w:hAnsi="Arial Narrow" w:cs="Arial"/>
          <w:bCs/>
          <w:color w:val="000000"/>
          <w:sz w:val="28"/>
          <w:szCs w:val="28"/>
          <w:lang w:eastAsia="es-ES"/>
        </w:rPr>
        <w:t xml:space="preserve"> al grado obtenido de </w:t>
      </w:r>
      <w:r w:rsidR="00FC3830" w:rsidRPr="00456EA0">
        <w:rPr>
          <w:rFonts w:ascii="Arial Narrow" w:eastAsia="Times New Roman" w:hAnsi="Arial Narrow" w:cs="Arial"/>
          <w:bCs/>
          <w:color w:val="FF0000"/>
          <w:sz w:val="28"/>
          <w:szCs w:val="28"/>
          <w:lang w:eastAsia="es-ES"/>
        </w:rPr>
        <w:t>Policía “A” y/o Primer</w:t>
      </w:r>
      <w:r w:rsidRPr="00456EA0">
        <w:rPr>
          <w:rFonts w:ascii="Arial Narrow" w:eastAsia="Times New Roman" w:hAnsi="Arial Narrow" w:cs="Arial"/>
          <w:bCs/>
          <w:color w:val="FF0000"/>
          <w:sz w:val="28"/>
          <w:szCs w:val="28"/>
          <w:lang w:eastAsia="es-ES"/>
        </w:rPr>
        <w:t>o</w:t>
      </w:r>
      <w:r w:rsidRPr="00456EA0">
        <w:rPr>
          <w:rFonts w:ascii="Arial Narrow" w:eastAsia="Times New Roman" w:hAnsi="Arial Narrow" w:cs="Arial"/>
          <w:bCs/>
          <w:color w:val="000000"/>
          <w:sz w:val="28"/>
          <w:szCs w:val="28"/>
          <w:lang w:eastAsia="es-ES"/>
        </w:rPr>
        <w:t xml:space="preserve">, con efecto retroactivo de la fecha de ascenso al momento; e inmediatamente después lo relaciona con la publicación </w:t>
      </w:r>
      <w:r w:rsidR="00FC3830" w:rsidRPr="00456EA0">
        <w:rPr>
          <w:rFonts w:ascii="Arial Narrow" w:eastAsia="Times New Roman" w:hAnsi="Arial Narrow" w:cs="Arial"/>
          <w:bCs/>
          <w:color w:val="000000"/>
          <w:sz w:val="28"/>
          <w:szCs w:val="28"/>
          <w:lang w:eastAsia="es-ES"/>
        </w:rPr>
        <w:t xml:space="preserve">del Acuerdo Administrativo </w:t>
      </w:r>
      <w:r w:rsidRPr="00456EA0">
        <w:rPr>
          <w:rFonts w:ascii="Arial Narrow" w:eastAsia="Times New Roman" w:hAnsi="Arial Narrow" w:cs="Arial"/>
          <w:bCs/>
          <w:color w:val="000000"/>
          <w:sz w:val="28"/>
          <w:szCs w:val="28"/>
          <w:lang w:eastAsia="es-ES"/>
        </w:rPr>
        <w:t>mencionado</w:t>
      </w:r>
      <w:r w:rsidR="00FC3830" w:rsidRPr="00456EA0">
        <w:rPr>
          <w:rFonts w:ascii="Arial Narrow" w:eastAsia="Times New Roman" w:hAnsi="Arial Narrow" w:cs="Arial"/>
          <w:bCs/>
          <w:color w:val="000000"/>
          <w:sz w:val="28"/>
          <w:szCs w:val="28"/>
          <w:lang w:eastAsia="es-ES"/>
        </w:rPr>
        <w:t>, concretamente</w:t>
      </w:r>
      <w:r w:rsidRPr="00456EA0">
        <w:rPr>
          <w:rFonts w:ascii="Arial Narrow" w:eastAsia="Times New Roman" w:hAnsi="Arial Narrow" w:cs="Arial"/>
          <w:bCs/>
          <w:color w:val="000000"/>
          <w:sz w:val="28"/>
          <w:szCs w:val="28"/>
          <w:lang w:eastAsia="es-ES"/>
        </w:rPr>
        <w:t xml:space="preserve"> los numerales primero y </w:t>
      </w:r>
      <w:r w:rsidR="00FC3830" w:rsidRPr="00456EA0">
        <w:rPr>
          <w:rFonts w:ascii="Arial Narrow" w:eastAsia="Times New Roman" w:hAnsi="Arial Narrow" w:cs="Arial"/>
          <w:bCs/>
          <w:color w:val="000000"/>
          <w:sz w:val="28"/>
          <w:szCs w:val="28"/>
          <w:lang w:eastAsia="es-ES"/>
        </w:rPr>
        <w:t>décimo cuarto</w:t>
      </w:r>
      <w:r w:rsidRPr="00456EA0">
        <w:rPr>
          <w:rFonts w:ascii="Arial Narrow" w:eastAsia="Times New Roman" w:hAnsi="Arial Narrow" w:cs="Arial"/>
          <w:bCs/>
          <w:color w:val="000000"/>
          <w:sz w:val="28"/>
          <w:szCs w:val="28"/>
          <w:lang w:eastAsia="es-ES"/>
        </w:rPr>
        <w:t xml:space="preserve">, </w:t>
      </w:r>
      <w:r w:rsidR="00A25E82" w:rsidRPr="00456EA0">
        <w:rPr>
          <w:rFonts w:ascii="Arial Narrow" w:eastAsia="Times New Roman" w:hAnsi="Arial Narrow" w:cs="Arial"/>
          <w:bCs/>
          <w:color w:val="000000"/>
          <w:sz w:val="28"/>
          <w:szCs w:val="28"/>
          <w:lang w:eastAsia="es-ES"/>
        </w:rPr>
        <w:t>así como el segundo transitorio</w:t>
      </w:r>
      <w:r w:rsidRPr="00456EA0">
        <w:rPr>
          <w:rFonts w:ascii="Arial Narrow" w:eastAsia="Times New Roman" w:hAnsi="Arial Narrow" w:cs="Arial"/>
          <w:bCs/>
          <w:color w:val="000000"/>
          <w:sz w:val="28"/>
          <w:szCs w:val="28"/>
          <w:lang w:eastAsia="es-ES"/>
        </w:rPr>
        <w:t xml:space="preserve">; </w:t>
      </w:r>
      <w:r w:rsidR="00A25E82" w:rsidRPr="00456EA0">
        <w:rPr>
          <w:rFonts w:ascii="Arial Narrow" w:eastAsia="Times New Roman" w:hAnsi="Arial Narrow" w:cs="Arial"/>
          <w:bCs/>
          <w:color w:val="000000"/>
          <w:sz w:val="28"/>
          <w:szCs w:val="28"/>
          <w:lang w:eastAsia="es-ES"/>
        </w:rPr>
        <w:t>para lo cual argumenta</w:t>
      </w:r>
      <w:r w:rsidR="00F753AB" w:rsidRPr="00456EA0">
        <w:rPr>
          <w:rFonts w:ascii="Arial Narrow" w:eastAsia="Times New Roman" w:hAnsi="Arial Narrow" w:cs="Arial"/>
          <w:bCs/>
          <w:color w:val="000000"/>
          <w:sz w:val="28"/>
          <w:szCs w:val="28"/>
          <w:lang w:eastAsia="es-ES"/>
        </w:rPr>
        <w:t xml:space="preserve"> </w:t>
      </w:r>
      <w:r w:rsidRPr="00456EA0">
        <w:rPr>
          <w:rFonts w:ascii="Arial Narrow" w:eastAsia="Times New Roman" w:hAnsi="Arial Narrow" w:cs="Arial"/>
          <w:bCs/>
          <w:color w:val="000000"/>
          <w:sz w:val="28"/>
          <w:szCs w:val="28"/>
          <w:lang w:eastAsia="es-ES"/>
        </w:rPr>
        <w:t xml:space="preserve"> que dicho Acuerdo era reivindicatorio de derechos a quienes pertenecen a los distintos cuerpos de seguridad que conforman la Secretaría de Seguridad Pública del Estado de San Luis Potosí; e incluso menciona que el veintiuno de febrero de dos mil diecinueve, se realizó una ceremonia de entrega sobre homologación de Grados. </w:t>
      </w: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A05813" w:rsidRPr="00456EA0" w:rsidRDefault="00F753AB"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Conforme a lo anterior</w:t>
      </w:r>
      <w:r w:rsidR="00A05813" w:rsidRPr="00456EA0">
        <w:rPr>
          <w:rFonts w:ascii="Arial Narrow" w:eastAsia="Times New Roman" w:hAnsi="Arial Narrow" w:cs="Arial"/>
          <w:bCs/>
          <w:color w:val="000000"/>
          <w:sz w:val="28"/>
          <w:szCs w:val="28"/>
          <w:lang w:eastAsia="es-ES"/>
        </w:rPr>
        <w:t>, se co</w:t>
      </w:r>
      <w:r w:rsidRPr="00456EA0">
        <w:rPr>
          <w:rFonts w:ascii="Arial Narrow" w:eastAsia="Times New Roman" w:hAnsi="Arial Narrow" w:cs="Arial"/>
          <w:bCs/>
          <w:color w:val="000000"/>
          <w:sz w:val="28"/>
          <w:szCs w:val="28"/>
          <w:lang w:eastAsia="es-ES"/>
        </w:rPr>
        <w:t>nstata</w:t>
      </w:r>
      <w:r w:rsidR="00A05813" w:rsidRPr="00456EA0">
        <w:rPr>
          <w:rFonts w:ascii="Arial Narrow" w:eastAsia="Times New Roman" w:hAnsi="Arial Narrow" w:cs="Arial"/>
          <w:bCs/>
          <w:color w:val="000000"/>
          <w:sz w:val="28"/>
          <w:szCs w:val="28"/>
          <w:lang w:eastAsia="es-ES"/>
        </w:rPr>
        <w:t xml:space="preserve"> que la pretensión del accionante consistente en que se le otorgue el grado supuestamente obtenido y el </w:t>
      </w:r>
      <w:r w:rsidRPr="00456EA0">
        <w:rPr>
          <w:rFonts w:ascii="Arial Narrow" w:eastAsia="Times New Roman" w:hAnsi="Arial Narrow" w:cs="Arial"/>
          <w:bCs/>
          <w:color w:val="000000"/>
          <w:sz w:val="28"/>
          <w:szCs w:val="28"/>
          <w:lang w:eastAsia="es-ES"/>
        </w:rPr>
        <w:t>pago retroactivo de sus haberes,</w:t>
      </w:r>
      <w:r w:rsidR="00A05813" w:rsidRPr="00456EA0">
        <w:rPr>
          <w:rFonts w:ascii="Arial Narrow" w:eastAsia="Times New Roman" w:hAnsi="Arial Narrow" w:cs="Arial"/>
          <w:bCs/>
          <w:color w:val="000000"/>
          <w:sz w:val="28"/>
          <w:szCs w:val="28"/>
          <w:lang w:eastAsia="es-ES"/>
        </w:rPr>
        <w:t xml:space="preserve"> se sustenta en el </w:t>
      </w:r>
      <w:r w:rsidR="00A05813" w:rsidRPr="00456EA0">
        <w:rPr>
          <w:rFonts w:ascii="Arial Narrow" w:eastAsia="Times New Roman" w:hAnsi="Arial Narrow" w:cs="Arial"/>
          <w:bCs/>
          <w:i/>
          <w:color w:val="000000"/>
          <w:sz w:val="24"/>
          <w:szCs w:val="24"/>
          <w:lang w:eastAsia="es-ES"/>
        </w:rPr>
        <w:t xml:space="preserve">“Acuerdo Administrativo en el que se establece la asignación y homologación de grados policiales para los elementos de Seguridad Pública de los distintos cuerpos de seguridad que conforman la Secretaría de Seguridad </w:t>
      </w:r>
      <w:r w:rsidR="00A05813" w:rsidRPr="00456EA0">
        <w:rPr>
          <w:rFonts w:ascii="Arial Narrow" w:eastAsia="Times New Roman" w:hAnsi="Arial Narrow" w:cs="Arial"/>
          <w:bCs/>
          <w:i/>
          <w:color w:val="000000"/>
          <w:sz w:val="24"/>
          <w:szCs w:val="24"/>
          <w:lang w:eastAsia="es-ES"/>
        </w:rPr>
        <w:lastRenderedPageBreak/>
        <w:t>Pública del Estado”</w:t>
      </w:r>
      <w:r w:rsidR="00A05813" w:rsidRPr="00456EA0">
        <w:rPr>
          <w:rFonts w:ascii="Arial Narrow" w:eastAsia="Times New Roman" w:hAnsi="Arial Narrow" w:cs="Arial"/>
          <w:bCs/>
          <w:color w:val="000000"/>
          <w:sz w:val="24"/>
          <w:szCs w:val="24"/>
          <w:lang w:eastAsia="es-ES"/>
        </w:rPr>
        <w:t>,</w:t>
      </w:r>
      <w:r w:rsidR="00A05813" w:rsidRPr="00456EA0">
        <w:rPr>
          <w:rFonts w:ascii="Arial Narrow" w:eastAsia="Times New Roman" w:hAnsi="Arial Narrow" w:cs="Arial"/>
          <w:bCs/>
          <w:color w:val="000000"/>
          <w:sz w:val="28"/>
          <w:szCs w:val="28"/>
          <w:lang w:eastAsia="es-ES"/>
        </w:rPr>
        <w:t xml:space="preserve"> publicado en el Periódico Oficial del Estado con fecha once de enero de dos mil diecinueve.</w:t>
      </w: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Ahora</w:t>
      </w:r>
      <w:r w:rsidR="00F753AB" w:rsidRPr="00456EA0">
        <w:rPr>
          <w:rFonts w:ascii="Arial Narrow" w:eastAsia="Times New Roman" w:hAnsi="Arial Narrow" w:cs="Arial"/>
          <w:bCs/>
          <w:color w:val="000000"/>
          <w:sz w:val="28"/>
          <w:szCs w:val="28"/>
          <w:lang w:eastAsia="es-ES"/>
        </w:rPr>
        <w:t xml:space="preserve"> bien</w:t>
      </w:r>
      <w:r w:rsidRPr="00456EA0">
        <w:rPr>
          <w:rFonts w:ascii="Arial Narrow" w:eastAsia="Times New Roman" w:hAnsi="Arial Narrow" w:cs="Arial"/>
          <w:bCs/>
          <w:color w:val="000000"/>
          <w:sz w:val="28"/>
          <w:szCs w:val="28"/>
          <w:lang w:eastAsia="es-ES"/>
        </w:rPr>
        <w:t xml:space="preserve">, </w:t>
      </w:r>
      <w:r w:rsidR="00F753AB" w:rsidRPr="00456EA0">
        <w:rPr>
          <w:rFonts w:ascii="Arial Narrow" w:eastAsia="Times New Roman" w:hAnsi="Arial Narrow" w:cs="Arial"/>
          <w:bCs/>
          <w:color w:val="000000"/>
          <w:sz w:val="28"/>
          <w:szCs w:val="28"/>
          <w:lang w:eastAsia="es-ES"/>
        </w:rPr>
        <w:t>en la expedición del Acuerdo en comento, se considera</w:t>
      </w:r>
      <w:r w:rsidRPr="00456EA0">
        <w:rPr>
          <w:rFonts w:ascii="Arial Narrow" w:eastAsia="Times New Roman" w:hAnsi="Arial Narrow" w:cs="Arial"/>
          <w:bCs/>
          <w:color w:val="000000"/>
          <w:sz w:val="28"/>
          <w:szCs w:val="28"/>
          <w:lang w:eastAsia="es-ES"/>
        </w:rPr>
        <w:t xml:space="preserve"> entre otras cuestiones, lo siguiente:</w:t>
      </w: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r w:rsidRPr="00456EA0">
        <w:rPr>
          <w:rFonts w:ascii="Arial Narrow" w:eastAsia="Times New Roman" w:hAnsi="Arial Narrow" w:cs="Arial"/>
          <w:bCs/>
          <w:color w:val="000000"/>
          <w:sz w:val="18"/>
          <w:szCs w:val="18"/>
          <w:lang w:eastAsia="es-ES"/>
        </w:rPr>
        <w:t>“Que la seguridad pública es una función a cargo de la Federación, las entidades federativas y los municipios de conformidad con el artículo 21, párrafo noveno, de la Constitución Política de los Estados Unidos Mexicanos; 1, 2 y 3 de la Ley General del Sistema Nacional de Seguridad Pública; 1, 2 y 3 de la Ley del Sistema de Seguridad Pública del Estado de San Luis Potosí.</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r w:rsidRPr="00456EA0">
        <w:rPr>
          <w:rFonts w:ascii="Arial Narrow" w:eastAsia="Times New Roman" w:hAnsi="Arial Narrow" w:cs="Arial"/>
          <w:bCs/>
          <w:color w:val="000000"/>
          <w:sz w:val="18"/>
          <w:szCs w:val="18"/>
          <w:lang w:eastAsia="es-ES"/>
        </w:rPr>
        <w:t>Que de conformidad con el Plan Estatal de Desarrollo 2015–2021, fortalecer la seguridad pública constituye uno de los objetivos fundamentales para esta administración, con el objeto de contar con instituciones públicas confiables al servicio de los ciudadanos.</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r w:rsidRPr="00456EA0">
        <w:rPr>
          <w:rFonts w:ascii="Arial Narrow" w:eastAsia="Times New Roman" w:hAnsi="Arial Narrow" w:cs="Arial"/>
          <w:bCs/>
          <w:color w:val="000000"/>
          <w:sz w:val="18"/>
          <w:szCs w:val="18"/>
          <w:lang w:eastAsia="es-ES"/>
        </w:rPr>
        <w:t>Que la Ley del Sistema de Seguridad Pública del Estado de San Luis Potosí, en su artículo 60, contempla a la Carrera Policial, como un sistema de carácter obligatorio y permanente, conforme al cual se establecen los lineamientos que definen entre otros, los procedimientos de planeación, reclutamiento, selección, ingreso a la Academia, formación inicial, certificación, continua y especializada, evaluación para la permanencia, evaluación del desempeño, desarrollo y promoción, reconocimientos, estímulos, ascensos, régimen disciplinario, de separación y de remoción de los elementos de seguridad pública de los distintos cuerpos de seguridad que conforman la Secretaría de Seguridad Pública.</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r w:rsidRPr="00456EA0">
        <w:rPr>
          <w:rFonts w:ascii="Arial Narrow" w:eastAsia="Times New Roman" w:hAnsi="Arial Narrow" w:cs="Arial"/>
          <w:bCs/>
          <w:color w:val="000000"/>
          <w:sz w:val="18"/>
          <w:szCs w:val="18"/>
          <w:lang w:eastAsia="es-ES"/>
        </w:rPr>
        <w:t>…</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r w:rsidRPr="00456EA0">
        <w:rPr>
          <w:rFonts w:ascii="Arial Narrow" w:eastAsia="Times New Roman" w:hAnsi="Arial Narrow" w:cs="Arial"/>
          <w:bCs/>
          <w:color w:val="000000"/>
          <w:sz w:val="18"/>
          <w:szCs w:val="18"/>
          <w:lang w:eastAsia="es-ES"/>
        </w:rPr>
        <w:t>Que la carrera policial tiene entre otros fines, promover la responsabilidad, honradez, diligencia, eficiencia y eficacia en el desempeño de las funciones y en la óptima utilización de los recursos, así como la vocación de servicio y el sentido de pertenencia, mediante la motivación y establecimiento de procedimientos que permita satisfacer las expectativas de desarrollo profesional y reconocimiento a los elementos de seguridad pública de los distintos cuerpos de seguridad que conforman la Secretaría de Seguridad Pública del Estado.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r w:rsidRPr="00456EA0">
        <w:rPr>
          <w:rFonts w:ascii="Arial Narrow" w:eastAsia="Times New Roman" w:hAnsi="Arial Narrow" w:cs="Arial"/>
          <w:bCs/>
          <w:color w:val="000000"/>
          <w:sz w:val="18"/>
          <w:szCs w:val="18"/>
          <w:lang w:eastAsia="es-ES"/>
        </w:rPr>
        <w:t>Que es necesario promover ante la sociedad el reconocimiento de la labor que llevan a cabo los elementos de seguridad pública de los distintos cuerpos de seguridad de la Secretaría de Seguridad Pública, al salvaguardar la vida, la integridad, la seguridad y los derechos de las personas, así como al preservar la paz y el orden públicos, mediante acciones que además promover la identidad institucional, la vocación de servicio y el sentido de pertenencia; y que para tal efecto, dicha medida implica reconocer otorgarles los grados policiales a que tienen derecho.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r w:rsidRPr="00456EA0">
        <w:rPr>
          <w:rFonts w:ascii="Arial Narrow" w:eastAsia="Times New Roman" w:hAnsi="Arial Narrow" w:cs="Arial"/>
          <w:bCs/>
          <w:color w:val="000000"/>
          <w:sz w:val="18"/>
          <w:szCs w:val="18"/>
          <w:lang w:eastAsia="es-ES"/>
        </w:rPr>
        <w:t>Que en tal sentido, el grado policial es una de las herramientas que permite a la Secretaría de Seguridad Pública administrar la carrera policial de quienes forman parte de los distintos cuerpos de seguridad a su cargo, para garantizar su ingreso, desarrollo y permanencia en la Administración Pública Estatal.</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r w:rsidRPr="00456EA0">
        <w:rPr>
          <w:rFonts w:ascii="Arial Narrow" w:eastAsia="Times New Roman" w:hAnsi="Arial Narrow" w:cs="Arial"/>
          <w:bCs/>
          <w:color w:val="000000"/>
          <w:sz w:val="18"/>
          <w:szCs w:val="18"/>
          <w:lang w:eastAsia="es-ES"/>
        </w:rPr>
        <w:t>Que para el otorgamiento de los grados se deben considerar diversos aspectos como son los resultados obtenidos en los programas de profesionalización, méritos demostrados en el desempeño de sus funciones, aptitudes de mando y liderazgo, antecedentes en el registro de sanciones y correcciones disciplinarias, así como antigüedad en el servicio.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r w:rsidRPr="00456EA0">
        <w:rPr>
          <w:rFonts w:ascii="Arial Narrow" w:eastAsia="Times New Roman" w:hAnsi="Arial Narrow" w:cs="Arial"/>
          <w:bCs/>
          <w:color w:val="000000"/>
          <w:sz w:val="18"/>
          <w:szCs w:val="18"/>
          <w:lang w:eastAsia="es-ES"/>
        </w:rPr>
        <w:t>Que el Tabulador de Puestos del Poder Ejecutivo para los servidores públicos del Sector Seguridad y Custodia vigente no se encuentra alineado conforme a la clasificación de escalas jerárquicas previstas por la Ley General del Sistema Nacional de Seguridad Pública y de acuerdo con la Ley del Sistema Estatal de Seguridad Pública del Estado.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18"/>
          <w:szCs w:val="18"/>
          <w:lang w:eastAsia="es-ES"/>
        </w:rPr>
      </w:pPr>
      <w:r w:rsidRPr="00456EA0">
        <w:rPr>
          <w:rFonts w:ascii="Arial Narrow" w:eastAsia="Times New Roman" w:hAnsi="Arial Narrow" w:cs="Arial"/>
          <w:bCs/>
          <w:color w:val="000000"/>
          <w:sz w:val="18"/>
          <w:szCs w:val="18"/>
          <w:lang w:eastAsia="es-ES"/>
        </w:rPr>
        <w:t xml:space="preserve">Que con el objeto de cumplir con el objetivo B. del Plan Estatal de Desarrollo 2015 – 2021, relativo a impulsar la profesionalización de las fuerzas de seguridad, con capacitación y formación, para lograr un mejor desempeño en la función policial. Estrategia B.1. Fortalecer la capacitación y especialización en el marco de una política integral de desarrollo policial. En relación con las Líneas de Acción relativas a: 1) Mejorar los salarios y prestaciones a elementos de las corporaciones de la Secretaría de Seguridad Pública; y 2) Mejorar las prestaciones de los policías en activo que sean certificados; por lo que a efecto de cumplir con dicho objetivo resulta necesario </w:t>
      </w:r>
      <w:proofErr w:type="spellStart"/>
      <w:r w:rsidRPr="00456EA0">
        <w:rPr>
          <w:rFonts w:ascii="Arial Narrow" w:eastAsia="Times New Roman" w:hAnsi="Arial Narrow" w:cs="Arial"/>
          <w:bCs/>
          <w:color w:val="000000"/>
          <w:sz w:val="18"/>
          <w:szCs w:val="18"/>
          <w:lang w:eastAsia="es-ES"/>
        </w:rPr>
        <w:t>reestablecer</w:t>
      </w:r>
      <w:proofErr w:type="spellEnd"/>
      <w:r w:rsidRPr="00456EA0">
        <w:rPr>
          <w:rFonts w:ascii="Arial Narrow" w:eastAsia="Times New Roman" w:hAnsi="Arial Narrow" w:cs="Arial"/>
          <w:bCs/>
          <w:color w:val="000000"/>
          <w:sz w:val="18"/>
          <w:szCs w:val="18"/>
          <w:lang w:eastAsia="es-ES"/>
        </w:rPr>
        <w:t xml:space="preserve"> los grados policiales que se deben asignar, así como aquellos grados que por homologación se deben otorgar a los elementos de seguridad pública de los distintos cuerpos de seguridad que conforman la Secretaría de Seguridad Pública del Estado, que actualmente se encuentran en el ejercicio de sus funciones, a fin de ponerlos en igualdad de condiciones en relación con los sueldos y demás prestaciones que perciben el resto de trabajadores del Gobierno Constitucional del Estado.”</w:t>
      </w: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 xml:space="preserve">De lo </w:t>
      </w:r>
      <w:r w:rsidR="00F753AB" w:rsidRPr="00456EA0">
        <w:rPr>
          <w:rFonts w:ascii="Arial Narrow" w:eastAsia="Times New Roman" w:hAnsi="Arial Narrow" w:cs="Arial"/>
          <w:bCs/>
          <w:color w:val="000000"/>
          <w:sz w:val="28"/>
          <w:szCs w:val="28"/>
          <w:lang w:eastAsia="es-ES"/>
        </w:rPr>
        <w:t xml:space="preserve">anterior </w:t>
      </w:r>
      <w:r w:rsidRPr="00456EA0">
        <w:rPr>
          <w:rFonts w:ascii="Arial Narrow" w:eastAsia="Times New Roman" w:hAnsi="Arial Narrow" w:cs="Arial"/>
          <w:bCs/>
          <w:color w:val="000000"/>
          <w:sz w:val="28"/>
          <w:szCs w:val="28"/>
          <w:lang w:eastAsia="es-ES"/>
        </w:rPr>
        <w:t>se advierte que para la expedición del citado acuerdo, se consideró, entre otras cuestiones, que:</w:t>
      </w: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A05813" w:rsidRPr="00456EA0" w:rsidRDefault="00A05813" w:rsidP="00E53D91">
      <w:pPr>
        <w:numPr>
          <w:ilvl w:val="0"/>
          <w:numId w:val="15"/>
        </w:numPr>
        <w:autoSpaceDE w:val="0"/>
        <w:autoSpaceDN w:val="0"/>
        <w:adjustRightInd w:val="0"/>
        <w:spacing w:after="0"/>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lastRenderedPageBreak/>
        <w:t>La seguridad pública es una función a cargo de la Federación, las entidades federativas y los municipios de conformidad con el artículo 21, párrafo noveno, de la Constitución Política de los Estados Unidos Mexicanos; 1, 2 y 3 de la Ley General del Sistema Nacional de Seguridad Pública; 1, 2 y 3 de la Ley del Sistema de Seguridad Pública del Estado de San Luis Potosí.</w:t>
      </w:r>
    </w:p>
    <w:p w:rsidR="00A05813" w:rsidRPr="00456EA0" w:rsidRDefault="00A05813" w:rsidP="00E53D91">
      <w:pPr>
        <w:autoSpaceDE w:val="0"/>
        <w:autoSpaceDN w:val="0"/>
        <w:adjustRightInd w:val="0"/>
        <w:spacing w:after="0"/>
        <w:ind w:firstLine="708"/>
        <w:contextualSpacing/>
        <w:jc w:val="both"/>
        <w:rPr>
          <w:rFonts w:ascii="Arial Narrow" w:eastAsia="Times New Roman" w:hAnsi="Arial Narrow" w:cs="Arial"/>
          <w:bCs/>
          <w:color w:val="000000"/>
          <w:sz w:val="28"/>
          <w:szCs w:val="28"/>
          <w:lang w:eastAsia="es-ES"/>
        </w:rPr>
      </w:pPr>
    </w:p>
    <w:p w:rsidR="00A05813" w:rsidRPr="00456EA0" w:rsidRDefault="00A05813" w:rsidP="00E53D91">
      <w:pPr>
        <w:numPr>
          <w:ilvl w:val="0"/>
          <w:numId w:val="15"/>
        </w:numPr>
        <w:autoSpaceDE w:val="0"/>
        <w:autoSpaceDN w:val="0"/>
        <w:adjustRightInd w:val="0"/>
        <w:spacing w:after="0"/>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De conformidad con el Plan Estatal de Desarrollo 2015–2021, fortalecer la seguridad pública constituye uno de los objetivos fundamentales para esta administración, con el objeto de contar con instituciones públicas confiables al servicio de los ciudadanos.</w:t>
      </w:r>
    </w:p>
    <w:p w:rsidR="00A05813" w:rsidRPr="00456EA0" w:rsidRDefault="00A05813" w:rsidP="00E53D91">
      <w:pPr>
        <w:autoSpaceDE w:val="0"/>
        <w:autoSpaceDN w:val="0"/>
        <w:adjustRightInd w:val="0"/>
        <w:spacing w:after="0"/>
        <w:ind w:firstLine="708"/>
        <w:contextualSpacing/>
        <w:jc w:val="both"/>
        <w:rPr>
          <w:rFonts w:ascii="Arial Narrow" w:eastAsia="Times New Roman" w:hAnsi="Arial Narrow" w:cs="Arial"/>
          <w:bCs/>
          <w:color w:val="000000"/>
          <w:sz w:val="28"/>
          <w:szCs w:val="28"/>
          <w:lang w:eastAsia="es-ES"/>
        </w:rPr>
      </w:pPr>
    </w:p>
    <w:p w:rsidR="00A05813" w:rsidRPr="00456EA0" w:rsidRDefault="00A05813" w:rsidP="00E53D91">
      <w:pPr>
        <w:numPr>
          <w:ilvl w:val="0"/>
          <w:numId w:val="15"/>
        </w:numPr>
        <w:autoSpaceDE w:val="0"/>
        <w:autoSpaceDN w:val="0"/>
        <w:adjustRightInd w:val="0"/>
        <w:spacing w:after="0"/>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La Ley del Sistema de Seguridad Pública del Estado de San Luis Potosí, en su artículo 60, contempla a la Carrera Policial, como un sistema de carácter obligatorio y permanente, conforme al cual se establecen los lineamientos que definen entre otros, los procedimientos de planeación, reclutamiento, selección, ingreso a la Academia, formación inicial, certificación, continua y especializada, evaluación para la permanencia, evaluación del desempeño, desarrollo y promoción, reconocimientos, estímulos, ascensos, régimen disciplinario, de separación y de remoción de los elementos de seguridad pública de los distintos cuerpos de seguridad que conforman la Secretaría de Seguridad Pública.</w:t>
      </w:r>
    </w:p>
    <w:p w:rsidR="00A05813" w:rsidRPr="00456EA0" w:rsidRDefault="00A05813" w:rsidP="00E53D91">
      <w:pPr>
        <w:autoSpaceDE w:val="0"/>
        <w:autoSpaceDN w:val="0"/>
        <w:adjustRightInd w:val="0"/>
        <w:spacing w:after="0"/>
        <w:ind w:left="1428"/>
        <w:contextualSpacing/>
        <w:jc w:val="both"/>
        <w:rPr>
          <w:rFonts w:ascii="Arial Narrow" w:eastAsia="Times New Roman" w:hAnsi="Arial Narrow" w:cs="Arial"/>
          <w:bCs/>
          <w:color w:val="000000"/>
          <w:sz w:val="28"/>
          <w:szCs w:val="28"/>
          <w:lang w:eastAsia="es-ES"/>
        </w:rPr>
      </w:pPr>
    </w:p>
    <w:p w:rsidR="00A05813" w:rsidRPr="00456EA0" w:rsidRDefault="00A05813" w:rsidP="00E53D91">
      <w:pPr>
        <w:numPr>
          <w:ilvl w:val="0"/>
          <w:numId w:val="15"/>
        </w:numPr>
        <w:autoSpaceDE w:val="0"/>
        <w:autoSpaceDN w:val="0"/>
        <w:adjustRightInd w:val="0"/>
        <w:spacing w:after="0"/>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La carrera policial tiene entre otros fines, promover la responsabilidad, honradez, diligencia, eficiencia y eficacia en el desempeño de las funciones y en la óptima utilización de los recursos, así como la vocación de servicio y el sentido de pertenencia, mediante la motivación y establecimiento de procedimientos que permita satisfacer las expectativas de desarrollo profesional y reconocimiento a los elementos de seguridad pública de los distintos cuerpos de seguridad que conforman la Secretaría de Seguridad Pública del Estado.</w:t>
      </w:r>
    </w:p>
    <w:p w:rsidR="00A05813" w:rsidRPr="00456EA0" w:rsidRDefault="00A05813" w:rsidP="00E53D91">
      <w:pPr>
        <w:autoSpaceDE w:val="0"/>
        <w:autoSpaceDN w:val="0"/>
        <w:adjustRightInd w:val="0"/>
        <w:spacing w:after="0"/>
        <w:ind w:firstLine="708"/>
        <w:contextualSpacing/>
        <w:jc w:val="both"/>
        <w:rPr>
          <w:rFonts w:ascii="Arial Narrow" w:eastAsia="Times New Roman" w:hAnsi="Arial Narrow" w:cs="Arial"/>
          <w:bCs/>
          <w:color w:val="000000"/>
          <w:sz w:val="28"/>
          <w:szCs w:val="28"/>
          <w:lang w:eastAsia="es-ES"/>
        </w:rPr>
      </w:pPr>
    </w:p>
    <w:p w:rsidR="00A05813" w:rsidRPr="00456EA0" w:rsidRDefault="00A05813" w:rsidP="00E53D91">
      <w:pPr>
        <w:numPr>
          <w:ilvl w:val="0"/>
          <w:numId w:val="15"/>
        </w:numPr>
        <w:autoSpaceDE w:val="0"/>
        <w:autoSpaceDN w:val="0"/>
        <w:adjustRightInd w:val="0"/>
        <w:spacing w:after="0"/>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 xml:space="preserve">Es necesario promover ante la sociedad el reconocimiento de la labor que llevan a cabo los elementos de seguridad pública de los distintos cuerpos de seguridad de la Secretaría de Seguridad Pública, al salvaguardar la vida, la integridad, la seguridad y los derechos de las personas, así como al preservar la paz y el orden públicos, mediante acciones que promuevan la identidad institucional, la vocación de servicio y el sentido de pertenencia; y </w:t>
      </w:r>
      <w:r w:rsidRPr="00456EA0">
        <w:rPr>
          <w:rFonts w:ascii="Arial Narrow" w:eastAsia="Times New Roman" w:hAnsi="Arial Narrow" w:cs="Arial"/>
          <w:bCs/>
          <w:color w:val="000000"/>
          <w:sz w:val="28"/>
          <w:szCs w:val="28"/>
          <w:lang w:eastAsia="es-ES"/>
        </w:rPr>
        <w:lastRenderedPageBreak/>
        <w:t>que para tal efecto, dicha medida implica reconocer otorgarles los grados policiales a que tienen derecho.</w:t>
      </w:r>
    </w:p>
    <w:p w:rsidR="00A05813" w:rsidRPr="00456EA0" w:rsidRDefault="00A05813" w:rsidP="00E53D91">
      <w:pPr>
        <w:autoSpaceDE w:val="0"/>
        <w:autoSpaceDN w:val="0"/>
        <w:adjustRightInd w:val="0"/>
        <w:spacing w:after="0"/>
        <w:ind w:firstLine="708"/>
        <w:contextualSpacing/>
        <w:jc w:val="both"/>
        <w:rPr>
          <w:rFonts w:ascii="Arial Narrow" w:eastAsia="Times New Roman" w:hAnsi="Arial Narrow" w:cs="Arial"/>
          <w:bCs/>
          <w:color w:val="000000"/>
          <w:sz w:val="28"/>
          <w:szCs w:val="28"/>
          <w:lang w:eastAsia="es-ES"/>
        </w:rPr>
      </w:pPr>
    </w:p>
    <w:p w:rsidR="00A05813" w:rsidRPr="00456EA0" w:rsidRDefault="00A05813" w:rsidP="00E53D91">
      <w:pPr>
        <w:numPr>
          <w:ilvl w:val="0"/>
          <w:numId w:val="15"/>
        </w:numPr>
        <w:autoSpaceDE w:val="0"/>
        <w:autoSpaceDN w:val="0"/>
        <w:adjustRightInd w:val="0"/>
        <w:spacing w:after="0"/>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En tal sentido, el grado policial es una de las herramientas que permite a la Secretaría de Seguridad Pública administrar la carrera policial de quienes forman parte de los distintos cuerpos de seguridad a su cargo, para garantizar su ingreso, desarrollo y permanencia en la Administración Pública Estatal.</w:t>
      </w:r>
    </w:p>
    <w:p w:rsidR="00A05813" w:rsidRPr="00456EA0" w:rsidRDefault="00A05813" w:rsidP="00E53D91">
      <w:pPr>
        <w:autoSpaceDE w:val="0"/>
        <w:autoSpaceDN w:val="0"/>
        <w:adjustRightInd w:val="0"/>
        <w:spacing w:after="0"/>
        <w:ind w:firstLine="708"/>
        <w:contextualSpacing/>
        <w:jc w:val="both"/>
        <w:rPr>
          <w:rFonts w:ascii="Arial Narrow" w:eastAsia="Times New Roman" w:hAnsi="Arial Narrow" w:cs="Arial"/>
          <w:bCs/>
          <w:color w:val="000000"/>
          <w:sz w:val="28"/>
          <w:szCs w:val="28"/>
          <w:lang w:eastAsia="es-ES"/>
        </w:rPr>
      </w:pPr>
    </w:p>
    <w:p w:rsidR="00A05813" w:rsidRPr="00456EA0" w:rsidRDefault="00A05813" w:rsidP="00E53D91">
      <w:pPr>
        <w:numPr>
          <w:ilvl w:val="0"/>
          <w:numId w:val="15"/>
        </w:numPr>
        <w:autoSpaceDE w:val="0"/>
        <w:autoSpaceDN w:val="0"/>
        <w:adjustRightInd w:val="0"/>
        <w:spacing w:after="0"/>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Para el otorgamiento de los grados se deben considerar diversos aspectos como son los resultados obtenidos en los programas de profesionalización, méritos demostrados en el desempeño de sus funciones, aptitudes de mando y liderazgo, antecedentes en el registro de sanciones y correcciones disciplinarias, así como antigüedad en el servicio.</w:t>
      </w:r>
    </w:p>
    <w:p w:rsidR="00A05813" w:rsidRPr="00456EA0" w:rsidRDefault="00A05813" w:rsidP="00E53D91">
      <w:pPr>
        <w:autoSpaceDE w:val="0"/>
        <w:autoSpaceDN w:val="0"/>
        <w:adjustRightInd w:val="0"/>
        <w:spacing w:after="0"/>
        <w:ind w:firstLine="708"/>
        <w:contextualSpacing/>
        <w:jc w:val="both"/>
        <w:rPr>
          <w:rFonts w:ascii="Arial Narrow" w:eastAsia="Times New Roman" w:hAnsi="Arial Narrow" w:cs="Arial"/>
          <w:bCs/>
          <w:color w:val="000000"/>
          <w:sz w:val="28"/>
          <w:szCs w:val="28"/>
          <w:lang w:eastAsia="es-ES"/>
        </w:rPr>
      </w:pPr>
    </w:p>
    <w:p w:rsidR="00A05813" w:rsidRPr="00456EA0" w:rsidRDefault="00A05813" w:rsidP="00E53D91">
      <w:pPr>
        <w:numPr>
          <w:ilvl w:val="0"/>
          <w:numId w:val="15"/>
        </w:numPr>
        <w:autoSpaceDE w:val="0"/>
        <w:autoSpaceDN w:val="0"/>
        <w:adjustRightInd w:val="0"/>
        <w:spacing w:after="0"/>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El Tabulador de Puestos del Poder Ejecutivo para los servidores públicos del Sector Seguridad y Custodia vigente no se encuentra alineado conforme a la clasificación de escalas jerárquicas previstas por la Ley General del Sistema Nacional de Seguridad Pública y de acuerdo con la Ley del Sistema Estatal de Seguridad Pública del Estado.</w:t>
      </w:r>
    </w:p>
    <w:p w:rsidR="00A05813" w:rsidRPr="00456EA0" w:rsidRDefault="00A05813" w:rsidP="00E53D91">
      <w:pPr>
        <w:autoSpaceDE w:val="0"/>
        <w:autoSpaceDN w:val="0"/>
        <w:adjustRightInd w:val="0"/>
        <w:spacing w:after="0"/>
        <w:ind w:firstLine="708"/>
        <w:contextualSpacing/>
        <w:jc w:val="both"/>
        <w:rPr>
          <w:rFonts w:ascii="Arial Narrow" w:eastAsia="Times New Roman" w:hAnsi="Arial Narrow" w:cs="Arial"/>
          <w:bCs/>
          <w:color w:val="000000"/>
          <w:sz w:val="28"/>
          <w:szCs w:val="28"/>
          <w:lang w:eastAsia="es-ES"/>
        </w:rPr>
      </w:pPr>
    </w:p>
    <w:p w:rsidR="00A05813" w:rsidRPr="00456EA0" w:rsidRDefault="00A05813" w:rsidP="00E53D91">
      <w:pPr>
        <w:numPr>
          <w:ilvl w:val="0"/>
          <w:numId w:val="15"/>
        </w:numPr>
        <w:autoSpaceDE w:val="0"/>
        <w:autoSpaceDN w:val="0"/>
        <w:adjustRightInd w:val="0"/>
        <w:spacing w:after="0"/>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 xml:space="preserve">Con el objeto de cumplir con el objetivo B. del Plan Estatal de Desarrollo 2015 – 2021, relativo a impulsar la profesionalización de las fuerzas de seguridad, con capacitación y formación, para lograr un mejor desempeño en la función policial. Estrategia B.1. Fortalecer la capacitación y especialización en el marco de una política integral de desarrollo policial. En relación con las Líneas de Acción relativas a: 1) Mejorar los salarios y prestaciones a elementos de las corporaciones de la Secretaría de Seguridad Pública; y 2) Mejorar las prestaciones de los policías en activo que sean certificados; por lo que a efecto de cumplir con dicho objetivo resulta necesario </w:t>
      </w:r>
      <w:proofErr w:type="spellStart"/>
      <w:r w:rsidRPr="00456EA0">
        <w:rPr>
          <w:rFonts w:ascii="Arial Narrow" w:eastAsia="Times New Roman" w:hAnsi="Arial Narrow" w:cs="Arial"/>
          <w:bCs/>
          <w:color w:val="000000"/>
          <w:sz w:val="28"/>
          <w:szCs w:val="28"/>
          <w:lang w:eastAsia="es-ES"/>
        </w:rPr>
        <w:t>reestablecer</w:t>
      </w:r>
      <w:proofErr w:type="spellEnd"/>
      <w:r w:rsidRPr="00456EA0">
        <w:rPr>
          <w:rFonts w:ascii="Arial Narrow" w:eastAsia="Times New Roman" w:hAnsi="Arial Narrow" w:cs="Arial"/>
          <w:bCs/>
          <w:color w:val="000000"/>
          <w:sz w:val="28"/>
          <w:szCs w:val="28"/>
          <w:lang w:eastAsia="es-ES"/>
        </w:rPr>
        <w:t xml:space="preserve"> los grados policiales que se deben asignar, así como aquellos grados que por homologación se deben otorgar a los elementos de seguridad pública de los distintos cuerpos de seguridad que conforman la Secretaría de Seguridad Pública del Estado, que actualmente se encuentran en el ejercicio de sus funciones, a fin de ponerlos en igualdad de condiciones en relación con los sueldos y demás prestaciones que perciben el resto de trabajadores del Gobierno Constitucional del Estado.</w:t>
      </w: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A05813" w:rsidRPr="00456EA0" w:rsidRDefault="00F753AB"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lastRenderedPageBreak/>
        <w:t xml:space="preserve">Ahora bien, </w:t>
      </w:r>
      <w:r w:rsidR="00A05813" w:rsidRPr="00456EA0">
        <w:rPr>
          <w:rFonts w:ascii="Arial Narrow" w:eastAsia="Times New Roman" w:hAnsi="Arial Narrow" w:cs="Arial"/>
          <w:bCs/>
          <w:color w:val="000000"/>
          <w:sz w:val="28"/>
          <w:szCs w:val="28"/>
          <w:lang w:eastAsia="es-ES"/>
        </w:rPr>
        <w:t>los artículos que comp</w:t>
      </w:r>
      <w:r w:rsidRPr="00456EA0">
        <w:rPr>
          <w:rFonts w:ascii="Arial Narrow" w:eastAsia="Times New Roman" w:hAnsi="Arial Narrow" w:cs="Arial"/>
          <w:bCs/>
          <w:color w:val="000000"/>
          <w:sz w:val="28"/>
          <w:szCs w:val="28"/>
          <w:lang w:eastAsia="es-ES"/>
        </w:rPr>
        <w:t xml:space="preserve">renden </w:t>
      </w:r>
      <w:r w:rsidR="00A05813" w:rsidRPr="00456EA0">
        <w:rPr>
          <w:rFonts w:ascii="Arial Narrow" w:eastAsia="Times New Roman" w:hAnsi="Arial Narrow" w:cs="Arial"/>
          <w:bCs/>
          <w:color w:val="000000"/>
          <w:sz w:val="28"/>
          <w:szCs w:val="28"/>
          <w:lang w:eastAsia="es-ES"/>
        </w:rPr>
        <w:t>dicho Acuerdo Administrativo</w:t>
      </w:r>
      <w:r w:rsidRPr="00456EA0">
        <w:rPr>
          <w:rFonts w:ascii="Arial Narrow" w:eastAsia="Times New Roman" w:hAnsi="Arial Narrow" w:cs="Arial"/>
          <w:bCs/>
          <w:color w:val="000000"/>
          <w:sz w:val="28"/>
          <w:szCs w:val="28"/>
          <w:lang w:eastAsia="es-ES"/>
        </w:rPr>
        <w:t>, señalan lo siguiente</w:t>
      </w:r>
      <w:r w:rsidR="00A05813" w:rsidRPr="00456EA0">
        <w:rPr>
          <w:rFonts w:ascii="Arial Narrow" w:eastAsia="Times New Roman" w:hAnsi="Arial Narrow" w:cs="Arial"/>
          <w:bCs/>
          <w:color w:val="000000"/>
          <w:sz w:val="28"/>
          <w:szCs w:val="28"/>
          <w:lang w:eastAsia="es-ES"/>
        </w:rPr>
        <w:t>:</w:t>
      </w: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r w:rsidRPr="00456EA0">
        <w:rPr>
          <w:rFonts w:ascii="Arial Narrow" w:eastAsia="Times New Roman" w:hAnsi="Arial Narrow" w:cs="Arial"/>
          <w:b/>
          <w:bCs/>
          <w:color w:val="000000"/>
          <w:sz w:val="20"/>
          <w:szCs w:val="20"/>
          <w:lang w:val="es-ES" w:eastAsia="es-ES"/>
        </w:rPr>
        <w:t xml:space="preserve">“ARTÍCULO PRIMERO.- El presente acuerdo tiene por objeto establecer las bases para regular la asignación, homologación y </w:t>
      </w:r>
      <w:proofErr w:type="spellStart"/>
      <w:r w:rsidRPr="00456EA0">
        <w:rPr>
          <w:rFonts w:ascii="Arial Narrow" w:eastAsia="Times New Roman" w:hAnsi="Arial Narrow" w:cs="Arial"/>
          <w:b/>
          <w:bCs/>
          <w:color w:val="000000"/>
          <w:sz w:val="20"/>
          <w:szCs w:val="20"/>
          <w:lang w:val="es-ES" w:eastAsia="es-ES"/>
        </w:rPr>
        <w:t>renivelación</w:t>
      </w:r>
      <w:proofErr w:type="spellEnd"/>
      <w:r w:rsidRPr="00456EA0">
        <w:rPr>
          <w:rFonts w:ascii="Arial Narrow" w:eastAsia="Times New Roman" w:hAnsi="Arial Narrow" w:cs="Arial"/>
          <w:b/>
          <w:bCs/>
          <w:color w:val="000000"/>
          <w:sz w:val="20"/>
          <w:szCs w:val="20"/>
          <w:lang w:val="es-ES" w:eastAsia="es-ES"/>
        </w:rPr>
        <w:t xml:space="preserve"> de grados a los elementos de seguridad pública de los distintos cuerpos de seguridad que conforman la Secretaría de Seguridad Pública del Estado, las modalidades en que estos se otorgarán, los lineamientos para su obtención, y las autoridades competentes que intervienen en su cumplimiento.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 xml:space="preserve">ARTÍCULO SEGUNDO.- </w:t>
      </w:r>
      <w:r w:rsidRPr="00456EA0">
        <w:rPr>
          <w:rFonts w:ascii="Arial Narrow" w:eastAsia="Times New Roman" w:hAnsi="Arial Narrow" w:cs="Arial"/>
          <w:bCs/>
          <w:color w:val="000000"/>
          <w:sz w:val="20"/>
          <w:szCs w:val="20"/>
          <w:lang w:val="es-ES" w:eastAsia="es-ES"/>
        </w:rPr>
        <w:t>El Secretario de Seguridad Pública tendrá el más alto rango en la escala jerárquica de la institución que es el de Comisario General en términos de los artículos 1, 5 fracción XIII, 8 y 81 fracción I, inciso a), de la Ley General del Sistema Nacional de Seguridad Pública, grado con el cual ejercerá las atribuciones de mando, dirección y disciplina de los distintos cuerpos de seguridad que conforman la Secretaría de Seguridad Pública del Estado.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 xml:space="preserve">ARTÍCULO TERCERO.- </w:t>
      </w:r>
      <w:r w:rsidRPr="00456EA0">
        <w:rPr>
          <w:rFonts w:ascii="Arial Narrow" w:eastAsia="Times New Roman" w:hAnsi="Arial Narrow" w:cs="Arial"/>
          <w:bCs/>
          <w:color w:val="000000"/>
          <w:sz w:val="20"/>
          <w:szCs w:val="20"/>
          <w:lang w:val="es-ES" w:eastAsia="es-ES"/>
        </w:rPr>
        <w:t>El grado policial que en la escala jerárquica de la Secretaría de Seguridad Pública corresponda por asignación u homologación de acuerdo con la carrera policial, será independiente del nombramiento, cargo o comisión que las y los elementos de seguridad de los distintos cuerpos de seguridad que conforman la Secretaría de Seguridad Pública, desempeñen de conformidad con la estructura de la propia Secretaría de Seguridad Pública, o del mando que se le deba conferir para el debido cumplimiento de las funciones que le son encomendadas.</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ARTÍCULO CUARTO.-</w:t>
      </w:r>
      <w:r w:rsidRPr="00456EA0">
        <w:rPr>
          <w:rFonts w:ascii="Arial Narrow" w:eastAsia="Times New Roman" w:hAnsi="Arial Narrow" w:cs="Arial"/>
          <w:bCs/>
          <w:color w:val="000000"/>
          <w:sz w:val="20"/>
          <w:szCs w:val="20"/>
          <w:lang w:val="es-ES" w:eastAsia="es-ES"/>
        </w:rPr>
        <w:t xml:space="preserve"> El grado policial que corresponda otorgar a los elementos de seguridad pública de los distintos cuerpos de seguridad que conforman la Secretaría de Seguridad Pública del Estado, que a la fecha de entrada en vigor del presente acuerdo, se encuentren incorporados con motivo de haber presentado renuncia voluntaria a otras instituciones policiales o cuerpos de seguridad de cualquiera de los tres órdenes de gobierno a los que hayan pertenecido, o que hayan prestado sus servicios en el Ejército, Marina Armada y Fuerza Aérea Nacionales, será el mismo a aquél que se justifique que ostentaban al separarse de la institución a la que pertenecían o el equivalente que le corresponda conforme al Reglamento del Servicio Profesional de Carrera, en el orden y clasificación que determina el siguiente esquema, teniendo como máximo grado policial el de Inspector General.</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 xml:space="preserve">ARTÍCULO QUINTO.- </w:t>
      </w:r>
      <w:r w:rsidRPr="00456EA0">
        <w:rPr>
          <w:rFonts w:ascii="Arial Narrow" w:eastAsia="Times New Roman" w:hAnsi="Arial Narrow" w:cs="Arial"/>
          <w:bCs/>
          <w:color w:val="000000"/>
          <w:sz w:val="20"/>
          <w:szCs w:val="20"/>
          <w:lang w:val="es-ES" w:eastAsia="es-ES"/>
        </w:rPr>
        <w:t>Conforme a lo establecido en los artículos 80, 81 y 82 de la Ley General del Sistema Nacional de Seguridad Pública y 68, 69 y 70 de la Ley del Sistema Estatal de Seguridad Pública del Estado, la Descripción Tabular de Puestos Operativos de Seguridad Pública será el señalado en el presente artículo.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Para efecto de dar cumplimiento a lo anterior, los elementos de seguridad pública de los distintos cuerpos de seguridad que conforman la Secretaría de Seguridad Pública que cuenten con un grado distinto a los señalados en el mencionado Tabulador de Puestos Operativos de Seguridad Pública, se les asignará el grado equivalente conforme a la escala jerárquica que les corresponda, en términos de la carrera policial.</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ARTÍCULO SEXTO.-</w:t>
      </w:r>
      <w:r w:rsidRPr="00456EA0">
        <w:rPr>
          <w:rFonts w:ascii="Arial Narrow" w:eastAsia="Times New Roman" w:hAnsi="Arial Narrow" w:cs="Arial"/>
          <w:bCs/>
          <w:color w:val="000000"/>
          <w:sz w:val="20"/>
          <w:szCs w:val="20"/>
          <w:lang w:val="es-ES" w:eastAsia="es-ES"/>
        </w:rPr>
        <w:t xml:space="preserve"> A fin de fortalecer el desarrollo policial, la carrera policial, fomentar la vocación de servicio y el sentido de pertenencia, así como garantizar el cumplimiento de los principios constitucionales de actuación a que se refieren los</w:t>
      </w:r>
      <w:r w:rsidRPr="00456EA0">
        <w:rPr>
          <w:rFonts w:ascii="Arial Narrow" w:eastAsia="Times New Roman" w:hAnsi="Arial Narrow" w:cs="Arial"/>
          <w:bCs/>
          <w:color w:val="000000"/>
          <w:sz w:val="20"/>
          <w:szCs w:val="20"/>
          <w:lang w:val="es-ES" w:eastAsia="es-ES"/>
        </w:rPr>
        <w:br/>
        <w:t xml:space="preserve">artículos 21, párrafo noveno de la Constitución Política de los Estados Unidos Mexicanos, 6, 45, 46, 72 y 79 de la Ley General del Sistema Nacional de seguridad Pública, 2 Bis, 51 y 60 de la Ley del Sistema de Seguridad Pública del Estado, por única ocasión se deberá realizar la </w:t>
      </w:r>
      <w:proofErr w:type="spellStart"/>
      <w:r w:rsidRPr="00456EA0">
        <w:rPr>
          <w:rFonts w:ascii="Arial Narrow" w:eastAsia="Times New Roman" w:hAnsi="Arial Narrow" w:cs="Arial"/>
          <w:bCs/>
          <w:color w:val="000000"/>
          <w:sz w:val="20"/>
          <w:szCs w:val="20"/>
          <w:lang w:val="es-ES" w:eastAsia="es-ES"/>
        </w:rPr>
        <w:t>renivelación</w:t>
      </w:r>
      <w:proofErr w:type="spellEnd"/>
      <w:r w:rsidRPr="00456EA0">
        <w:rPr>
          <w:rFonts w:ascii="Arial Narrow" w:eastAsia="Times New Roman" w:hAnsi="Arial Narrow" w:cs="Arial"/>
          <w:bCs/>
          <w:color w:val="000000"/>
          <w:sz w:val="20"/>
          <w:szCs w:val="20"/>
          <w:lang w:val="es-ES" w:eastAsia="es-ES"/>
        </w:rPr>
        <w:t xml:space="preserve"> de los grados de los elementos de seguridad pública de los distintos cuerpos de seguridad que conforman la Secretaría de Seguridad Pública del Estado, bajo el siguiente esquema:</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eastAsia="es-ES"/>
        </w:rPr>
      </w:pPr>
    </w:p>
    <w:tbl>
      <w:tblPr>
        <w:tblW w:w="0" w:type="auto"/>
        <w:jc w:val="right"/>
        <w:tblLayout w:type="fixed"/>
        <w:tblCellMar>
          <w:left w:w="0" w:type="dxa"/>
          <w:right w:w="0" w:type="dxa"/>
        </w:tblCellMar>
        <w:tblLook w:val="04A0" w:firstRow="1" w:lastRow="0" w:firstColumn="1" w:lastColumn="0" w:noHBand="0" w:noVBand="1"/>
      </w:tblPr>
      <w:tblGrid>
        <w:gridCol w:w="2525"/>
        <w:gridCol w:w="2510"/>
        <w:gridCol w:w="2525"/>
      </w:tblGrid>
      <w:tr w:rsidR="00A05813" w:rsidRPr="00456EA0" w:rsidTr="00C21635">
        <w:trPr>
          <w:trHeight w:hRule="exact" w:val="490"/>
          <w:jc w:val="right"/>
        </w:trPr>
        <w:tc>
          <w:tcPr>
            <w:tcW w:w="2525"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A05813" w:rsidRPr="00456EA0" w:rsidRDefault="00A05813" w:rsidP="000D75CA">
            <w:pPr>
              <w:autoSpaceDE w:val="0"/>
              <w:autoSpaceDN w:val="0"/>
              <w:adjustRightInd w:val="0"/>
              <w:spacing w:after="0" w:line="240" w:lineRule="auto"/>
              <w:ind w:left="-4"/>
              <w:contextualSpacing/>
              <w:jc w:val="center"/>
              <w:rPr>
                <w:rFonts w:ascii="Arial Narrow" w:eastAsia="Times New Roman" w:hAnsi="Arial Narrow" w:cs="Arial"/>
                <w:b/>
                <w:bCs/>
                <w:color w:val="000000"/>
                <w:sz w:val="20"/>
                <w:szCs w:val="20"/>
                <w:lang w:val="es-ES" w:eastAsia="es-ES"/>
              </w:rPr>
            </w:pPr>
            <w:r w:rsidRPr="00456EA0">
              <w:rPr>
                <w:rFonts w:ascii="Arial Narrow" w:eastAsia="Times New Roman" w:hAnsi="Arial Narrow" w:cs="Arial"/>
                <w:b/>
                <w:bCs/>
                <w:color w:val="000000"/>
                <w:sz w:val="20"/>
                <w:szCs w:val="20"/>
                <w:lang w:val="es-ES" w:eastAsia="es-ES"/>
              </w:rPr>
              <w:t>Personal con:</w:t>
            </w:r>
          </w:p>
        </w:tc>
        <w:tc>
          <w:tcPr>
            <w:tcW w:w="2510"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A05813" w:rsidRPr="00456EA0" w:rsidRDefault="00A05813" w:rsidP="000D75CA">
            <w:pPr>
              <w:autoSpaceDE w:val="0"/>
              <w:autoSpaceDN w:val="0"/>
              <w:adjustRightInd w:val="0"/>
              <w:spacing w:after="0" w:line="240" w:lineRule="auto"/>
              <w:ind w:left="23"/>
              <w:contextualSpacing/>
              <w:jc w:val="center"/>
              <w:rPr>
                <w:rFonts w:ascii="Arial Narrow" w:eastAsia="Times New Roman" w:hAnsi="Arial Narrow" w:cs="Arial"/>
                <w:b/>
                <w:bCs/>
                <w:color w:val="000000"/>
                <w:sz w:val="20"/>
                <w:szCs w:val="20"/>
                <w:lang w:val="es-ES" w:eastAsia="es-ES"/>
              </w:rPr>
            </w:pPr>
            <w:r w:rsidRPr="00456EA0">
              <w:rPr>
                <w:rFonts w:ascii="Arial Narrow" w:eastAsia="Times New Roman" w:hAnsi="Arial Narrow" w:cs="Arial"/>
                <w:b/>
                <w:bCs/>
                <w:color w:val="000000"/>
                <w:sz w:val="20"/>
                <w:szCs w:val="20"/>
                <w:lang w:val="es-ES" w:eastAsia="es-ES"/>
              </w:rPr>
              <w:t>Grado base que ostenta:</w:t>
            </w:r>
          </w:p>
        </w:tc>
        <w:tc>
          <w:tcPr>
            <w:tcW w:w="2525"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A05813" w:rsidRPr="00456EA0" w:rsidRDefault="00A05813" w:rsidP="000D75CA">
            <w:pPr>
              <w:autoSpaceDE w:val="0"/>
              <w:autoSpaceDN w:val="0"/>
              <w:adjustRightInd w:val="0"/>
              <w:spacing w:after="0" w:line="240" w:lineRule="auto"/>
              <w:ind w:left="64"/>
              <w:contextualSpacing/>
              <w:jc w:val="center"/>
              <w:rPr>
                <w:rFonts w:ascii="Arial Narrow" w:eastAsia="Times New Roman" w:hAnsi="Arial Narrow" w:cs="Arial"/>
                <w:b/>
                <w:bCs/>
                <w:color w:val="000000"/>
                <w:sz w:val="20"/>
                <w:szCs w:val="20"/>
                <w:lang w:val="es-ES" w:eastAsia="es-ES"/>
              </w:rPr>
            </w:pPr>
            <w:r w:rsidRPr="00456EA0">
              <w:rPr>
                <w:rFonts w:ascii="Arial Narrow" w:eastAsia="Times New Roman" w:hAnsi="Arial Narrow" w:cs="Arial"/>
                <w:b/>
                <w:bCs/>
                <w:color w:val="000000"/>
                <w:sz w:val="20"/>
                <w:szCs w:val="20"/>
                <w:lang w:val="es-ES" w:eastAsia="es-ES"/>
              </w:rPr>
              <w:t>Obtendrá:</w:t>
            </w:r>
          </w:p>
        </w:tc>
      </w:tr>
      <w:tr w:rsidR="00A05813" w:rsidRPr="00456EA0" w:rsidTr="00C21635">
        <w:trPr>
          <w:trHeight w:hRule="exact" w:val="475"/>
          <w:jc w:val="right"/>
        </w:trPr>
        <w:tc>
          <w:tcPr>
            <w:tcW w:w="2525" w:type="dxa"/>
            <w:tcBorders>
              <w:top w:val="single" w:sz="12" w:space="0" w:color="auto"/>
              <w:left w:val="single" w:sz="12" w:space="0" w:color="auto"/>
              <w:bottom w:val="single" w:sz="12" w:space="0" w:color="auto"/>
              <w:right w:val="single" w:sz="12" w:space="0" w:color="auto"/>
            </w:tcBorders>
            <w:vAlign w:val="center"/>
            <w:hideMark/>
          </w:tcPr>
          <w:p w:rsidR="00A05813" w:rsidRPr="00456EA0" w:rsidRDefault="00A05813" w:rsidP="000D75CA">
            <w:pPr>
              <w:autoSpaceDE w:val="0"/>
              <w:autoSpaceDN w:val="0"/>
              <w:adjustRightInd w:val="0"/>
              <w:spacing w:after="0" w:line="240" w:lineRule="auto"/>
              <w:ind w:left="-4"/>
              <w:contextualSpacing/>
              <w:jc w:val="center"/>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10 – 15 Años en el Servicio</w:t>
            </w:r>
          </w:p>
        </w:tc>
        <w:tc>
          <w:tcPr>
            <w:tcW w:w="2510" w:type="dxa"/>
            <w:tcBorders>
              <w:top w:val="single" w:sz="12" w:space="0" w:color="auto"/>
              <w:left w:val="single" w:sz="12" w:space="0" w:color="auto"/>
              <w:bottom w:val="single" w:sz="12" w:space="0" w:color="auto"/>
              <w:right w:val="single" w:sz="12" w:space="0" w:color="auto"/>
            </w:tcBorders>
            <w:vAlign w:val="center"/>
            <w:hideMark/>
          </w:tcPr>
          <w:p w:rsidR="00A05813" w:rsidRPr="00456EA0" w:rsidRDefault="00A05813" w:rsidP="000D75CA">
            <w:pPr>
              <w:autoSpaceDE w:val="0"/>
              <w:autoSpaceDN w:val="0"/>
              <w:adjustRightInd w:val="0"/>
              <w:spacing w:after="0" w:line="240" w:lineRule="auto"/>
              <w:ind w:left="23"/>
              <w:contextualSpacing/>
              <w:jc w:val="center"/>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vAlign w:val="center"/>
            <w:hideMark/>
          </w:tcPr>
          <w:p w:rsidR="00A05813" w:rsidRPr="00456EA0" w:rsidRDefault="00A05813" w:rsidP="000D75CA">
            <w:pPr>
              <w:autoSpaceDE w:val="0"/>
              <w:autoSpaceDN w:val="0"/>
              <w:adjustRightInd w:val="0"/>
              <w:spacing w:after="0" w:line="240" w:lineRule="auto"/>
              <w:ind w:left="64"/>
              <w:contextualSpacing/>
              <w:jc w:val="center"/>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1 Grado más</w:t>
            </w:r>
          </w:p>
        </w:tc>
      </w:tr>
      <w:tr w:rsidR="00A05813" w:rsidRPr="00456EA0" w:rsidTr="00C21635">
        <w:trPr>
          <w:trHeight w:hRule="exact" w:val="480"/>
          <w:jc w:val="right"/>
        </w:trPr>
        <w:tc>
          <w:tcPr>
            <w:tcW w:w="2525"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A05813" w:rsidRPr="00456EA0" w:rsidRDefault="00A05813" w:rsidP="000D75CA">
            <w:pPr>
              <w:autoSpaceDE w:val="0"/>
              <w:autoSpaceDN w:val="0"/>
              <w:adjustRightInd w:val="0"/>
              <w:spacing w:after="0" w:line="240" w:lineRule="auto"/>
              <w:ind w:left="-4"/>
              <w:contextualSpacing/>
              <w:jc w:val="center"/>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16 – 25 Años en el Servicio</w:t>
            </w:r>
          </w:p>
        </w:tc>
        <w:tc>
          <w:tcPr>
            <w:tcW w:w="2510"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A05813" w:rsidRPr="00456EA0" w:rsidRDefault="00A05813" w:rsidP="000D75CA">
            <w:pPr>
              <w:autoSpaceDE w:val="0"/>
              <w:autoSpaceDN w:val="0"/>
              <w:adjustRightInd w:val="0"/>
              <w:spacing w:after="0" w:line="240" w:lineRule="auto"/>
              <w:ind w:left="23"/>
              <w:contextualSpacing/>
              <w:jc w:val="center"/>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A05813" w:rsidRPr="00456EA0" w:rsidRDefault="00A05813" w:rsidP="000D75CA">
            <w:pPr>
              <w:autoSpaceDE w:val="0"/>
              <w:autoSpaceDN w:val="0"/>
              <w:adjustRightInd w:val="0"/>
              <w:spacing w:after="0" w:line="240" w:lineRule="auto"/>
              <w:ind w:left="64"/>
              <w:contextualSpacing/>
              <w:jc w:val="center"/>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2 Grado más</w:t>
            </w:r>
          </w:p>
        </w:tc>
      </w:tr>
      <w:tr w:rsidR="00A05813" w:rsidRPr="00456EA0" w:rsidTr="00C21635">
        <w:trPr>
          <w:trHeight w:hRule="exact" w:val="575"/>
          <w:jc w:val="right"/>
        </w:trPr>
        <w:tc>
          <w:tcPr>
            <w:tcW w:w="2525" w:type="dxa"/>
            <w:tcBorders>
              <w:top w:val="single" w:sz="12" w:space="0" w:color="auto"/>
              <w:left w:val="single" w:sz="12" w:space="0" w:color="auto"/>
              <w:bottom w:val="single" w:sz="12" w:space="0" w:color="auto"/>
              <w:right w:val="single" w:sz="12" w:space="0" w:color="auto"/>
            </w:tcBorders>
            <w:vAlign w:val="center"/>
            <w:hideMark/>
          </w:tcPr>
          <w:p w:rsidR="00A05813" w:rsidRPr="00456EA0" w:rsidRDefault="00A05813" w:rsidP="000D75CA">
            <w:pPr>
              <w:autoSpaceDE w:val="0"/>
              <w:autoSpaceDN w:val="0"/>
              <w:adjustRightInd w:val="0"/>
              <w:spacing w:after="0" w:line="240" w:lineRule="auto"/>
              <w:ind w:left="-4"/>
              <w:contextualSpacing/>
              <w:jc w:val="center"/>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26 o más Años en el Servicio</w:t>
            </w:r>
          </w:p>
        </w:tc>
        <w:tc>
          <w:tcPr>
            <w:tcW w:w="2510" w:type="dxa"/>
            <w:tcBorders>
              <w:top w:val="single" w:sz="12" w:space="0" w:color="auto"/>
              <w:left w:val="single" w:sz="12" w:space="0" w:color="auto"/>
              <w:bottom w:val="single" w:sz="12" w:space="0" w:color="auto"/>
              <w:right w:val="single" w:sz="12" w:space="0" w:color="auto"/>
            </w:tcBorders>
            <w:vAlign w:val="center"/>
            <w:hideMark/>
          </w:tcPr>
          <w:p w:rsidR="00A05813" w:rsidRPr="00456EA0" w:rsidRDefault="00A05813" w:rsidP="000D75CA">
            <w:pPr>
              <w:autoSpaceDE w:val="0"/>
              <w:autoSpaceDN w:val="0"/>
              <w:adjustRightInd w:val="0"/>
              <w:spacing w:after="0" w:line="240" w:lineRule="auto"/>
              <w:ind w:left="23"/>
              <w:contextualSpacing/>
              <w:jc w:val="center"/>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vAlign w:val="center"/>
            <w:hideMark/>
          </w:tcPr>
          <w:p w:rsidR="00A05813" w:rsidRPr="00456EA0" w:rsidRDefault="00A05813" w:rsidP="000D75CA">
            <w:pPr>
              <w:autoSpaceDE w:val="0"/>
              <w:autoSpaceDN w:val="0"/>
              <w:adjustRightInd w:val="0"/>
              <w:spacing w:after="0" w:line="240" w:lineRule="auto"/>
              <w:ind w:left="64"/>
              <w:contextualSpacing/>
              <w:jc w:val="center"/>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3 Grado más</w:t>
            </w:r>
          </w:p>
        </w:tc>
      </w:tr>
    </w:tbl>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n-U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lastRenderedPageBreak/>
        <w:t>A efecto de acceder al beneficio anterior, los elementos de seguridad pública de los distintos cuerpos de seguridad que conforman la Secretaría de Seguridad Pública, deberán cumplir con los siguientes requisitos:</w:t>
      </w:r>
    </w:p>
    <w:p w:rsidR="00A05813" w:rsidRPr="00456EA0" w:rsidRDefault="00A05813" w:rsidP="000D75CA">
      <w:pPr>
        <w:numPr>
          <w:ilvl w:val="0"/>
          <w:numId w:val="16"/>
        </w:numPr>
        <w:autoSpaceDE w:val="0"/>
        <w:autoSpaceDN w:val="0"/>
        <w:adjustRightInd w:val="0"/>
        <w:spacing w:after="0" w:line="240" w:lineRule="auto"/>
        <w:ind w:left="993" w:firstLine="0"/>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Contar cuando menos con una antigüedad de diez años de servicios efectivamente computados dentro de la Secretaría de Seguridad Pública del Estado.</w:t>
      </w:r>
    </w:p>
    <w:p w:rsidR="00A05813" w:rsidRPr="00456EA0" w:rsidRDefault="00A05813" w:rsidP="000D75CA">
      <w:pPr>
        <w:numPr>
          <w:ilvl w:val="0"/>
          <w:numId w:val="16"/>
        </w:numPr>
        <w:autoSpaceDE w:val="0"/>
        <w:autoSpaceDN w:val="0"/>
        <w:adjustRightInd w:val="0"/>
        <w:spacing w:after="0" w:line="240" w:lineRule="auto"/>
        <w:ind w:left="993" w:firstLine="0"/>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Contar con Certificado Único Policial vigente.</w:t>
      </w:r>
    </w:p>
    <w:p w:rsidR="00A05813" w:rsidRPr="00456EA0" w:rsidRDefault="00A05813" w:rsidP="000D75CA">
      <w:pPr>
        <w:numPr>
          <w:ilvl w:val="0"/>
          <w:numId w:val="16"/>
        </w:numPr>
        <w:autoSpaceDE w:val="0"/>
        <w:autoSpaceDN w:val="0"/>
        <w:adjustRightInd w:val="0"/>
        <w:spacing w:after="0" w:line="240" w:lineRule="auto"/>
        <w:ind w:left="993" w:firstLine="0"/>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No haber sido condenado(a) por delito doloso que haya ameritado sanción privativa de libertad mayor de un año.</w:t>
      </w:r>
    </w:p>
    <w:p w:rsidR="00A05813" w:rsidRPr="00456EA0" w:rsidRDefault="00A05813" w:rsidP="000D75CA">
      <w:pPr>
        <w:numPr>
          <w:ilvl w:val="0"/>
          <w:numId w:val="16"/>
        </w:numPr>
        <w:autoSpaceDE w:val="0"/>
        <w:autoSpaceDN w:val="0"/>
        <w:adjustRightInd w:val="0"/>
        <w:spacing w:after="0" w:line="240" w:lineRule="auto"/>
        <w:ind w:left="993" w:firstLine="0"/>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No haber sido inhabilitado para el ejercicio de un empleo, cargo o comisión en el servicio público.</w:t>
      </w:r>
    </w:p>
    <w:p w:rsidR="00A05813" w:rsidRPr="00456EA0" w:rsidRDefault="00A05813" w:rsidP="000D75CA">
      <w:pPr>
        <w:numPr>
          <w:ilvl w:val="0"/>
          <w:numId w:val="16"/>
        </w:numPr>
        <w:autoSpaceDE w:val="0"/>
        <w:autoSpaceDN w:val="0"/>
        <w:adjustRightInd w:val="0"/>
        <w:spacing w:after="0" w:line="240" w:lineRule="auto"/>
        <w:ind w:left="993" w:firstLine="0"/>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No encontrarse en alguno de los supuestos a que se refieren los artículos 56, fracción XXXII Bis y 65 fracción XV de la Ley del Sistema de Seguridad Pública del Estado.</w:t>
      </w:r>
    </w:p>
    <w:p w:rsidR="00A05813" w:rsidRPr="00456EA0" w:rsidRDefault="00A05813" w:rsidP="000D75CA">
      <w:pPr>
        <w:numPr>
          <w:ilvl w:val="0"/>
          <w:numId w:val="17"/>
        </w:numPr>
        <w:autoSpaceDE w:val="0"/>
        <w:autoSpaceDN w:val="0"/>
        <w:adjustRightInd w:val="0"/>
        <w:spacing w:after="0" w:line="240" w:lineRule="auto"/>
        <w:ind w:left="993" w:firstLine="0"/>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No haber sido señalado como autoridad responsable en alguna propuesta de conciliación o recomendación por alguna entidad gubernamental ya sea federal o estatal responsable de promover y proteger los derechos humanos.</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Para los efectos antes precisados, la antigüedad en el servicio señalada en la fracción I que antecede, se computará para cada elemento de seguridad pública, a partir de la fecha de su ingreso a la Secretaría de Seguridad Pública y se tomarán como parámetros de actualización las nuevas descripciones del Tabulador de Puestos Operativos de Seguridad Pública señalados en el Artículo Quinto del presente acuerdo.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 xml:space="preserve">ARTÍCULO SÉPTIMO.- </w:t>
      </w:r>
      <w:r w:rsidRPr="00456EA0">
        <w:rPr>
          <w:rFonts w:ascii="Arial Narrow" w:eastAsia="Times New Roman" w:hAnsi="Arial Narrow" w:cs="Arial"/>
          <w:bCs/>
          <w:color w:val="000000"/>
          <w:sz w:val="20"/>
          <w:szCs w:val="20"/>
          <w:lang w:val="es-ES" w:eastAsia="es-ES"/>
        </w:rPr>
        <w:t>Procederá la revocación del grado que se llegue a otorgar, en caso de que se determine que el elemento de seguridad pública de la Secretaría de Seguridad Pública que hubiese sido beneficiado con uno o más grados, incurrió en falsedad de la información que proporcionó sobre alguna de las causas condicionantes señaladas en el artículo que antecede o se establezca que dicha situación aconteció previo al otorgamiento del grado respectivo.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 xml:space="preserve">ARTÍCULO OCTAVO.- </w:t>
      </w:r>
      <w:r w:rsidRPr="00456EA0">
        <w:rPr>
          <w:rFonts w:ascii="Arial Narrow" w:eastAsia="Times New Roman" w:hAnsi="Arial Narrow" w:cs="Arial"/>
          <w:bCs/>
          <w:color w:val="000000"/>
          <w:sz w:val="20"/>
          <w:szCs w:val="20"/>
          <w:lang w:val="es-ES" w:eastAsia="es-ES"/>
        </w:rPr>
        <w:t>El elemento de seguridad pública de la Secretaría de Seguridad Pública que en cumplimiento a los lineamientos que se establecen en el presente acuerdo, obtenga uno o más grados policiales, tendrá derecho al pago de las percepciones que correspondan al último nivel jerárquico obtenido, sin que en ningún caso proceda el pago de diferencias salariales que pudieran reclamarse se dejaron de pagar entre uno y otro grado.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De acuerdo con lo anterior, los efectos administrativos a que se refiere el párrafo que antecede, tendrán vigencia a partir de la fecha que indique la constancia de grado que le sea expedida.</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ARTÍCULO NOVENO.-</w:t>
      </w:r>
      <w:r w:rsidRPr="00456EA0">
        <w:rPr>
          <w:rFonts w:ascii="Arial Narrow" w:eastAsia="Times New Roman" w:hAnsi="Arial Narrow" w:cs="Arial"/>
          <w:bCs/>
          <w:color w:val="000000"/>
          <w:sz w:val="20"/>
          <w:szCs w:val="20"/>
          <w:lang w:val="es-ES" w:eastAsia="es-ES"/>
        </w:rPr>
        <w:t xml:space="preserve"> Los elementos de seguridad pública de los distintos cuerpos de seguridad que conforman la Secretaría de Seguridad Pública, que en cumplimiento a la legislación y normatividad aplicable, por designación directa se encuentren ocupando cargos de estructura, mando o dirección en la Secretaría de Seguridad Pública, el Secretario les conferirá temporalmente el “grado policial homologado” equivalente al cargo o comisión que deban desempeñar en caso que no provengan de la carrera policial o no ostenten esa jerarquía o requieran un grado superior.</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Para tales efectos, el grado policial homologado que se llegue a otorgar estará sujeto a la temporalidad del plazo en que ejerza el cargo o comisión, sin que lo anterior represente el otorgamiento de una contraprestación económica adicional a la de la comisión o designación que estuviesen ocupando; dicha asignación de grado deberá realizarse conforme al siguiente esquema:</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eastAsia="es-ES"/>
        </w:rPr>
      </w:pPr>
      <w:r w:rsidRPr="00456EA0">
        <w:rPr>
          <w:rFonts w:ascii="Arial Narrow" w:eastAsia="Times New Roman" w:hAnsi="Arial Narrow" w:cs="Arial"/>
          <w:bCs/>
          <w:color w:val="000000"/>
          <w:sz w:val="20"/>
          <w:szCs w:val="20"/>
          <w:lang w:eastAsia="es-ES"/>
        </w:rPr>
        <w:t>…</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ARTÍCULO DÉCIMO.-</w:t>
      </w:r>
      <w:r w:rsidRPr="00456EA0">
        <w:rPr>
          <w:rFonts w:ascii="Arial Narrow" w:eastAsia="Times New Roman" w:hAnsi="Arial Narrow" w:cs="Arial"/>
          <w:bCs/>
          <w:color w:val="000000"/>
          <w:sz w:val="20"/>
          <w:szCs w:val="20"/>
          <w:lang w:val="es-ES" w:eastAsia="es-ES"/>
        </w:rPr>
        <w:t xml:space="preserve"> Todo el demás personal que realice funciones de apoyo operativo el alguno de los distintos cuerpos de seguridad que conforman la Secretaría de Seguridad Pública, que pertenezca o no a la carrera policial, también deberán ostentar el grado policial que corresponda a las funciones que desempeña, si este no estuviere especificado en el presente acuerdo, el Secretario de Seguridad Pública determinará el grado correspondiente que deberá otorgarse en cada caso.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ARTÍCULO DÉCIMO PRIMERO.-</w:t>
      </w:r>
      <w:r w:rsidRPr="00456EA0">
        <w:rPr>
          <w:rFonts w:ascii="Arial Narrow" w:eastAsia="Times New Roman" w:hAnsi="Arial Narrow" w:cs="Arial"/>
          <w:bCs/>
          <w:color w:val="000000"/>
          <w:sz w:val="20"/>
          <w:szCs w:val="20"/>
          <w:lang w:val="es-ES" w:eastAsia="es-ES"/>
        </w:rPr>
        <w:t xml:space="preserve"> El grado policial homologado sólo podrá utilizarse durante el tiempo y para los fines de la designación o comisión que le fue conferida, por lo que a su término, el elemento de seguridad pública deberá reincorporarse al grado que le corresponda si es que éste formara parte de la Carrera Policial.</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ARTÍCULO DÉCIMO SEGUNDO.-</w:t>
      </w:r>
      <w:r w:rsidRPr="00456EA0">
        <w:rPr>
          <w:rFonts w:ascii="Arial Narrow" w:eastAsia="Times New Roman" w:hAnsi="Arial Narrow" w:cs="Arial"/>
          <w:bCs/>
          <w:color w:val="000000"/>
          <w:sz w:val="20"/>
          <w:szCs w:val="20"/>
          <w:lang w:val="es-ES" w:eastAsia="es-ES"/>
        </w:rPr>
        <w:t xml:space="preserve"> Los elementos de seguridad pública a quienes les sea otorgado un Grado Policial Homologado, podrán:</w:t>
      </w:r>
    </w:p>
    <w:p w:rsidR="00A05813" w:rsidRPr="00456EA0" w:rsidRDefault="00A05813" w:rsidP="000D75CA">
      <w:pPr>
        <w:numPr>
          <w:ilvl w:val="0"/>
          <w:numId w:val="18"/>
        </w:numPr>
        <w:autoSpaceDE w:val="0"/>
        <w:autoSpaceDN w:val="0"/>
        <w:adjustRightInd w:val="0"/>
        <w:spacing w:after="0" w:line="240" w:lineRule="auto"/>
        <w:ind w:left="993" w:firstLine="0"/>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Ostentar el grado policial que les corresponda y ejercer el mando que deriva del mismo en la Secretaría de Seguridad Pública en el marco del cargo en estructura, o comisión que le haya sido conferido.</w:t>
      </w:r>
    </w:p>
    <w:p w:rsidR="00A05813" w:rsidRPr="00456EA0" w:rsidRDefault="00A05813" w:rsidP="000D75CA">
      <w:pPr>
        <w:numPr>
          <w:ilvl w:val="0"/>
          <w:numId w:val="18"/>
        </w:numPr>
        <w:autoSpaceDE w:val="0"/>
        <w:autoSpaceDN w:val="0"/>
        <w:adjustRightInd w:val="0"/>
        <w:spacing w:after="0" w:line="240" w:lineRule="auto"/>
        <w:ind w:left="993" w:firstLine="0"/>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Usar en el uniforme, los distintivos correspondientes al grado jerárquico que le fue conferido.</w:t>
      </w:r>
    </w:p>
    <w:p w:rsidR="00A05813" w:rsidRPr="00456EA0" w:rsidRDefault="00A05813" w:rsidP="000D75CA">
      <w:pPr>
        <w:numPr>
          <w:ilvl w:val="0"/>
          <w:numId w:val="19"/>
        </w:numPr>
        <w:autoSpaceDE w:val="0"/>
        <w:autoSpaceDN w:val="0"/>
        <w:adjustRightInd w:val="0"/>
        <w:spacing w:after="0" w:line="240" w:lineRule="auto"/>
        <w:ind w:left="993" w:firstLine="0"/>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Cs/>
          <w:color w:val="000000"/>
          <w:sz w:val="20"/>
          <w:szCs w:val="20"/>
          <w:lang w:val="es-ES" w:eastAsia="es-ES"/>
        </w:rPr>
        <w:t>Suscribir la documentación oficial que le competa señalando el grado otorgado.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lastRenderedPageBreak/>
        <w:t>ARTÍCULO DÉCIMO TERCERO.-</w:t>
      </w:r>
      <w:r w:rsidRPr="00456EA0">
        <w:rPr>
          <w:rFonts w:ascii="Arial Narrow" w:eastAsia="Times New Roman" w:hAnsi="Arial Narrow" w:cs="Arial"/>
          <w:bCs/>
          <w:color w:val="000000"/>
          <w:sz w:val="20"/>
          <w:szCs w:val="20"/>
          <w:lang w:val="es-ES" w:eastAsia="es-ES"/>
        </w:rPr>
        <w:t xml:space="preserve"> El Secretario de Seguridad Pública será el único facultado para expedir las constancias de grado previa verificación que las áreas correspondientes realicen sobre el cumplimiento de los requisitos establecidos en el presente acuerdo.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 xml:space="preserve">ARTÍCULO DÉCIMO CUARTO.- </w:t>
      </w:r>
      <w:r w:rsidRPr="00456EA0">
        <w:rPr>
          <w:rFonts w:ascii="Arial Narrow" w:eastAsia="Times New Roman" w:hAnsi="Arial Narrow" w:cs="Arial"/>
          <w:bCs/>
          <w:color w:val="000000"/>
          <w:sz w:val="20"/>
          <w:szCs w:val="20"/>
          <w:lang w:val="es-ES" w:eastAsia="es-ES"/>
        </w:rPr>
        <w:t>La Dirección Administrativa de la Secretaría de Seguridad Pública será la encargada de llevar el registro y control del otorgamiento de los grados respectivos a las y los elementos de seguridad pública de los distintos cuerpos de seguridad que conforman la Secretaría de Seguridad Pública, previa consulta que se realice a la Oficialía Mayor del Gobierno del Estado, para los efectos administrativos, de recursos humanos y financieros que correspondan.</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 xml:space="preserve">ARTÍCULO DÉCIMO QUINTO.- </w:t>
      </w:r>
      <w:r w:rsidRPr="00456EA0">
        <w:rPr>
          <w:rFonts w:ascii="Arial Narrow" w:eastAsia="Times New Roman" w:hAnsi="Arial Narrow" w:cs="Arial"/>
          <w:bCs/>
          <w:color w:val="000000"/>
          <w:sz w:val="20"/>
          <w:szCs w:val="20"/>
          <w:lang w:val="es-ES" w:eastAsia="es-ES"/>
        </w:rPr>
        <w:t>La interpretación y la resolución de los casos no previstos en los presentes lineamientos, serán resueltas por la Dirección Jurídica de la Secretaría de Seguridad Pública, con base en la normatividad aplicable y bajo los principios de legalidad, retroactividad y objetividad, tomando en cuenta los criterios de presunción, buena fe y justicia.</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 xml:space="preserve">ARTÍCULO DÉCIMO SEXTO.- </w:t>
      </w:r>
      <w:r w:rsidRPr="00456EA0">
        <w:rPr>
          <w:rFonts w:ascii="Arial Narrow" w:eastAsia="Times New Roman" w:hAnsi="Arial Narrow" w:cs="Arial"/>
          <w:bCs/>
          <w:color w:val="000000"/>
          <w:sz w:val="20"/>
          <w:szCs w:val="20"/>
          <w:lang w:val="es-ES" w:eastAsia="es-ES"/>
        </w:rPr>
        <w:t>Los lineamientos establecidos en el presente acuerdo únicamente serán aplicables para los elementos de seguridad pública en activo de los distintos cuerpos de seguridad que conforman la Secretaría de Seguridad Pública del Estado.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eastAsia="es-ES"/>
        </w:rPr>
      </w:pPr>
      <w:r w:rsidRPr="00456EA0">
        <w:rPr>
          <w:rFonts w:ascii="Arial Narrow" w:eastAsia="Times New Roman" w:hAnsi="Arial Narrow" w:cs="Arial"/>
          <w:b/>
          <w:bCs/>
          <w:color w:val="000000"/>
          <w:sz w:val="20"/>
          <w:szCs w:val="20"/>
          <w:lang w:val="es-ES" w:eastAsia="es-ES"/>
        </w:rPr>
        <w:t>TRANSITORIOS</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eastAsia="es-ES"/>
        </w:rPr>
      </w:pPr>
      <w:r w:rsidRPr="00456EA0">
        <w:rPr>
          <w:rFonts w:ascii="Arial Narrow" w:eastAsia="Times New Roman" w:hAnsi="Arial Narrow" w:cs="Arial"/>
          <w:b/>
          <w:bCs/>
          <w:color w:val="000000"/>
          <w:sz w:val="20"/>
          <w:szCs w:val="20"/>
          <w:lang w:val="es-ES" w:eastAsia="es-ES"/>
        </w:rPr>
        <w:t>Artículo Primero.-</w:t>
      </w:r>
      <w:r w:rsidRPr="00456EA0">
        <w:rPr>
          <w:rFonts w:ascii="Arial Narrow" w:eastAsia="Times New Roman" w:hAnsi="Arial Narrow" w:cs="Arial"/>
          <w:bCs/>
          <w:color w:val="000000"/>
          <w:sz w:val="20"/>
          <w:szCs w:val="20"/>
          <w:lang w:val="es-ES" w:eastAsia="es-ES"/>
        </w:rPr>
        <w:t xml:space="preserve"> Los efectos del presente acuerdo tendrán una vigencia de un año contado a partir de su publicación en el Periódico Oficial del Gobierno del Estado.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Artículo Segundo.-</w:t>
      </w:r>
      <w:r w:rsidRPr="00456EA0">
        <w:rPr>
          <w:rFonts w:ascii="Arial Narrow" w:eastAsia="Times New Roman" w:hAnsi="Arial Narrow" w:cs="Arial"/>
          <w:bCs/>
          <w:color w:val="000000"/>
          <w:sz w:val="20"/>
          <w:szCs w:val="20"/>
          <w:lang w:val="es-ES" w:eastAsia="es-ES"/>
        </w:rPr>
        <w:t xml:space="preserve"> La Secretaría de Finanzas del Estado y la Oficialía Mayor, en el ámbito de sus respectivas competencias, deberán prever que se destinen los recursos financieros que sean necesarios para garantizar que los elementos de seguridad pública de los distintos cuerpos de seguridad que conforman la Secretaría de Seguridad Pública, reciban las remuneraciones y prestaciones que les correspondan conforme al Tabulador de Puestos Operativos de Seguridad Pública, para el debido cumplimiento del presente acuerdo.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 xml:space="preserve">Artículo Tercero.- </w:t>
      </w:r>
      <w:r w:rsidRPr="00456EA0">
        <w:rPr>
          <w:rFonts w:ascii="Arial Narrow" w:eastAsia="Times New Roman" w:hAnsi="Arial Narrow" w:cs="Arial"/>
          <w:bCs/>
          <w:color w:val="000000"/>
          <w:sz w:val="20"/>
          <w:szCs w:val="20"/>
          <w:lang w:val="es-ES" w:eastAsia="es-ES"/>
        </w:rPr>
        <w:t>A partir de la entrada en vigor del presente acuerdo la Oficialía Mayor deberá actualizar los tabuladores generales de puestos y percepciones correspondientes a las dependencias y entidades de la administración pública estatal del sector seguridad y custodia, en los términos de las disposiciones del presente acuerdo.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lang w:val="es-ES" w:eastAsia="es-ES"/>
        </w:rPr>
        <w:t xml:space="preserve">Artículo Cuarto.- </w:t>
      </w:r>
      <w:r w:rsidRPr="00456EA0">
        <w:rPr>
          <w:rFonts w:ascii="Arial Narrow" w:eastAsia="Times New Roman" w:hAnsi="Arial Narrow" w:cs="Arial"/>
          <w:bCs/>
          <w:color w:val="000000"/>
          <w:sz w:val="20"/>
          <w:szCs w:val="20"/>
          <w:lang w:val="es-ES" w:eastAsia="es-ES"/>
        </w:rPr>
        <w:t>La Secretaría de Seguridad Pública, la Secretaría de Finanzas y la Oficialía Mayor del Estado, en el ámbito de sus respectivas competencias, proveerán todo aquello que sea necesario para el debido cumplimiento del presente acuerdo.</w:t>
      </w: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p>
    <w:p w:rsidR="00A05813" w:rsidRPr="00456EA0" w:rsidRDefault="00A05813" w:rsidP="000D75CA">
      <w:pPr>
        <w:autoSpaceDE w:val="0"/>
        <w:autoSpaceDN w:val="0"/>
        <w:adjustRightInd w:val="0"/>
        <w:spacing w:after="0" w:line="240" w:lineRule="auto"/>
        <w:ind w:left="993"/>
        <w:contextualSpacing/>
        <w:jc w:val="both"/>
        <w:rPr>
          <w:rFonts w:ascii="Arial Narrow" w:eastAsia="Times New Roman" w:hAnsi="Arial Narrow" w:cs="Arial"/>
          <w:bCs/>
          <w:color w:val="000000"/>
          <w:sz w:val="20"/>
          <w:szCs w:val="20"/>
          <w:lang w:val="es-ES" w:eastAsia="es-ES"/>
        </w:rPr>
      </w:pPr>
      <w:r w:rsidRPr="00456EA0">
        <w:rPr>
          <w:rFonts w:ascii="Arial Narrow" w:eastAsia="Times New Roman" w:hAnsi="Arial Narrow" w:cs="Arial"/>
          <w:b/>
          <w:bCs/>
          <w:color w:val="000000"/>
          <w:sz w:val="20"/>
          <w:szCs w:val="20"/>
          <w:u w:val="single"/>
          <w:lang w:val="es-ES" w:eastAsia="es-ES"/>
        </w:rPr>
        <w:t xml:space="preserve">Artículo Quinto.- </w:t>
      </w:r>
      <w:r w:rsidRPr="00456EA0">
        <w:rPr>
          <w:rFonts w:ascii="Arial Narrow" w:eastAsia="Times New Roman" w:hAnsi="Arial Narrow" w:cs="Arial"/>
          <w:bCs/>
          <w:color w:val="000000"/>
          <w:sz w:val="20"/>
          <w:szCs w:val="20"/>
          <w:lang w:val="es-ES" w:eastAsia="es-ES"/>
        </w:rPr>
        <w:t>Quedan derogadas para efectos de su aplicación, las disposiciones administrativas que se opongan al presente acuerdo.”</w:t>
      </w:r>
    </w:p>
    <w:p w:rsidR="00715E27" w:rsidRPr="00456EA0" w:rsidRDefault="00715E27"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De</w:t>
      </w:r>
      <w:r w:rsidR="00F753AB" w:rsidRPr="00456EA0">
        <w:rPr>
          <w:rFonts w:ascii="Arial Narrow" w:eastAsia="Times New Roman" w:hAnsi="Arial Narrow" w:cs="Arial"/>
          <w:bCs/>
          <w:color w:val="000000"/>
          <w:sz w:val="28"/>
          <w:szCs w:val="28"/>
          <w:lang w:eastAsia="es-ES"/>
        </w:rPr>
        <w:t>l análisis del citado acuerdo</w:t>
      </w:r>
      <w:r w:rsidRPr="00456EA0">
        <w:rPr>
          <w:rFonts w:ascii="Arial Narrow" w:eastAsia="Times New Roman" w:hAnsi="Arial Narrow" w:cs="Arial"/>
          <w:bCs/>
          <w:color w:val="000000"/>
          <w:sz w:val="28"/>
          <w:szCs w:val="28"/>
          <w:lang w:eastAsia="es-ES"/>
        </w:rPr>
        <w:t xml:space="preserve"> </w:t>
      </w:r>
      <w:r w:rsidR="00F753AB" w:rsidRPr="00456EA0">
        <w:rPr>
          <w:rFonts w:ascii="Arial Narrow" w:eastAsia="Times New Roman" w:hAnsi="Arial Narrow" w:cs="Arial"/>
          <w:bCs/>
          <w:color w:val="000000"/>
          <w:sz w:val="28"/>
          <w:szCs w:val="28"/>
          <w:lang w:eastAsia="es-ES"/>
        </w:rPr>
        <w:t xml:space="preserve">en que el actor sustenta </w:t>
      </w:r>
      <w:r w:rsidRPr="00456EA0">
        <w:rPr>
          <w:rFonts w:ascii="Arial Narrow" w:eastAsia="Times New Roman" w:hAnsi="Arial Narrow" w:cs="Arial"/>
          <w:bCs/>
          <w:color w:val="000000"/>
          <w:sz w:val="28"/>
          <w:szCs w:val="28"/>
          <w:lang w:eastAsia="es-ES"/>
        </w:rPr>
        <w:t>su pretensión, se desprende lo siguiente:</w:t>
      </w: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 xml:space="preserve">Dicho acuerdo tiene por objeto establecer las bases para regular la asignación, homologación y </w:t>
      </w:r>
      <w:proofErr w:type="spellStart"/>
      <w:r w:rsidRPr="00456EA0">
        <w:rPr>
          <w:rFonts w:ascii="Arial Narrow" w:eastAsia="Times New Roman" w:hAnsi="Arial Narrow" w:cs="Arial"/>
          <w:bCs/>
          <w:color w:val="000000"/>
          <w:sz w:val="28"/>
          <w:szCs w:val="28"/>
          <w:lang w:val="es-ES" w:eastAsia="es-ES"/>
        </w:rPr>
        <w:t>renivelación</w:t>
      </w:r>
      <w:proofErr w:type="spellEnd"/>
      <w:r w:rsidRPr="00456EA0">
        <w:rPr>
          <w:rFonts w:ascii="Arial Narrow" w:eastAsia="Times New Roman" w:hAnsi="Arial Narrow" w:cs="Arial"/>
          <w:bCs/>
          <w:color w:val="000000"/>
          <w:sz w:val="28"/>
          <w:szCs w:val="28"/>
          <w:lang w:val="es-ES" w:eastAsia="es-ES"/>
        </w:rPr>
        <w:t xml:space="preserve"> de grados a los elementos de seguridad pública de los distintos cuerpos de seguridad que conforman la Secretaría de Seguridad Pública del Estado, las modalidades en que estos se otorgarán, los lineamientos para su obtención, y las autoridades competentes que intervienen en su cumplimiento.</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lastRenderedPageBreak/>
        <w:t>El Secretario de Seguridad Pública tendrá el más alto rango en la escala jerárquica de la institución que es el de Comisario General, grado con el cual ejercerá las atribuciones de mando, dirección y disciplina de los distintos cuerpos de seguridad que conforman la Secretaría de Seguridad Pública del Estado.</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El grado policial que en la escala jerárquica de la Secretaría de Seguridad Pública corresponda por asignación u homologación de acuerdo con la carrera policial, será independiente del nombramiento, cargo o comisión que las y los elementos de seguridad de los distintos cuerpos de seguridad que conforman la Secretaría de Seguridad Pública, desempeñen de conformidad con la estructura de la propia Secretaría de Seguridad Pública, o del mando que se le deba conferir para el debido cumplimiento de las funciones que le son encomendadas.</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El citado acuerdo establece la forma en que se homologan los distintos grados de los elementos que hubieran prestado sus servicios Ejército, Marina Armada y Fuerza Aérea Nacionales conforme al Reglamento del Servicio Profesional de Carrera. Lo anterior también lo precisa respecto de los elementos de seguridad pública de los distintos cuerpos de seguridad que conforman la Secretaría de Seguridad Pública que cuenten con un grado distinto a los señalados en el mencionado Tabulador de Puestos Operativos de Seguridad Pública. Ambas homologaciones se ven reflejadas en tablas, donde se detalla el grado que ostentaban en una institución y cuál es el nuevo grado que se podría otorgar.</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 xml:space="preserve">Uno de los beneficios más importantes, para la </w:t>
      </w:r>
      <w:proofErr w:type="spellStart"/>
      <w:r w:rsidRPr="00456EA0">
        <w:rPr>
          <w:rFonts w:ascii="Arial Narrow" w:eastAsia="Times New Roman" w:hAnsi="Arial Narrow" w:cs="Arial"/>
          <w:bCs/>
          <w:color w:val="000000"/>
          <w:sz w:val="28"/>
          <w:szCs w:val="28"/>
          <w:lang w:val="es-ES" w:eastAsia="es-ES"/>
        </w:rPr>
        <w:t>litis</w:t>
      </w:r>
      <w:proofErr w:type="spellEnd"/>
      <w:r w:rsidRPr="00456EA0">
        <w:rPr>
          <w:rFonts w:ascii="Arial Narrow" w:eastAsia="Times New Roman" w:hAnsi="Arial Narrow" w:cs="Arial"/>
          <w:bCs/>
          <w:color w:val="000000"/>
          <w:sz w:val="28"/>
          <w:szCs w:val="28"/>
          <w:lang w:val="es-ES" w:eastAsia="es-ES"/>
        </w:rPr>
        <w:t xml:space="preserve"> a resolver en este juicio, es el establecido en el ordinal sexto, donde se precisó que a fin de fortalecer el desarrollo policial, la carrera policial, fomentar la vocación de servicio y el sentido de pertenencia, así como garantizar el cumplimiento de los principios constitucionales, por única ocasión se debería realizar la </w:t>
      </w:r>
      <w:proofErr w:type="spellStart"/>
      <w:r w:rsidRPr="00456EA0">
        <w:rPr>
          <w:rFonts w:ascii="Arial Narrow" w:eastAsia="Times New Roman" w:hAnsi="Arial Narrow" w:cs="Arial"/>
          <w:bCs/>
          <w:color w:val="000000"/>
          <w:sz w:val="28"/>
          <w:szCs w:val="28"/>
          <w:lang w:val="es-ES" w:eastAsia="es-ES"/>
        </w:rPr>
        <w:t>renivelación</w:t>
      </w:r>
      <w:proofErr w:type="spellEnd"/>
      <w:r w:rsidRPr="00456EA0">
        <w:rPr>
          <w:rFonts w:ascii="Arial Narrow" w:eastAsia="Times New Roman" w:hAnsi="Arial Narrow" w:cs="Arial"/>
          <w:bCs/>
          <w:color w:val="000000"/>
          <w:sz w:val="28"/>
          <w:szCs w:val="28"/>
          <w:lang w:val="es-ES" w:eastAsia="es-ES"/>
        </w:rPr>
        <w:t xml:space="preserve"> de los grados de los elementos de </w:t>
      </w:r>
      <w:r w:rsidRPr="00456EA0">
        <w:rPr>
          <w:rFonts w:ascii="Arial Narrow" w:eastAsia="Times New Roman" w:hAnsi="Arial Narrow" w:cs="Arial"/>
          <w:bCs/>
          <w:color w:val="000000"/>
          <w:sz w:val="28"/>
          <w:szCs w:val="28"/>
          <w:lang w:val="es-ES" w:eastAsia="es-ES"/>
        </w:rPr>
        <w:lastRenderedPageBreak/>
        <w:t>seguridad pública de los distintos cuerpos de seguridad que conforman la Secretaría de Seguridad Pública del Estado, bajo el siguiente esquema:</w:t>
      </w: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tbl>
      <w:tblPr>
        <w:tblW w:w="0" w:type="auto"/>
        <w:jc w:val="right"/>
        <w:tblLayout w:type="fixed"/>
        <w:tblCellMar>
          <w:left w:w="0" w:type="dxa"/>
          <w:right w:w="0" w:type="dxa"/>
        </w:tblCellMar>
        <w:tblLook w:val="04A0" w:firstRow="1" w:lastRow="0" w:firstColumn="1" w:lastColumn="0" w:noHBand="0" w:noVBand="1"/>
      </w:tblPr>
      <w:tblGrid>
        <w:gridCol w:w="2525"/>
        <w:gridCol w:w="2510"/>
        <w:gridCol w:w="2525"/>
      </w:tblGrid>
      <w:tr w:rsidR="00A05813" w:rsidRPr="00456EA0" w:rsidTr="00C21635">
        <w:trPr>
          <w:trHeight w:hRule="exact" w:val="490"/>
          <w:jc w:val="right"/>
        </w:trPr>
        <w:tc>
          <w:tcPr>
            <w:tcW w:w="2525"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A05813" w:rsidRPr="00456EA0" w:rsidRDefault="00A05813" w:rsidP="000D75CA">
            <w:pPr>
              <w:autoSpaceDE w:val="0"/>
              <w:autoSpaceDN w:val="0"/>
              <w:adjustRightInd w:val="0"/>
              <w:spacing w:after="0" w:line="360" w:lineRule="auto"/>
              <w:ind w:left="360"/>
              <w:contextualSpacing/>
              <w:jc w:val="both"/>
              <w:rPr>
                <w:rFonts w:ascii="Arial Narrow" w:eastAsia="Times New Roman" w:hAnsi="Arial Narrow" w:cs="Arial"/>
                <w:b/>
                <w:bCs/>
                <w:color w:val="000000"/>
                <w:sz w:val="16"/>
                <w:szCs w:val="28"/>
                <w:lang w:val="es-ES" w:eastAsia="es-ES"/>
              </w:rPr>
            </w:pPr>
            <w:r w:rsidRPr="00456EA0">
              <w:rPr>
                <w:rFonts w:ascii="Arial Narrow" w:eastAsia="Times New Roman" w:hAnsi="Arial Narrow" w:cs="Arial"/>
                <w:b/>
                <w:bCs/>
                <w:color w:val="000000"/>
                <w:sz w:val="16"/>
                <w:szCs w:val="28"/>
                <w:lang w:val="es-ES" w:eastAsia="es-ES"/>
              </w:rPr>
              <w:t>Personal con:</w:t>
            </w:r>
          </w:p>
        </w:tc>
        <w:tc>
          <w:tcPr>
            <w:tcW w:w="2510"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A05813" w:rsidRPr="00456EA0" w:rsidRDefault="00A05813" w:rsidP="000D75CA">
            <w:pPr>
              <w:autoSpaceDE w:val="0"/>
              <w:autoSpaceDN w:val="0"/>
              <w:adjustRightInd w:val="0"/>
              <w:spacing w:after="0" w:line="360" w:lineRule="auto"/>
              <w:ind w:left="360"/>
              <w:contextualSpacing/>
              <w:jc w:val="both"/>
              <w:rPr>
                <w:rFonts w:ascii="Arial Narrow" w:eastAsia="Times New Roman" w:hAnsi="Arial Narrow" w:cs="Arial"/>
                <w:b/>
                <w:bCs/>
                <w:color w:val="000000"/>
                <w:sz w:val="16"/>
                <w:szCs w:val="28"/>
                <w:lang w:val="es-ES" w:eastAsia="es-ES"/>
              </w:rPr>
            </w:pPr>
            <w:r w:rsidRPr="00456EA0">
              <w:rPr>
                <w:rFonts w:ascii="Arial Narrow" w:eastAsia="Times New Roman" w:hAnsi="Arial Narrow" w:cs="Arial"/>
                <w:b/>
                <w:bCs/>
                <w:color w:val="000000"/>
                <w:sz w:val="16"/>
                <w:szCs w:val="28"/>
                <w:lang w:val="es-ES" w:eastAsia="es-ES"/>
              </w:rPr>
              <w:t>Grado base que ostenta:</w:t>
            </w:r>
          </w:p>
        </w:tc>
        <w:tc>
          <w:tcPr>
            <w:tcW w:w="2525" w:type="dxa"/>
            <w:tcBorders>
              <w:top w:val="single" w:sz="12" w:space="0" w:color="auto"/>
              <w:left w:val="single" w:sz="12" w:space="0" w:color="auto"/>
              <w:bottom w:val="single" w:sz="12" w:space="0" w:color="auto"/>
              <w:right w:val="single" w:sz="12" w:space="0" w:color="auto"/>
            </w:tcBorders>
            <w:shd w:val="solid" w:color="C0C0C0" w:fill="auto"/>
            <w:vAlign w:val="center"/>
            <w:hideMark/>
          </w:tcPr>
          <w:p w:rsidR="00A05813" w:rsidRPr="00456EA0" w:rsidRDefault="00A05813" w:rsidP="000D75CA">
            <w:pPr>
              <w:autoSpaceDE w:val="0"/>
              <w:autoSpaceDN w:val="0"/>
              <w:adjustRightInd w:val="0"/>
              <w:spacing w:after="0" w:line="360" w:lineRule="auto"/>
              <w:ind w:left="360"/>
              <w:contextualSpacing/>
              <w:jc w:val="both"/>
              <w:rPr>
                <w:rFonts w:ascii="Arial Narrow" w:eastAsia="Times New Roman" w:hAnsi="Arial Narrow" w:cs="Arial"/>
                <w:b/>
                <w:bCs/>
                <w:color w:val="000000"/>
                <w:sz w:val="16"/>
                <w:szCs w:val="28"/>
                <w:lang w:val="es-ES" w:eastAsia="es-ES"/>
              </w:rPr>
            </w:pPr>
            <w:r w:rsidRPr="00456EA0">
              <w:rPr>
                <w:rFonts w:ascii="Arial Narrow" w:eastAsia="Times New Roman" w:hAnsi="Arial Narrow" w:cs="Arial"/>
                <w:b/>
                <w:bCs/>
                <w:color w:val="000000"/>
                <w:sz w:val="16"/>
                <w:szCs w:val="28"/>
                <w:lang w:val="es-ES" w:eastAsia="es-ES"/>
              </w:rPr>
              <w:t>Obtendrá:</w:t>
            </w:r>
          </w:p>
        </w:tc>
      </w:tr>
      <w:tr w:rsidR="00A05813" w:rsidRPr="00456EA0" w:rsidTr="00C21635">
        <w:trPr>
          <w:trHeight w:hRule="exact" w:val="475"/>
          <w:jc w:val="right"/>
        </w:trPr>
        <w:tc>
          <w:tcPr>
            <w:tcW w:w="2525" w:type="dxa"/>
            <w:tcBorders>
              <w:top w:val="single" w:sz="12" w:space="0" w:color="auto"/>
              <w:left w:val="single" w:sz="12" w:space="0" w:color="auto"/>
              <w:bottom w:val="single" w:sz="12" w:space="0" w:color="auto"/>
              <w:right w:val="single" w:sz="12" w:space="0" w:color="auto"/>
            </w:tcBorders>
            <w:vAlign w:val="center"/>
            <w:hideMark/>
          </w:tcPr>
          <w:p w:rsidR="00A05813" w:rsidRPr="00456EA0" w:rsidRDefault="00A05813" w:rsidP="000D75CA">
            <w:pPr>
              <w:autoSpaceDE w:val="0"/>
              <w:autoSpaceDN w:val="0"/>
              <w:adjustRightInd w:val="0"/>
              <w:spacing w:after="0" w:line="360" w:lineRule="auto"/>
              <w:ind w:left="360"/>
              <w:contextualSpacing/>
              <w:jc w:val="both"/>
              <w:rPr>
                <w:rFonts w:ascii="Arial Narrow" w:eastAsia="Times New Roman" w:hAnsi="Arial Narrow" w:cs="Arial"/>
                <w:bCs/>
                <w:color w:val="000000"/>
                <w:sz w:val="16"/>
                <w:szCs w:val="28"/>
                <w:lang w:val="es-ES" w:eastAsia="es-ES"/>
              </w:rPr>
            </w:pPr>
            <w:r w:rsidRPr="00456EA0">
              <w:rPr>
                <w:rFonts w:ascii="Arial Narrow" w:eastAsia="Times New Roman" w:hAnsi="Arial Narrow" w:cs="Arial"/>
                <w:bCs/>
                <w:color w:val="000000"/>
                <w:sz w:val="16"/>
                <w:szCs w:val="28"/>
                <w:lang w:val="es-ES" w:eastAsia="es-ES"/>
              </w:rPr>
              <w:t>10 – 15 Años en el Servicio</w:t>
            </w:r>
          </w:p>
        </w:tc>
        <w:tc>
          <w:tcPr>
            <w:tcW w:w="2510" w:type="dxa"/>
            <w:tcBorders>
              <w:top w:val="single" w:sz="12" w:space="0" w:color="auto"/>
              <w:left w:val="single" w:sz="12" w:space="0" w:color="auto"/>
              <w:bottom w:val="single" w:sz="12" w:space="0" w:color="auto"/>
              <w:right w:val="single" w:sz="12" w:space="0" w:color="auto"/>
            </w:tcBorders>
            <w:vAlign w:val="center"/>
            <w:hideMark/>
          </w:tcPr>
          <w:p w:rsidR="00A05813" w:rsidRPr="00456EA0" w:rsidRDefault="00A05813" w:rsidP="000D75CA">
            <w:pPr>
              <w:autoSpaceDE w:val="0"/>
              <w:autoSpaceDN w:val="0"/>
              <w:adjustRightInd w:val="0"/>
              <w:spacing w:after="0" w:line="360" w:lineRule="auto"/>
              <w:ind w:left="360"/>
              <w:contextualSpacing/>
              <w:jc w:val="both"/>
              <w:rPr>
                <w:rFonts w:ascii="Arial Narrow" w:eastAsia="Times New Roman" w:hAnsi="Arial Narrow" w:cs="Arial"/>
                <w:bCs/>
                <w:color w:val="000000"/>
                <w:sz w:val="16"/>
                <w:szCs w:val="28"/>
                <w:lang w:val="es-ES" w:eastAsia="es-ES"/>
              </w:rPr>
            </w:pPr>
            <w:r w:rsidRPr="00456EA0">
              <w:rPr>
                <w:rFonts w:ascii="Arial Narrow" w:eastAsia="Times New Roman" w:hAnsi="Arial Narrow" w:cs="Arial"/>
                <w:bCs/>
                <w:color w:val="000000"/>
                <w:sz w:val="16"/>
                <w:szCs w:val="28"/>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vAlign w:val="center"/>
            <w:hideMark/>
          </w:tcPr>
          <w:p w:rsidR="00A05813" w:rsidRPr="00456EA0" w:rsidRDefault="00A05813" w:rsidP="000D75CA">
            <w:pPr>
              <w:autoSpaceDE w:val="0"/>
              <w:autoSpaceDN w:val="0"/>
              <w:adjustRightInd w:val="0"/>
              <w:spacing w:after="0" w:line="360" w:lineRule="auto"/>
              <w:ind w:left="360"/>
              <w:contextualSpacing/>
              <w:jc w:val="both"/>
              <w:rPr>
                <w:rFonts w:ascii="Arial Narrow" w:eastAsia="Times New Roman" w:hAnsi="Arial Narrow" w:cs="Arial"/>
                <w:bCs/>
                <w:color w:val="000000"/>
                <w:sz w:val="16"/>
                <w:szCs w:val="28"/>
                <w:lang w:val="es-ES" w:eastAsia="es-ES"/>
              </w:rPr>
            </w:pPr>
            <w:r w:rsidRPr="00456EA0">
              <w:rPr>
                <w:rFonts w:ascii="Arial Narrow" w:eastAsia="Times New Roman" w:hAnsi="Arial Narrow" w:cs="Arial"/>
                <w:bCs/>
                <w:color w:val="000000"/>
                <w:sz w:val="16"/>
                <w:szCs w:val="28"/>
                <w:lang w:val="es-ES" w:eastAsia="es-ES"/>
              </w:rPr>
              <w:t>1 Grado más</w:t>
            </w:r>
          </w:p>
        </w:tc>
      </w:tr>
      <w:tr w:rsidR="00A05813" w:rsidRPr="00456EA0" w:rsidTr="00C21635">
        <w:trPr>
          <w:trHeight w:hRule="exact" w:val="480"/>
          <w:jc w:val="right"/>
        </w:trPr>
        <w:tc>
          <w:tcPr>
            <w:tcW w:w="2525"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A05813" w:rsidRPr="00456EA0" w:rsidRDefault="00A05813" w:rsidP="000D75CA">
            <w:pPr>
              <w:autoSpaceDE w:val="0"/>
              <w:autoSpaceDN w:val="0"/>
              <w:adjustRightInd w:val="0"/>
              <w:spacing w:after="0" w:line="360" w:lineRule="auto"/>
              <w:ind w:left="360"/>
              <w:contextualSpacing/>
              <w:jc w:val="both"/>
              <w:rPr>
                <w:rFonts w:ascii="Arial Narrow" w:eastAsia="Times New Roman" w:hAnsi="Arial Narrow" w:cs="Arial"/>
                <w:bCs/>
                <w:color w:val="000000"/>
                <w:sz w:val="16"/>
                <w:szCs w:val="28"/>
                <w:lang w:val="es-ES" w:eastAsia="es-ES"/>
              </w:rPr>
            </w:pPr>
            <w:r w:rsidRPr="00456EA0">
              <w:rPr>
                <w:rFonts w:ascii="Arial Narrow" w:eastAsia="Times New Roman" w:hAnsi="Arial Narrow" w:cs="Arial"/>
                <w:bCs/>
                <w:color w:val="000000"/>
                <w:sz w:val="16"/>
                <w:szCs w:val="28"/>
                <w:lang w:val="es-ES" w:eastAsia="es-ES"/>
              </w:rPr>
              <w:t>16 – 25 Años en el Servicio</w:t>
            </w:r>
          </w:p>
        </w:tc>
        <w:tc>
          <w:tcPr>
            <w:tcW w:w="2510"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A05813" w:rsidRPr="00456EA0" w:rsidRDefault="00A05813" w:rsidP="000D75CA">
            <w:pPr>
              <w:autoSpaceDE w:val="0"/>
              <w:autoSpaceDN w:val="0"/>
              <w:adjustRightInd w:val="0"/>
              <w:spacing w:after="0" w:line="360" w:lineRule="auto"/>
              <w:ind w:left="360"/>
              <w:contextualSpacing/>
              <w:jc w:val="both"/>
              <w:rPr>
                <w:rFonts w:ascii="Arial Narrow" w:eastAsia="Times New Roman" w:hAnsi="Arial Narrow" w:cs="Arial"/>
                <w:bCs/>
                <w:color w:val="000000"/>
                <w:sz w:val="16"/>
                <w:szCs w:val="28"/>
                <w:lang w:val="es-ES" w:eastAsia="es-ES"/>
              </w:rPr>
            </w:pPr>
            <w:r w:rsidRPr="00456EA0">
              <w:rPr>
                <w:rFonts w:ascii="Arial Narrow" w:eastAsia="Times New Roman" w:hAnsi="Arial Narrow" w:cs="Arial"/>
                <w:bCs/>
                <w:color w:val="000000"/>
                <w:sz w:val="16"/>
                <w:szCs w:val="28"/>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shd w:val="solid" w:color="FFFFFF" w:fill="auto"/>
            <w:vAlign w:val="center"/>
            <w:hideMark/>
          </w:tcPr>
          <w:p w:rsidR="00A05813" w:rsidRPr="00456EA0" w:rsidRDefault="00A05813" w:rsidP="000D75CA">
            <w:pPr>
              <w:autoSpaceDE w:val="0"/>
              <w:autoSpaceDN w:val="0"/>
              <w:adjustRightInd w:val="0"/>
              <w:spacing w:after="0" w:line="360" w:lineRule="auto"/>
              <w:ind w:left="360"/>
              <w:contextualSpacing/>
              <w:jc w:val="both"/>
              <w:rPr>
                <w:rFonts w:ascii="Arial Narrow" w:eastAsia="Times New Roman" w:hAnsi="Arial Narrow" w:cs="Arial"/>
                <w:bCs/>
                <w:color w:val="000000"/>
                <w:sz w:val="16"/>
                <w:szCs w:val="28"/>
                <w:lang w:val="es-ES" w:eastAsia="es-ES"/>
              </w:rPr>
            </w:pPr>
            <w:r w:rsidRPr="00456EA0">
              <w:rPr>
                <w:rFonts w:ascii="Arial Narrow" w:eastAsia="Times New Roman" w:hAnsi="Arial Narrow" w:cs="Arial"/>
                <w:bCs/>
                <w:color w:val="000000"/>
                <w:sz w:val="16"/>
                <w:szCs w:val="28"/>
                <w:lang w:val="es-ES" w:eastAsia="es-ES"/>
              </w:rPr>
              <w:t>2 Grado más</w:t>
            </w:r>
          </w:p>
        </w:tc>
      </w:tr>
      <w:tr w:rsidR="00A05813" w:rsidRPr="00456EA0" w:rsidTr="00C21635">
        <w:trPr>
          <w:trHeight w:hRule="exact" w:val="575"/>
          <w:jc w:val="right"/>
        </w:trPr>
        <w:tc>
          <w:tcPr>
            <w:tcW w:w="2525" w:type="dxa"/>
            <w:tcBorders>
              <w:top w:val="single" w:sz="12" w:space="0" w:color="auto"/>
              <w:left w:val="single" w:sz="12" w:space="0" w:color="auto"/>
              <w:bottom w:val="single" w:sz="12" w:space="0" w:color="auto"/>
              <w:right w:val="single" w:sz="12" w:space="0" w:color="auto"/>
            </w:tcBorders>
            <w:vAlign w:val="center"/>
            <w:hideMark/>
          </w:tcPr>
          <w:p w:rsidR="00A05813" w:rsidRPr="00456EA0" w:rsidRDefault="00A05813" w:rsidP="000D75CA">
            <w:pPr>
              <w:autoSpaceDE w:val="0"/>
              <w:autoSpaceDN w:val="0"/>
              <w:adjustRightInd w:val="0"/>
              <w:spacing w:after="0" w:line="360" w:lineRule="auto"/>
              <w:ind w:left="360"/>
              <w:contextualSpacing/>
              <w:jc w:val="both"/>
              <w:rPr>
                <w:rFonts w:ascii="Arial Narrow" w:eastAsia="Times New Roman" w:hAnsi="Arial Narrow" w:cs="Arial"/>
                <w:bCs/>
                <w:color w:val="000000"/>
                <w:sz w:val="16"/>
                <w:szCs w:val="28"/>
                <w:lang w:val="es-ES" w:eastAsia="es-ES"/>
              </w:rPr>
            </w:pPr>
            <w:r w:rsidRPr="00456EA0">
              <w:rPr>
                <w:rFonts w:ascii="Arial Narrow" w:eastAsia="Times New Roman" w:hAnsi="Arial Narrow" w:cs="Arial"/>
                <w:bCs/>
                <w:color w:val="000000"/>
                <w:sz w:val="16"/>
                <w:szCs w:val="28"/>
                <w:lang w:val="es-ES" w:eastAsia="es-ES"/>
              </w:rPr>
              <w:t>26 o más Años en el Servicio</w:t>
            </w:r>
          </w:p>
        </w:tc>
        <w:tc>
          <w:tcPr>
            <w:tcW w:w="2510" w:type="dxa"/>
            <w:tcBorders>
              <w:top w:val="single" w:sz="12" w:space="0" w:color="auto"/>
              <w:left w:val="single" w:sz="12" w:space="0" w:color="auto"/>
              <w:bottom w:val="single" w:sz="12" w:space="0" w:color="auto"/>
              <w:right w:val="single" w:sz="12" w:space="0" w:color="auto"/>
            </w:tcBorders>
            <w:vAlign w:val="center"/>
            <w:hideMark/>
          </w:tcPr>
          <w:p w:rsidR="00A05813" w:rsidRPr="00456EA0" w:rsidRDefault="00A05813" w:rsidP="000D75CA">
            <w:pPr>
              <w:autoSpaceDE w:val="0"/>
              <w:autoSpaceDN w:val="0"/>
              <w:adjustRightInd w:val="0"/>
              <w:spacing w:after="0" w:line="360" w:lineRule="auto"/>
              <w:ind w:left="360"/>
              <w:contextualSpacing/>
              <w:jc w:val="both"/>
              <w:rPr>
                <w:rFonts w:ascii="Arial Narrow" w:eastAsia="Times New Roman" w:hAnsi="Arial Narrow" w:cs="Arial"/>
                <w:bCs/>
                <w:color w:val="000000"/>
                <w:sz w:val="16"/>
                <w:szCs w:val="28"/>
                <w:lang w:val="es-ES" w:eastAsia="es-ES"/>
              </w:rPr>
            </w:pPr>
            <w:r w:rsidRPr="00456EA0">
              <w:rPr>
                <w:rFonts w:ascii="Arial Narrow" w:eastAsia="Times New Roman" w:hAnsi="Arial Narrow" w:cs="Arial"/>
                <w:bCs/>
                <w:color w:val="000000"/>
                <w:sz w:val="16"/>
                <w:szCs w:val="28"/>
                <w:lang w:val="es-ES" w:eastAsia="es-ES"/>
              </w:rPr>
              <w:t>Grado actual que ostenta</w:t>
            </w:r>
          </w:p>
        </w:tc>
        <w:tc>
          <w:tcPr>
            <w:tcW w:w="2525" w:type="dxa"/>
            <w:tcBorders>
              <w:top w:val="single" w:sz="12" w:space="0" w:color="auto"/>
              <w:left w:val="single" w:sz="12" w:space="0" w:color="auto"/>
              <w:bottom w:val="single" w:sz="12" w:space="0" w:color="auto"/>
              <w:right w:val="single" w:sz="12" w:space="0" w:color="auto"/>
            </w:tcBorders>
            <w:vAlign w:val="center"/>
            <w:hideMark/>
          </w:tcPr>
          <w:p w:rsidR="00A05813" w:rsidRPr="00456EA0" w:rsidRDefault="00A05813" w:rsidP="000D75CA">
            <w:pPr>
              <w:autoSpaceDE w:val="0"/>
              <w:autoSpaceDN w:val="0"/>
              <w:adjustRightInd w:val="0"/>
              <w:spacing w:after="0" w:line="360" w:lineRule="auto"/>
              <w:ind w:left="360"/>
              <w:contextualSpacing/>
              <w:jc w:val="both"/>
              <w:rPr>
                <w:rFonts w:ascii="Arial Narrow" w:eastAsia="Times New Roman" w:hAnsi="Arial Narrow" w:cs="Arial"/>
                <w:bCs/>
                <w:color w:val="000000"/>
                <w:sz w:val="16"/>
                <w:szCs w:val="28"/>
                <w:lang w:val="es-ES" w:eastAsia="es-ES"/>
              </w:rPr>
            </w:pPr>
            <w:r w:rsidRPr="00456EA0">
              <w:rPr>
                <w:rFonts w:ascii="Arial Narrow" w:eastAsia="Times New Roman" w:hAnsi="Arial Narrow" w:cs="Arial"/>
                <w:bCs/>
                <w:color w:val="000000"/>
                <w:sz w:val="16"/>
                <w:szCs w:val="28"/>
                <w:lang w:val="es-ES" w:eastAsia="es-ES"/>
              </w:rPr>
              <w:t>3 Grado más</w:t>
            </w:r>
          </w:p>
        </w:tc>
      </w:tr>
    </w:tbl>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val="en-US" w:eastAsia="es-ES"/>
        </w:rPr>
      </w:pP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 xml:space="preserve">El beneficio de </w:t>
      </w:r>
      <w:proofErr w:type="spellStart"/>
      <w:r w:rsidRPr="00456EA0">
        <w:rPr>
          <w:rFonts w:ascii="Arial Narrow" w:eastAsia="Times New Roman" w:hAnsi="Arial Narrow" w:cs="Arial"/>
          <w:bCs/>
          <w:color w:val="000000"/>
          <w:sz w:val="28"/>
          <w:szCs w:val="28"/>
          <w:lang w:val="es-ES" w:eastAsia="es-ES"/>
        </w:rPr>
        <w:t>renivelación</w:t>
      </w:r>
      <w:proofErr w:type="spellEnd"/>
      <w:r w:rsidRPr="00456EA0">
        <w:rPr>
          <w:rFonts w:ascii="Arial Narrow" w:eastAsia="Times New Roman" w:hAnsi="Arial Narrow" w:cs="Arial"/>
          <w:bCs/>
          <w:color w:val="000000"/>
          <w:sz w:val="28"/>
          <w:szCs w:val="28"/>
          <w:lang w:val="es-ES" w:eastAsia="es-ES"/>
        </w:rPr>
        <w:t xml:space="preserve"> amparado en dicho Acuerdo, consiste en que según los años de servicio –más otros requisitos- que tuviera el elemento de seguridad pública, por única ocasión obtendría uno más grados. Sin embargo, esto era siempre y cuando, el elemento de seguridad pública cumpliera una serie de requisitos que fueron precisados para obtener dicho beneficio.</w:t>
      </w:r>
    </w:p>
    <w:p w:rsidR="00A05813" w:rsidRPr="00456EA0" w:rsidRDefault="00A05813" w:rsidP="000D75CA">
      <w:pPr>
        <w:autoSpaceDE w:val="0"/>
        <w:autoSpaceDN w:val="0"/>
        <w:adjustRightInd w:val="0"/>
        <w:spacing w:after="0" w:line="360" w:lineRule="auto"/>
        <w:ind w:left="993" w:firstLine="708"/>
        <w:contextualSpacing/>
        <w:jc w:val="both"/>
        <w:rPr>
          <w:rFonts w:ascii="Arial Narrow" w:eastAsia="Times New Roman" w:hAnsi="Arial Narrow" w:cs="Arial"/>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 xml:space="preserve">Se precisó que procedería la revocación del grado que se llegara a otorgar, en caso de que se determinara que el elemento de seguridad pública de la Secretaría de Seguridad Pública que hubiese sido beneficiado con uno o más grados, incurrió en falsedad de la información </w:t>
      </w:r>
      <w:r w:rsidRPr="00456EA0">
        <w:rPr>
          <w:rFonts w:ascii="Arial Narrow" w:eastAsia="Times New Roman" w:hAnsi="Arial Narrow" w:cs="Arial"/>
          <w:bCs/>
          <w:color w:val="000000"/>
          <w:sz w:val="28"/>
          <w:szCs w:val="28"/>
          <w:u w:val="single"/>
          <w:lang w:val="es-ES" w:eastAsia="es-ES"/>
        </w:rPr>
        <w:t>que proporcionó</w:t>
      </w:r>
      <w:r w:rsidRPr="00456EA0">
        <w:rPr>
          <w:rFonts w:ascii="Arial Narrow" w:eastAsia="Times New Roman" w:hAnsi="Arial Narrow" w:cs="Arial"/>
          <w:bCs/>
          <w:color w:val="000000"/>
          <w:sz w:val="28"/>
          <w:szCs w:val="28"/>
          <w:lang w:val="es-ES" w:eastAsia="es-ES"/>
        </w:rPr>
        <w:t xml:space="preserve"> sobre alguna de las causas condicionantes señaladas en el artículo que antecedía</w:t>
      </w:r>
      <w:r w:rsidRPr="00456EA0">
        <w:rPr>
          <w:rFonts w:ascii="Arial Narrow" w:eastAsia="Times New Roman" w:hAnsi="Arial Narrow" w:cs="Arial"/>
          <w:b/>
          <w:bCs/>
          <w:color w:val="000000"/>
          <w:sz w:val="28"/>
          <w:szCs w:val="28"/>
          <w:lang w:val="es-ES" w:eastAsia="es-ES"/>
        </w:rPr>
        <w:t xml:space="preserve"> </w:t>
      </w:r>
      <w:r w:rsidRPr="00456EA0">
        <w:rPr>
          <w:rFonts w:ascii="Arial Narrow" w:eastAsia="Times New Roman" w:hAnsi="Arial Narrow" w:cs="Arial"/>
          <w:bCs/>
          <w:color w:val="000000"/>
          <w:sz w:val="28"/>
          <w:szCs w:val="28"/>
          <w:lang w:val="es-ES" w:eastAsia="es-ES"/>
        </w:rPr>
        <w:t>–sexto- o se estableciera que dicha situación aconteció previo al otorgamiento del grado respectivo.</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u w:val="single"/>
          <w:lang w:val="es-ES" w:eastAsia="es-ES"/>
        </w:rPr>
      </w:pPr>
      <w:r w:rsidRPr="00456EA0">
        <w:rPr>
          <w:rFonts w:ascii="Arial Narrow" w:eastAsia="Times New Roman" w:hAnsi="Arial Narrow" w:cs="Arial"/>
          <w:bCs/>
          <w:color w:val="000000"/>
          <w:sz w:val="28"/>
          <w:szCs w:val="28"/>
          <w:lang w:val="es-ES" w:eastAsia="es-ES"/>
        </w:rPr>
        <w:t>Se indicó que</w:t>
      </w:r>
      <w:r w:rsidRPr="00456EA0">
        <w:rPr>
          <w:rFonts w:ascii="Arial Narrow" w:eastAsia="Times New Roman" w:hAnsi="Arial Narrow" w:cs="Arial"/>
          <w:b/>
          <w:bCs/>
          <w:color w:val="000000"/>
          <w:sz w:val="28"/>
          <w:szCs w:val="28"/>
          <w:lang w:val="es-ES" w:eastAsia="es-ES"/>
        </w:rPr>
        <w:t xml:space="preserve"> </w:t>
      </w:r>
      <w:r w:rsidRPr="00456EA0">
        <w:rPr>
          <w:rFonts w:ascii="Arial Narrow" w:eastAsia="Times New Roman" w:hAnsi="Arial Narrow" w:cs="Arial"/>
          <w:bCs/>
          <w:color w:val="000000"/>
          <w:sz w:val="28"/>
          <w:szCs w:val="28"/>
          <w:lang w:val="es-ES" w:eastAsia="es-ES"/>
        </w:rPr>
        <w:t xml:space="preserve">el elemento de seguridad pública de la Secretaría de Seguridad Pública que en cumplimiento a los lineamientos establecidos en ese acuerdo, obtuviera uno o más grados policiales, tendría derecho al pago de las percepciones que correspondan al último nivel jerárquico obtenido. Sin embargo, el propio Acuerdo fue categórico en señalar que en ningún caso procedería el pago de </w:t>
      </w:r>
      <w:r w:rsidRPr="00456EA0">
        <w:rPr>
          <w:rFonts w:ascii="Arial Narrow" w:eastAsia="Times New Roman" w:hAnsi="Arial Narrow" w:cs="Arial"/>
          <w:bCs/>
          <w:color w:val="000000"/>
          <w:sz w:val="28"/>
          <w:szCs w:val="28"/>
          <w:lang w:val="es-ES" w:eastAsia="es-ES"/>
        </w:rPr>
        <w:lastRenderedPageBreak/>
        <w:t xml:space="preserve">diferencias salariales que pudieran reclamarse se dejaron de pagar entre uno y otro grado. Asimismo, se estableció que los efectos administrativos a que se refiere el párrafo que antecede, </w:t>
      </w:r>
      <w:r w:rsidRPr="00456EA0">
        <w:rPr>
          <w:rFonts w:ascii="Arial Narrow" w:eastAsia="Times New Roman" w:hAnsi="Arial Narrow" w:cs="Arial"/>
          <w:b/>
          <w:bCs/>
          <w:color w:val="000000"/>
          <w:sz w:val="28"/>
          <w:szCs w:val="28"/>
          <w:lang w:val="es-ES" w:eastAsia="es-ES"/>
        </w:rPr>
        <w:t xml:space="preserve">tendrían vigencia a partir de la fecha que indique </w:t>
      </w:r>
      <w:r w:rsidRPr="00456EA0">
        <w:rPr>
          <w:rFonts w:ascii="Arial Narrow" w:eastAsia="Times New Roman" w:hAnsi="Arial Narrow" w:cs="Arial"/>
          <w:b/>
          <w:bCs/>
          <w:color w:val="000000"/>
          <w:sz w:val="28"/>
          <w:szCs w:val="28"/>
          <w:u w:val="single"/>
          <w:lang w:val="es-ES" w:eastAsia="es-ES"/>
        </w:rPr>
        <w:t>la constancia de grado que le sea expedida.</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Que los elementos de seguridad pública de los distintos cuerpos de seguridad que conforman la Secretaría de Seguridad Pública, que en cumplimiento a la legislación y normatividad aplicable, por designación directa se encuentren ocupando cargos de estructura, mando o dirección en la Secretaría de Seguridad Pública, el Secretario les conferirá temporalmente el “grado policial homologado” equivalente al cargo o comisión que deban desempeñar en caso que no provengan de la carrera policial o no ostenten esa jerarquía o requieran un grado superior. Para tales efectos, el grado policial homologado que se llegue a otorgar estará sujeto a la temporalidad del plazo en que ejerza el cargo o comisión, sin que lo anterior represente el otorgamiento de una contraprestación económica adicional a la de la comisión o designación que estuviesen ocupando; dicha asignación de grado deberá realizarse conforme al siguiente esquema:</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Todo el demás personal que realice funciones de apoyo operativo el alguno de los distintos cuerpos de seguridad que conforman la Secretaría de Seguridad Pública, que pertenezca o no a la carrera policial, también deberán ostentar el grado policial que corresponda a las funciones que desempeña, si este no estuviere especificado en el presente acuerdo, el Secretario de Seguridad Pública determinará el grado correspondiente que deberá otorgarse en cada caso.</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 xml:space="preserve"> El grado policial homologado sólo podrá utilizarse durante el tiempo y para los fines de la designación o comisión que le fue conferida, por lo que a su término, el elemento de seguridad pública deberá reincorporarse al grado que le corresponda si es que éste formara parte de la Carrera Policial.</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 xml:space="preserve"> Se señaló que era lo que podían realizar los elementos de seguridad pública a quienes les fuera otorgado un Grado Policial Homologado</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
          <w:bCs/>
          <w:color w:val="000000"/>
          <w:sz w:val="28"/>
          <w:szCs w:val="28"/>
          <w:u w:val="single"/>
          <w:lang w:val="es-ES" w:eastAsia="es-ES"/>
        </w:rPr>
      </w:pPr>
      <w:r w:rsidRPr="00456EA0">
        <w:rPr>
          <w:rFonts w:ascii="Arial Narrow" w:eastAsia="Times New Roman" w:hAnsi="Arial Narrow" w:cs="Arial"/>
          <w:b/>
          <w:bCs/>
          <w:color w:val="000000"/>
          <w:sz w:val="28"/>
          <w:szCs w:val="28"/>
          <w:lang w:val="es-ES" w:eastAsia="es-ES"/>
        </w:rPr>
        <w:t xml:space="preserve">El Secretario de Seguridad Pública será el único facultado para </w:t>
      </w:r>
      <w:r w:rsidRPr="00456EA0">
        <w:rPr>
          <w:rFonts w:ascii="Arial Narrow" w:eastAsia="Times New Roman" w:hAnsi="Arial Narrow" w:cs="Arial"/>
          <w:b/>
          <w:bCs/>
          <w:color w:val="000000"/>
          <w:sz w:val="28"/>
          <w:szCs w:val="28"/>
          <w:u w:val="single"/>
          <w:lang w:val="es-ES" w:eastAsia="es-ES"/>
        </w:rPr>
        <w:t>expedir las constancias de grado</w:t>
      </w:r>
      <w:r w:rsidRPr="00456EA0">
        <w:rPr>
          <w:rFonts w:ascii="Arial Narrow" w:eastAsia="Times New Roman" w:hAnsi="Arial Narrow" w:cs="Arial"/>
          <w:b/>
          <w:bCs/>
          <w:color w:val="000000"/>
          <w:sz w:val="28"/>
          <w:szCs w:val="28"/>
          <w:lang w:val="es-ES" w:eastAsia="es-ES"/>
        </w:rPr>
        <w:t xml:space="preserve"> previa verificación que las áreas correspondientes realicen sobre el cumplimiento de los requisitos establecidos en el presente acuerdo.</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 xml:space="preserve"> La Dirección Administrativa de la Secretaría de Seguridad Pública será la encargada de llevar el registro y control del otorgamiento de los grados respectivos a las y los elementos de seguridad pública de los distintos cuerpos de seguridad que conforman la Secretaría de Seguridad Pública, previa consulta que se realice a la Oficialía Mayor del Gobierno del Estado, para los efectos administrativos, de recursos humanos y financieros que correspondan.</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 xml:space="preserve"> La interpretación y la resolución de los casos no previstos en los presentes lineamientos, serán resueltas por la Dirección Jurídica de la Secretaría de Seguridad Pública, con base en la normatividad aplicable y bajo los principios de legalidad, retroactividad y objetividad, tomando en cuenta los criterios de presunción, buena fe y justicia.</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Los lineamientos establecidos en el presente acuerdo únicamente serán aplicables para los elementos de seguridad pública en activo de los distintos cuerpos de seguridad que conforman la Secretaría de Seguridad Pública del Estado.</w:t>
      </w: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val="es-ES" w:eastAsia="es-ES"/>
        </w:rPr>
      </w:pP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Además, los artículos transitorios de ese Acuerdo establecen lo siguiente:</w:t>
      </w: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val="es-ES" w:eastAsia="es-ES"/>
        </w:rPr>
        <w:lastRenderedPageBreak/>
        <w:t>Que los efectos del presente acuerdo tendrían una vigencia de un año contado a partir de su publicación en el Periódico Oficial del Gobierno del Estado.</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Cs/>
          <w:color w:val="000000"/>
          <w:sz w:val="28"/>
          <w:szCs w:val="28"/>
          <w:lang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
          <w:bCs/>
          <w:color w:val="000000"/>
          <w:sz w:val="28"/>
          <w:szCs w:val="28"/>
          <w:u w:val="single"/>
          <w:lang w:val="es-ES" w:eastAsia="es-ES"/>
        </w:rPr>
      </w:pPr>
      <w:r w:rsidRPr="00456EA0">
        <w:rPr>
          <w:rFonts w:ascii="Arial Narrow" w:eastAsia="Times New Roman" w:hAnsi="Arial Narrow" w:cs="Arial"/>
          <w:bCs/>
          <w:color w:val="000000"/>
          <w:sz w:val="28"/>
          <w:szCs w:val="28"/>
          <w:lang w:val="es-ES" w:eastAsia="es-ES"/>
        </w:rPr>
        <w:t xml:space="preserve">Que la Secretaría de Finanzas del Estado y la Oficialía Mayor, en el ámbito de sus respectivas competencias, debía prever que se destinen los recursos financieros que sean necesarios para garantizar que los elementos de seguridad pública de los distintos cuerpos de seguridad que conforman la Secretaría de Seguridad Pública, reciban las remuneraciones y prestaciones que les correspondan conforme al Tabulador de Puestos Operativos de Seguridad Pública, </w:t>
      </w:r>
      <w:r w:rsidRPr="00456EA0">
        <w:rPr>
          <w:rFonts w:ascii="Arial Narrow" w:eastAsia="Times New Roman" w:hAnsi="Arial Narrow" w:cs="Arial"/>
          <w:b/>
          <w:bCs/>
          <w:color w:val="000000"/>
          <w:sz w:val="28"/>
          <w:szCs w:val="28"/>
          <w:u w:val="single"/>
          <w:lang w:val="es-ES" w:eastAsia="es-ES"/>
        </w:rPr>
        <w:t>para el debido cumplimiento de ese acuerdo.</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Que la Oficialía Mayor deberá actualizar los tabuladores generales de puestos y percepciones correspondientes a las dependencias y entidades de la administración pública estatal del sector seguridad y custodia, en los términos de las disposiciones del presente acuerdo.</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Que la Secretaría de Seguridad Pública, la Secretaría de Finanzas y la Oficialía Mayor del Estado, en el ámbito de sus respectivas competencias, proveerán todo aquello que sea necesario para el debido cumplimiento del presente acuerdo.</w:t>
      </w:r>
    </w:p>
    <w:p w:rsidR="00A05813" w:rsidRPr="00456EA0" w:rsidRDefault="00A05813" w:rsidP="000D75CA">
      <w:pPr>
        <w:autoSpaceDE w:val="0"/>
        <w:autoSpaceDN w:val="0"/>
        <w:adjustRightInd w:val="0"/>
        <w:spacing w:after="0" w:line="360" w:lineRule="auto"/>
        <w:ind w:left="993"/>
        <w:contextualSpacing/>
        <w:jc w:val="both"/>
        <w:rPr>
          <w:rFonts w:ascii="Arial Narrow" w:eastAsia="Times New Roman" w:hAnsi="Arial Narrow" w:cs="Arial"/>
          <w:bCs/>
          <w:color w:val="000000"/>
          <w:sz w:val="28"/>
          <w:szCs w:val="28"/>
          <w:lang w:val="es-ES" w:eastAsia="es-ES"/>
        </w:rPr>
      </w:pPr>
    </w:p>
    <w:p w:rsidR="00A05813" w:rsidRPr="00456EA0" w:rsidRDefault="00A05813" w:rsidP="000D75CA">
      <w:pPr>
        <w:numPr>
          <w:ilvl w:val="0"/>
          <w:numId w:val="20"/>
        </w:numPr>
        <w:autoSpaceDE w:val="0"/>
        <w:autoSpaceDN w:val="0"/>
        <w:adjustRightInd w:val="0"/>
        <w:spacing w:after="0" w:line="360" w:lineRule="auto"/>
        <w:ind w:left="993" w:firstLine="0"/>
        <w:contextualSpacing/>
        <w:jc w:val="both"/>
        <w:rPr>
          <w:rFonts w:ascii="Arial Narrow" w:eastAsia="Times New Roman" w:hAnsi="Arial Narrow" w:cs="Arial"/>
          <w:bCs/>
          <w:color w:val="000000"/>
          <w:sz w:val="28"/>
          <w:szCs w:val="28"/>
          <w:lang w:val="es-ES" w:eastAsia="es-ES"/>
        </w:rPr>
      </w:pPr>
      <w:r w:rsidRPr="00456EA0">
        <w:rPr>
          <w:rFonts w:ascii="Arial Narrow" w:eastAsia="Times New Roman" w:hAnsi="Arial Narrow" w:cs="Arial"/>
          <w:bCs/>
          <w:color w:val="000000"/>
          <w:sz w:val="28"/>
          <w:szCs w:val="28"/>
          <w:lang w:val="es-ES" w:eastAsia="es-ES"/>
        </w:rPr>
        <w:t>El ordinal quinto transitorio fue categórico en establecer que quedaban derogadas para efectos de su aplicación, las disposiciones administrativas que se opusiera a ese acuerdo.</w:t>
      </w:r>
    </w:p>
    <w:p w:rsidR="00A05813" w:rsidRPr="00456EA0" w:rsidRDefault="00A05813"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715E27" w:rsidRPr="00456EA0" w:rsidRDefault="00201175"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Previo análisis</w:t>
      </w:r>
      <w:r w:rsidR="00A05813" w:rsidRPr="00456EA0">
        <w:rPr>
          <w:rFonts w:ascii="Arial Narrow" w:eastAsia="Times New Roman" w:hAnsi="Arial Narrow" w:cs="Arial"/>
          <w:bCs/>
          <w:color w:val="000000"/>
          <w:sz w:val="28"/>
          <w:szCs w:val="28"/>
          <w:lang w:eastAsia="es-ES"/>
        </w:rPr>
        <w:t xml:space="preserve"> </w:t>
      </w:r>
      <w:r w:rsidRPr="00456EA0">
        <w:rPr>
          <w:rFonts w:ascii="Arial Narrow" w:eastAsia="Times New Roman" w:hAnsi="Arial Narrow" w:cs="Arial"/>
          <w:bCs/>
          <w:color w:val="000000"/>
          <w:sz w:val="28"/>
          <w:szCs w:val="28"/>
          <w:lang w:eastAsia="es-ES"/>
        </w:rPr>
        <w:t>d</w:t>
      </w:r>
      <w:r w:rsidR="00A05813" w:rsidRPr="00456EA0">
        <w:rPr>
          <w:rFonts w:ascii="Arial Narrow" w:eastAsia="Times New Roman" w:hAnsi="Arial Narrow" w:cs="Arial"/>
          <w:bCs/>
          <w:color w:val="000000"/>
          <w:sz w:val="28"/>
          <w:szCs w:val="28"/>
          <w:lang w:eastAsia="es-ES"/>
        </w:rPr>
        <w:t xml:space="preserve">el </w:t>
      </w:r>
      <w:r w:rsidR="00A05813" w:rsidRPr="00456EA0">
        <w:rPr>
          <w:rFonts w:ascii="Arial Narrow" w:eastAsia="Times New Roman" w:hAnsi="Arial Narrow" w:cs="Arial"/>
          <w:bCs/>
          <w:i/>
          <w:color w:val="000000"/>
          <w:sz w:val="28"/>
          <w:szCs w:val="28"/>
          <w:lang w:eastAsia="es-ES"/>
        </w:rPr>
        <w:t>“Acuerdo Administrativo en el que se establece la asignación y homologación de grados policiales para los elementos de Seguridad Pública de los distintos cuerpos de seguridad que conforman la Secretaría de Seguridad Pública del Estado”</w:t>
      </w:r>
      <w:r w:rsidR="00A05813" w:rsidRPr="00456EA0">
        <w:rPr>
          <w:rFonts w:ascii="Arial Narrow" w:eastAsia="Times New Roman" w:hAnsi="Arial Narrow" w:cs="Arial"/>
          <w:bCs/>
          <w:color w:val="000000"/>
          <w:sz w:val="28"/>
          <w:szCs w:val="28"/>
          <w:lang w:eastAsia="es-ES"/>
        </w:rPr>
        <w:t xml:space="preserve">, publicado en el Periódico Oficial del Estado con fecha once de enero de dos mil diecinueve, en el que la hoy parte demandante sustenta su pretensión; </w:t>
      </w:r>
      <w:r w:rsidR="00A05813" w:rsidRPr="00456EA0">
        <w:rPr>
          <w:rFonts w:ascii="Arial Narrow" w:eastAsia="Times New Roman" w:hAnsi="Arial Narrow" w:cs="Arial"/>
          <w:bCs/>
          <w:i/>
          <w:color w:val="000000"/>
          <w:sz w:val="28"/>
          <w:szCs w:val="28"/>
          <w:u w:val="single"/>
          <w:lang w:eastAsia="es-ES"/>
        </w:rPr>
        <w:t xml:space="preserve">no se advierte que exista alguna consideración, prerrogativa o disposición alguna que le permitiera a un elemento </w:t>
      </w:r>
      <w:r w:rsidR="00A05813" w:rsidRPr="00456EA0">
        <w:rPr>
          <w:rFonts w:ascii="Arial Narrow" w:eastAsia="Times New Roman" w:hAnsi="Arial Narrow" w:cs="Arial"/>
          <w:bCs/>
          <w:i/>
          <w:color w:val="000000"/>
          <w:sz w:val="28"/>
          <w:szCs w:val="28"/>
          <w:u w:val="single"/>
          <w:lang w:eastAsia="es-ES"/>
        </w:rPr>
        <w:lastRenderedPageBreak/>
        <w:t>de seguridad pública la obtención de un grado y pagos retroactivos con base en algún procedimiento de ascensos que hubiera acontecido con fecha anterior a su vigencia</w:t>
      </w:r>
      <w:r w:rsidR="00715E27" w:rsidRPr="00456EA0">
        <w:rPr>
          <w:rFonts w:ascii="Arial Narrow" w:eastAsia="Times New Roman" w:hAnsi="Arial Narrow" w:cs="Arial"/>
          <w:bCs/>
          <w:color w:val="000000"/>
          <w:sz w:val="28"/>
          <w:szCs w:val="28"/>
          <w:lang w:eastAsia="es-ES"/>
        </w:rPr>
        <w:t xml:space="preserve">; </w:t>
      </w:r>
      <w:r w:rsidR="00A05813" w:rsidRPr="00456EA0">
        <w:rPr>
          <w:rFonts w:ascii="Arial Narrow" w:eastAsia="Times New Roman" w:hAnsi="Arial Narrow" w:cs="Arial"/>
          <w:bCs/>
          <w:color w:val="000000"/>
          <w:sz w:val="28"/>
          <w:szCs w:val="28"/>
          <w:lang w:eastAsia="es-ES"/>
        </w:rPr>
        <w:t>pues incluso para poder obtener los beneficios de ese Acuerdo se tienen que reunir los requisitos</w:t>
      </w:r>
      <w:r w:rsidR="00715E27" w:rsidRPr="00456EA0">
        <w:rPr>
          <w:rFonts w:ascii="Arial Narrow" w:eastAsia="Times New Roman" w:hAnsi="Arial Narrow" w:cs="Arial"/>
          <w:bCs/>
          <w:color w:val="000000"/>
          <w:sz w:val="28"/>
          <w:szCs w:val="28"/>
          <w:lang w:eastAsia="es-ES"/>
        </w:rPr>
        <w:t xml:space="preserve"> que en el mismo se establecen, </w:t>
      </w:r>
      <w:r w:rsidR="00A05813" w:rsidRPr="00456EA0">
        <w:rPr>
          <w:rFonts w:ascii="Arial Narrow" w:eastAsia="Times New Roman" w:hAnsi="Arial Narrow" w:cs="Arial"/>
          <w:bCs/>
          <w:color w:val="000000"/>
          <w:sz w:val="28"/>
          <w:szCs w:val="28"/>
          <w:lang w:eastAsia="es-ES"/>
        </w:rPr>
        <w:t>sin que ninguno de ellos tenga que ver con procedimientos</w:t>
      </w:r>
      <w:r w:rsidR="00A05813" w:rsidRPr="00456EA0">
        <w:rPr>
          <w:rFonts w:ascii="Arial Narrow" w:eastAsia="Times New Roman" w:hAnsi="Arial Narrow" w:cs="Arial"/>
          <w:b/>
          <w:bCs/>
          <w:color w:val="000000"/>
          <w:sz w:val="28"/>
          <w:szCs w:val="28"/>
          <w:lang w:eastAsia="es-ES"/>
        </w:rPr>
        <w:t xml:space="preserve"> </w:t>
      </w:r>
      <w:r w:rsidR="008E1AE0" w:rsidRPr="00456EA0">
        <w:rPr>
          <w:rFonts w:ascii="Arial Narrow" w:eastAsia="Times New Roman" w:hAnsi="Arial Narrow" w:cs="Arial"/>
          <w:bCs/>
          <w:color w:val="000000"/>
          <w:sz w:val="28"/>
          <w:szCs w:val="28"/>
          <w:lang w:eastAsia="es-ES"/>
        </w:rPr>
        <w:t xml:space="preserve">anteriores. </w:t>
      </w:r>
    </w:p>
    <w:p w:rsidR="000D75CA" w:rsidRPr="00456EA0" w:rsidRDefault="000D75CA"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A05813" w:rsidRPr="00456EA0" w:rsidRDefault="008E1AE0"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Por lo que se reitera</w:t>
      </w:r>
      <w:r w:rsidR="00A05813" w:rsidRPr="00456EA0">
        <w:rPr>
          <w:rFonts w:ascii="Arial Narrow" w:eastAsia="Times New Roman" w:hAnsi="Arial Narrow" w:cs="Arial"/>
          <w:bCs/>
          <w:color w:val="000000"/>
          <w:sz w:val="28"/>
          <w:szCs w:val="28"/>
          <w:lang w:eastAsia="es-ES"/>
        </w:rPr>
        <w:t xml:space="preserve"> que no se advierte nexo alguno entre dicho Acuerdo y, en la especie, la convocatoria de ascensos acontecida en dos mil diez, en la que la demandante basa su pretensión.</w:t>
      </w:r>
    </w:p>
    <w:p w:rsidR="000D75CA" w:rsidRPr="00456EA0" w:rsidRDefault="000D75CA"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p>
    <w:p w:rsidR="00831D6E" w:rsidRPr="00456EA0" w:rsidRDefault="00C170C2" w:rsidP="000D75CA">
      <w:pPr>
        <w:autoSpaceDE w:val="0"/>
        <w:autoSpaceDN w:val="0"/>
        <w:adjustRightInd w:val="0"/>
        <w:spacing w:after="0" w:line="360" w:lineRule="auto"/>
        <w:ind w:firstLine="708"/>
        <w:contextualSpacing/>
        <w:jc w:val="both"/>
        <w:rPr>
          <w:rFonts w:ascii="Arial Narrow" w:eastAsia="Times New Roman" w:hAnsi="Arial Narrow" w:cs="Arial"/>
          <w:bCs/>
          <w:color w:val="000000"/>
          <w:sz w:val="28"/>
          <w:szCs w:val="28"/>
          <w:lang w:eastAsia="es-ES"/>
        </w:rPr>
      </w:pPr>
      <w:r w:rsidRPr="00456EA0">
        <w:rPr>
          <w:rFonts w:ascii="Arial Narrow" w:eastAsia="Times New Roman" w:hAnsi="Arial Narrow" w:cs="Arial"/>
          <w:bCs/>
          <w:color w:val="000000"/>
          <w:sz w:val="28"/>
          <w:szCs w:val="28"/>
          <w:lang w:eastAsia="es-ES"/>
        </w:rPr>
        <w:t>En consecuencia</w:t>
      </w:r>
      <w:r w:rsidR="00831D6E" w:rsidRPr="00456EA0">
        <w:rPr>
          <w:rFonts w:ascii="Arial Narrow" w:eastAsia="Times New Roman" w:hAnsi="Arial Narrow" w:cs="Arial"/>
          <w:bCs/>
          <w:color w:val="000000"/>
          <w:sz w:val="28"/>
          <w:szCs w:val="28"/>
          <w:lang w:eastAsia="es-ES"/>
        </w:rPr>
        <w:t>, el argumento de la parte actora que señala en su ampliación de demanda, en el que señala que debido al Acuerdo Administrativo en el que se establece la asignación y homologación de grados policiales para los elementos de Seguridad Pública de los distintos cuerpos de seguridad que conforman la Secretaría de Seguridad Pública del Estado, y la supuesta entrega de grados deriva la presunción de que la autoridad cuenta con partidas presupuestales; pues si bien pudiera existir una presunción de que existen partidas esto solo sería respecto de las correspondientes a dar cumplimiento a ese Acuerdo y no así la Convocatoria de dos mil diez en que el actor basa su pretensión; pues se insiste no existe relación entre dicho Acuerdo y la convocatoria de dos mil diez.</w:t>
      </w:r>
    </w:p>
    <w:p w:rsidR="000D75CA" w:rsidRPr="00456EA0" w:rsidRDefault="000D75CA" w:rsidP="000D75CA">
      <w:pPr>
        <w:spacing w:after="0" w:line="360" w:lineRule="auto"/>
        <w:ind w:firstLine="708"/>
        <w:jc w:val="both"/>
        <w:rPr>
          <w:rFonts w:ascii="Arial Narrow" w:eastAsia="Times New Roman" w:hAnsi="Arial Narrow" w:cs="Arial"/>
          <w:bCs/>
          <w:color w:val="000000"/>
          <w:sz w:val="28"/>
          <w:szCs w:val="28"/>
          <w:lang w:eastAsia="es-ES"/>
        </w:rPr>
      </w:pPr>
    </w:p>
    <w:p w:rsidR="00C21635" w:rsidRPr="00456EA0" w:rsidRDefault="004C0BA0" w:rsidP="000D75CA">
      <w:pPr>
        <w:spacing w:after="0" w:line="360" w:lineRule="auto"/>
        <w:ind w:firstLine="708"/>
        <w:jc w:val="both"/>
        <w:rPr>
          <w:rFonts w:ascii="Arial Narrow" w:eastAsia="Times New Roman" w:hAnsi="Arial Narrow" w:cs="Arial"/>
          <w:sz w:val="28"/>
          <w:szCs w:val="28"/>
          <w:lang w:eastAsia="es-MX"/>
        </w:rPr>
      </w:pPr>
      <w:r w:rsidRPr="00456EA0">
        <w:rPr>
          <w:rFonts w:ascii="Arial Narrow" w:eastAsia="Times New Roman" w:hAnsi="Arial Narrow" w:cs="Arial"/>
          <w:bCs/>
          <w:color w:val="000000"/>
          <w:sz w:val="28"/>
          <w:szCs w:val="28"/>
          <w:lang w:eastAsia="es-ES"/>
        </w:rPr>
        <w:t>Por otra parte, es necesario precisar que la autoridad demandada al producir su contestación de demanda, indicó como sustento de su Resolución negativa ficta el que el derecho del actor se tiene por prescrito pues</w:t>
      </w:r>
      <w:r w:rsidRPr="00456EA0">
        <w:rPr>
          <w:rFonts w:ascii="Arial Narrow" w:hAnsi="Arial Narrow" w:cs="Arial"/>
          <w:i/>
          <w:sz w:val="28"/>
          <w:szCs w:val="28"/>
        </w:rPr>
        <w:t xml:space="preserve"> </w:t>
      </w:r>
      <w:r w:rsidRPr="00456EA0">
        <w:rPr>
          <w:rFonts w:ascii="Arial Narrow" w:hAnsi="Arial Narrow" w:cs="Arial"/>
          <w:sz w:val="28"/>
          <w:szCs w:val="28"/>
        </w:rPr>
        <w:t>refirió en concreto que respecto a los pagos que el actor</w:t>
      </w:r>
      <w:r w:rsidRPr="00456EA0">
        <w:rPr>
          <w:rFonts w:ascii="Arial Narrow" w:hAnsi="Arial Narrow" w:cs="Arial"/>
          <w:color w:val="FF0000"/>
          <w:sz w:val="28"/>
          <w:szCs w:val="28"/>
        </w:rPr>
        <w:t xml:space="preserve"> </w:t>
      </w:r>
      <w:r w:rsidRPr="00456EA0">
        <w:rPr>
          <w:rFonts w:ascii="Arial Narrow" w:hAnsi="Arial Narrow" w:cs="Arial"/>
          <w:sz w:val="28"/>
          <w:szCs w:val="28"/>
        </w:rPr>
        <w:t>reclama con carácter retroactivo, se invoca la prescripción de conformidad con el artículo 65 de la Ley de Presupuesto y Responsabilidad Hacendaria del Estado y Municipios de San Luis Potosí, sin que se acredite la interrupción de la prescripción por haber presentado solicitud de cobro por escrito</w:t>
      </w:r>
      <w:r w:rsidRPr="00456EA0">
        <w:rPr>
          <w:rFonts w:ascii="Arial Narrow" w:eastAsia="Times New Roman" w:hAnsi="Arial Narrow" w:cs="Arial"/>
          <w:bCs/>
          <w:color w:val="000000"/>
          <w:sz w:val="28"/>
          <w:szCs w:val="28"/>
          <w:lang w:eastAsia="es-ES"/>
        </w:rPr>
        <w:t xml:space="preserve">; sustento que la parte demandante fue omisa en controvertir , ello al no realizar manifestación alguna en este sentido, de ahí que al no controvertir dicha cuestión, se tiene por valido el que la </w:t>
      </w:r>
      <w:r w:rsidRPr="00456EA0">
        <w:rPr>
          <w:rFonts w:ascii="Arial Narrow" w:eastAsia="Times New Roman" w:hAnsi="Arial Narrow" w:cs="Arial"/>
          <w:bCs/>
          <w:color w:val="000000"/>
          <w:sz w:val="28"/>
          <w:szCs w:val="28"/>
          <w:lang w:eastAsia="es-ES"/>
        </w:rPr>
        <w:lastRenderedPageBreak/>
        <w:t>autoridad indique que se le negó fictamente lo reclamado por el accionante al habérsele prescrito su derecho para ello.</w:t>
      </w:r>
    </w:p>
    <w:p w:rsidR="006A671E" w:rsidRPr="00456EA0" w:rsidRDefault="006A671E" w:rsidP="000D75CA">
      <w:pPr>
        <w:autoSpaceDE w:val="0"/>
        <w:autoSpaceDN w:val="0"/>
        <w:adjustRightInd w:val="0"/>
        <w:spacing w:after="0" w:line="360" w:lineRule="auto"/>
        <w:ind w:firstLine="708"/>
        <w:contextualSpacing/>
        <w:jc w:val="both"/>
        <w:rPr>
          <w:rFonts w:ascii="Arial Narrow" w:hAnsi="Arial Narrow" w:cs="Arial"/>
          <w:sz w:val="28"/>
          <w:szCs w:val="28"/>
        </w:rPr>
      </w:pPr>
      <w:r w:rsidRPr="00456EA0">
        <w:rPr>
          <w:rFonts w:ascii="Arial Narrow" w:hAnsi="Arial Narrow" w:cs="Arial"/>
          <w:sz w:val="28"/>
          <w:szCs w:val="28"/>
        </w:rPr>
        <w:t xml:space="preserve">En consecuencia, con fundamento en el artículo 251, del Código Procesal Administrativo para el Estado de San Luis Potosí, se reconoce la </w:t>
      </w:r>
      <w:r w:rsidRPr="00456EA0">
        <w:rPr>
          <w:rFonts w:ascii="Arial Narrow" w:hAnsi="Arial Narrow" w:cs="Arial"/>
          <w:b/>
          <w:sz w:val="28"/>
          <w:szCs w:val="28"/>
        </w:rPr>
        <w:t>LEGALIDAD y VALIDEZ</w:t>
      </w:r>
      <w:r w:rsidRPr="00456EA0">
        <w:rPr>
          <w:rFonts w:ascii="Arial Narrow" w:hAnsi="Arial Narrow" w:cs="Arial"/>
          <w:sz w:val="28"/>
          <w:szCs w:val="28"/>
        </w:rPr>
        <w:t xml:space="preserve"> de la resolución negativa ficta impugnada, que fue sustentada por la autoridad demandada Secretario de Seguridad Pública del Estado, Presidente de la Comisión de Promoción y Ascensos de la Dirección General de Seguridad Pública del Estado de San Luis Potosí. </w:t>
      </w:r>
    </w:p>
    <w:p w:rsidR="006A671E" w:rsidRPr="00456EA0" w:rsidRDefault="006A671E" w:rsidP="000D75CA">
      <w:pPr>
        <w:pStyle w:val="Default"/>
        <w:ind w:firstLine="708"/>
        <w:jc w:val="both"/>
        <w:rPr>
          <w:rFonts w:ascii="Arial Narrow" w:hAnsi="Arial Narrow"/>
          <w:color w:val="auto"/>
          <w:sz w:val="28"/>
          <w:szCs w:val="28"/>
        </w:rPr>
      </w:pPr>
    </w:p>
    <w:p w:rsidR="006A671E" w:rsidRPr="00456EA0" w:rsidRDefault="006A671E" w:rsidP="000D75CA">
      <w:pPr>
        <w:pStyle w:val="Default"/>
        <w:spacing w:line="360" w:lineRule="auto"/>
        <w:ind w:firstLine="708"/>
        <w:jc w:val="both"/>
        <w:rPr>
          <w:rFonts w:ascii="Arial Narrow" w:hAnsi="Arial Narrow"/>
          <w:color w:val="auto"/>
          <w:sz w:val="28"/>
          <w:szCs w:val="28"/>
        </w:rPr>
      </w:pPr>
      <w:r w:rsidRPr="00456EA0">
        <w:rPr>
          <w:rFonts w:ascii="Arial Narrow" w:hAnsi="Arial Narrow"/>
          <w:color w:val="auto"/>
          <w:sz w:val="28"/>
          <w:szCs w:val="28"/>
        </w:rPr>
        <w:t xml:space="preserve">Por lo expuesto, fundado y con apoyo además en los artículos 1° párrafo segundo y 7° fracciones XIII y XVIII, de la Ley Orgánica del Tribunal Estatal de Justicia Administrativa de San Luis Potosí, en relación con los diversos 248, 249, y 251, del Código Procesal Administrativo para el Estado de San Luis Potosí, se resuelve: </w:t>
      </w:r>
    </w:p>
    <w:p w:rsidR="006A671E" w:rsidRPr="00456EA0" w:rsidRDefault="006A671E" w:rsidP="000D75CA">
      <w:pPr>
        <w:pStyle w:val="Default"/>
        <w:ind w:firstLine="708"/>
        <w:jc w:val="both"/>
        <w:rPr>
          <w:rFonts w:ascii="Arial Narrow" w:hAnsi="Arial Narrow"/>
          <w:color w:val="auto"/>
          <w:sz w:val="28"/>
          <w:szCs w:val="28"/>
        </w:rPr>
      </w:pPr>
    </w:p>
    <w:p w:rsidR="006A671E" w:rsidRPr="00456EA0" w:rsidRDefault="006A671E" w:rsidP="000D75CA">
      <w:pPr>
        <w:spacing w:after="0" w:line="360" w:lineRule="auto"/>
        <w:ind w:firstLine="708"/>
        <w:jc w:val="both"/>
        <w:rPr>
          <w:rFonts w:ascii="Arial Narrow" w:hAnsi="Arial Narrow" w:cs="Arial"/>
          <w:sz w:val="28"/>
          <w:szCs w:val="28"/>
        </w:rPr>
      </w:pPr>
      <w:r w:rsidRPr="00456EA0">
        <w:rPr>
          <w:rFonts w:ascii="Arial Narrow" w:hAnsi="Arial Narrow" w:cs="Arial"/>
          <w:b/>
          <w:sz w:val="28"/>
          <w:szCs w:val="28"/>
        </w:rPr>
        <w:t>PRIMERO.-</w:t>
      </w:r>
      <w:r w:rsidRPr="00456EA0">
        <w:rPr>
          <w:rFonts w:ascii="Arial Narrow" w:hAnsi="Arial Narrow" w:cs="Arial"/>
          <w:sz w:val="28"/>
          <w:szCs w:val="28"/>
        </w:rPr>
        <w:t xml:space="preserve"> Esta Primera Sala Unitaria del Tribunal Estatal de Justicia Administrativa resulto competente para resolver la presente controversia.</w:t>
      </w:r>
    </w:p>
    <w:p w:rsidR="000D75CA" w:rsidRPr="00456EA0" w:rsidRDefault="000D75CA" w:rsidP="000D75CA">
      <w:pPr>
        <w:spacing w:after="0" w:line="360" w:lineRule="auto"/>
        <w:ind w:firstLine="708"/>
        <w:jc w:val="both"/>
        <w:rPr>
          <w:rFonts w:ascii="Arial Narrow" w:hAnsi="Arial Narrow" w:cs="Arial"/>
          <w:b/>
          <w:sz w:val="28"/>
          <w:szCs w:val="28"/>
        </w:rPr>
      </w:pPr>
    </w:p>
    <w:p w:rsidR="006A671E" w:rsidRPr="00456EA0" w:rsidRDefault="006A671E" w:rsidP="000D75CA">
      <w:pPr>
        <w:spacing w:after="0" w:line="360" w:lineRule="auto"/>
        <w:ind w:firstLine="708"/>
        <w:jc w:val="both"/>
        <w:rPr>
          <w:rFonts w:ascii="Arial Narrow" w:hAnsi="Arial Narrow" w:cs="Arial"/>
          <w:bCs/>
          <w:sz w:val="28"/>
          <w:szCs w:val="28"/>
        </w:rPr>
      </w:pPr>
      <w:r w:rsidRPr="00456EA0">
        <w:rPr>
          <w:rFonts w:ascii="Arial Narrow" w:hAnsi="Arial Narrow" w:cs="Arial"/>
          <w:b/>
          <w:sz w:val="28"/>
          <w:szCs w:val="28"/>
        </w:rPr>
        <w:t>SEGUNDO.-</w:t>
      </w:r>
      <w:r w:rsidRPr="00456EA0">
        <w:rPr>
          <w:rFonts w:ascii="Arial Narrow" w:hAnsi="Arial Narrow" w:cs="Arial"/>
          <w:sz w:val="28"/>
          <w:szCs w:val="28"/>
        </w:rPr>
        <w:t xml:space="preserve"> </w:t>
      </w:r>
      <w:r w:rsidRPr="00456EA0">
        <w:rPr>
          <w:rFonts w:ascii="Arial Narrow" w:hAnsi="Arial Narrow" w:cs="Arial"/>
          <w:bCs/>
          <w:sz w:val="28"/>
          <w:szCs w:val="28"/>
        </w:rPr>
        <w:t>Se configura la negativa ficta impugnada en el presente juicio, atento a lo vertido en el considerando séptimo de la presente sentencia.</w:t>
      </w:r>
    </w:p>
    <w:p w:rsidR="000D75CA" w:rsidRPr="00456EA0" w:rsidRDefault="000D75CA" w:rsidP="000D75CA">
      <w:pPr>
        <w:spacing w:after="0" w:line="360" w:lineRule="auto"/>
        <w:ind w:firstLine="708"/>
        <w:jc w:val="both"/>
        <w:rPr>
          <w:rFonts w:ascii="Arial Narrow" w:hAnsi="Arial Narrow" w:cs="Arial"/>
          <w:b/>
          <w:bCs/>
          <w:sz w:val="28"/>
          <w:szCs w:val="28"/>
        </w:rPr>
      </w:pPr>
    </w:p>
    <w:p w:rsidR="006A671E" w:rsidRPr="00456EA0" w:rsidRDefault="006A671E" w:rsidP="000D75CA">
      <w:pPr>
        <w:spacing w:after="0" w:line="360" w:lineRule="auto"/>
        <w:ind w:firstLine="708"/>
        <w:jc w:val="both"/>
        <w:rPr>
          <w:rFonts w:ascii="Arial Narrow" w:hAnsi="Arial Narrow" w:cs="Arial"/>
          <w:sz w:val="28"/>
          <w:szCs w:val="28"/>
        </w:rPr>
      </w:pPr>
      <w:r w:rsidRPr="00456EA0">
        <w:rPr>
          <w:rFonts w:ascii="Arial Narrow" w:hAnsi="Arial Narrow" w:cs="Arial"/>
          <w:b/>
          <w:bCs/>
          <w:sz w:val="28"/>
          <w:szCs w:val="28"/>
        </w:rPr>
        <w:t>TERCERO.</w:t>
      </w:r>
      <w:r w:rsidRPr="00456EA0">
        <w:rPr>
          <w:rFonts w:ascii="Arial Narrow" w:hAnsi="Arial Narrow" w:cs="Arial"/>
          <w:bCs/>
          <w:sz w:val="28"/>
          <w:szCs w:val="28"/>
        </w:rPr>
        <w:t xml:space="preserve">- La parte actora no acredito su acción, por lo que se decreta </w:t>
      </w:r>
      <w:r w:rsidRPr="00456EA0">
        <w:rPr>
          <w:rFonts w:ascii="Arial Narrow" w:hAnsi="Arial Narrow" w:cs="Arial"/>
          <w:sz w:val="28"/>
          <w:szCs w:val="28"/>
        </w:rPr>
        <w:t xml:space="preserve">la </w:t>
      </w:r>
      <w:r w:rsidRPr="00456EA0">
        <w:rPr>
          <w:rFonts w:ascii="Arial Narrow" w:hAnsi="Arial Narrow" w:cs="Arial"/>
          <w:b/>
          <w:sz w:val="28"/>
          <w:szCs w:val="28"/>
        </w:rPr>
        <w:t>LEGALIDAD y VALIDEZ</w:t>
      </w:r>
      <w:r w:rsidRPr="00456EA0">
        <w:rPr>
          <w:rFonts w:ascii="Arial Narrow" w:hAnsi="Arial Narrow" w:cs="Arial"/>
          <w:sz w:val="28"/>
          <w:szCs w:val="28"/>
        </w:rPr>
        <w:t xml:space="preserve"> de la resolución negativa ficta impugnada, conforme a las consideraciones legales expuestas en el considerando Séptimo de esta resolución.</w:t>
      </w:r>
    </w:p>
    <w:p w:rsidR="000D75CA" w:rsidRPr="00456EA0" w:rsidRDefault="000D75CA" w:rsidP="000D75CA">
      <w:pPr>
        <w:spacing w:after="0" w:line="360" w:lineRule="auto"/>
        <w:ind w:firstLine="708"/>
        <w:jc w:val="both"/>
        <w:rPr>
          <w:rFonts w:ascii="Arial Narrow" w:hAnsi="Arial Narrow" w:cs="Arial"/>
          <w:b/>
          <w:sz w:val="28"/>
          <w:szCs w:val="28"/>
        </w:rPr>
      </w:pPr>
    </w:p>
    <w:p w:rsidR="004744E3" w:rsidRPr="00456EA0" w:rsidRDefault="006A671E" w:rsidP="000D75CA">
      <w:pPr>
        <w:spacing w:after="0" w:line="360" w:lineRule="auto"/>
        <w:ind w:firstLine="708"/>
        <w:jc w:val="both"/>
        <w:rPr>
          <w:rFonts w:ascii="Arial Narrow" w:hAnsi="Arial Narrow" w:cs="Arial"/>
          <w:sz w:val="28"/>
          <w:szCs w:val="28"/>
        </w:rPr>
      </w:pPr>
      <w:r w:rsidRPr="00456EA0">
        <w:rPr>
          <w:rFonts w:ascii="Arial Narrow" w:hAnsi="Arial Narrow" w:cs="Arial"/>
          <w:b/>
          <w:sz w:val="28"/>
          <w:szCs w:val="28"/>
        </w:rPr>
        <w:t>CUARTO.-</w:t>
      </w:r>
      <w:r w:rsidRPr="00456EA0">
        <w:rPr>
          <w:rFonts w:ascii="Arial Narrow" w:hAnsi="Arial Narrow" w:cs="Arial"/>
          <w:sz w:val="28"/>
          <w:szCs w:val="28"/>
        </w:rPr>
        <w:t xml:space="preserve"> </w:t>
      </w:r>
      <w:r w:rsidR="004744E3" w:rsidRPr="00456EA0">
        <w:rPr>
          <w:rFonts w:ascii="Arial Narrow" w:hAnsi="Arial Narrow" w:cs="Arial"/>
          <w:sz w:val="28"/>
          <w:szCs w:val="28"/>
        </w:rPr>
        <w:t xml:space="preserve">Notifíquese personalmente a las partes y con copia certificada de la presente resolución infórmese al Primer Tribunal Colegiado en Materias Civil y Administrativa del Noveno Circuito, el cumplimiento que se ha dado al Amparo Directo Administrativo </w:t>
      </w:r>
      <w:r w:rsidR="00462F8D">
        <w:rPr>
          <w:rFonts w:ascii="Arial Narrow" w:hAnsi="Arial Narrow"/>
          <w:color w:val="FF0000"/>
          <w:sz w:val="24"/>
          <w:szCs w:val="24"/>
        </w:rPr>
        <w:t>**********</w:t>
      </w:r>
      <w:r w:rsidR="004744E3" w:rsidRPr="00456EA0">
        <w:rPr>
          <w:rFonts w:ascii="Arial Narrow" w:hAnsi="Arial Narrow" w:cs="Arial"/>
          <w:sz w:val="28"/>
          <w:szCs w:val="28"/>
        </w:rPr>
        <w:t>.</w:t>
      </w:r>
    </w:p>
    <w:p w:rsidR="000D75CA" w:rsidRPr="00456EA0" w:rsidRDefault="000D75CA" w:rsidP="000D75CA">
      <w:pPr>
        <w:spacing w:after="0" w:line="360" w:lineRule="auto"/>
        <w:ind w:firstLine="709"/>
        <w:jc w:val="both"/>
        <w:rPr>
          <w:rFonts w:ascii="Arial Narrow" w:hAnsi="Arial Narrow" w:cs="Arial"/>
          <w:sz w:val="28"/>
          <w:szCs w:val="28"/>
        </w:rPr>
      </w:pPr>
    </w:p>
    <w:p w:rsidR="00893C95" w:rsidRDefault="006A671E" w:rsidP="00893C95">
      <w:pPr>
        <w:spacing w:after="0" w:line="360" w:lineRule="auto"/>
        <w:ind w:firstLine="709"/>
        <w:jc w:val="both"/>
        <w:rPr>
          <w:rFonts w:ascii="Arial Narrow" w:eastAsia="Calibri" w:hAnsi="Arial Narrow" w:cs="Arial"/>
          <w:sz w:val="28"/>
          <w:szCs w:val="28"/>
        </w:rPr>
      </w:pPr>
      <w:r w:rsidRPr="00456EA0">
        <w:rPr>
          <w:rFonts w:ascii="Arial Narrow" w:hAnsi="Arial Narrow" w:cs="Arial"/>
          <w:sz w:val="28"/>
          <w:szCs w:val="28"/>
        </w:rPr>
        <w:t xml:space="preserve">Así lo resolvió y firma, la Magistrada Titular de la Primera Sala Unitaria del Tribunal Estatal de Justicia Administrativa, </w:t>
      </w:r>
      <w:r w:rsidRPr="00456EA0">
        <w:rPr>
          <w:rFonts w:ascii="Arial Narrow" w:hAnsi="Arial Narrow" w:cs="Arial"/>
          <w:b/>
          <w:sz w:val="28"/>
          <w:szCs w:val="28"/>
        </w:rPr>
        <w:t xml:space="preserve">Licenciada Ma. Eugenia Reyna </w:t>
      </w:r>
      <w:proofErr w:type="spellStart"/>
      <w:r w:rsidRPr="00456EA0">
        <w:rPr>
          <w:rFonts w:ascii="Arial Narrow" w:hAnsi="Arial Narrow" w:cs="Arial"/>
          <w:b/>
          <w:sz w:val="28"/>
          <w:szCs w:val="28"/>
        </w:rPr>
        <w:lastRenderedPageBreak/>
        <w:t>Mascorro</w:t>
      </w:r>
      <w:proofErr w:type="spellEnd"/>
      <w:r w:rsidRPr="00456EA0">
        <w:rPr>
          <w:rFonts w:ascii="Arial Narrow" w:hAnsi="Arial Narrow" w:cs="Arial"/>
          <w:b/>
          <w:sz w:val="28"/>
          <w:szCs w:val="28"/>
        </w:rPr>
        <w:t>,</w:t>
      </w:r>
      <w:r w:rsidRPr="00456EA0">
        <w:rPr>
          <w:rFonts w:ascii="Arial Narrow" w:hAnsi="Arial Narrow" w:cs="Arial"/>
          <w:sz w:val="28"/>
          <w:szCs w:val="28"/>
        </w:rPr>
        <w:t xml:space="preserve"> quien actúa con Secretario de Acuerdos,  </w:t>
      </w:r>
      <w:r w:rsidRPr="00456EA0">
        <w:rPr>
          <w:rFonts w:ascii="Arial Narrow" w:hAnsi="Arial Narrow" w:cs="Arial"/>
          <w:b/>
          <w:sz w:val="28"/>
          <w:szCs w:val="28"/>
        </w:rPr>
        <w:t>Licenciado Antonio Martínez Portillo,</w:t>
      </w:r>
      <w:r w:rsidRPr="00456EA0">
        <w:rPr>
          <w:rFonts w:ascii="Arial Narrow" w:hAnsi="Arial Narrow" w:cs="Arial"/>
          <w:sz w:val="28"/>
          <w:szCs w:val="28"/>
        </w:rPr>
        <w:t xml:space="preserve"> que autoriza y da fe.- </w:t>
      </w:r>
      <w:r w:rsidR="00893C95">
        <w:rPr>
          <w:rFonts w:ascii="Arial Narrow" w:hAnsi="Arial Narrow" w:cs="Arial"/>
          <w:sz w:val="28"/>
          <w:szCs w:val="28"/>
        </w:rPr>
        <w:t>(rúbricas)</w:t>
      </w:r>
    </w:p>
    <w:p w:rsidR="00893C95" w:rsidRDefault="00893C95" w:rsidP="00893C95">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893C95" w:rsidRDefault="00893C95" w:rsidP="00893C95">
      <w:pPr>
        <w:spacing w:after="0" w:line="360" w:lineRule="auto"/>
        <w:ind w:firstLine="708"/>
        <w:jc w:val="both"/>
        <w:rPr>
          <w:rFonts w:ascii="Arial Narrow" w:hAnsi="Arial Narrow" w:cs="Arial"/>
          <w:sz w:val="28"/>
          <w:szCs w:val="28"/>
        </w:rPr>
      </w:pPr>
    </w:p>
    <w:p w:rsidR="006A671E" w:rsidRPr="00456EA0" w:rsidRDefault="006A671E" w:rsidP="000D75CA">
      <w:pPr>
        <w:spacing w:after="0" w:line="360" w:lineRule="auto"/>
        <w:ind w:firstLine="709"/>
        <w:jc w:val="both"/>
        <w:rPr>
          <w:rFonts w:ascii="Arial Narrow" w:hAnsi="Arial Narrow" w:cs="Arial"/>
          <w:sz w:val="28"/>
          <w:szCs w:val="28"/>
        </w:rPr>
      </w:pPr>
    </w:p>
    <w:p w:rsidR="000D75CA" w:rsidRPr="00456EA0" w:rsidRDefault="000D75CA" w:rsidP="000D75CA">
      <w:pPr>
        <w:spacing w:after="0" w:line="360" w:lineRule="auto"/>
        <w:ind w:firstLine="709"/>
        <w:jc w:val="both"/>
        <w:rPr>
          <w:rFonts w:ascii="Arial Narrow" w:hAnsi="Arial Narrow" w:cs="Arial"/>
          <w:b/>
          <w:sz w:val="20"/>
          <w:szCs w:val="20"/>
        </w:rPr>
      </w:pPr>
    </w:p>
    <w:tbl>
      <w:tblPr>
        <w:tblW w:w="0" w:type="auto"/>
        <w:tblLook w:val="04A0" w:firstRow="1" w:lastRow="0" w:firstColumn="1" w:lastColumn="0" w:noHBand="0" w:noVBand="1"/>
      </w:tblPr>
      <w:tblGrid>
        <w:gridCol w:w="8413"/>
      </w:tblGrid>
      <w:tr w:rsidR="006A671E" w:rsidRPr="00456EA0" w:rsidTr="006A671E">
        <w:tc>
          <w:tcPr>
            <w:tcW w:w="8413" w:type="dxa"/>
          </w:tcPr>
          <w:p w:rsidR="006A671E" w:rsidRPr="00456EA0" w:rsidRDefault="006A671E" w:rsidP="000D75CA">
            <w:pPr>
              <w:pStyle w:val="Sinespaciado"/>
              <w:spacing w:line="276" w:lineRule="auto"/>
              <w:ind w:firstLine="709"/>
              <w:jc w:val="both"/>
              <w:rPr>
                <w:rFonts w:ascii="Arial Narrow" w:hAnsi="Arial Narrow" w:cs="Arial"/>
                <w:sz w:val="28"/>
                <w:szCs w:val="28"/>
              </w:rPr>
            </w:pPr>
          </w:p>
          <w:p w:rsidR="006A671E" w:rsidRPr="00456EA0" w:rsidRDefault="006A671E" w:rsidP="000D75CA">
            <w:pPr>
              <w:spacing w:after="0" w:line="360" w:lineRule="auto"/>
              <w:jc w:val="center"/>
              <w:rPr>
                <w:rFonts w:ascii="Arial Narrow" w:hAnsi="Arial Narrow" w:cs="Arial"/>
                <w:b/>
                <w:sz w:val="24"/>
                <w:szCs w:val="24"/>
              </w:rPr>
            </w:pPr>
          </w:p>
          <w:p w:rsidR="006A671E" w:rsidRPr="00456EA0" w:rsidRDefault="006A671E" w:rsidP="000D75CA">
            <w:pPr>
              <w:spacing w:after="0" w:line="360" w:lineRule="auto"/>
              <w:jc w:val="center"/>
              <w:rPr>
                <w:rFonts w:ascii="Arial Narrow" w:hAnsi="Arial Narrow" w:cs="Arial"/>
                <w:b/>
                <w:sz w:val="24"/>
                <w:szCs w:val="24"/>
              </w:rPr>
            </w:pPr>
          </w:p>
        </w:tc>
      </w:tr>
      <w:tr w:rsidR="006A671E" w:rsidRPr="00456EA0" w:rsidTr="006A671E">
        <w:tc>
          <w:tcPr>
            <w:tcW w:w="8413" w:type="dxa"/>
          </w:tcPr>
          <w:p w:rsidR="006A671E" w:rsidRPr="00456EA0" w:rsidRDefault="006A671E" w:rsidP="00462F8D">
            <w:pPr>
              <w:tabs>
                <w:tab w:val="left" w:pos="2268"/>
                <w:tab w:val="left" w:pos="2552"/>
              </w:tabs>
              <w:spacing w:after="0" w:line="240" w:lineRule="auto"/>
              <w:jc w:val="center"/>
              <w:rPr>
                <w:rFonts w:ascii="Arial Narrow" w:hAnsi="Arial Narrow" w:cs="Arial"/>
                <w:b/>
                <w:sz w:val="24"/>
                <w:szCs w:val="24"/>
              </w:rPr>
            </w:pPr>
          </w:p>
        </w:tc>
      </w:tr>
    </w:tbl>
    <w:p w:rsidR="006A671E" w:rsidRPr="00456EA0" w:rsidRDefault="006A671E" w:rsidP="000D75CA">
      <w:pPr>
        <w:autoSpaceDE w:val="0"/>
        <w:autoSpaceDN w:val="0"/>
        <w:adjustRightInd w:val="0"/>
        <w:spacing w:after="0" w:line="360" w:lineRule="auto"/>
        <w:ind w:firstLine="708"/>
        <w:jc w:val="both"/>
        <w:rPr>
          <w:rFonts w:ascii="Arial Narrow" w:hAnsi="Arial Narrow" w:cs="Arial"/>
          <w:bCs/>
          <w:sz w:val="28"/>
          <w:szCs w:val="28"/>
        </w:rPr>
      </w:pPr>
    </w:p>
    <w:p w:rsidR="006A671E" w:rsidRPr="00456EA0" w:rsidRDefault="006A671E" w:rsidP="000D75CA">
      <w:pPr>
        <w:pStyle w:val="Default"/>
        <w:spacing w:line="360" w:lineRule="auto"/>
        <w:ind w:firstLine="708"/>
        <w:jc w:val="both"/>
        <w:rPr>
          <w:rFonts w:ascii="Arial Narrow" w:hAnsi="Arial Narrow"/>
          <w:b/>
          <w:bCs/>
          <w:color w:val="auto"/>
          <w:sz w:val="28"/>
          <w:szCs w:val="28"/>
        </w:rPr>
      </w:pPr>
    </w:p>
    <w:p w:rsidR="004500A5" w:rsidRPr="00456EA0" w:rsidRDefault="004500A5" w:rsidP="000D75CA">
      <w:pPr>
        <w:spacing w:after="0" w:line="360" w:lineRule="auto"/>
        <w:ind w:firstLine="708"/>
        <w:jc w:val="both"/>
        <w:rPr>
          <w:rFonts w:ascii="Arial Narrow" w:hAnsi="Arial Narrow" w:cs="Arial"/>
          <w:bCs/>
          <w:sz w:val="28"/>
          <w:szCs w:val="28"/>
        </w:rPr>
      </w:pPr>
    </w:p>
    <w:p w:rsidR="009E65EE" w:rsidRPr="00456EA0" w:rsidRDefault="009E65EE" w:rsidP="000D75CA">
      <w:pPr>
        <w:spacing w:after="0" w:line="360" w:lineRule="auto"/>
        <w:ind w:firstLine="708"/>
        <w:jc w:val="both"/>
        <w:rPr>
          <w:rFonts w:ascii="Arial Narrow" w:eastAsia="Times New Roman" w:hAnsi="Arial Narrow" w:cs="Arial"/>
          <w:sz w:val="28"/>
          <w:szCs w:val="28"/>
          <w:lang w:eastAsia="es-MX"/>
        </w:rPr>
      </w:pPr>
    </w:p>
    <w:p w:rsidR="00C53ABB" w:rsidRPr="00456EA0" w:rsidRDefault="00C53ABB" w:rsidP="000D75CA">
      <w:pPr>
        <w:spacing w:after="0" w:line="360" w:lineRule="auto"/>
        <w:ind w:firstLine="708"/>
        <w:jc w:val="both"/>
        <w:rPr>
          <w:rFonts w:ascii="Arial Narrow" w:eastAsia="Times New Roman" w:hAnsi="Arial Narrow" w:cs="Arial"/>
          <w:sz w:val="28"/>
          <w:szCs w:val="28"/>
          <w:lang w:eastAsia="es-MX"/>
        </w:rPr>
      </w:pPr>
    </w:p>
    <w:p w:rsidR="00C53ABB" w:rsidRPr="00456EA0" w:rsidRDefault="00C53ABB" w:rsidP="000D75CA">
      <w:pPr>
        <w:spacing w:after="0" w:line="360" w:lineRule="auto"/>
        <w:ind w:firstLine="708"/>
        <w:jc w:val="both"/>
        <w:rPr>
          <w:rFonts w:ascii="Arial Narrow" w:eastAsia="Times New Roman" w:hAnsi="Arial Narrow" w:cs="Arial"/>
          <w:sz w:val="28"/>
          <w:szCs w:val="28"/>
          <w:lang w:eastAsia="es-MX"/>
        </w:rPr>
      </w:pPr>
    </w:p>
    <w:p w:rsidR="00AA7FEF" w:rsidRPr="00456EA0" w:rsidRDefault="00AA7FEF" w:rsidP="000D75CA">
      <w:pPr>
        <w:spacing w:after="0" w:line="360" w:lineRule="auto"/>
        <w:ind w:firstLine="708"/>
        <w:jc w:val="both"/>
        <w:rPr>
          <w:rFonts w:ascii="Arial Narrow" w:eastAsia="Times New Roman" w:hAnsi="Arial Narrow" w:cs="Arial"/>
          <w:sz w:val="28"/>
          <w:szCs w:val="28"/>
          <w:lang w:eastAsia="es-MX"/>
        </w:rPr>
      </w:pPr>
    </w:p>
    <w:p w:rsidR="00AA7FEF" w:rsidRPr="00456EA0" w:rsidRDefault="00AA7FEF" w:rsidP="000D75CA">
      <w:pPr>
        <w:spacing w:after="0" w:line="360" w:lineRule="auto"/>
        <w:ind w:firstLine="708"/>
        <w:jc w:val="both"/>
        <w:rPr>
          <w:rFonts w:ascii="Arial Narrow" w:eastAsia="Times New Roman" w:hAnsi="Arial Narrow" w:cs="Arial"/>
          <w:sz w:val="28"/>
          <w:szCs w:val="28"/>
          <w:lang w:eastAsia="es-MX"/>
        </w:rPr>
      </w:pPr>
    </w:p>
    <w:p w:rsidR="00AA7FEF" w:rsidRPr="00456EA0" w:rsidRDefault="00AA7FEF" w:rsidP="000D75CA">
      <w:pPr>
        <w:spacing w:after="0" w:line="360" w:lineRule="auto"/>
        <w:ind w:firstLine="708"/>
        <w:jc w:val="both"/>
        <w:rPr>
          <w:rFonts w:ascii="Arial Narrow" w:eastAsia="Times New Roman" w:hAnsi="Arial Narrow" w:cs="Arial"/>
          <w:sz w:val="28"/>
          <w:szCs w:val="28"/>
          <w:lang w:eastAsia="es-MX"/>
        </w:rPr>
      </w:pPr>
    </w:p>
    <w:p w:rsidR="00C53ABB" w:rsidRPr="00456EA0" w:rsidRDefault="00C53ABB" w:rsidP="000D75CA">
      <w:pPr>
        <w:spacing w:after="0" w:line="360" w:lineRule="auto"/>
        <w:ind w:firstLine="708"/>
        <w:jc w:val="both"/>
        <w:rPr>
          <w:rFonts w:ascii="Arial Narrow" w:eastAsia="Times New Roman" w:hAnsi="Arial Narrow" w:cs="Arial"/>
          <w:sz w:val="28"/>
          <w:szCs w:val="28"/>
          <w:lang w:eastAsia="es-MX"/>
        </w:rPr>
      </w:pPr>
    </w:p>
    <w:p w:rsidR="00C53ABB" w:rsidRPr="00456EA0" w:rsidRDefault="00C53ABB" w:rsidP="000D75CA">
      <w:pPr>
        <w:spacing w:after="0" w:line="360" w:lineRule="auto"/>
        <w:ind w:firstLine="708"/>
        <w:jc w:val="both"/>
        <w:rPr>
          <w:rFonts w:ascii="Arial Narrow" w:eastAsia="Times New Roman" w:hAnsi="Arial Narrow" w:cs="Arial"/>
          <w:sz w:val="28"/>
          <w:szCs w:val="28"/>
          <w:lang w:eastAsia="es-MX"/>
        </w:rPr>
      </w:pPr>
    </w:p>
    <w:p w:rsidR="00C53ABB" w:rsidRPr="00456EA0" w:rsidRDefault="00C53ABB" w:rsidP="000D75CA">
      <w:pPr>
        <w:spacing w:after="0" w:line="360" w:lineRule="auto"/>
        <w:ind w:firstLine="708"/>
        <w:jc w:val="both"/>
        <w:rPr>
          <w:rFonts w:ascii="Arial Narrow" w:eastAsia="Times New Roman" w:hAnsi="Arial Narrow" w:cs="Arial"/>
          <w:sz w:val="28"/>
          <w:szCs w:val="28"/>
          <w:lang w:eastAsia="es-MX"/>
        </w:rPr>
      </w:pPr>
    </w:p>
    <w:p w:rsidR="00C53ABB" w:rsidRPr="00456EA0" w:rsidRDefault="00C53ABB" w:rsidP="000D75CA">
      <w:pPr>
        <w:spacing w:after="0" w:line="360" w:lineRule="auto"/>
        <w:ind w:firstLine="708"/>
        <w:jc w:val="both"/>
        <w:rPr>
          <w:rFonts w:ascii="Arial Narrow" w:eastAsia="Times New Roman" w:hAnsi="Arial Narrow" w:cs="Arial"/>
          <w:sz w:val="28"/>
          <w:szCs w:val="28"/>
          <w:lang w:eastAsia="es-MX"/>
        </w:rPr>
      </w:pPr>
    </w:p>
    <w:p w:rsidR="00C53ABB" w:rsidRPr="00456EA0" w:rsidRDefault="00C53ABB" w:rsidP="000D75CA">
      <w:pPr>
        <w:spacing w:after="0" w:line="360" w:lineRule="auto"/>
        <w:ind w:firstLine="708"/>
        <w:jc w:val="both"/>
        <w:rPr>
          <w:rFonts w:ascii="Arial Narrow" w:eastAsia="Times New Roman" w:hAnsi="Arial Narrow" w:cs="Arial"/>
          <w:sz w:val="28"/>
          <w:szCs w:val="28"/>
          <w:lang w:eastAsia="es-MX"/>
        </w:rPr>
      </w:pPr>
    </w:p>
    <w:p w:rsidR="00C53ABB" w:rsidRPr="00456EA0" w:rsidRDefault="00C53ABB" w:rsidP="000D75CA">
      <w:pPr>
        <w:spacing w:after="0" w:line="360" w:lineRule="auto"/>
        <w:ind w:firstLine="708"/>
        <w:jc w:val="both"/>
        <w:rPr>
          <w:rFonts w:ascii="Arial Narrow" w:eastAsia="Times New Roman" w:hAnsi="Arial Narrow" w:cs="Arial"/>
          <w:sz w:val="28"/>
          <w:szCs w:val="28"/>
          <w:lang w:eastAsia="es-MX"/>
        </w:rPr>
      </w:pPr>
    </w:p>
    <w:p w:rsidR="00C53ABB" w:rsidRPr="00456EA0" w:rsidRDefault="00C53ABB" w:rsidP="000D75CA">
      <w:pPr>
        <w:spacing w:after="0" w:line="360" w:lineRule="auto"/>
        <w:ind w:firstLine="708"/>
        <w:jc w:val="both"/>
        <w:rPr>
          <w:rFonts w:ascii="Arial Narrow" w:eastAsia="Times New Roman" w:hAnsi="Arial Narrow" w:cs="Arial"/>
          <w:sz w:val="28"/>
          <w:szCs w:val="28"/>
          <w:lang w:eastAsia="es-MX"/>
        </w:rPr>
      </w:pPr>
    </w:p>
    <w:p w:rsidR="00C53ABB" w:rsidRPr="00456EA0" w:rsidRDefault="00C53ABB" w:rsidP="000D75CA">
      <w:pPr>
        <w:spacing w:after="0" w:line="360" w:lineRule="auto"/>
        <w:ind w:firstLine="708"/>
        <w:jc w:val="both"/>
        <w:rPr>
          <w:rFonts w:ascii="Arial Narrow" w:eastAsia="Times New Roman" w:hAnsi="Arial Narrow" w:cs="Arial"/>
          <w:sz w:val="28"/>
          <w:szCs w:val="28"/>
          <w:lang w:eastAsia="es-MX"/>
        </w:rPr>
      </w:pPr>
    </w:p>
    <w:p w:rsidR="00C53ABB" w:rsidRPr="00456EA0" w:rsidRDefault="00C53ABB" w:rsidP="000D75CA">
      <w:pPr>
        <w:spacing w:after="0" w:line="360" w:lineRule="auto"/>
        <w:ind w:firstLine="708"/>
        <w:jc w:val="both"/>
        <w:rPr>
          <w:rFonts w:ascii="Arial Narrow" w:eastAsia="Times New Roman" w:hAnsi="Arial Narrow" w:cs="Arial"/>
          <w:sz w:val="28"/>
          <w:szCs w:val="28"/>
          <w:lang w:eastAsia="es-MX"/>
        </w:rPr>
      </w:pPr>
    </w:p>
    <w:p w:rsidR="00C53ABB" w:rsidRPr="00456EA0" w:rsidRDefault="00C53ABB" w:rsidP="000D75CA">
      <w:pPr>
        <w:spacing w:after="0" w:line="360" w:lineRule="auto"/>
        <w:ind w:firstLine="708"/>
        <w:jc w:val="both"/>
        <w:rPr>
          <w:rFonts w:ascii="Arial Narrow" w:eastAsia="Times New Roman" w:hAnsi="Arial Narrow" w:cs="Arial"/>
          <w:sz w:val="28"/>
          <w:szCs w:val="28"/>
          <w:lang w:eastAsia="es-MX"/>
        </w:rPr>
      </w:pPr>
    </w:p>
    <w:p w:rsidR="00C53ABB" w:rsidRPr="00456EA0" w:rsidRDefault="00C53ABB" w:rsidP="000D75CA">
      <w:pPr>
        <w:spacing w:after="0" w:line="360" w:lineRule="auto"/>
        <w:ind w:firstLine="708"/>
        <w:jc w:val="both"/>
        <w:rPr>
          <w:rFonts w:ascii="Arial Narrow" w:eastAsia="Times New Roman" w:hAnsi="Arial Narrow" w:cs="Arial"/>
          <w:sz w:val="28"/>
          <w:szCs w:val="28"/>
          <w:lang w:eastAsia="es-MX"/>
        </w:rPr>
      </w:pPr>
    </w:p>
    <w:p w:rsidR="00C53ABB" w:rsidRPr="00456EA0" w:rsidRDefault="00C53ABB" w:rsidP="000D75CA">
      <w:pPr>
        <w:spacing w:after="0" w:line="360" w:lineRule="auto"/>
        <w:ind w:firstLine="708"/>
        <w:jc w:val="both"/>
        <w:rPr>
          <w:rFonts w:ascii="Arial Narrow" w:eastAsia="Times New Roman" w:hAnsi="Arial Narrow" w:cs="Arial"/>
          <w:sz w:val="28"/>
          <w:szCs w:val="28"/>
          <w:lang w:eastAsia="es-MX"/>
        </w:rPr>
      </w:pPr>
    </w:p>
    <w:p w:rsidR="00911E83" w:rsidRPr="00456EA0" w:rsidRDefault="00911E83" w:rsidP="000D75CA">
      <w:pPr>
        <w:spacing w:after="0" w:line="360" w:lineRule="auto"/>
        <w:ind w:firstLine="708"/>
        <w:jc w:val="both"/>
        <w:rPr>
          <w:rFonts w:ascii="Arial Narrow" w:eastAsia="Times New Roman" w:hAnsi="Arial Narrow" w:cs="Arial"/>
          <w:sz w:val="28"/>
          <w:szCs w:val="28"/>
          <w:lang w:eastAsia="es-MX"/>
        </w:rPr>
      </w:pPr>
    </w:p>
    <w:p w:rsidR="00AE4F31" w:rsidRPr="00456EA0" w:rsidRDefault="00AE4F31" w:rsidP="000D75CA">
      <w:pPr>
        <w:spacing w:after="0" w:line="360" w:lineRule="auto"/>
        <w:ind w:firstLine="708"/>
        <w:jc w:val="both"/>
        <w:rPr>
          <w:rFonts w:ascii="Arial Narrow" w:eastAsia="Times New Roman" w:hAnsi="Arial Narrow" w:cs="Arial"/>
          <w:sz w:val="28"/>
          <w:szCs w:val="28"/>
          <w:lang w:eastAsia="es-MX"/>
        </w:rPr>
      </w:pPr>
    </w:p>
    <w:p w:rsidR="00AE4F31" w:rsidRPr="00456EA0" w:rsidRDefault="00AE4F31" w:rsidP="000D75CA">
      <w:pPr>
        <w:spacing w:after="0" w:line="360" w:lineRule="auto"/>
        <w:ind w:firstLine="708"/>
        <w:jc w:val="both"/>
        <w:rPr>
          <w:rFonts w:ascii="Arial Narrow" w:eastAsia="Times New Roman" w:hAnsi="Arial Narrow" w:cs="Arial"/>
          <w:sz w:val="28"/>
          <w:szCs w:val="28"/>
          <w:lang w:eastAsia="es-MX"/>
        </w:rPr>
      </w:pPr>
    </w:p>
    <w:sectPr w:rsidR="00AE4F31" w:rsidRPr="00456EA0" w:rsidSect="00463657">
      <w:headerReference w:type="even" r:id="rId10"/>
      <w:headerReference w:type="default" r:id="rId11"/>
      <w:headerReference w:type="first" r:id="rId12"/>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1DA5" w:rsidRDefault="00451DA5">
      <w:r>
        <w:separator/>
      </w:r>
    </w:p>
  </w:endnote>
  <w:endnote w:type="continuationSeparator" w:id="0">
    <w:p w:rsidR="00451DA5" w:rsidRDefault="00451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altName w:val="Lucida Sans Unicode"/>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1DA5" w:rsidRDefault="00451DA5">
      <w:r>
        <w:separator/>
      </w:r>
    </w:p>
  </w:footnote>
  <w:footnote w:type="continuationSeparator" w:id="0">
    <w:p w:rsidR="00451DA5" w:rsidRDefault="00451D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1DA5" w:rsidRDefault="00451DA5"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451DA5" w:rsidRPr="006C0427" w:rsidRDefault="00451DA5"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DC7D06">
      <w:rPr>
        <w:rStyle w:val="Nmerodepgina"/>
        <w:noProof/>
        <w:color w:val="FFFFFF"/>
      </w:rPr>
      <w:t>39</w:t>
    </w:r>
    <w:r w:rsidRPr="006C0427">
      <w:rPr>
        <w:rStyle w:val="Nmerodepgina"/>
        <w:color w:val="FFFFFF"/>
      </w:rPr>
      <w:fldChar w:fldCharType="end"/>
    </w:r>
    <w:r w:rsidRPr="006C0427">
      <w:rPr>
        <w:rStyle w:val="Nmerodepgina"/>
        <w:color w:val="FFFFFF"/>
      </w:rPr>
      <w:t xml:space="preserve"> </w:t>
    </w:r>
  </w:p>
  <w:bookmarkEnd w:id="1"/>
  <w:p w:rsidR="00451DA5" w:rsidRPr="00364AFE" w:rsidRDefault="00451DA5"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DC7D06">
      <w:rPr>
        <w:rFonts w:ascii="Arial Narrow" w:hAnsi="Arial Narrow"/>
        <w:noProof/>
      </w:rPr>
      <w:t>20</w:t>
    </w:r>
    <w:r w:rsidRPr="00364AFE">
      <w:rPr>
        <w:rFonts w:ascii="Arial Narrow" w:hAnsi="Arial Narrow"/>
      </w:rPr>
      <w:fldChar w:fldCharType="end"/>
    </w:r>
  </w:p>
  <w:p w:rsidR="00451DA5" w:rsidRPr="00364AFE" w:rsidRDefault="00451DA5"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51DA5" w:rsidRDefault="00451DA5"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933450" cy="93345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solidFill>
                                          <a:srgbClr val="FFFFFF">
                                            <a:alpha val="0"/>
                                          </a:srgbClr>
                                        </a:solidFill>
                                        <a:ln>
                                          <a:noFill/>
                                        </a:ln>
                                      </pic:spPr>
                                    </pic:pic>
                                  </a:graphicData>
                                </a:graphic>
                              </wp:inline>
                            </w:drawing>
                          </w:r>
                        </w:p>
                        <w:p w:rsidR="00451DA5" w:rsidRPr="00B23B9D" w:rsidRDefault="00451DA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51DA5" w:rsidRPr="00B23B9D" w:rsidRDefault="00451DA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51DA5" w:rsidRPr="00B23B9D" w:rsidRDefault="00451DA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51DA5" w:rsidRPr="00B23B9D" w:rsidRDefault="00451DA5" w:rsidP="00873808">
                          <w:pPr>
                            <w:pStyle w:val="Sinespaciado"/>
                            <w:jc w:val="center"/>
                            <w:rPr>
                              <w:rFonts w:ascii="Microsoft Sans Serif" w:eastAsia="SimHei" w:hAnsi="Microsoft Sans Serif" w:cs="Microsoft Sans Serif"/>
                              <w:b/>
                              <w:sz w:val="14"/>
                              <w:szCs w:val="14"/>
                            </w:rPr>
                          </w:pPr>
                        </w:p>
                        <w:p w:rsidR="00451DA5" w:rsidRPr="00B23B9D" w:rsidRDefault="00451DA5"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451DA5" w:rsidRDefault="00451DA5"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933450" cy="93345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solidFill>
                                    <a:srgbClr val="FFFFFF">
                                      <a:alpha val="0"/>
                                    </a:srgbClr>
                                  </a:solidFill>
                                  <a:ln>
                                    <a:noFill/>
                                  </a:ln>
                                </pic:spPr>
                              </pic:pic>
                            </a:graphicData>
                          </a:graphic>
                        </wp:inline>
                      </w:drawing>
                    </w:r>
                  </w:p>
                  <w:p w:rsidR="00451DA5" w:rsidRPr="00B23B9D" w:rsidRDefault="00451DA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51DA5" w:rsidRPr="00B23B9D" w:rsidRDefault="00451DA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51DA5" w:rsidRPr="00B23B9D" w:rsidRDefault="00451DA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51DA5" w:rsidRPr="00B23B9D" w:rsidRDefault="00451DA5" w:rsidP="00873808">
                    <w:pPr>
                      <w:pStyle w:val="Sinespaciado"/>
                      <w:jc w:val="center"/>
                      <w:rPr>
                        <w:rFonts w:ascii="Microsoft Sans Serif" w:eastAsia="SimHei" w:hAnsi="Microsoft Sans Serif" w:cs="Microsoft Sans Serif"/>
                        <w:b/>
                        <w:sz w:val="14"/>
                        <w:szCs w:val="14"/>
                      </w:rPr>
                    </w:pPr>
                  </w:p>
                  <w:p w:rsidR="00451DA5" w:rsidRPr="00B23B9D" w:rsidRDefault="00451DA5"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Pr>
        <w:rFonts w:ascii="Arial Narrow" w:hAnsi="Arial Narrow"/>
      </w:rPr>
      <w:t>145/2020/1</w:t>
    </w:r>
  </w:p>
  <w:p w:rsidR="00451DA5" w:rsidRPr="00E47A61" w:rsidRDefault="00451DA5"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1DA5" w:rsidRPr="004A456E" w:rsidRDefault="00451DA5"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51DA5" w:rsidRDefault="00451DA5"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451DA5" w:rsidRPr="00B23B9D" w:rsidRDefault="00451DA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51DA5" w:rsidRPr="00B23B9D" w:rsidRDefault="00451DA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51DA5" w:rsidRPr="00B23B9D" w:rsidRDefault="00451DA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51DA5" w:rsidRPr="00B23B9D" w:rsidRDefault="00451DA5" w:rsidP="00873808">
                          <w:pPr>
                            <w:pStyle w:val="Sinespaciado"/>
                            <w:jc w:val="center"/>
                            <w:rPr>
                              <w:rFonts w:ascii="Microsoft Sans Serif" w:eastAsia="SimHei" w:hAnsi="Microsoft Sans Serif" w:cs="Microsoft Sans Serif"/>
                              <w:b/>
                              <w:sz w:val="14"/>
                              <w:szCs w:val="14"/>
                            </w:rPr>
                          </w:pPr>
                        </w:p>
                        <w:p w:rsidR="00451DA5" w:rsidRPr="00B23B9D" w:rsidRDefault="00451DA5"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451DA5" w:rsidRDefault="00451DA5"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451DA5" w:rsidRPr="00B23B9D" w:rsidRDefault="00451DA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51DA5" w:rsidRPr="00B23B9D" w:rsidRDefault="00451DA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51DA5" w:rsidRPr="00B23B9D" w:rsidRDefault="00451DA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51DA5" w:rsidRPr="00B23B9D" w:rsidRDefault="00451DA5" w:rsidP="00873808">
                    <w:pPr>
                      <w:pStyle w:val="Sinespaciado"/>
                      <w:jc w:val="center"/>
                      <w:rPr>
                        <w:rFonts w:ascii="Microsoft Sans Serif" w:eastAsia="SimHei" w:hAnsi="Microsoft Sans Serif" w:cs="Microsoft Sans Serif"/>
                        <w:b/>
                        <w:sz w:val="14"/>
                        <w:szCs w:val="14"/>
                      </w:rPr>
                    </w:pPr>
                  </w:p>
                  <w:p w:rsidR="00451DA5" w:rsidRPr="00B23B9D" w:rsidRDefault="00451DA5"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53F5F20"/>
    <w:multiLevelType w:val="hybridMultilevel"/>
    <w:tmpl w:val="EF8A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5E76016"/>
    <w:multiLevelType w:val="singleLevel"/>
    <w:tmpl w:val="67714EA4"/>
    <w:lvl w:ilvl="0">
      <w:start w:val="1"/>
      <w:numFmt w:val="upperRoman"/>
      <w:lvlText w:val="%1."/>
      <w:lvlJc w:val="left"/>
      <w:pPr>
        <w:tabs>
          <w:tab w:val="num" w:pos="144"/>
        </w:tabs>
        <w:ind w:left="72" w:firstLine="72"/>
      </w:pPr>
      <w:rPr>
        <w:rFonts w:ascii="Arial" w:hAnsi="Arial" w:cs="Arial"/>
        <w:spacing w:val="3"/>
        <w:sz w:val="18"/>
        <w:szCs w:val="18"/>
      </w:rPr>
    </w:lvl>
  </w:abstractNum>
  <w:abstractNum w:abstractNumId="3">
    <w:nsid w:val="072FCE1A"/>
    <w:multiLevelType w:val="singleLevel"/>
    <w:tmpl w:val="1631F5CD"/>
    <w:lvl w:ilvl="0">
      <w:start w:val="1"/>
      <w:numFmt w:val="upperRoman"/>
      <w:lvlText w:val="%1."/>
      <w:lvlJc w:val="left"/>
      <w:pPr>
        <w:tabs>
          <w:tab w:val="num" w:pos="216"/>
        </w:tabs>
        <w:ind w:left="0" w:firstLine="72"/>
      </w:pPr>
      <w:rPr>
        <w:rFonts w:ascii="Arial" w:hAnsi="Arial" w:cs="Arial"/>
        <w:spacing w:val="-2"/>
        <w:sz w:val="18"/>
        <w:szCs w:val="18"/>
      </w:rPr>
    </w:lvl>
  </w:abstractNum>
  <w:abstractNum w:abstractNumId="4">
    <w:nsid w:val="1C464F17"/>
    <w:multiLevelType w:val="hybridMultilevel"/>
    <w:tmpl w:val="EC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DDE126D"/>
    <w:multiLevelType w:val="hybridMultilevel"/>
    <w:tmpl w:val="3230D76E"/>
    <w:lvl w:ilvl="0" w:tplc="0C0A0017">
      <w:start w:val="1"/>
      <w:numFmt w:val="lowerLetter"/>
      <w:lvlText w:val="%1)"/>
      <w:lvlJc w:val="left"/>
    </w:lvl>
    <w:lvl w:ilvl="1" w:tplc="0C0A0019">
      <w:numFmt w:val="decimal"/>
      <w:lvlText w:val=""/>
      <w:lvlJc w:val="left"/>
    </w:lvl>
    <w:lvl w:ilvl="2" w:tplc="0C0A001B">
      <w:numFmt w:val="decimal"/>
      <w:lvlText w:val=""/>
      <w:lvlJc w:val="left"/>
    </w:lvl>
    <w:lvl w:ilvl="3" w:tplc="0C0A000F">
      <w:numFmt w:val="decimal"/>
      <w:lvlText w:val=""/>
      <w:lvlJc w:val="left"/>
    </w:lvl>
    <w:lvl w:ilvl="4" w:tplc="0C0A0019">
      <w:numFmt w:val="decimal"/>
      <w:lvlText w:val=""/>
      <w:lvlJc w:val="left"/>
    </w:lvl>
    <w:lvl w:ilvl="5" w:tplc="0C0A001B">
      <w:numFmt w:val="decimal"/>
      <w:lvlText w:val=""/>
      <w:lvlJc w:val="left"/>
    </w:lvl>
    <w:lvl w:ilvl="6" w:tplc="0C0A000F">
      <w:numFmt w:val="decimal"/>
      <w:lvlText w:val=""/>
      <w:lvlJc w:val="left"/>
    </w:lvl>
    <w:lvl w:ilvl="7" w:tplc="0C0A0019">
      <w:numFmt w:val="decimal"/>
      <w:lvlText w:val=""/>
      <w:lvlJc w:val="left"/>
    </w:lvl>
    <w:lvl w:ilvl="8" w:tplc="0C0A001B">
      <w:numFmt w:val="decimal"/>
      <w:lvlText w:val=""/>
      <w:lvlJc w:val="left"/>
    </w:lvl>
  </w:abstractNum>
  <w:abstractNum w:abstractNumId="6">
    <w:nsid w:val="266B105F"/>
    <w:multiLevelType w:val="hybridMultilevel"/>
    <w:tmpl w:val="C9B830F4"/>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
    <w:nsid w:val="294E3F0D"/>
    <w:multiLevelType w:val="hybridMultilevel"/>
    <w:tmpl w:val="D0D2BBD2"/>
    <w:lvl w:ilvl="0" w:tplc="F4F640A4">
      <w:start w:val="1"/>
      <w:numFmt w:val="decimal"/>
      <w:lvlText w:val="%1."/>
      <w:lvlJc w:val="left"/>
      <w:pPr>
        <w:tabs>
          <w:tab w:val="num" w:pos="720"/>
        </w:tabs>
        <w:ind w:left="720" w:hanging="360"/>
      </w:pPr>
    </w:lvl>
    <w:lvl w:ilvl="1" w:tplc="2DC8B00C" w:tentative="1">
      <w:start w:val="1"/>
      <w:numFmt w:val="lowerLetter"/>
      <w:lvlText w:val="%2."/>
      <w:lvlJc w:val="left"/>
      <w:pPr>
        <w:tabs>
          <w:tab w:val="num" w:pos="1440"/>
        </w:tabs>
        <w:ind w:left="1440" w:hanging="360"/>
      </w:pPr>
    </w:lvl>
    <w:lvl w:ilvl="2" w:tplc="4950E45C" w:tentative="1">
      <w:start w:val="1"/>
      <w:numFmt w:val="lowerRoman"/>
      <w:lvlText w:val="%3."/>
      <w:lvlJc w:val="right"/>
      <w:pPr>
        <w:tabs>
          <w:tab w:val="num" w:pos="2160"/>
        </w:tabs>
        <w:ind w:left="2160" w:hanging="180"/>
      </w:pPr>
    </w:lvl>
    <w:lvl w:ilvl="3" w:tplc="5822AA1E" w:tentative="1">
      <w:start w:val="1"/>
      <w:numFmt w:val="decimal"/>
      <w:lvlText w:val="%4."/>
      <w:lvlJc w:val="left"/>
      <w:pPr>
        <w:tabs>
          <w:tab w:val="num" w:pos="2880"/>
        </w:tabs>
        <w:ind w:left="2880" w:hanging="360"/>
      </w:pPr>
    </w:lvl>
    <w:lvl w:ilvl="4" w:tplc="C9962758" w:tentative="1">
      <w:start w:val="1"/>
      <w:numFmt w:val="lowerLetter"/>
      <w:lvlText w:val="%5."/>
      <w:lvlJc w:val="left"/>
      <w:pPr>
        <w:tabs>
          <w:tab w:val="num" w:pos="3600"/>
        </w:tabs>
        <w:ind w:left="3600" w:hanging="360"/>
      </w:pPr>
    </w:lvl>
    <w:lvl w:ilvl="5" w:tplc="B23E9416" w:tentative="1">
      <w:start w:val="1"/>
      <w:numFmt w:val="lowerRoman"/>
      <w:lvlText w:val="%6."/>
      <w:lvlJc w:val="right"/>
      <w:pPr>
        <w:tabs>
          <w:tab w:val="num" w:pos="4320"/>
        </w:tabs>
        <w:ind w:left="4320" w:hanging="180"/>
      </w:pPr>
    </w:lvl>
    <w:lvl w:ilvl="6" w:tplc="A900E238" w:tentative="1">
      <w:start w:val="1"/>
      <w:numFmt w:val="decimal"/>
      <w:lvlText w:val="%7."/>
      <w:lvlJc w:val="left"/>
      <w:pPr>
        <w:tabs>
          <w:tab w:val="num" w:pos="5040"/>
        </w:tabs>
        <w:ind w:left="5040" w:hanging="360"/>
      </w:pPr>
    </w:lvl>
    <w:lvl w:ilvl="7" w:tplc="173467F2">
      <w:numFmt w:val="none"/>
      <w:lvlText w:val=""/>
      <w:lvlJc w:val="left"/>
      <w:pPr>
        <w:tabs>
          <w:tab w:val="num" w:pos="360"/>
        </w:tabs>
      </w:pPr>
    </w:lvl>
    <w:lvl w:ilvl="8" w:tplc="3E3613AA">
      <w:numFmt w:val="decimal"/>
      <w:lvlText w:val=""/>
      <w:lvlJc w:val="left"/>
    </w:lvl>
  </w:abstractNum>
  <w:abstractNum w:abstractNumId="8">
    <w:nsid w:val="29C93466"/>
    <w:multiLevelType w:val="hybridMultilevel"/>
    <w:tmpl w:val="1088AE32"/>
    <w:lvl w:ilvl="0" w:tplc="A4D068FC">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nsid w:val="2C060B2A"/>
    <w:multiLevelType w:val="hybridMultilevel"/>
    <w:tmpl w:val="A3A0BB3A"/>
    <w:lvl w:ilvl="0" w:tplc="20A00164">
      <w:start w:val="1"/>
      <w:numFmt w:val="upperRoman"/>
      <w:lvlText w:val="%1."/>
      <w:lvlJc w:val="left"/>
      <w:pPr>
        <w:ind w:left="1623" w:hanging="915"/>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
    <w:nsid w:val="3485122E"/>
    <w:multiLevelType w:val="hybridMultilevel"/>
    <w:tmpl w:val="9FF873A4"/>
    <w:lvl w:ilvl="0" w:tplc="29B0BBF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nsid w:val="3BE15941"/>
    <w:multiLevelType w:val="hybridMultilevel"/>
    <w:tmpl w:val="C7AE1CB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40D85719"/>
    <w:multiLevelType w:val="hybridMultilevel"/>
    <w:tmpl w:val="42C2868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3">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5">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7">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18">
    <w:nsid w:val="7B6D5B1E"/>
    <w:multiLevelType w:val="hybridMultilevel"/>
    <w:tmpl w:val="AA422E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6"/>
  </w:num>
  <w:num w:numId="2">
    <w:abstractNumId w:val="14"/>
  </w:num>
  <w:num w:numId="3">
    <w:abstractNumId w:val="0"/>
  </w:num>
  <w:num w:numId="4">
    <w:abstractNumId w:val="17"/>
  </w:num>
  <w:num w:numId="5">
    <w:abstractNumId w:val="15"/>
  </w:num>
  <w:num w:numId="6">
    <w:abstractNumId w:val="13"/>
  </w:num>
  <w:num w:numId="7">
    <w:abstractNumId w:val="10"/>
  </w:num>
  <w:num w:numId="8">
    <w:abstractNumId w:val="1"/>
  </w:num>
  <w:num w:numId="9">
    <w:abstractNumId w:val="4"/>
  </w:num>
  <w:num w:numId="10">
    <w:abstractNumId w:val="5"/>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9"/>
  </w:num>
  <w:num w:numId="14">
    <w:abstractNumId w:val="11"/>
  </w:num>
  <w:num w:numId="15">
    <w:abstractNumId w:val="12"/>
  </w:num>
  <w:num w:numId="16">
    <w:abstractNumId w:val="3"/>
    <w:lvlOverride w:ilvl="0">
      <w:startOverride w:val="1"/>
    </w:lvlOverride>
  </w:num>
  <w:num w:numId="17">
    <w:abstractNumId w:val="3"/>
    <w:lvlOverride w:ilvl="0">
      <w:lvl w:ilvl="0">
        <w:start w:val="1"/>
        <w:numFmt w:val="upperRoman"/>
        <w:lvlText w:val="%1."/>
        <w:lvlJc w:val="left"/>
        <w:pPr>
          <w:tabs>
            <w:tab w:val="num" w:pos="288"/>
          </w:tabs>
          <w:ind w:left="0" w:firstLine="72"/>
        </w:pPr>
        <w:rPr>
          <w:rFonts w:ascii="Arial" w:hAnsi="Arial" w:cs="Arial"/>
          <w:spacing w:val="2"/>
          <w:sz w:val="18"/>
          <w:szCs w:val="18"/>
        </w:rPr>
      </w:lvl>
    </w:lvlOverride>
  </w:num>
  <w:num w:numId="18">
    <w:abstractNumId w:val="2"/>
    <w:lvlOverride w:ilvl="0">
      <w:startOverride w:val="1"/>
    </w:lvlOverride>
  </w:num>
  <w:num w:numId="19">
    <w:abstractNumId w:val="2"/>
    <w:lvlOverride w:ilvl="0">
      <w:lvl w:ilvl="0">
        <w:start w:val="1"/>
        <w:numFmt w:val="upperRoman"/>
        <w:lvlText w:val="%1."/>
        <w:lvlJc w:val="left"/>
        <w:pPr>
          <w:tabs>
            <w:tab w:val="num" w:pos="216"/>
          </w:tabs>
          <w:ind w:left="72" w:firstLine="72"/>
        </w:pPr>
        <w:rPr>
          <w:rFonts w:ascii="Arial" w:hAnsi="Arial" w:cs="Arial"/>
          <w:spacing w:val="3"/>
          <w:sz w:val="18"/>
          <w:szCs w:val="18"/>
        </w:rPr>
      </w:lvl>
    </w:lvlOverride>
  </w:num>
  <w:num w:numId="20">
    <w:abstractNumId w:val="18"/>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740"/>
    <w:rsid w:val="00001AD6"/>
    <w:rsid w:val="0000219C"/>
    <w:rsid w:val="00002BEF"/>
    <w:rsid w:val="00002CB4"/>
    <w:rsid w:val="00003409"/>
    <w:rsid w:val="0000357C"/>
    <w:rsid w:val="00003AA8"/>
    <w:rsid w:val="00003CE5"/>
    <w:rsid w:val="00003EC5"/>
    <w:rsid w:val="00004263"/>
    <w:rsid w:val="00005995"/>
    <w:rsid w:val="00006081"/>
    <w:rsid w:val="00006143"/>
    <w:rsid w:val="00007067"/>
    <w:rsid w:val="00007148"/>
    <w:rsid w:val="00007599"/>
    <w:rsid w:val="00007A53"/>
    <w:rsid w:val="00007CBB"/>
    <w:rsid w:val="000105D4"/>
    <w:rsid w:val="00011063"/>
    <w:rsid w:val="000120A3"/>
    <w:rsid w:val="00012291"/>
    <w:rsid w:val="0001251D"/>
    <w:rsid w:val="000132BE"/>
    <w:rsid w:val="00013642"/>
    <w:rsid w:val="0001425C"/>
    <w:rsid w:val="00015848"/>
    <w:rsid w:val="0001596E"/>
    <w:rsid w:val="000159F3"/>
    <w:rsid w:val="000169D8"/>
    <w:rsid w:val="000170AB"/>
    <w:rsid w:val="00017334"/>
    <w:rsid w:val="000177E9"/>
    <w:rsid w:val="000178C8"/>
    <w:rsid w:val="0002011B"/>
    <w:rsid w:val="000208C1"/>
    <w:rsid w:val="00021355"/>
    <w:rsid w:val="000216D5"/>
    <w:rsid w:val="000217BD"/>
    <w:rsid w:val="00021EAA"/>
    <w:rsid w:val="00022D8A"/>
    <w:rsid w:val="0002319D"/>
    <w:rsid w:val="000234F2"/>
    <w:rsid w:val="00023F31"/>
    <w:rsid w:val="00024377"/>
    <w:rsid w:val="0002438F"/>
    <w:rsid w:val="000246BC"/>
    <w:rsid w:val="00024BF7"/>
    <w:rsid w:val="00024C36"/>
    <w:rsid w:val="000250D1"/>
    <w:rsid w:val="000253E9"/>
    <w:rsid w:val="000265FB"/>
    <w:rsid w:val="00026976"/>
    <w:rsid w:val="00026D20"/>
    <w:rsid w:val="000274A1"/>
    <w:rsid w:val="00027AB4"/>
    <w:rsid w:val="00027DA4"/>
    <w:rsid w:val="00027DEF"/>
    <w:rsid w:val="00027F7C"/>
    <w:rsid w:val="00030BFD"/>
    <w:rsid w:val="00030EDF"/>
    <w:rsid w:val="00030F44"/>
    <w:rsid w:val="0003199D"/>
    <w:rsid w:val="00032000"/>
    <w:rsid w:val="00032403"/>
    <w:rsid w:val="000332AB"/>
    <w:rsid w:val="0003339D"/>
    <w:rsid w:val="00033D2B"/>
    <w:rsid w:val="00034B84"/>
    <w:rsid w:val="000354A9"/>
    <w:rsid w:val="000361ED"/>
    <w:rsid w:val="00037065"/>
    <w:rsid w:val="000371DE"/>
    <w:rsid w:val="00037890"/>
    <w:rsid w:val="00037971"/>
    <w:rsid w:val="00037B36"/>
    <w:rsid w:val="00037E42"/>
    <w:rsid w:val="00040338"/>
    <w:rsid w:val="00040619"/>
    <w:rsid w:val="00041144"/>
    <w:rsid w:val="000417B0"/>
    <w:rsid w:val="00042088"/>
    <w:rsid w:val="000421D8"/>
    <w:rsid w:val="000426AE"/>
    <w:rsid w:val="0004300E"/>
    <w:rsid w:val="00043699"/>
    <w:rsid w:val="00043D36"/>
    <w:rsid w:val="00044203"/>
    <w:rsid w:val="00044265"/>
    <w:rsid w:val="00044CE4"/>
    <w:rsid w:val="00044E99"/>
    <w:rsid w:val="00045086"/>
    <w:rsid w:val="0004540E"/>
    <w:rsid w:val="0004596C"/>
    <w:rsid w:val="000462FD"/>
    <w:rsid w:val="00046322"/>
    <w:rsid w:val="00046563"/>
    <w:rsid w:val="000476AC"/>
    <w:rsid w:val="00047AAB"/>
    <w:rsid w:val="00050461"/>
    <w:rsid w:val="000509A2"/>
    <w:rsid w:val="00050A23"/>
    <w:rsid w:val="00050C14"/>
    <w:rsid w:val="00050CFE"/>
    <w:rsid w:val="00050F3C"/>
    <w:rsid w:val="00050FE7"/>
    <w:rsid w:val="00052124"/>
    <w:rsid w:val="000522EF"/>
    <w:rsid w:val="00052825"/>
    <w:rsid w:val="00052922"/>
    <w:rsid w:val="000529BF"/>
    <w:rsid w:val="00053041"/>
    <w:rsid w:val="0005381F"/>
    <w:rsid w:val="00053E4D"/>
    <w:rsid w:val="00054110"/>
    <w:rsid w:val="000544A2"/>
    <w:rsid w:val="0005474C"/>
    <w:rsid w:val="0005487F"/>
    <w:rsid w:val="00054D75"/>
    <w:rsid w:val="00055C7F"/>
    <w:rsid w:val="00055CC0"/>
    <w:rsid w:val="00055D96"/>
    <w:rsid w:val="0005669A"/>
    <w:rsid w:val="000574F2"/>
    <w:rsid w:val="00057622"/>
    <w:rsid w:val="00060489"/>
    <w:rsid w:val="00061BFC"/>
    <w:rsid w:val="000627B6"/>
    <w:rsid w:val="00062D06"/>
    <w:rsid w:val="00062FC4"/>
    <w:rsid w:val="0006322F"/>
    <w:rsid w:val="0006323A"/>
    <w:rsid w:val="00063CAD"/>
    <w:rsid w:val="00064707"/>
    <w:rsid w:val="000647ED"/>
    <w:rsid w:val="000651D6"/>
    <w:rsid w:val="000660AF"/>
    <w:rsid w:val="000668D2"/>
    <w:rsid w:val="00066A06"/>
    <w:rsid w:val="00066C7A"/>
    <w:rsid w:val="00067636"/>
    <w:rsid w:val="00067641"/>
    <w:rsid w:val="000677AC"/>
    <w:rsid w:val="00067CAE"/>
    <w:rsid w:val="00067EDC"/>
    <w:rsid w:val="00070A5E"/>
    <w:rsid w:val="00070CFB"/>
    <w:rsid w:val="00070E99"/>
    <w:rsid w:val="00070F88"/>
    <w:rsid w:val="00071118"/>
    <w:rsid w:val="00072029"/>
    <w:rsid w:val="00072103"/>
    <w:rsid w:val="0007226A"/>
    <w:rsid w:val="000722B7"/>
    <w:rsid w:val="000724F1"/>
    <w:rsid w:val="0007260E"/>
    <w:rsid w:val="00072972"/>
    <w:rsid w:val="00072A59"/>
    <w:rsid w:val="00072F9B"/>
    <w:rsid w:val="00072FDD"/>
    <w:rsid w:val="000733B3"/>
    <w:rsid w:val="00074467"/>
    <w:rsid w:val="0007449B"/>
    <w:rsid w:val="000746C8"/>
    <w:rsid w:val="00074B83"/>
    <w:rsid w:val="00075ABA"/>
    <w:rsid w:val="00076006"/>
    <w:rsid w:val="00076147"/>
    <w:rsid w:val="00076160"/>
    <w:rsid w:val="000762DC"/>
    <w:rsid w:val="000772D2"/>
    <w:rsid w:val="00077484"/>
    <w:rsid w:val="0007776F"/>
    <w:rsid w:val="00077E23"/>
    <w:rsid w:val="00080974"/>
    <w:rsid w:val="00080F68"/>
    <w:rsid w:val="00081077"/>
    <w:rsid w:val="000812C0"/>
    <w:rsid w:val="00081A82"/>
    <w:rsid w:val="00081AA2"/>
    <w:rsid w:val="00082042"/>
    <w:rsid w:val="00082076"/>
    <w:rsid w:val="0008260E"/>
    <w:rsid w:val="0008273C"/>
    <w:rsid w:val="0008289C"/>
    <w:rsid w:val="000829D9"/>
    <w:rsid w:val="0008380F"/>
    <w:rsid w:val="00083909"/>
    <w:rsid w:val="000839FB"/>
    <w:rsid w:val="000844C6"/>
    <w:rsid w:val="0008503E"/>
    <w:rsid w:val="000851E8"/>
    <w:rsid w:val="00085217"/>
    <w:rsid w:val="00085396"/>
    <w:rsid w:val="00085603"/>
    <w:rsid w:val="00085B9E"/>
    <w:rsid w:val="00085BF4"/>
    <w:rsid w:val="00085E2A"/>
    <w:rsid w:val="00086087"/>
    <w:rsid w:val="0008655A"/>
    <w:rsid w:val="0008660B"/>
    <w:rsid w:val="00086E3B"/>
    <w:rsid w:val="00087B61"/>
    <w:rsid w:val="000904F5"/>
    <w:rsid w:val="00090650"/>
    <w:rsid w:val="000915C6"/>
    <w:rsid w:val="000942D0"/>
    <w:rsid w:val="0009498C"/>
    <w:rsid w:val="0009519D"/>
    <w:rsid w:val="00095243"/>
    <w:rsid w:val="00095355"/>
    <w:rsid w:val="0009541A"/>
    <w:rsid w:val="000957D4"/>
    <w:rsid w:val="00096206"/>
    <w:rsid w:val="0009671F"/>
    <w:rsid w:val="00097042"/>
    <w:rsid w:val="000970D5"/>
    <w:rsid w:val="000A03F3"/>
    <w:rsid w:val="000A0A73"/>
    <w:rsid w:val="000A0FE2"/>
    <w:rsid w:val="000A10B5"/>
    <w:rsid w:val="000A1E34"/>
    <w:rsid w:val="000A249B"/>
    <w:rsid w:val="000A26B9"/>
    <w:rsid w:val="000A367D"/>
    <w:rsid w:val="000A3D45"/>
    <w:rsid w:val="000A41F5"/>
    <w:rsid w:val="000A4759"/>
    <w:rsid w:val="000A48CA"/>
    <w:rsid w:val="000A5813"/>
    <w:rsid w:val="000A5954"/>
    <w:rsid w:val="000A5CB4"/>
    <w:rsid w:val="000A5FBC"/>
    <w:rsid w:val="000A6A69"/>
    <w:rsid w:val="000A6D7E"/>
    <w:rsid w:val="000A6E35"/>
    <w:rsid w:val="000A7115"/>
    <w:rsid w:val="000A78EE"/>
    <w:rsid w:val="000A7E42"/>
    <w:rsid w:val="000B0400"/>
    <w:rsid w:val="000B0BBA"/>
    <w:rsid w:val="000B118C"/>
    <w:rsid w:val="000B175C"/>
    <w:rsid w:val="000B1C7C"/>
    <w:rsid w:val="000B24C7"/>
    <w:rsid w:val="000B261A"/>
    <w:rsid w:val="000B3A41"/>
    <w:rsid w:val="000B3E5A"/>
    <w:rsid w:val="000B45CC"/>
    <w:rsid w:val="000B46B0"/>
    <w:rsid w:val="000B4814"/>
    <w:rsid w:val="000B4A94"/>
    <w:rsid w:val="000B4C98"/>
    <w:rsid w:val="000B5EDA"/>
    <w:rsid w:val="000B641E"/>
    <w:rsid w:val="000B7652"/>
    <w:rsid w:val="000C071B"/>
    <w:rsid w:val="000C0BE9"/>
    <w:rsid w:val="000C0EB2"/>
    <w:rsid w:val="000C29F7"/>
    <w:rsid w:val="000C2C4E"/>
    <w:rsid w:val="000C374F"/>
    <w:rsid w:val="000C38A1"/>
    <w:rsid w:val="000C48F7"/>
    <w:rsid w:val="000C5715"/>
    <w:rsid w:val="000C5CB8"/>
    <w:rsid w:val="000C5E9C"/>
    <w:rsid w:val="000C637B"/>
    <w:rsid w:val="000C6E07"/>
    <w:rsid w:val="000C730D"/>
    <w:rsid w:val="000C7D7E"/>
    <w:rsid w:val="000C7F20"/>
    <w:rsid w:val="000D001A"/>
    <w:rsid w:val="000D042C"/>
    <w:rsid w:val="000D1024"/>
    <w:rsid w:val="000D1041"/>
    <w:rsid w:val="000D1213"/>
    <w:rsid w:val="000D1D02"/>
    <w:rsid w:val="000D1E0B"/>
    <w:rsid w:val="000D2155"/>
    <w:rsid w:val="000D22DE"/>
    <w:rsid w:val="000D3206"/>
    <w:rsid w:val="000D5253"/>
    <w:rsid w:val="000D52A0"/>
    <w:rsid w:val="000D5A58"/>
    <w:rsid w:val="000D6401"/>
    <w:rsid w:val="000D75CA"/>
    <w:rsid w:val="000D7C1F"/>
    <w:rsid w:val="000D7F5B"/>
    <w:rsid w:val="000E0155"/>
    <w:rsid w:val="000E05AD"/>
    <w:rsid w:val="000E0B13"/>
    <w:rsid w:val="000E1D29"/>
    <w:rsid w:val="000E2177"/>
    <w:rsid w:val="000E2989"/>
    <w:rsid w:val="000E29DD"/>
    <w:rsid w:val="000E3AA3"/>
    <w:rsid w:val="000E3B5B"/>
    <w:rsid w:val="000E3BBE"/>
    <w:rsid w:val="000E4AA9"/>
    <w:rsid w:val="000E4E67"/>
    <w:rsid w:val="000E5659"/>
    <w:rsid w:val="000E61B1"/>
    <w:rsid w:val="000E6351"/>
    <w:rsid w:val="000E678D"/>
    <w:rsid w:val="000E68D8"/>
    <w:rsid w:val="000E6D56"/>
    <w:rsid w:val="000E6F19"/>
    <w:rsid w:val="000E76EF"/>
    <w:rsid w:val="000E77DF"/>
    <w:rsid w:val="000E7A89"/>
    <w:rsid w:val="000E7BD1"/>
    <w:rsid w:val="000E7D5F"/>
    <w:rsid w:val="000E7D72"/>
    <w:rsid w:val="000F0403"/>
    <w:rsid w:val="000F0687"/>
    <w:rsid w:val="000F06DD"/>
    <w:rsid w:val="000F07C6"/>
    <w:rsid w:val="000F08AE"/>
    <w:rsid w:val="000F0F23"/>
    <w:rsid w:val="000F3967"/>
    <w:rsid w:val="000F3B17"/>
    <w:rsid w:val="000F5307"/>
    <w:rsid w:val="000F5385"/>
    <w:rsid w:val="000F5C03"/>
    <w:rsid w:val="000F601A"/>
    <w:rsid w:val="000F7F8D"/>
    <w:rsid w:val="001007BE"/>
    <w:rsid w:val="0010089A"/>
    <w:rsid w:val="00100BB4"/>
    <w:rsid w:val="00101C22"/>
    <w:rsid w:val="00102B64"/>
    <w:rsid w:val="00102F74"/>
    <w:rsid w:val="0010347D"/>
    <w:rsid w:val="0010574A"/>
    <w:rsid w:val="001063A7"/>
    <w:rsid w:val="00106837"/>
    <w:rsid w:val="00107449"/>
    <w:rsid w:val="00107670"/>
    <w:rsid w:val="00107B0E"/>
    <w:rsid w:val="00107CEA"/>
    <w:rsid w:val="00107EFB"/>
    <w:rsid w:val="00110169"/>
    <w:rsid w:val="001119B4"/>
    <w:rsid w:val="00111A79"/>
    <w:rsid w:val="00111C54"/>
    <w:rsid w:val="00111CF6"/>
    <w:rsid w:val="00111D62"/>
    <w:rsid w:val="00111FB1"/>
    <w:rsid w:val="00112589"/>
    <w:rsid w:val="00112976"/>
    <w:rsid w:val="00112A48"/>
    <w:rsid w:val="00112A66"/>
    <w:rsid w:val="001141EE"/>
    <w:rsid w:val="001144DD"/>
    <w:rsid w:val="0011603E"/>
    <w:rsid w:val="00116725"/>
    <w:rsid w:val="00116A02"/>
    <w:rsid w:val="00116D19"/>
    <w:rsid w:val="001172EE"/>
    <w:rsid w:val="00117A27"/>
    <w:rsid w:val="00117B4F"/>
    <w:rsid w:val="00120362"/>
    <w:rsid w:val="00120495"/>
    <w:rsid w:val="00120C06"/>
    <w:rsid w:val="00121392"/>
    <w:rsid w:val="001217A7"/>
    <w:rsid w:val="00122367"/>
    <w:rsid w:val="001228C7"/>
    <w:rsid w:val="00122D1E"/>
    <w:rsid w:val="00122DB0"/>
    <w:rsid w:val="00123441"/>
    <w:rsid w:val="0012379C"/>
    <w:rsid w:val="0012393F"/>
    <w:rsid w:val="00123C84"/>
    <w:rsid w:val="0012414D"/>
    <w:rsid w:val="00124235"/>
    <w:rsid w:val="00124501"/>
    <w:rsid w:val="00124F34"/>
    <w:rsid w:val="00125498"/>
    <w:rsid w:val="00125919"/>
    <w:rsid w:val="00125C40"/>
    <w:rsid w:val="001260B3"/>
    <w:rsid w:val="0012670C"/>
    <w:rsid w:val="00127119"/>
    <w:rsid w:val="0012716F"/>
    <w:rsid w:val="001279D2"/>
    <w:rsid w:val="00127D2F"/>
    <w:rsid w:val="00127FC4"/>
    <w:rsid w:val="00130981"/>
    <w:rsid w:val="0013119E"/>
    <w:rsid w:val="001319ED"/>
    <w:rsid w:val="0013216D"/>
    <w:rsid w:val="001333F4"/>
    <w:rsid w:val="001334B4"/>
    <w:rsid w:val="0013397A"/>
    <w:rsid w:val="00133B7A"/>
    <w:rsid w:val="00134222"/>
    <w:rsid w:val="00134830"/>
    <w:rsid w:val="00134D41"/>
    <w:rsid w:val="001353BF"/>
    <w:rsid w:val="001360F8"/>
    <w:rsid w:val="00136FAD"/>
    <w:rsid w:val="001377CF"/>
    <w:rsid w:val="00137DE8"/>
    <w:rsid w:val="00137E1D"/>
    <w:rsid w:val="00137F2C"/>
    <w:rsid w:val="001403E3"/>
    <w:rsid w:val="00140FB7"/>
    <w:rsid w:val="001410E8"/>
    <w:rsid w:val="0014125C"/>
    <w:rsid w:val="00141301"/>
    <w:rsid w:val="001416FA"/>
    <w:rsid w:val="00141754"/>
    <w:rsid w:val="00141AD2"/>
    <w:rsid w:val="001424CD"/>
    <w:rsid w:val="0014259A"/>
    <w:rsid w:val="00142A82"/>
    <w:rsid w:val="00143142"/>
    <w:rsid w:val="00143233"/>
    <w:rsid w:val="00143620"/>
    <w:rsid w:val="001436E5"/>
    <w:rsid w:val="00144D68"/>
    <w:rsid w:val="001456BA"/>
    <w:rsid w:val="00145958"/>
    <w:rsid w:val="00145AA2"/>
    <w:rsid w:val="00145AF2"/>
    <w:rsid w:val="00146D88"/>
    <w:rsid w:val="0014734E"/>
    <w:rsid w:val="00147369"/>
    <w:rsid w:val="00147E5B"/>
    <w:rsid w:val="0015159A"/>
    <w:rsid w:val="00151EAE"/>
    <w:rsid w:val="00151FD9"/>
    <w:rsid w:val="00152186"/>
    <w:rsid w:val="00152216"/>
    <w:rsid w:val="00152377"/>
    <w:rsid w:val="001523B4"/>
    <w:rsid w:val="00152BF3"/>
    <w:rsid w:val="00153F72"/>
    <w:rsid w:val="0015432A"/>
    <w:rsid w:val="00154334"/>
    <w:rsid w:val="0015447A"/>
    <w:rsid w:val="0015458C"/>
    <w:rsid w:val="00155A67"/>
    <w:rsid w:val="00155DD3"/>
    <w:rsid w:val="0015627C"/>
    <w:rsid w:val="0015715B"/>
    <w:rsid w:val="001573B7"/>
    <w:rsid w:val="001579DB"/>
    <w:rsid w:val="00157D19"/>
    <w:rsid w:val="001606AF"/>
    <w:rsid w:val="001609E0"/>
    <w:rsid w:val="00160B77"/>
    <w:rsid w:val="00160D70"/>
    <w:rsid w:val="00161579"/>
    <w:rsid w:val="00161BC8"/>
    <w:rsid w:val="00161C56"/>
    <w:rsid w:val="001623B7"/>
    <w:rsid w:val="0016264F"/>
    <w:rsid w:val="00162A06"/>
    <w:rsid w:val="00162CC8"/>
    <w:rsid w:val="00162CF9"/>
    <w:rsid w:val="00162E2B"/>
    <w:rsid w:val="00163113"/>
    <w:rsid w:val="0016354A"/>
    <w:rsid w:val="001638EE"/>
    <w:rsid w:val="00163F78"/>
    <w:rsid w:val="001641B9"/>
    <w:rsid w:val="00164DF4"/>
    <w:rsid w:val="00164E4A"/>
    <w:rsid w:val="00165A1A"/>
    <w:rsid w:val="00165C04"/>
    <w:rsid w:val="00165C77"/>
    <w:rsid w:val="001661DD"/>
    <w:rsid w:val="0016643A"/>
    <w:rsid w:val="00166485"/>
    <w:rsid w:val="0016658A"/>
    <w:rsid w:val="001668C3"/>
    <w:rsid w:val="001668EA"/>
    <w:rsid w:val="0016695B"/>
    <w:rsid w:val="00166E45"/>
    <w:rsid w:val="0016717B"/>
    <w:rsid w:val="00167322"/>
    <w:rsid w:val="0016732B"/>
    <w:rsid w:val="00167843"/>
    <w:rsid w:val="001700C7"/>
    <w:rsid w:val="001713F4"/>
    <w:rsid w:val="00171466"/>
    <w:rsid w:val="00171D2C"/>
    <w:rsid w:val="00171EEC"/>
    <w:rsid w:val="001724D4"/>
    <w:rsid w:val="0017255C"/>
    <w:rsid w:val="00172CE8"/>
    <w:rsid w:val="001731C9"/>
    <w:rsid w:val="001731CE"/>
    <w:rsid w:val="001746AA"/>
    <w:rsid w:val="0017474C"/>
    <w:rsid w:val="00174E96"/>
    <w:rsid w:val="00174F02"/>
    <w:rsid w:val="00175F80"/>
    <w:rsid w:val="00176050"/>
    <w:rsid w:val="001761B8"/>
    <w:rsid w:val="0017653F"/>
    <w:rsid w:val="00176A9D"/>
    <w:rsid w:val="00176AC2"/>
    <w:rsid w:val="00176D5F"/>
    <w:rsid w:val="00176DF1"/>
    <w:rsid w:val="00176F09"/>
    <w:rsid w:val="00177688"/>
    <w:rsid w:val="0017783E"/>
    <w:rsid w:val="00177B2C"/>
    <w:rsid w:val="00180420"/>
    <w:rsid w:val="00180669"/>
    <w:rsid w:val="0018070F"/>
    <w:rsid w:val="00180997"/>
    <w:rsid w:val="00181683"/>
    <w:rsid w:val="00181836"/>
    <w:rsid w:val="00181C2B"/>
    <w:rsid w:val="00181E74"/>
    <w:rsid w:val="001824DF"/>
    <w:rsid w:val="0018283F"/>
    <w:rsid w:val="00182AA2"/>
    <w:rsid w:val="00182B40"/>
    <w:rsid w:val="00182F9A"/>
    <w:rsid w:val="00183349"/>
    <w:rsid w:val="0018344F"/>
    <w:rsid w:val="00183767"/>
    <w:rsid w:val="00183C41"/>
    <w:rsid w:val="00183D04"/>
    <w:rsid w:val="00183FAF"/>
    <w:rsid w:val="001842AB"/>
    <w:rsid w:val="001852CC"/>
    <w:rsid w:val="00185F6C"/>
    <w:rsid w:val="001863BC"/>
    <w:rsid w:val="00186B2E"/>
    <w:rsid w:val="00186C7D"/>
    <w:rsid w:val="00187173"/>
    <w:rsid w:val="001875D2"/>
    <w:rsid w:val="00190199"/>
    <w:rsid w:val="00191D05"/>
    <w:rsid w:val="0019237A"/>
    <w:rsid w:val="00192982"/>
    <w:rsid w:val="00192A83"/>
    <w:rsid w:val="001931D9"/>
    <w:rsid w:val="0019326D"/>
    <w:rsid w:val="001933CD"/>
    <w:rsid w:val="00193F5A"/>
    <w:rsid w:val="001943BF"/>
    <w:rsid w:val="00194431"/>
    <w:rsid w:val="00194B9D"/>
    <w:rsid w:val="00194DAB"/>
    <w:rsid w:val="00195314"/>
    <w:rsid w:val="0019579D"/>
    <w:rsid w:val="00195933"/>
    <w:rsid w:val="00196337"/>
    <w:rsid w:val="0019654A"/>
    <w:rsid w:val="001966BC"/>
    <w:rsid w:val="00197428"/>
    <w:rsid w:val="0019765F"/>
    <w:rsid w:val="001A003A"/>
    <w:rsid w:val="001A17C2"/>
    <w:rsid w:val="001A34E8"/>
    <w:rsid w:val="001A44FD"/>
    <w:rsid w:val="001A5679"/>
    <w:rsid w:val="001A59A3"/>
    <w:rsid w:val="001A5AEE"/>
    <w:rsid w:val="001A6184"/>
    <w:rsid w:val="001A623C"/>
    <w:rsid w:val="001A6B56"/>
    <w:rsid w:val="001A70F1"/>
    <w:rsid w:val="001A71B8"/>
    <w:rsid w:val="001A7817"/>
    <w:rsid w:val="001A7B91"/>
    <w:rsid w:val="001A7CA4"/>
    <w:rsid w:val="001B0F9F"/>
    <w:rsid w:val="001B11B5"/>
    <w:rsid w:val="001B23DF"/>
    <w:rsid w:val="001B2B55"/>
    <w:rsid w:val="001B2BED"/>
    <w:rsid w:val="001B2E3B"/>
    <w:rsid w:val="001B3954"/>
    <w:rsid w:val="001B39A7"/>
    <w:rsid w:val="001B4227"/>
    <w:rsid w:val="001B4703"/>
    <w:rsid w:val="001B5911"/>
    <w:rsid w:val="001B6787"/>
    <w:rsid w:val="001B7875"/>
    <w:rsid w:val="001B7F4C"/>
    <w:rsid w:val="001C00AD"/>
    <w:rsid w:val="001C043A"/>
    <w:rsid w:val="001C0B1D"/>
    <w:rsid w:val="001C0F3C"/>
    <w:rsid w:val="001C1E44"/>
    <w:rsid w:val="001C2B8C"/>
    <w:rsid w:val="001C2C49"/>
    <w:rsid w:val="001C2E3D"/>
    <w:rsid w:val="001C310A"/>
    <w:rsid w:val="001C3273"/>
    <w:rsid w:val="001C349A"/>
    <w:rsid w:val="001C3596"/>
    <w:rsid w:val="001C3B32"/>
    <w:rsid w:val="001C4BB0"/>
    <w:rsid w:val="001C4F81"/>
    <w:rsid w:val="001C54F9"/>
    <w:rsid w:val="001C5692"/>
    <w:rsid w:val="001C696F"/>
    <w:rsid w:val="001C6D56"/>
    <w:rsid w:val="001C6E02"/>
    <w:rsid w:val="001C7524"/>
    <w:rsid w:val="001C7B57"/>
    <w:rsid w:val="001C7BAE"/>
    <w:rsid w:val="001D001A"/>
    <w:rsid w:val="001D08A2"/>
    <w:rsid w:val="001D0954"/>
    <w:rsid w:val="001D0FD7"/>
    <w:rsid w:val="001D13A8"/>
    <w:rsid w:val="001D15A0"/>
    <w:rsid w:val="001D162A"/>
    <w:rsid w:val="001D1D1C"/>
    <w:rsid w:val="001D24AE"/>
    <w:rsid w:val="001D24E2"/>
    <w:rsid w:val="001D2C77"/>
    <w:rsid w:val="001D4DC7"/>
    <w:rsid w:val="001D54B8"/>
    <w:rsid w:val="001D555D"/>
    <w:rsid w:val="001D55A5"/>
    <w:rsid w:val="001D5BEA"/>
    <w:rsid w:val="001D65D0"/>
    <w:rsid w:val="001D7339"/>
    <w:rsid w:val="001D751A"/>
    <w:rsid w:val="001D7691"/>
    <w:rsid w:val="001D78F1"/>
    <w:rsid w:val="001D79EC"/>
    <w:rsid w:val="001E0034"/>
    <w:rsid w:val="001E0429"/>
    <w:rsid w:val="001E05D4"/>
    <w:rsid w:val="001E10AF"/>
    <w:rsid w:val="001E1601"/>
    <w:rsid w:val="001E18D4"/>
    <w:rsid w:val="001E2438"/>
    <w:rsid w:val="001E2660"/>
    <w:rsid w:val="001E271C"/>
    <w:rsid w:val="001E2C1B"/>
    <w:rsid w:val="001E2FF6"/>
    <w:rsid w:val="001E3120"/>
    <w:rsid w:val="001E31AB"/>
    <w:rsid w:val="001E3A3E"/>
    <w:rsid w:val="001E4320"/>
    <w:rsid w:val="001E44B7"/>
    <w:rsid w:val="001E4726"/>
    <w:rsid w:val="001E4B82"/>
    <w:rsid w:val="001E4CFD"/>
    <w:rsid w:val="001E4D6E"/>
    <w:rsid w:val="001E4F10"/>
    <w:rsid w:val="001E56B3"/>
    <w:rsid w:val="001E5854"/>
    <w:rsid w:val="001E61E9"/>
    <w:rsid w:val="001E68ED"/>
    <w:rsid w:val="001E6B46"/>
    <w:rsid w:val="001E6C0A"/>
    <w:rsid w:val="001E716B"/>
    <w:rsid w:val="001E724E"/>
    <w:rsid w:val="001E73C1"/>
    <w:rsid w:val="001E7F31"/>
    <w:rsid w:val="001F0C8F"/>
    <w:rsid w:val="001F0D30"/>
    <w:rsid w:val="001F22D3"/>
    <w:rsid w:val="001F268C"/>
    <w:rsid w:val="001F2879"/>
    <w:rsid w:val="001F2E04"/>
    <w:rsid w:val="001F345A"/>
    <w:rsid w:val="001F3EF0"/>
    <w:rsid w:val="001F4B04"/>
    <w:rsid w:val="001F4C00"/>
    <w:rsid w:val="001F4D3B"/>
    <w:rsid w:val="001F54A3"/>
    <w:rsid w:val="001F597A"/>
    <w:rsid w:val="001F5C6B"/>
    <w:rsid w:val="001F6B6B"/>
    <w:rsid w:val="001F796E"/>
    <w:rsid w:val="002007E5"/>
    <w:rsid w:val="00200AAC"/>
    <w:rsid w:val="00200D52"/>
    <w:rsid w:val="00201175"/>
    <w:rsid w:val="0020164A"/>
    <w:rsid w:val="00201A84"/>
    <w:rsid w:val="00201C9C"/>
    <w:rsid w:val="002024ED"/>
    <w:rsid w:val="00202E74"/>
    <w:rsid w:val="00203D58"/>
    <w:rsid w:val="0020481D"/>
    <w:rsid w:val="00204A7F"/>
    <w:rsid w:val="00204AD7"/>
    <w:rsid w:val="00204C52"/>
    <w:rsid w:val="00204F45"/>
    <w:rsid w:val="002063CE"/>
    <w:rsid w:val="0020719F"/>
    <w:rsid w:val="002075DF"/>
    <w:rsid w:val="002077A9"/>
    <w:rsid w:val="00207B4F"/>
    <w:rsid w:val="00207D26"/>
    <w:rsid w:val="0021001E"/>
    <w:rsid w:val="00210308"/>
    <w:rsid w:val="00210456"/>
    <w:rsid w:val="002104AB"/>
    <w:rsid w:val="002108A9"/>
    <w:rsid w:val="00210B24"/>
    <w:rsid w:val="00210ED9"/>
    <w:rsid w:val="00210F3A"/>
    <w:rsid w:val="00212598"/>
    <w:rsid w:val="0021292C"/>
    <w:rsid w:val="00213028"/>
    <w:rsid w:val="00213070"/>
    <w:rsid w:val="002131F0"/>
    <w:rsid w:val="0021372C"/>
    <w:rsid w:val="002139E0"/>
    <w:rsid w:val="0021446D"/>
    <w:rsid w:val="002147AD"/>
    <w:rsid w:val="00214AE2"/>
    <w:rsid w:val="002159D6"/>
    <w:rsid w:val="002162F9"/>
    <w:rsid w:val="00216F6C"/>
    <w:rsid w:val="002177F0"/>
    <w:rsid w:val="00220248"/>
    <w:rsid w:val="00220E5D"/>
    <w:rsid w:val="00220E66"/>
    <w:rsid w:val="00220FDF"/>
    <w:rsid w:val="0022104E"/>
    <w:rsid w:val="00221449"/>
    <w:rsid w:val="00221575"/>
    <w:rsid w:val="00221EBE"/>
    <w:rsid w:val="00221F8E"/>
    <w:rsid w:val="00222056"/>
    <w:rsid w:val="002231FB"/>
    <w:rsid w:val="00223463"/>
    <w:rsid w:val="0022421D"/>
    <w:rsid w:val="002247A5"/>
    <w:rsid w:val="00224C1D"/>
    <w:rsid w:val="00224C8B"/>
    <w:rsid w:val="00224FED"/>
    <w:rsid w:val="00225BAD"/>
    <w:rsid w:val="002270DF"/>
    <w:rsid w:val="00227844"/>
    <w:rsid w:val="00227995"/>
    <w:rsid w:val="00227D92"/>
    <w:rsid w:val="00230EB3"/>
    <w:rsid w:val="002312E0"/>
    <w:rsid w:val="002321A1"/>
    <w:rsid w:val="00232249"/>
    <w:rsid w:val="00232295"/>
    <w:rsid w:val="00232A30"/>
    <w:rsid w:val="00233108"/>
    <w:rsid w:val="0023365C"/>
    <w:rsid w:val="00233BED"/>
    <w:rsid w:val="00233E90"/>
    <w:rsid w:val="0023437B"/>
    <w:rsid w:val="002353EB"/>
    <w:rsid w:val="002353FE"/>
    <w:rsid w:val="00235DC4"/>
    <w:rsid w:val="00236A11"/>
    <w:rsid w:val="00236AEA"/>
    <w:rsid w:val="002400AB"/>
    <w:rsid w:val="0024037D"/>
    <w:rsid w:val="002403EE"/>
    <w:rsid w:val="002408A9"/>
    <w:rsid w:val="002409E5"/>
    <w:rsid w:val="00240F92"/>
    <w:rsid w:val="002413A1"/>
    <w:rsid w:val="00242479"/>
    <w:rsid w:val="00242639"/>
    <w:rsid w:val="00242680"/>
    <w:rsid w:val="002427B1"/>
    <w:rsid w:val="0024293D"/>
    <w:rsid w:val="00243198"/>
    <w:rsid w:val="00243375"/>
    <w:rsid w:val="002433AC"/>
    <w:rsid w:val="002437D5"/>
    <w:rsid w:val="00243C07"/>
    <w:rsid w:val="0024436C"/>
    <w:rsid w:val="00244797"/>
    <w:rsid w:val="00244BB5"/>
    <w:rsid w:val="00244BC5"/>
    <w:rsid w:val="00245253"/>
    <w:rsid w:val="00245984"/>
    <w:rsid w:val="00245E29"/>
    <w:rsid w:val="00245EAC"/>
    <w:rsid w:val="002461B3"/>
    <w:rsid w:val="0024620D"/>
    <w:rsid w:val="0024638E"/>
    <w:rsid w:val="002507DF"/>
    <w:rsid w:val="00250981"/>
    <w:rsid w:val="00250F7B"/>
    <w:rsid w:val="00251977"/>
    <w:rsid w:val="00251982"/>
    <w:rsid w:val="00251EEF"/>
    <w:rsid w:val="0025271B"/>
    <w:rsid w:val="0025283E"/>
    <w:rsid w:val="00252D4C"/>
    <w:rsid w:val="002537EB"/>
    <w:rsid w:val="0025470A"/>
    <w:rsid w:val="00254A32"/>
    <w:rsid w:val="00254C6E"/>
    <w:rsid w:val="00254F14"/>
    <w:rsid w:val="0025528C"/>
    <w:rsid w:val="00255765"/>
    <w:rsid w:val="00255D57"/>
    <w:rsid w:val="00256111"/>
    <w:rsid w:val="0025688F"/>
    <w:rsid w:val="00256B93"/>
    <w:rsid w:val="00256D9E"/>
    <w:rsid w:val="00257091"/>
    <w:rsid w:val="002576CF"/>
    <w:rsid w:val="002579C4"/>
    <w:rsid w:val="002579E8"/>
    <w:rsid w:val="00257B88"/>
    <w:rsid w:val="00260440"/>
    <w:rsid w:val="002610C0"/>
    <w:rsid w:val="00262485"/>
    <w:rsid w:val="00262947"/>
    <w:rsid w:val="00263450"/>
    <w:rsid w:val="00263536"/>
    <w:rsid w:val="00263E79"/>
    <w:rsid w:val="00263FCF"/>
    <w:rsid w:val="002645D6"/>
    <w:rsid w:val="00264A92"/>
    <w:rsid w:val="002659C3"/>
    <w:rsid w:val="00266B25"/>
    <w:rsid w:val="00266D50"/>
    <w:rsid w:val="00266D89"/>
    <w:rsid w:val="002671A5"/>
    <w:rsid w:val="00267BE3"/>
    <w:rsid w:val="00267F03"/>
    <w:rsid w:val="00267FA1"/>
    <w:rsid w:val="0027006F"/>
    <w:rsid w:val="00270863"/>
    <w:rsid w:val="00270AEE"/>
    <w:rsid w:val="0027195F"/>
    <w:rsid w:val="00271C95"/>
    <w:rsid w:val="0027289B"/>
    <w:rsid w:val="0027293C"/>
    <w:rsid w:val="00272977"/>
    <w:rsid w:val="00273295"/>
    <w:rsid w:val="002733AF"/>
    <w:rsid w:val="00273696"/>
    <w:rsid w:val="0027398D"/>
    <w:rsid w:val="00273B2D"/>
    <w:rsid w:val="0027457B"/>
    <w:rsid w:val="002753BB"/>
    <w:rsid w:val="0027540B"/>
    <w:rsid w:val="002755E8"/>
    <w:rsid w:val="00275DB0"/>
    <w:rsid w:val="00280CCD"/>
    <w:rsid w:val="00280D34"/>
    <w:rsid w:val="00281C62"/>
    <w:rsid w:val="002820B8"/>
    <w:rsid w:val="002824EA"/>
    <w:rsid w:val="00282CFF"/>
    <w:rsid w:val="00283480"/>
    <w:rsid w:val="00283D83"/>
    <w:rsid w:val="00284110"/>
    <w:rsid w:val="00284329"/>
    <w:rsid w:val="00284DB5"/>
    <w:rsid w:val="00285579"/>
    <w:rsid w:val="00285C2D"/>
    <w:rsid w:val="00286968"/>
    <w:rsid w:val="00286D99"/>
    <w:rsid w:val="00286FA6"/>
    <w:rsid w:val="00287036"/>
    <w:rsid w:val="002876EC"/>
    <w:rsid w:val="00287760"/>
    <w:rsid w:val="00287A0A"/>
    <w:rsid w:val="002903B3"/>
    <w:rsid w:val="002908F9"/>
    <w:rsid w:val="00290B67"/>
    <w:rsid w:val="00291200"/>
    <w:rsid w:val="002914F8"/>
    <w:rsid w:val="002920E1"/>
    <w:rsid w:val="002921A1"/>
    <w:rsid w:val="00293190"/>
    <w:rsid w:val="0029368A"/>
    <w:rsid w:val="00293D9A"/>
    <w:rsid w:val="0029422F"/>
    <w:rsid w:val="002943D5"/>
    <w:rsid w:val="002945BE"/>
    <w:rsid w:val="002947B0"/>
    <w:rsid w:val="00295103"/>
    <w:rsid w:val="00295405"/>
    <w:rsid w:val="00296A4E"/>
    <w:rsid w:val="00297879"/>
    <w:rsid w:val="00297999"/>
    <w:rsid w:val="002A008E"/>
    <w:rsid w:val="002A08D3"/>
    <w:rsid w:val="002A1EFA"/>
    <w:rsid w:val="002A23DD"/>
    <w:rsid w:val="002A299A"/>
    <w:rsid w:val="002A3575"/>
    <w:rsid w:val="002A3725"/>
    <w:rsid w:val="002A3A15"/>
    <w:rsid w:val="002A4BDA"/>
    <w:rsid w:val="002A530F"/>
    <w:rsid w:val="002A56AC"/>
    <w:rsid w:val="002A61F8"/>
    <w:rsid w:val="002A6737"/>
    <w:rsid w:val="002A7473"/>
    <w:rsid w:val="002A7C7C"/>
    <w:rsid w:val="002B02AC"/>
    <w:rsid w:val="002B043D"/>
    <w:rsid w:val="002B0AB4"/>
    <w:rsid w:val="002B15EE"/>
    <w:rsid w:val="002B1C6D"/>
    <w:rsid w:val="002B1D4A"/>
    <w:rsid w:val="002B2009"/>
    <w:rsid w:val="002B235E"/>
    <w:rsid w:val="002B294F"/>
    <w:rsid w:val="002B4A1D"/>
    <w:rsid w:val="002B4A42"/>
    <w:rsid w:val="002B4CFE"/>
    <w:rsid w:val="002B5363"/>
    <w:rsid w:val="002B54CB"/>
    <w:rsid w:val="002B6283"/>
    <w:rsid w:val="002B6E2E"/>
    <w:rsid w:val="002B757D"/>
    <w:rsid w:val="002B79A7"/>
    <w:rsid w:val="002C04E4"/>
    <w:rsid w:val="002C0BF8"/>
    <w:rsid w:val="002C10B9"/>
    <w:rsid w:val="002C154F"/>
    <w:rsid w:val="002C162F"/>
    <w:rsid w:val="002C19EA"/>
    <w:rsid w:val="002C1A44"/>
    <w:rsid w:val="002C310F"/>
    <w:rsid w:val="002C402C"/>
    <w:rsid w:val="002C5F1C"/>
    <w:rsid w:val="002C68CD"/>
    <w:rsid w:val="002C6938"/>
    <w:rsid w:val="002C6B84"/>
    <w:rsid w:val="002C73D9"/>
    <w:rsid w:val="002C771D"/>
    <w:rsid w:val="002C7A5B"/>
    <w:rsid w:val="002C7F84"/>
    <w:rsid w:val="002D043C"/>
    <w:rsid w:val="002D0567"/>
    <w:rsid w:val="002D0AB4"/>
    <w:rsid w:val="002D13B9"/>
    <w:rsid w:val="002D146A"/>
    <w:rsid w:val="002D1EBB"/>
    <w:rsid w:val="002D26C3"/>
    <w:rsid w:val="002D2888"/>
    <w:rsid w:val="002D3C9B"/>
    <w:rsid w:val="002D3D24"/>
    <w:rsid w:val="002D4399"/>
    <w:rsid w:val="002D464A"/>
    <w:rsid w:val="002D5762"/>
    <w:rsid w:val="002D59B2"/>
    <w:rsid w:val="002D604B"/>
    <w:rsid w:val="002D6104"/>
    <w:rsid w:val="002D63AC"/>
    <w:rsid w:val="002D6567"/>
    <w:rsid w:val="002D6FB3"/>
    <w:rsid w:val="002D7161"/>
    <w:rsid w:val="002D73CD"/>
    <w:rsid w:val="002D743C"/>
    <w:rsid w:val="002D76BB"/>
    <w:rsid w:val="002D7848"/>
    <w:rsid w:val="002D78AF"/>
    <w:rsid w:val="002D7A5B"/>
    <w:rsid w:val="002D7F1F"/>
    <w:rsid w:val="002D7F40"/>
    <w:rsid w:val="002E029A"/>
    <w:rsid w:val="002E0E4C"/>
    <w:rsid w:val="002E160D"/>
    <w:rsid w:val="002E1DCB"/>
    <w:rsid w:val="002E2643"/>
    <w:rsid w:val="002E2A3F"/>
    <w:rsid w:val="002E3546"/>
    <w:rsid w:val="002E3A71"/>
    <w:rsid w:val="002E3CEF"/>
    <w:rsid w:val="002E3E69"/>
    <w:rsid w:val="002E44BC"/>
    <w:rsid w:val="002E4FAB"/>
    <w:rsid w:val="002E50A4"/>
    <w:rsid w:val="002E51C7"/>
    <w:rsid w:val="002E5D21"/>
    <w:rsid w:val="002E69F7"/>
    <w:rsid w:val="002E6DBC"/>
    <w:rsid w:val="002E7138"/>
    <w:rsid w:val="002E7343"/>
    <w:rsid w:val="002E74AA"/>
    <w:rsid w:val="002E75ED"/>
    <w:rsid w:val="002E7FE3"/>
    <w:rsid w:val="002F05E2"/>
    <w:rsid w:val="002F06E9"/>
    <w:rsid w:val="002F0DB2"/>
    <w:rsid w:val="002F12AC"/>
    <w:rsid w:val="002F140E"/>
    <w:rsid w:val="002F16AC"/>
    <w:rsid w:val="002F42B2"/>
    <w:rsid w:val="002F53C3"/>
    <w:rsid w:val="002F55D2"/>
    <w:rsid w:val="002F55FB"/>
    <w:rsid w:val="002F5DCA"/>
    <w:rsid w:val="002F5E67"/>
    <w:rsid w:val="002F68B9"/>
    <w:rsid w:val="002F6F87"/>
    <w:rsid w:val="002F6FA3"/>
    <w:rsid w:val="002F7701"/>
    <w:rsid w:val="002F78DE"/>
    <w:rsid w:val="002F7CB5"/>
    <w:rsid w:val="002F7CE1"/>
    <w:rsid w:val="002F7E8E"/>
    <w:rsid w:val="00300160"/>
    <w:rsid w:val="00300367"/>
    <w:rsid w:val="0030084D"/>
    <w:rsid w:val="00300B27"/>
    <w:rsid w:val="003015AC"/>
    <w:rsid w:val="003018A0"/>
    <w:rsid w:val="00301EA6"/>
    <w:rsid w:val="00303659"/>
    <w:rsid w:val="00303961"/>
    <w:rsid w:val="003042DD"/>
    <w:rsid w:val="0030459B"/>
    <w:rsid w:val="00304D33"/>
    <w:rsid w:val="00305021"/>
    <w:rsid w:val="003052C6"/>
    <w:rsid w:val="00306970"/>
    <w:rsid w:val="00306C3B"/>
    <w:rsid w:val="00306D4F"/>
    <w:rsid w:val="00306F45"/>
    <w:rsid w:val="00307295"/>
    <w:rsid w:val="00307966"/>
    <w:rsid w:val="00307DB2"/>
    <w:rsid w:val="00307FB0"/>
    <w:rsid w:val="00310037"/>
    <w:rsid w:val="0031015B"/>
    <w:rsid w:val="003102DC"/>
    <w:rsid w:val="003106DB"/>
    <w:rsid w:val="0031099B"/>
    <w:rsid w:val="003110A9"/>
    <w:rsid w:val="003113BD"/>
    <w:rsid w:val="0031182D"/>
    <w:rsid w:val="00311D9D"/>
    <w:rsid w:val="00311DA2"/>
    <w:rsid w:val="003121AC"/>
    <w:rsid w:val="003125A5"/>
    <w:rsid w:val="0031278A"/>
    <w:rsid w:val="00312C40"/>
    <w:rsid w:val="003133C5"/>
    <w:rsid w:val="0031346D"/>
    <w:rsid w:val="00313534"/>
    <w:rsid w:val="00313561"/>
    <w:rsid w:val="0031357D"/>
    <w:rsid w:val="00313FF2"/>
    <w:rsid w:val="00314B47"/>
    <w:rsid w:val="00315063"/>
    <w:rsid w:val="003155DA"/>
    <w:rsid w:val="003166DD"/>
    <w:rsid w:val="00316772"/>
    <w:rsid w:val="00316A1D"/>
    <w:rsid w:val="00316B63"/>
    <w:rsid w:val="00316E4B"/>
    <w:rsid w:val="0032019A"/>
    <w:rsid w:val="00320E31"/>
    <w:rsid w:val="00320E62"/>
    <w:rsid w:val="00320F4F"/>
    <w:rsid w:val="0032176F"/>
    <w:rsid w:val="003220E4"/>
    <w:rsid w:val="00322B9D"/>
    <w:rsid w:val="00322F20"/>
    <w:rsid w:val="00323B8A"/>
    <w:rsid w:val="00323DB4"/>
    <w:rsid w:val="0032462D"/>
    <w:rsid w:val="0032472D"/>
    <w:rsid w:val="003248ED"/>
    <w:rsid w:val="003249BC"/>
    <w:rsid w:val="00324A32"/>
    <w:rsid w:val="00324B21"/>
    <w:rsid w:val="00324D97"/>
    <w:rsid w:val="00324DFB"/>
    <w:rsid w:val="003253DB"/>
    <w:rsid w:val="003257E0"/>
    <w:rsid w:val="003258ED"/>
    <w:rsid w:val="0032653D"/>
    <w:rsid w:val="00326EC1"/>
    <w:rsid w:val="00327053"/>
    <w:rsid w:val="00327475"/>
    <w:rsid w:val="00327A82"/>
    <w:rsid w:val="00327BF8"/>
    <w:rsid w:val="003301F6"/>
    <w:rsid w:val="0033175C"/>
    <w:rsid w:val="00331A2C"/>
    <w:rsid w:val="00331B9E"/>
    <w:rsid w:val="00331BC0"/>
    <w:rsid w:val="003335D8"/>
    <w:rsid w:val="0033366E"/>
    <w:rsid w:val="00333885"/>
    <w:rsid w:val="00333E15"/>
    <w:rsid w:val="00333E47"/>
    <w:rsid w:val="0033421D"/>
    <w:rsid w:val="00334F56"/>
    <w:rsid w:val="00335A92"/>
    <w:rsid w:val="00336407"/>
    <w:rsid w:val="00336741"/>
    <w:rsid w:val="0033674B"/>
    <w:rsid w:val="0033676E"/>
    <w:rsid w:val="00337250"/>
    <w:rsid w:val="00337410"/>
    <w:rsid w:val="00337615"/>
    <w:rsid w:val="00340DAF"/>
    <w:rsid w:val="00341573"/>
    <w:rsid w:val="0034285F"/>
    <w:rsid w:val="00342911"/>
    <w:rsid w:val="00343089"/>
    <w:rsid w:val="00343E10"/>
    <w:rsid w:val="00344C23"/>
    <w:rsid w:val="003455EC"/>
    <w:rsid w:val="00345687"/>
    <w:rsid w:val="003457B4"/>
    <w:rsid w:val="003457CC"/>
    <w:rsid w:val="003459DA"/>
    <w:rsid w:val="003465A9"/>
    <w:rsid w:val="00347C87"/>
    <w:rsid w:val="0035006C"/>
    <w:rsid w:val="003505C8"/>
    <w:rsid w:val="00350609"/>
    <w:rsid w:val="00350633"/>
    <w:rsid w:val="00350802"/>
    <w:rsid w:val="00350A42"/>
    <w:rsid w:val="00350BD7"/>
    <w:rsid w:val="00350F06"/>
    <w:rsid w:val="003515DD"/>
    <w:rsid w:val="00351A9A"/>
    <w:rsid w:val="003520D1"/>
    <w:rsid w:val="00352177"/>
    <w:rsid w:val="00352438"/>
    <w:rsid w:val="0035267E"/>
    <w:rsid w:val="00352AFF"/>
    <w:rsid w:val="003535BF"/>
    <w:rsid w:val="00353A07"/>
    <w:rsid w:val="00353FD0"/>
    <w:rsid w:val="003541F8"/>
    <w:rsid w:val="00354561"/>
    <w:rsid w:val="003545B5"/>
    <w:rsid w:val="00354FC0"/>
    <w:rsid w:val="003550D9"/>
    <w:rsid w:val="00355147"/>
    <w:rsid w:val="00355ABD"/>
    <w:rsid w:val="00355C2B"/>
    <w:rsid w:val="00355EC3"/>
    <w:rsid w:val="00356CCA"/>
    <w:rsid w:val="003571D7"/>
    <w:rsid w:val="003571DB"/>
    <w:rsid w:val="00357293"/>
    <w:rsid w:val="00360A22"/>
    <w:rsid w:val="00361B1F"/>
    <w:rsid w:val="00362024"/>
    <w:rsid w:val="0036275A"/>
    <w:rsid w:val="00362B76"/>
    <w:rsid w:val="00362BC0"/>
    <w:rsid w:val="00363BA5"/>
    <w:rsid w:val="00363DFE"/>
    <w:rsid w:val="00364AFE"/>
    <w:rsid w:val="00364C2F"/>
    <w:rsid w:val="00364F52"/>
    <w:rsid w:val="00365499"/>
    <w:rsid w:val="00366804"/>
    <w:rsid w:val="00366A78"/>
    <w:rsid w:val="003671A1"/>
    <w:rsid w:val="0036727D"/>
    <w:rsid w:val="00367705"/>
    <w:rsid w:val="00367C51"/>
    <w:rsid w:val="00371700"/>
    <w:rsid w:val="00372766"/>
    <w:rsid w:val="003731AD"/>
    <w:rsid w:val="00374256"/>
    <w:rsid w:val="00374F0D"/>
    <w:rsid w:val="003752B3"/>
    <w:rsid w:val="003755A4"/>
    <w:rsid w:val="00375A05"/>
    <w:rsid w:val="00375A0C"/>
    <w:rsid w:val="00375B88"/>
    <w:rsid w:val="00376EF0"/>
    <w:rsid w:val="003774CA"/>
    <w:rsid w:val="00377693"/>
    <w:rsid w:val="00377805"/>
    <w:rsid w:val="00381448"/>
    <w:rsid w:val="00381472"/>
    <w:rsid w:val="00381B02"/>
    <w:rsid w:val="00381B04"/>
    <w:rsid w:val="00382E7F"/>
    <w:rsid w:val="00382EA1"/>
    <w:rsid w:val="0038313C"/>
    <w:rsid w:val="003831EB"/>
    <w:rsid w:val="003835E9"/>
    <w:rsid w:val="00383771"/>
    <w:rsid w:val="00383F1C"/>
    <w:rsid w:val="00383F89"/>
    <w:rsid w:val="0038419D"/>
    <w:rsid w:val="003842E6"/>
    <w:rsid w:val="00384799"/>
    <w:rsid w:val="00384D09"/>
    <w:rsid w:val="00385483"/>
    <w:rsid w:val="00385E60"/>
    <w:rsid w:val="003860C8"/>
    <w:rsid w:val="0038650E"/>
    <w:rsid w:val="00386A88"/>
    <w:rsid w:val="00386C1E"/>
    <w:rsid w:val="00386CF3"/>
    <w:rsid w:val="00387288"/>
    <w:rsid w:val="003902E5"/>
    <w:rsid w:val="0039056F"/>
    <w:rsid w:val="0039090A"/>
    <w:rsid w:val="00390B10"/>
    <w:rsid w:val="00391463"/>
    <w:rsid w:val="003915CF"/>
    <w:rsid w:val="0039163B"/>
    <w:rsid w:val="00391D57"/>
    <w:rsid w:val="00391F6F"/>
    <w:rsid w:val="00391F70"/>
    <w:rsid w:val="00392AAA"/>
    <w:rsid w:val="00392BB2"/>
    <w:rsid w:val="00393136"/>
    <w:rsid w:val="00393547"/>
    <w:rsid w:val="003937B1"/>
    <w:rsid w:val="00393822"/>
    <w:rsid w:val="003939AC"/>
    <w:rsid w:val="00393D34"/>
    <w:rsid w:val="00393E38"/>
    <w:rsid w:val="0039441C"/>
    <w:rsid w:val="00394636"/>
    <w:rsid w:val="00394ECF"/>
    <w:rsid w:val="00394F04"/>
    <w:rsid w:val="0039500F"/>
    <w:rsid w:val="00395DCA"/>
    <w:rsid w:val="003960AC"/>
    <w:rsid w:val="00396211"/>
    <w:rsid w:val="003962FB"/>
    <w:rsid w:val="00397BE0"/>
    <w:rsid w:val="003A0457"/>
    <w:rsid w:val="003A19C8"/>
    <w:rsid w:val="003A1A57"/>
    <w:rsid w:val="003A1B28"/>
    <w:rsid w:val="003A2A0B"/>
    <w:rsid w:val="003A2A5C"/>
    <w:rsid w:val="003A2E0E"/>
    <w:rsid w:val="003A42C1"/>
    <w:rsid w:val="003A56AE"/>
    <w:rsid w:val="003A571E"/>
    <w:rsid w:val="003A57F1"/>
    <w:rsid w:val="003A5942"/>
    <w:rsid w:val="003A5C61"/>
    <w:rsid w:val="003A5EF6"/>
    <w:rsid w:val="003A6781"/>
    <w:rsid w:val="003B0571"/>
    <w:rsid w:val="003B0E2B"/>
    <w:rsid w:val="003B2787"/>
    <w:rsid w:val="003B2AAA"/>
    <w:rsid w:val="003B4B9F"/>
    <w:rsid w:val="003B4E8C"/>
    <w:rsid w:val="003B53FF"/>
    <w:rsid w:val="003B65A2"/>
    <w:rsid w:val="003B67EE"/>
    <w:rsid w:val="003B6DF3"/>
    <w:rsid w:val="003B7153"/>
    <w:rsid w:val="003B7472"/>
    <w:rsid w:val="003B7D98"/>
    <w:rsid w:val="003B7E2C"/>
    <w:rsid w:val="003C00E0"/>
    <w:rsid w:val="003C0633"/>
    <w:rsid w:val="003C0CC0"/>
    <w:rsid w:val="003C1D0B"/>
    <w:rsid w:val="003C25A7"/>
    <w:rsid w:val="003C2BA3"/>
    <w:rsid w:val="003C2BBD"/>
    <w:rsid w:val="003C3ACB"/>
    <w:rsid w:val="003C3D55"/>
    <w:rsid w:val="003C528C"/>
    <w:rsid w:val="003C562A"/>
    <w:rsid w:val="003C58BE"/>
    <w:rsid w:val="003C58BF"/>
    <w:rsid w:val="003C5CA7"/>
    <w:rsid w:val="003C5CF9"/>
    <w:rsid w:val="003C64E7"/>
    <w:rsid w:val="003C6E7C"/>
    <w:rsid w:val="003C77FE"/>
    <w:rsid w:val="003C7913"/>
    <w:rsid w:val="003C7A72"/>
    <w:rsid w:val="003C7DF5"/>
    <w:rsid w:val="003D0204"/>
    <w:rsid w:val="003D06E8"/>
    <w:rsid w:val="003D07E6"/>
    <w:rsid w:val="003D0A90"/>
    <w:rsid w:val="003D12DE"/>
    <w:rsid w:val="003D209A"/>
    <w:rsid w:val="003D24D0"/>
    <w:rsid w:val="003D282F"/>
    <w:rsid w:val="003D2EF2"/>
    <w:rsid w:val="003D3092"/>
    <w:rsid w:val="003D3482"/>
    <w:rsid w:val="003D38E4"/>
    <w:rsid w:val="003D4585"/>
    <w:rsid w:val="003D5402"/>
    <w:rsid w:val="003D68E1"/>
    <w:rsid w:val="003D6D0F"/>
    <w:rsid w:val="003D755D"/>
    <w:rsid w:val="003D761F"/>
    <w:rsid w:val="003D7A02"/>
    <w:rsid w:val="003E0216"/>
    <w:rsid w:val="003E0551"/>
    <w:rsid w:val="003E11D9"/>
    <w:rsid w:val="003E149E"/>
    <w:rsid w:val="003E1985"/>
    <w:rsid w:val="003E28D3"/>
    <w:rsid w:val="003E3E08"/>
    <w:rsid w:val="003E4323"/>
    <w:rsid w:val="003E4508"/>
    <w:rsid w:val="003E45B1"/>
    <w:rsid w:val="003E45B5"/>
    <w:rsid w:val="003E53BF"/>
    <w:rsid w:val="003E54B3"/>
    <w:rsid w:val="003E5817"/>
    <w:rsid w:val="003E5A5B"/>
    <w:rsid w:val="003E6E64"/>
    <w:rsid w:val="003E777A"/>
    <w:rsid w:val="003E778E"/>
    <w:rsid w:val="003E78A0"/>
    <w:rsid w:val="003F01F2"/>
    <w:rsid w:val="003F02A2"/>
    <w:rsid w:val="003F0822"/>
    <w:rsid w:val="003F083E"/>
    <w:rsid w:val="003F0FBD"/>
    <w:rsid w:val="003F139B"/>
    <w:rsid w:val="003F1B00"/>
    <w:rsid w:val="003F29B8"/>
    <w:rsid w:val="003F392C"/>
    <w:rsid w:val="003F3D7C"/>
    <w:rsid w:val="003F42D6"/>
    <w:rsid w:val="003F4F23"/>
    <w:rsid w:val="003F5601"/>
    <w:rsid w:val="003F621A"/>
    <w:rsid w:val="003F622D"/>
    <w:rsid w:val="003F70AA"/>
    <w:rsid w:val="003F71FA"/>
    <w:rsid w:val="003F72FE"/>
    <w:rsid w:val="003F7354"/>
    <w:rsid w:val="003F7449"/>
    <w:rsid w:val="003F7A6C"/>
    <w:rsid w:val="00400DF0"/>
    <w:rsid w:val="0040115D"/>
    <w:rsid w:val="00401B45"/>
    <w:rsid w:val="004020DB"/>
    <w:rsid w:val="00403B8E"/>
    <w:rsid w:val="00403E2A"/>
    <w:rsid w:val="00404827"/>
    <w:rsid w:val="00404D37"/>
    <w:rsid w:val="00404EF5"/>
    <w:rsid w:val="00405887"/>
    <w:rsid w:val="00405AF3"/>
    <w:rsid w:val="00405DB2"/>
    <w:rsid w:val="00406A55"/>
    <w:rsid w:val="00406AA7"/>
    <w:rsid w:val="004071EF"/>
    <w:rsid w:val="004075CD"/>
    <w:rsid w:val="00407721"/>
    <w:rsid w:val="0040785B"/>
    <w:rsid w:val="00407CB8"/>
    <w:rsid w:val="00411F9D"/>
    <w:rsid w:val="00412B3B"/>
    <w:rsid w:val="00412CAB"/>
    <w:rsid w:val="00413476"/>
    <w:rsid w:val="0041360D"/>
    <w:rsid w:val="00413D12"/>
    <w:rsid w:val="004140CE"/>
    <w:rsid w:val="00414705"/>
    <w:rsid w:val="00414950"/>
    <w:rsid w:val="004149E0"/>
    <w:rsid w:val="00414EA0"/>
    <w:rsid w:val="0041509E"/>
    <w:rsid w:val="004154E5"/>
    <w:rsid w:val="00415610"/>
    <w:rsid w:val="00415C8B"/>
    <w:rsid w:val="00415FF5"/>
    <w:rsid w:val="004166B1"/>
    <w:rsid w:val="004167B4"/>
    <w:rsid w:val="00416D52"/>
    <w:rsid w:val="004172D3"/>
    <w:rsid w:val="00417841"/>
    <w:rsid w:val="004178E4"/>
    <w:rsid w:val="00417A69"/>
    <w:rsid w:val="00417E92"/>
    <w:rsid w:val="00417F0D"/>
    <w:rsid w:val="0042051E"/>
    <w:rsid w:val="00420E90"/>
    <w:rsid w:val="00420F9C"/>
    <w:rsid w:val="004211F0"/>
    <w:rsid w:val="00421402"/>
    <w:rsid w:val="004219D7"/>
    <w:rsid w:val="00422028"/>
    <w:rsid w:val="00422140"/>
    <w:rsid w:val="00422267"/>
    <w:rsid w:val="0042278E"/>
    <w:rsid w:val="00422997"/>
    <w:rsid w:val="0042383B"/>
    <w:rsid w:val="00423A8A"/>
    <w:rsid w:val="0042440E"/>
    <w:rsid w:val="00424587"/>
    <w:rsid w:val="004245CA"/>
    <w:rsid w:val="00424D02"/>
    <w:rsid w:val="00425049"/>
    <w:rsid w:val="00425367"/>
    <w:rsid w:val="00426863"/>
    <w:rsid w:val="004268DA"/>
    <w:rsid w:val="004269D5"/>
    <w:rsid w:val="00426FA8"/>
    <w:rsid w:val="00427D45"/>
    <w:rsid w:val="004305F8"/>
    <w:rsid w:val="00431918"/>
    <w:rsid w:val="0043208B"/>
    <w:rsid w:val="00432BD6"/>
    <w:rsid w:val="004330EC"/>
    <w:rsid w:val="00433498"/>
    <w:rsid w:val="00433689"/>
    <w:rsid w:val="0043442F"/>
    <w:rsid w:val="004346E0"/>
    <w:rsid w:val="004347A1"/>
    <w:rsid w:val="00434973"/>
    <w:rsid w:val="00434EB7"/>
    <w:rsid w:val="004350D7"/>
    <w:rsid w:val="00435145"/>
    <w:rsid w:val="00435325"/>
    <w:rsid w:val="004359B4"/>
    <w:rsid w:val="00436179"/>
    <w:rsid w:val="00436624"/>
    <w:rsid w:val="004378BC"/>
    <w:rsid w:val="00437977"/>
    <w:rsid w:val="0044007D"/>
    <w:rsid w:val="00441AA9"/>
    <w:rsid w:val="00441BEB"/>
    <w:rsid w:val="00442B69"/>
    <w:rsid w:val="0044321C"/>
    <w:rsid w:val="004434D8"/>
    <w:rsid w:val="00443ACC"/>
    <w:rsid w:val="00443E89"/>
    <w:rsid w:val="004442C7"/>
    <w:rsid w:val="00444BDE"/>
    <w:rsid w:val="00444FDF"/>
    <w:rsid w:val="00446F93"/>
    <w:rsid w:val="0044770D"/>
    <w:rsid w:val="00447CDF"/>
    <w:rsid w:val="004500A5"/>
    <w:rsid w:val="0045074A"/>
    <w:rsid w:val="004515FF"/>
    <w:rsid w:val="00451D68"/>
    <w:rsid w:val="00451DA5"/>
    <w:rsid w:val="0045227E"/>
    <w:rsid w:val="00453764"/>
    <w:rsid w:val="004547EA"/>
    <w:rsid w:val="00455236"/>
    <w:rsid w:val="0045600D"/>
    <w:rsid w:val="00456EA0"/>
    <w:rsid w:val="004574C4"/>
    <w:rsid w:val="00457868"/>
    <w:rsid w:val="00457B78"/>
    <w:rsid w:val="004601BD"/>
    <w:rsid w:val="00460BEF"/>
    <w:rsid w:val="00460C24"/>
    <w:rsid w:val="00461273"/>
    <w:rsid w:val="004614A4"/>
    <w:rsid w:val="00461753"/>
    <w:rsid w:val="00461822"/>
    <w:rsid w:val="00461D5F"/>
    <w:rsid w:val="00462570"/>
    <w:rsid w:val="00462F8D"/>
    <w:rsid w:val="00463002"/>
    <w:rsid w:val="00463657"/>
    <w:rsid w:val="004637C1"/>
    <w:rsid w:val="00463946"/>
    <w:rsid w:val="00463DC0"/>
    <w:rsid w:val="00463EB9"/>
    <w:rsid w:val="0046426B"/>
    <w:rsid w:val="00464DA3"/>
    <w:rsid w:val="00464E47"/>
    <w:rsid w:val="004651DC"/>
    <w:rsid w:val="00465F72"/>
    <w:rsid w:val="00466063"/>
    <w:rsid w:val="004660F4"/>
    <w:rsid w:val="00466663"/>
    <w:rsid w:val="0046687F"/>
    <w:rsid w:val="00466FD0"/>
    <w:rsid w:val="00466FD1"/>
    <w:rsid w:val="004673A3"/>
    <w:rsid w:val="00470669"/>
    <w:rsid w:val="004706C1"/>
    <w:rsid w:val="00471064"/>
    <w:rsid w:val="004710F5"/>
    <w:rsid w:val="0047118B"/>
    <w:rsid w:val="004712C0"/>
    <w:rsid w:val="00471BE0"/>
    <w:rsid w:val="00471E7D"/>
    <w:rsid w:val="00472C3C"/>
    <w:rsid w:val="00473BB8"/>
    <w:rsid w:val="004744E3"/>
    <w:rsid w:val="00474C51"/>
    <w:rsid w:val="00475BA0"/>
    <w:rsid w:val="00476181"/>
    <w:rsid w:val="0047658A"/>
    <w:rsid w:val="004771A2"/>
    <w:rsid w:val="004773EA"/>
    <w:rsid w:val="0047741F"/>
    <w:rsid w:val="00477498"/>
    <w:rsid w:val="00477A3D"/>
    <w:rsid w:val="00480182"/>
    <w:rsid w:val="00480427"/>
    <w:rsid w:val="004808A8"/>
    <w:rsid w:val="004811FD"/>
    <w:rsid w:val="004813F4"/>
    <w:rsid w:val="00481ADC"/>
    <w:rsid w:val="00481DDB"/>
    <w:rsid w:val="00482907"/>
    <w:rsid w:val="00482E9F"/>
    <w:rsid w:val="00482F6F"/>
    <w:rsid w:val="00482F8C"/>
    <w:rsid w:val="004834FE"/>
    <w:rsid w:val="00483947"/>
    <w:rsid w:val="00483E68"/>
    <w:rsid w:val="004854BA"/>
    <w:rsid w:val="00485ACB"/>
    <w:rsid w:val="0048688E"/>
    <w:rsid w:val="00486BCA"/>
    <w:rsid w:val="0048737F"/>
    <w:rsid w:val="00490D47"/>
    <w:rsid w:val="00490DDB"/>
    <w:rsid w:val="00490E33"/>
    <w:rsid w:val="004916B8"/>
    <w:rsid w:val="0049267F"/>
    <w:rsid w:val="00492956"/>
    <w:rsid w:val="0049303D"/>
    <w:rsid w:val="00495111"/>
    <w:rsid w:val="00495605"/>
    <w:rsid w:val="00495C12"/>
    <w:rsid w:val="004960DC"/>
    <w:rsid w:val="0049675D"/>
    <w:rsid w:val="00496C32"/>
    <w:rsid w:val="00496F9A"/>
    <w:rsid w:val="004979CE"/>
    <w:rsid w:val="00497D4D"/>
    <w:rsid w:val="004A076D"/>
    <w:rsid w:val="004A109C"/>
    <w:rsid w:val="004A1C0C"/>
    <w:rsid w:val="004A24CF"/>
    <w:rsid w:val="004A2B9D"/>
    <w:rsid w:val="004A3926"/>
    <w:rsid w:val="004A3B69"/>
    <w:rsid w:val="004A3C2B"/>
    <w:rsid w:val="004A3EEE"/>
    <w:rsid w:val="004A456E"/>
    <w:rsid w:val="004A4D1A"/>
    <w:rsid w:val="004A510B"/>
    <w:rsid w:val="004A520A"/>
    <w:rsid w:val="004A5814"/>
    <w:rsid w:val="004A5BB5"/>
    <w:rsid w:val="004A64BF"/>
    <w:rsid w:val="004A6695"/>
    <w:rsid w:val="004A6850"/>
    <w:rsid w:val="004A6964"/>
    <w:rsid w:val="004A7043"/>
    <w:rsid w:val="004A7607"/>
    <w:rsid w:val="004A7670"/>
    <w:rsid w:val="004A795B"/>
    <w:rsid w:val="004B088A"/>
    <w:rsid w:val="004B0F40"/>
    <w:rsid w:val="004B24DF"/>
    <w:rsid w:val="004B2F02"/>
    <w:rsid w:val="004B39A3"/>
    <w:rsid w:val="004B4570"/>
    <w:rsid w:val="004B46D4"/>
    <w:rsid w:val="004B48D6"/>
    <w:rsid w:val="004B4F69"/>
    <w:rsid w:val="004B601B"/>
    <w:rsid w:val="004B65FC"/>
    <w:rsid w:val="004B6738"/>
    <w:rsid w:val="004B6808"/>
    <w:rsid w:val="004B6F92"/>
    <w:rsid w:val="004B7166"/>
    <w:rsid w:val="004B735B"/>
    <w:rsid w:val="004C0042"/>
    <w:rsid w:val="004C05E9"/>
    <w:rsid w:val="004C082D"/>
    <w:rsid w:val="004C0BA0"/>
    <w:rsid w:val="004C0BC3"/>
    <w:rsid w:val="004C0BDC"/>
    <w:rsid w:val="004C0CB4"/>
    <w:rsid w:val="004C1E1F"/>
    <w:rsid w:val="004C2810"/>
    <w:rsid w:val="004C28A0"/>
    <w:rsid w:val="004C2CD7"/>
    <w:rsid w:val="004C330C"/>
    <w:rsid w:val="004C3B40"/>
    <w:rsid w:val="004C3BC1"/>
    <w:rsid w:val="004C3F9D"/>
    <w:rsid w:val="004C4190"/>
    <w:rsid w:val="004C5270"/>
    <w:rsid w:val="004C5E36"/>
    <w:rsid w:val="004C632A"/>
    <w:rsid w:val="004C6896"/>
    <w:rsid w:val="004C6B99"/>
    <w:rsid w:val="004C6C01"/>
    <w:rsid w:val="004C6CCA"/>
    <w:rsid w:val="004C6D68"/>
    <w:rsid w:val="004C7972"/>
    <w:rsid w:val="004C7A75"/>
    <w:rsid w:val="004C7C90"/>
    <w:rsid w:val="004D00D2"/>
    <w:rsid w:val="004D02B1"/>
    <w:rsid w:val="004D083A"/>
    <w:rsid w:val="004D11EA"/>
    <w:rsid w:val="004D12A1"/>
    <w:rsid w:val="004D1BCB"/>
    <w:rsid w:val="004D1CFC"/>
    <w:rsid w:val="004D2BB6"/>
    <w:rsid w:val="004D30C9"/>
    <w:rsid w:val="004D3280"/>
    <w:rsid w:val="004D35B3"/>
    <w:rsid w:val="004D3A61"/>
    <w:rsid w:val="004D3D4B"/>
    <w:rsid w:val="004D5907"/>
    <w:rsid w:val="004D5FE0"/>
    <w:rsid w:val="004D64EE"/>
    <w:rsid w:val="004D7008"/>
    <w:rsid w:val="004D7106"/>
    <w:rsid w:val="004D71B2"/>
    <w:rsid w:val="004D71FB"/>
    <w:rsid w:val="004D7723"/>
    <w:rsid w:val="004D7A92"/>
    <w:rsid w:val="004D7B60"/>
    <w:rsid w:val="004E01A5"/>
    <w:rsid w:val="004E0215"/>
    <w:rsid w:val="004E0E0C"/>
    <w:rsid w:val="004E0E4E"/>
    <w:rsid w:val="004E11D1"/>
    <w:rsid w:val="004E1E6B"/>
    <w:rsid w:val="004E2148"/>
    <w:rsid w:val="004E3127"/>
    <w:rsid w:val="004E31E2"/>
    <w:rsid w:val="004E32FD"/>
    <w:rsid w:val="004E338A"/>
    <w:rsid w:val="004E34FF"/>
    <w:rsid w:val="004E394C"/>
    <w:rsid w:val="004E3A3D"/>
    <w:rsid w:val="004E3C40"/>
    <w:rsid w:val="004E4453"/>
    <w:rsid w:val="004E468E"/>
    <w:rsid w:val="004E4B5D"/>
    <w:rsid w:val="004E4C9A"/>
    <w:rsid w:val="004E5DB8"/>
    <w:rsid w:val="004E6298"/>
    <w:rsid w:val="004E64C8"/>
    <w:rsid w:val="004E6625"/>
    <w:rsid w:val="004E66E7"/>
    <w:rsid w:val="004E6E14"/>
    <w:rsid w:val="004E70F0"/>
    <w:rsid w:val="004F033E"/>
    <w:rsid w:val="004F0F66"/>
    <w:rsid w:val="004F1207"/>
    <w:rsid w:val="004F13B6"/>
    <w:rsid w:val="004F18E4"/>
    <w:rsid w:val="004F1E45"/>
    <w:rsid w:val="004F1FC0"/>
    <w:rsid w:val="004F23FB"/>
    <w:rsid w:val="004F2713"/>
    <w:rsid w:val="004F297D"/>
    <w:rsid w:val="004F2E92"/>
    <w:rsid w:val="004F30DB"/>
    <w:rsid w:val="004F34AB"/>
    <w:rsid w:val="004F3560"/>
    <w:rsid w:val="004F3743"/>
    <w:rsid w:val="004F47F0"/>
    <w:rsid w:val="004F489E"/>
    <w:rsid w:val="004F4A3A"/>
    <w:rsid w:val="004F4D80"/>
    <w:rsid w:val="004F694A"/>
    <w:rsid w:val="004F6C0B"/>
    <w:rsid w:val="004F77A5"/>
    <w:rsid w:val="004F793E"/>
    <w:rsid w:val="004F7A12"/>
    <w:rsid w:val="004F7BC3"/>
    <w:rsid w:val="0050031E"/>
    <w:rsid w:val="00500844"/>
    <w:rsid w:val="0050089B"/>
    <w:rsid w:val="00500A03"/>
    <w:rsid w:val="00500ED2"/>
    <w:rsid w:val="00501425"/>
    <w:rsid w:val="00502A8C"/>
    <w:rsid w:val="00503221"/>
    <w:rsid w:val="00503A8B"/>
    <w:rsid w:val="00503F6A"/>
    <w:rsid w:val="00505983"/>
    <w:rsid w:val="00506633"/>
    <w:rsid w:val="0050664C"/>
    <w:rsid w:val="00507599"/>
    <w:rsid w:val="005077DF"/>
    <w:rsid w:val="00507D49"/>
    <w:rsid w:val="005100BD"/>
    <w:rsid w:val="005101D7"/>
    <w:rsid w:val="00510316"/>
    <w:rsid w:val="00510EE5"/>
    <w:rsid w:val="00511F40"/>
    <w:rsid w:val="00512A58"/>
    <w:rsid w:val="005136B9"/>
    <w:rsid w:val="00513811"/>
    <w:rsid w:val="00513E89"/>
    <w:rsid w:val="005140A6"/>
    <w:rsid w:val="00514121"/>
    <w:rsid w:val="0051416A"/>
    <w:rsid w:val="00514227"/>
    <w:rsid w:val="00514425"/>
    <w:rsid w:val="005148D4"/>
    <w:rsid w:val="00514E44"/>
    <w:rsid w:val="005160EC"/>
    <w:rsid w:val="005162AA"/>
    <w:rsid w:val="00516AB4"/>
    <w:rsid w:val="00516E59"/>
    <w:rsid w:val="00517920"/>
    <w:rsid w:val="00517BB0"/>
    <w:rsid w:val="00517C5B"/>
    <w:rsid w:val="0052047A"/>
    <w:rsid w:val="0052071C"/>
    <w:rsid w:val="00520A5B"/>
    <w:rsid w:val="00520BD7"/>
    <w:rsid w:val="00520EE4"/>
    <w:rsid w:val="00521299"/>
    <w:rsid w:val="00521CFB"/>
    <w:rsid w:val="00522564"/>
    <w:rsid w:val="00522D15"/>
    <w:rsid w:val="005231FA"/>
    <w:rsid w:val="00523493"/>
    <w:rsid w:val="005239E9"/>
    <w:rsid w:val="00524099"/>
    <w:rsid w:val="005245BC"/>
    <w:rsid w:val="005248CE"/>
    <w:rsid w:val="00524C2E"/>
    <w:rsid w:val="00525252"/>
    <w:rsid w:val="005253E9"/>
    <w:rsid w:val="0052545C"/>
    <w:rsid w:val="00525FAF"/>
    <w:rsid w:val="0052614A"/>
    <w:rsid w:val="0052620E"/>
    <w:rsid w:val="00526C76"/>
    <w:rsid w:val="0052712B"/>
    <w:rsid w:val="00527647"/>
    <w:rsid w:val="00530287"/>
    <w:rsid w:val="0053088F"/>
    <w:rsid w:val="00531024"/>
    <w:rsid w:val="0053109D"/>
    <w:rsid w:val="00531856"/>
    <w:rsid w:val="005318FE"/>
    <w:rsid w:val="00531A95"/>
    <w:rsid w:val="005327B3"/>
    <w:rsid w:val="0053280B"/>
    <w:rsid w:val="00532AAE"/>
    <w:rsid w:val="00533527"/>
    <w:rsid w:val="005345FD"/>
    <w:rsid w:val="005346D5"/>
    <w:rsid w:val="0053566D"/>
    <w:rsid w:val="00535B47"/>
    <w:rsid w:val="00535CC0"/>
    <w:rsid w:val="00535E1F"/>
    <w:rsid w:val="005362C0"/>
    <w:rsid w:val="00536715"/>
    <w:rsid w:val="0053687E"/>
    <w:rsid w:val="005369A5"/>
    <w:rsid w:val="00536CF3"/>
    <w:rsid w:val="005375CC"/>
    <w:rsid w:val="00537B44"/>
    <w:rsid w:val="00537BAF"/>
    <w:rsid w:val="00537E6D"/>
    <w:rsid w:val="00540008"/>
    <w:rsid w:val="00540155"/>
    <w:rsid w:val="00540EA8"/>
    <w:rsid w:val="00541148"/>
    <w:rsid w:val="00541330"/>
    <w:rsid w:val="00541394"/>
    <w:rsid w:val="0054162A"/>
    <w:rsid w:val="005423B4"/>
    <w:rsid w:val="00542703"/>
    <w:rsid w:val="00542F5A"/>
    <w:rsid w:val="005432D6"/>
    <w:rsid w:val="005439BA"/>
    <w:rsid w:val="00543F2F"/>
    <w:rsid w:val="00544D1C"/>
    <w:rsid w:val="00544EAC"/>
    <w:rsid w:val="0054599B"/>
    <w:rsid w:val="00546E95"/>
    <w:rsid w:val="00547DF3"/>
    <w:rsid w:val="0055036C"/>
    <w:rsid w:val="00550B03"/>
    <w:rsid w:val="00550D53"/>
    <w:rsid w:val="005510C6"/>
    <w:rsid w:val="00551117"/>
    <w:rsid w:val="00551211"/>
    <w:rsid w:val="005513F3"/>
    <w:rsid w:val="005516BD"/>
    <w:rsid w:val="00551726"/>
    <w:rsid w:val="00551B9D"/>
    <w:rsid w:val="00551C69"/>
    <w:rsid w:val="00552C20"/>
    <w:rsid w:val="005534F6"/>
    <w:rsid w:val="00554240"/>
    <w:rsid w:val="005566EE"/>
    <w:rsid w:val="0055690C"/>
    <w:rsid w:val="0055729E"/>
    <w:rsid w:val="005572B1"/>
    <w:rsid w:val="00557A3F"/>
    <w:rsid w:val="00560042"/>
    <w:rsid w:val="005606E1"/>
    <w:rsid w:val="00561A76"/>
    <w:rsid w:val="00561D6D"/>
    <w:rsid w:val="005622F4"/>
    <w:rsid w:val="00562880"/>
    <w:rsid w:val="00562BD7"/>
    <w:rsid w:val="00564071"/>
    <w:rsid w:val="005643AF"/>
    <w:rsid w:val="00564AF6"/>
    <w:rsid w:val="00565444"/>
    <w:rsid w:val="00565567"/>
    <w:rsid w:val="005656B2"/>
    <w:rsid w:val="00565746"/>
    <w:rsid w:val="0056579D"/>
    <w:rsid w:val="00566E98"/>
    <w:rsid w:val="00566F8C"/>
    <w:rsid w:val="005674EE"/>
    <w:rsid w:val="005674F7"/>
    <w:rsid w:val="00567595"/>
    <w:rsid w:val="00567693"/>
    <w:rsid w:val="00567AA7"/>
    <w:rsid w:val="00567DA2"/>
    <w:rsid w:val="00570898"/>
    <w:rsid w:val="00570C57"/>
    <w:rsid w:val="00571164"/>
    <w:rsid w:val="005715BD"/>
    <w:rsid w:val="00571C8A"/>
    <w:rsid w:val="00572DD3"/>
    <w:rsid w:val="0057341B"/>
    <w:rsid w:val="00573456"/>
    <w:rsid w:val="0057364B"/>
    <w:rsid w:val="005737F2"/>
    <w:rsid w:val="00573C5F"/>
    <w:rsid w:val="00574383"/>
    <w:rsid w:val="005748E3"/>
    <w:rsid w:val="005748EB"/>
    <w:rsid w:val="00575711"/>
    <w:rsid w:val="005758C2"/>
    <w:rsid w:val="005758C5"/>
    <w:rsid w:val="00575992"/>
    <w:rsid w:val="00575A95"/>
    <w:rsid w:val="00575DD0"/>
    <w:rsid w:val="00576342"/>
    <w:rsid w:val="00576CBF"/>
    <w:rsid w:val="00577081"/>
    <w:rsid w:val="005800DD"/>
    <w:rsid w:val="00580568"/>
    <w:rsid w:val="00580C0B"/>
    <w:rsid w:val="0058154E"/>
    <w:rsid w:val="00581BFD"/>
    <w:rsid w:val="0058239D"/>
    <w:rsid w:val="00582433"/>
    <w:rsid w:val="00582DA2"/>
    <w:rsid w:val="00583773"/>
    <w:rsid w:val="00583A92"/>
    <w:rsid w:val="00584C47"/>
    <w:rsid w:val="00584D3E"/>
    <w:rsid w:val="00584D6A"/>
    <w:rsid w:val="005861AE"/>
    <w:rsid w:val="0058622E"/>
    <w:rsid w:val="005865D7"/>
    <w:rsid w:val="00586F86"/>
    <w:rsid w:val="005874E3"/>
    <w:rsid w:val="00587A86"/>
    <w:rsid w:val="00587DBD"/>
    <w:rsid w:val="00587FAE"/>
    <w:rsid w:val="00590057"/>
    <w:rsid w:val="00590470"/>
    <w:rsid w:val="00590802"/>
    <w:rsid w:val="005908F7"/>
    <w:rsid w:val="00590B9C"/>
    <w:rsid w:val="0059144D"/>
    <w:rsid w:val="005920E6"/>
    <w:rsid w:val="00592F19"/>
    <w:rsid w:val="005931EE"/>
    <w:rsid w:val="00593901"/>
    <w:rsid w:val="00593CEF"/>
    <w:rsid w:val="00593F3C"/>
    <w:rsid w:val="0059432B"/>
    <w:rsid w:val="00595874"/>
    <w:rsid w:val="00595A45"/>
    <w:rsid w:val="00595D75"/>
    <w:rsid w:val="005960E8"/>
    <w:rsid w:val="00596E57"/>
    <w:rsid w:val="005974C2"/>
    <w:rsid w:val="00597C71"/>
    <w:rsid w:val="00597CE3"/>
    <w:rsid w:val="005A0F7E"/>
    <w:rsid w:val="005A11E2"/>
    <w:rsid w:val="005A16C4"/>
    <w:rsid w:val="005A2788"/>
    <w:rsid w:val="005A3DAB"/>
    <w:rsid w:val="005A3DAE"/>
    <w:rsid w:val="005A3F95"/>
    <w:rsid w:val="005A49EF"/>
    <w:rsid w:val="005A4F1C"/>
    <w:rsid w:val="005A4F49"/>
    <w:rsid w:val="005A55E9"/>
    <w:rsid w:val="005A6C75"/>
    <w:rsid w:val="005A7425"/>
    <w:rsid w:val="005A753A"/>
    <w:rsid w:val="005A7B28"/>
    <w:rsid w:val="005B0397"/>
    <w:rsid w:val="005B09CD"/>
    <w:rsid w:val="005B2022"/>
    <w:rsid w:val="005B2223"/>
    <w:rsid w:val="005B2DA5"/>
    <w:rsid w:val="005B2DD4"/>
    <w:rsid w:val="005B3AF0"/>
    <w:rsid w:val="005B3E0A"/>
    <w:rsid w:val="005B3F24"/>
    <w:rsid w:val="005B57FB"/>
    <w:rsid w:val="005B5F3C"/>
    <w:rsid w:val="005B607C"/>
    <w:rsid w:val="005B6148"/>
    <w:rsid w:val="005B6F24"/>
    <w:rsid w:val="005B6F6D"/>
    <w:rsid w:val="005B74A8"/>
    <w:rsid w:val="005B7B21"/>
    <w:rsid w:val="005B7EAE"/>
    <w:rsid w:val="005B7EC1"/>
    <w:rsid w:val="005B7EC7"/>
    <w:rsid w:val="005C0345"/>
    <w:rsid w:val="005C05B7"/>
    <w:rsid w:val="005C09F1"/>
    <w:rsid w:val="005C0FF4"/>
    <w:rsid w:val="005C1632"/>
    <w:rsid w:val="005C1A00"/>
    <w:rsid w:val="005C2226"/>
    <w:rsid w:val="005C2BAB"/>
    <w:rsid w:val="005C3735"/>
    <w:rsid w:val="005C375F"/>
    <w:rsid w:val="005C393B"/>
    <w:rsid w:val="005C39C7"/>
    <w:rsid w:val="005C3B97"/>
    <w:rsid w:val="005C3D28"/>
    <w:rsid w:val="005C4177"/>
    <w:rsid w:val="005C4385"/>
    <w:rsid w:val="005C43A5"/>
    <w:rsid w:val="005C45ED"/>
    <w:rsid w:val="005C475A"/>
    <w:rsid w:val="005C4EC5"/>
    <w:rsid w:val="005C4ECE"/>
    <w:rsid w:val="005C531C"/>
    <w:rsid w:val="005C597F"/>
    <w:rsid w:val="005C5B2D"/>
    <w:rsid w:val="005C67CC"/>
    <w:rsid w:val="005C6EF6"/>
    <w:rsid w:val="005C707B"/>
    <w:rsid w:val="005C75D4"/>
    <w:rsid w:val="005C7F32"/>
    <w:rsid w:val="005D048F"/>
    <w:rsid w:val="005D2707"/>
    <w:rsid w:val="005D29E0"/>
    <w:rsid w:val="005D2B59"/>
    <w:rsid w:val="005D3048"/>
    <w:rsid w:val="005D36F1"/>
    <w:rsid w:val="005D43B2"/>
    <w:rsid w:val="005D4406"/>
    <w:rsid w:val="005D51FB"/>
    <w:rsid w:val="005D565A"/>
    <w:rsid w:val="005D5FF7"/>
    <w:rsid w:val="005D6CB6"/>
    <w:rsid w:val="005D6F94"/>
    <w:rsid w:val="005D7278"/>
    <w:rsid w:val="005D7F95"/>
    <w:rsid w:val="005E0475"/>
    <w:rsid w:val="005E0B9E"/>
    <w:rsid w:val="005E0F3E"/>
    <w:rsid w:val="005E1F74"/>
    <w:rsid w:val="005E23E5"/>
    <w:rsid w:val="005E30B6"/>
    <w:rsid w:val="005E30EC"/>
    <w:rsid w:val="005E3BEE"/>
    <w:rsid w:val="005E3F7B"/>
    <w:rsid w:val="005E4E0D"/>
    <w:rsid w:val="005E61A3"/>
    <w:rsid w:val="005E6547"/>
    <w:rsid w:val="005E6B78"/>
    <w:rsid w:val="005E6DBE"/>
    <w:rsid w:val="005E7875"/>
    <w:rsid w:val="005E7BCE"/>
    <w:rsid w:val="005E7BE3"/>
    <w:rsid w:val="005E7CD3"/>
    <w:rsid w:val="005E7CD9"/>
    <w:rsid w:val="005F0195"/>
    <w:rsid w:val="005F0D65"/>
    <w:rsid w:val="005F1834"/>
    <w:rsid w:val="005F18C1"/>
    <w:rsid w:val="005F2586"/>
    <w:rsid w:val="005F28EC"/>
    <w:rsid w:val="005F2CDB"/>
    <w:rsid w:val="005F340F"/>
    <w:rsid w:val="005F3606"/>
    <w:rsid w:val="005F4121"/>
    <w:rsid w:val="005F5221"/>
    <w:rsid w:val="005F52AD"/>
    <w:rsid w:val="005F55B3"/>
    <w:rsid w:val="005F57D2"/>
    <w:rsid w:val="005F5B0B"/>
    <w:rsid w:val="005F5F30"/>
    <w:rsid w:val="005F61B8"/>
    <w:rsid w:val="005F745B"/>
    <w:rsid w:val="005F7CDA"/>
    <w:rsid w:val="005F7E29"/>
    <w:rsid w:val="00600142"/>
    <w:rsid w:val="006001E6"/>
    <w:rsid w:val="00600401"/>
    <w:rsid w:val="00600A59"/>
    <w:rsid w:val="00600CAA"/>
    <w:rsid w:val="0060106E"/>
    <w:rsid w:val="006012FA"/>
    <w:rsid w:val="00601641"/>
    <w:rsid w:val="006017B3"/>
    <w:rsid w:val="00601C0B"/>
    <w:rsid w:val="006030BD"/>
    <w:rsid w:val="006032F7"/>
    <w:rsid w:val="006037C2"/>
    <w:rsid w:val="00603A29"/>
    <w:rsid w:val="00603E14"/>
    <w:rsid w:val="006040CA"/>
    <w:rsid w:val="00604162"/>
    <w:rsid w:val="00604327"/>
    <w:rsid w:val="00604901"/>
    <w:rsid w:val="00604A1D"/>
    <w:rsid w:val="00604FDC"/>
    <w:rsid w:val="006056F8"/>
    <w:rsid w:val="0060627E"/>
    <w:rsid w:val="00606FF7"/>
    <w:rsid w:val="0060704E"/>
    <w:rsid w:val="006109E7"/>
    <w:rsid w:val="00611335"/>
    <w:rsid w:val="00611610"/>
    <w:rsid w:val="00611A10"/>
    <w:rsid w:val="00612004"/>
    <w:rsid w:val="00612127"/>
    <w:rsid w:val="0061262D"/>
    <w:rsid w:val="00612687"/>
    <w:rsid w:val="00612CC6"/>
    <w:rsid w:val="006131EC"/>
    <w:rsid w:val="00613682"/>
    <w:rsid w:val="006137CE"/>
    <w:rsid w:val="00614486"/>
    <w:rsid w:val="006144D2"/>
    <w:rsid w:val="00614CB9"/>
    <w:rsid w:val="00614FCB"/>
    <w:rsid w:val="006155F8"/>
    <w:rsid w:val="00615C58"/>
    <w:rsid w:val="00616322"/>
    <w:rsid w:val="0061636E"/>
    <w:rsid w:val="00616558"/>
    <w:rsid w:val="00617089"/>
    <w:rsid w:val="0061750E"/>
    <w:rsid w:val="006207E2"/>
    <w:rsid w:val="00620C72"/>
    <w:rsid w:val="00621CFB"/>
    <w:rsid w:val="00621EA9"/>
    <w:rsid w:val="00622803"/>
    <w:rsid w:val="00622DC1"/>
    <w:rsid w:val="006233BE"/>
    <w:rsid w:val="0062346C"/>
    <w:rsid w:val="006235E7"/>
    <w:rsid w:val="00623684"/>
    <w:rsid w:val="00623ADD"/>
    <w:rsid w:val="006243A5"/>
    <w:rsid w:val="00624B9C"/>
    <w:rsid w:val="00624F12"/>
    <w:rsid w:val="006257C3"/>
    <w:rsid w:val="00625848"/>
    <w:rsid w:val="00625CF0"/>
    <w:rsid w:val="00625DFC"/>
    <w:rsid w:val="006262C0"/>
    <w:rsid w:val="006262E2"/>
    <w:rsid w:val="006264E0"/>
    <w:rsid w:val="00627727"/>
    <w:rsid w:val="00630136"/>
    <w:rsid w:val="00630F82"/>
    <w:rsid w:val="006327E3"/>
    <w:rsid w:val="00632847"/>
    <w:rsid w:val="00632C0E"/>
    <w:rsid w:val="00632D98"/>
    <w:rsid w:val="00633297"/>
    <w:rsid w:val="00633791"/>
    <w:rsid w:val="006338EE"/>
    <w:rsid w:val="006339E5"/>
    <w:rsid w:val="00634054"/>
    <w:rsid w:val="00634166"/>
    <w:rsid w:val="00634457"/>
    <w:rsid w:val="0063606A"/>
    <w:rsid w:val="00636CAC"/>
    <w:rsid w:val="00636F45"/>
    <w:rsid w:val="006375C3"/>
    <w:rsid w:val="006378D3"/>
    <w:rsid w:val="0063797B"/>
    <w:rsid w:val="00637E6F"/>
    <w:rsid w:val="00637F93"/>
    <w:rsid w:val="006404D2"/>
    <w:rsid w:val="00640A7A"/>
    <w:rsid w:val="00640D0D"/>
    <w:rsid w:val="0064113A"/>
    <w:rsid w:val="00641B84"/>
    <w:rsid w:val="00642601"/>
    <w:rsid w:val="00642D30"/>
    <w:rsid w:val="0064331C"/>
    <w:rsid w:val="006448B1"/>
    <w:rsid w:val="00644E3F"/>
    <w:rsid w:val="00645604"/>
    <w:rsid w:val="00645AC7"/>
    <w:rsid w:val="00645CC3"/>
    <w:rsid w:val="00646AF1"/>
    <w:rsid w:val="00647273"/>
    <w:rsid w:val="00647852"/>
    <w:rsid w:val="00647A67"/>
    <w:rsid w:val="00647C5A"/>
    <w:rsid w:val="00647D9A"/>
    <w:rsid w:val="00650484"/>
    <w:rsid w:val="00650DBF"/>
    <w:rsid w:val="00650E42"/>
    <w:rsid w:val="00651E7C"/>
    <w:rsid w:val="00652184"/>
    <w:rsid w:val="006523C7"/>
    <w:rsid w:val="006534F0"/>
    <w:rsid w:val="006546E1"/>
    <w:rsid w:val="006547CD"/>
    <w:rsid w:val="006553D8"/>
    <w:rsid w:val="00655A0D"/>
    <w:rsid w:val="00655A70"/>
    <w:rsid w:val="00657A18"/>
    <w:rsid w:val="00657C82"/>
    <w:rsid w:val="00660065"/>
    <w:rsid w:val="00660403"/>
    <w:rsid w:val="00660654"/>
    <w:rsid w:val="00660A5D"/>
    <w:rsid w:val="00660D85"/>
    <w:rsid w:val="00660D8D"/>
    <w:rsid w:val="006618E7"/>
    <w:rsid w:val="00661BBB"/>
    <w:rsid w:val="00662753"/>
    <w:rsid w:val="0066289B"/>
    <w:rsid w:val="00662E3A"/>
    <w:rsid w:val="00662FA0"/>
    <w:rsid w:val="00663020"/>
    <w:rsid w:val="00663022"/>
    <w:rsid w:val="006637AD"/>
    <w:rsid w:val="00663A0C"/>
    <w:rsid w:val="00663B12"/>
    <w:rsid w:val="00663E71"/>
    <w:rsid w:val="00663F4C"/>
    <w:rsid w:val="00664586"/>
    <w:rsid w:val="0066465E"/>
    <w:rsid w:val="00665424"/>
    <w:rsid w:val="00665C8E"/>
    <w:rsid w:val="00666799"/>
    <w:rsid w:val="00666953"/>
    <w:rsid w:val="00666E5E"/>
    <w:rsid w:val="00667449"/>
    <w:rsid w:val="0066764B"/>
    <w:rsid w:val="006679EC"/>
    <w:rsid w:val="00670985"/>
    <w:rsid w:val="00670CBD"/>
    <w:rsid w:val="00672539"/>
    <w:rsid w:val="00673497"/>
    <w:rsid w:val="00673DFE"/>
    <w:rsid w:val="00674AC9"/>
    <w:rsid w:val="00675707"/>
    <w:rsid w:val="00675ED2"/>
    <w:rsid w:val="006760AE"/>
    <w:rsid w:val="00676BCC"/>
    <w:rsid w:val="00677174"/>
    <w:rsid w:val="0067786D"/>
    <w:rsid w:val="00680E08"/>
    <w:rsid w:val="006815F9"/>
    <w:rsid w:val="00682187"/>
    <w:rsid w:val="006824F3"/>
    <w:rsid w:val="00682AED"/>
    <w:rsid w:val="006837C1"/>
    <w:rsid w:val="0068380C"/>
    <w:rsid w:val="00683F7C"/>
    <w:rsid w:val="00684287"/>
    <w:rsid w:val="006846AC"/>
    <w:rsid w:val="0068511B"/>
    <w:rsid w:val="00685C07"/>
    <w:rsid w:val="00686393"/>
    <w:rsid w:val="006865A8"/>
    <w:rsid w:val="00687614"/>
    <w:rsid w:val="006903BD"/>
    <w:rsid w:val="00690570"/>
    <w:rsid w:val="00691EB7"/>
    <w:rsid w:val="006926D1"/>
    <w:rsid w:val="0069305B"/>
    <w:rsid w:val="0069391F"/>
    <w:rsid w:val="00693FC8"/>
    <w:rsid w:val="00694243"/>
    <w:rsid w:val="00694BCD"/>
    <w:rsid w:val="0069540F"/>
    <w:rsid w:val="00695CAF"/>
    <w:rsid w:val="00696199"/>
    <w:rsid w:val="0069683A"/>
    <w:rsid w:val="0069708D"/>
    <w:rsid w:val="006979E9"/>
    <w:rsid w:val="006A059D"/>
    <w:rsid w:val="006A1196"/>
    <w:rsid w:val="006A11A6"/>
    <w:rsid w:val="006A20B8"/>
    <w:rsid w:val="006A23B4"/>
    <w:rsid w:val="006A2723"/>
    <w:rsid w:val="006A2A46"/>
    <w:rsid w:val="006A2DF1"/>
    <w:rsid w:val="006A33D0"/>
    <w:rsid w:val="006A3448"/>
    <w:rsid w:val="006A3D6A"/>
    <w:rsid w:val="006A42B0"/>
    <w:rsid w:val="006A45C1"/>
    <w:rsid w:val="006A49A6"/>
    <w:rsid w:val="006A4CB9"/>
    <w:rsid w:val="006A53C1"/>
    <w:rsid w:val="006A5EAF"/>
    <w:rsid w:val="006A6424"/>
    <w:rsid w:val="006A671E"/>
    <w:rsid w:val="006A7184"/>
    <w:rsid w:val="006A747D"/>
    <w:rsid w:val="006A75C2"/>
    <w:rsid w:val="006A7A82"/>
    <w:rsid w:val="006A7DE0"/>
    <w:rsid w:val="006B01C3"/>
    <w:rsid w:val="006B093B"/>
    <w:rsid w:val="006B0D84"/>
    <w:rsid w:val="006B0DAA"/>
    <w:rsid w:val="006B0EAC"/>
    <w:rsid w:val="006B1011"/>
    <w:rsid w:val="006B136E"/>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702"/>
    <w:rsid w:val="006B6867"/>
    <w:rsid w:val="006C0427"/>
    <w:rsid w:val="006C053C"/>
    <w:rsid w:val="006C09D1"/>
    <w:rsid w:val="006C0CAA"/>
    <w:rsid w:val="006C13D8"/>
    <w:rsid w:val="006C14D4"/>
    <w:rsid w:val="006C220F"/>
    <w:rsid w:val="006C225C"/>
    <w:rsid w:val="006C2782"/>
    <w:rsid w:val="006C2802"/>
    <w:rsid w:val="006C2F60"/>
    <w:rsid w:val="006C348B"/>
    <w:rsid w:val="006C362F"/>
    <w:rsid w:val="006C3802"/>
    <w:rsid w:val="006C3A7B"/>
    <w:rsid w:val="006C41B3"/>
    <w:rsid w:val="006C44B2"/>
    <w:rsid w:val="006C4713"/>
    <w:rsid w:val="006C5473"/>
    <w:rsid w:val="006C54F6"/>
    <w:rsid w:val="006C5FD0"/>
    <w:rsid w:val="006C616A"/>
    <w:rsid w:val="006C66D1"/>
    <w:rsid w:val="006C670B"/>
    <w:rsid w:val="006C72C5"/>
    <w:rsid w:val="006C7361"/>
    <w:rsid w:val="006D129B"/>
    <w:rsid w:val="006D1462"/>
    <w:rsid w:val="006D24DE"/>
    <w:rsid w:val="006D28C5"/>
    <w:rsid w:val="006D2E3D"/>
    <w:rsid w:val="006D2FD7"/>
    <w:rsid w:val="006D3D25"/>
    <w:rsid w:val="006D57B4"/>
    <w:rsid w:val="006D6431"/>
    <w:rsid w:val="006D6ABA"/>
    <w:rsid w:val="006D6D32"/>
    <w:rsid w:val="006D6D6A"/>
    <w:rsid w:val="006D710A"/>
    <w:rsid w:val="006D790B"/>
    <w:rsid w:val="006E025D"/>
    <w:rsid w:val="006E06AB"/>
    <w:rsid w:val="006E08EA"/>
    <w:rsid w:val="006E0C9F"/>
    <w:rsid w:val="006E0CE7"/>
    <w:rsid w:val="006E1348"/>
    <w:rsid w:val="006E174F"/>
    <w:rsid w:val="006E1F0E"/>
    <w:rsid w:val="006E1F3D"/>
    <w:rsid w:val="006E22BE"/>
    <w:rsid w:val="006E2314"/>
    <w:rsid w:val="006E2447"/>
    <w:rsid w:val="006E257B"/>
    <w:rsid w:val="006E2960"/>
    <w:rsid w:val="006E3595"/>
    <w:rsid w:val="006E3696"/>
    <w:rsid w:val="006E3E86"/>
    <w:rsid w:val="006E44DB"/>
    <w:rsid w:val="006E4596"/>
    <w:rsid w:val="006E4795"/>
    <w:rsid w:val="006E4EA8"/>
    <w:rsid w:val="006E6099"/>
    <w:rsid w:val="006E614E"/>
    <w:rsid w:val="006E6EE3"/>
    <w:rsid w:val="006E7F6B"/>
    <w:rsid w:val="006F01BC"/>
    <w:rsid w:val="006F1617"/>
    <w:rsid w:val="006F27D9"/>
    <w:rsid w:val="006F2D0C"/>
    <w:rsid w:val="006F3420"/>
    <w:rsid w:val="006F4474"/>
    <w:rsid w:val="006F4614"/>
    <w:rsid w:val="006F48D9"/>
    <w:rsid w:val="006F4D3E"/>
    <w:rsid w:val="006F61D2"/>
    <w:rsid w:val="006F6BD6"/>
    <w:rsid w:val="006F7282"/>
    <w:rsid w:val="007002C7"/>
    <w:rsid w:val="00700838"/>
    <w:rsid w:val="00700AFE"/>
    <w:rsid w:val="007025C9"/>
    <w:rsid w:val="00702BA1"/>
    <w:rsid w:val="0070335E"/>
    <w:rsid w:val="00703A21"/>
    <w:rsid w:val="00703D70"/>
    <w:rsid w:val="00703DEB"/>
    <w:rsid w:val="00704DB7"/>
    <w:rsid w:val="00705105"/>
    <w:rsid w:val="007054A7"/>
    <w:rsid w:val="00705BE9"/>
    <w:rsid w:val="00706014"/>
    <w:rsid w:val="00706214"/>
    <w:rsid w:val="0070648F"/>
    <w:rsid w:val="00706AEC"/>
    <w:rsid w:val="00707255"/>
    <w:rsid w:val="007077E2"/>
    <w:rsid w:val="007100BA"/>
    <w:rsid w:val="00710274"/>
    <w:rsid w:val="00710E6D"/>
    <w:rsid w:val="0071100E"/>
    <w:rsid w:val="007110C8"/>
    <w:rsid w:val="00711542"/>
    <w:rsid w:val="00711CC7"/>
    <w:rsid w:val="00711DE4"/>
    <w:rsid w:val="00711E61"/>
    <w:rsid w:val="00711F2A"/>
    <w:rsid w:val="00712342"/>
    <w:rsid w:val="00712464"/>
    <w:rsid w:val="00712637"/>
    <w:rsid w:val="00712CB8"/>
    <w:rsid w:val="00714A71"/>
    <w:rsid w:val="00714CF3"/>
    <w:rsid w:val="00714F2A"/>
    <w:rsid w:val="00715E27"/>
    <w:rsid w:val="00716789"/>
    <w:rsid w:val="00716B5E"/>
    <w:rsid w:val="00717238"/>
    <w:rsid w:val="00717755"/>
    <w:rsid w:val="00717FFB"/>
    <w:rsid w:val="00720076"/>
    <w:rsid w:val="00720DB8"/>
    <w:rsid w:val="00722185"/>
    <w:rsid w:val="00722B03"/>
    <w:rsid w:val="0072303E"/>
    <w:rsid w:val="00723700"/>
    <w:rsid w:val="007239A5"/>
    <w:rsid w:val="00723C43"/>
    <w:rsid w:val="00724442"/>
    <w:rsid w:val="00725A5F"/>
    <w:rsid w:val="007264E1"/>
    <w:rsid w:val="00727632"/>
    <w:rsid w:val="007303E5"/>
    <w:rsid w:val="0073098C"/>
    <w:rsid w:val="007309B5"/>
    <w:rsid w:val="00730EA3"/>
    <w:rsid w:val="007326B6"/>
    <w:rsid w:val="0073276D"/>
    <w:rsid w:val="00732B6E"/>
    <w:rsid w:val="00732D21"/>
    <w:rsid w:val="007331EB"/>
    <w:rsid w:val="007332A2"/>
    <w:rsid w:val="00733970"/>
    <w:rsid w:val="00733E87"/>
    <w:rsid w:val="00733F68"/>
    <w:rsid w:val="00734677"/>
    <w:rsid w:val="007358B1"/>
    <w:rsid w:val="00735A1D"/>
    <w:rsid w:val="00735A4D"/>
    <w:rsid w:val="00736064"/>
    <w:rsid w:val="007363BF"/>
    <w:rsid w:val="007364B8"/>
    <w:rsid w:val="00736A98"/>
    <w:rsid w:val="00737905"/>
    <w:rsid w:val="007379FB"/>
    <w:rsid w:val="00740038"/>
    <w:rsid w:val="00740396"/>
    <w:rsid w:val="00740423"/>
    <w:rsid w:val="007406BB"/>
    <w:rsid w:val="00740D56"/>
    <w:rsid w:val="0074114F"/>
    <w:rsid w:val="007416B5"/>
    <w:rsid w:val="00741D91"/>
    <w:rsid w:val="00741F4C"/>
    <w:rsid w:val="00742208"/>
    <w:rsid w:val="007422B7"/>
    <w:rsid w:val="00742A51"/>
    <w:rsid w:val="007430E0"/>
    <w:rsid w:val="007432ED"/>
    <w:rsid w:val="007435A5"/>
    <w:rsid w:val="00743D9B"/>
    <w:rsid w:val="00743FAB"/>
    <w:rsid w:val="0074466E"/>
    <w:rsid w:val="00744D10"/>
    <w:rsid w:val="0074522E"/>
    <w:rsid w:val="00745466"/>
    <w:rsid w:val="00745937"/>
    <w:rsid w:val="00745D3F"/>
    <w:rsid w:val="00745E4E"/>
    <w:rsid w:val="0074600D"/>
    <w:rsid w:val="00746779"/>
    <w:rsid w:val="00746F5A"/>
    <w:rsid w:val="00747CD8"/>
    <w:rsid w:val="00747D31"/>
    <w:rsid w:val="00750247"/>
    <w:rsid w:val="00750C82"/>
    <w:rsid w:val="00751452"/>
    <w:rsid w:val="00751CD0"/>
    <w:rsid w:val="00751ED4"/>
    <w:rsid w:val="0075232F"/>
    <w:rsid w:val="007529CF"/>
    <w:rsid w:val="00752B3A"/>
    <w:rsid w:val="00752D31"/>
    <w:rsid w:val="00752DBC"/>
    <w:rsid w:val="007536A8"/>
    <w:rsid w:val="00753DB0"/>
    <w:rsid w:val="007549DA"/>
    <w:rsid w:val="00755306"/>
    <w:rsid w:val="00755AFA"/>
    <w:rsid w:val="00755E93"/>
    <w:rsid w:val="00756579"/>
    <w:rsid w:val="007569D1"/>
    <w:rsid w:val="00756DF0"/>
    <w:rsid w:val="00756E17"/>
    <w:rsid w:val="007572C6"/>
    <w:rsid w:val="00757D4A"/>
    <w:rsid w:val="00760DCB"/>
    <w:rsid w:val="0076115B"/>
    <w:rsid w:val="00761240"/>
    <w:rsid w:val="007613EC"/>
    <w:rsid w:val="00761A28"/>
    <w:rsid w:val="00761C0F"/>
    <w:rsid w:val="00762223"/>
    <w:rsid w:val="0076295E"/>
    <w:rsid w:val="00762FA0"/>
    <w:rsid w:val="00763920"/>
    <w:rsid w:val="00763AF3"/>
    <w:rsid w:val="007642EA"/>
    <w:rsid w:val="00764F5C"/>
    <w:rsid w:val="00764F6C"/>
    <w:rsid w:val="0076521F"/>
    <w:rsid w:val="00766100"/>
    <w:rsid w:val="007661FD"/>
    <w:rsid w:val="00766412"/>
    <w:rsid w:val="00766973"/>
    <w:rsid w:val="0076714A"/>
    <w:rsid w:val="00767D1E"/>
    <w:rsid w:val="0077027E"/>
    <w:rsid w:val="0077093A"/>
    <w:rsid w:val="00770979"/>
    <w:rsid w:val="00771040"/>
    <w:rsid w:val="00773555"/>
    <w:rsid w:val="007736F8"/>
    <w:rsid w:val="00773FE0"/>
    <w:rsid w:val="007740BD"/>
    <w:rsid w:val="00774D35"/>
    <w:rsid w:val="00774DAB"/>
    <w:rsid w:val="00775207"/>
    <w:rsid w:val="007753F7"/>
    <w:rsid w:val="007758BB"/>
    <w:rsid w:val="00775D5A"/>
    <w:rsid w:val="00775EC4"/>
    <w:rsid w:val="00775F22"/>
    <w:rsid w:val="00776361"/>
    <w:rsid w:val="00776C78"/>
    <w:rsid w:val="007773F0"/>
    <w:rsid w:val="0077779D"/>
    <w:rsid w:val="0077787C"/>
    <w:rsid w:val="00780417"/>
    <w:rsid w:val="0078081D"/>
    <w:rsid w:val="00780E2B"/>
    <w:rsid w:val="00781E1E"/>
    <w:rsid w:val="00781E92"/>
    <w:rsid w:val="00783186"/>
    <w:rsid w:val="00783444"/>
    <w:rsid w:val="00783758"/>
    <w:rsid w:val="007839E5"/>
    <w:rsid w:val="00783A0B"/>
    <w:rsid w:val="00783BCF"/>
    <w:rsid w:val="00784112"/>
    <w:rsid w:val="00784AC1"/>
    <w:rsid w:val="00784AD6"/>
    <w:rsid w:val="00784CF1"/>
    <w:rsid w:val="00785DFB"/>
    <w:rsid w:val="007862D2"/>
    <w:rsid w:val="007874EC"/>
    <w:rsid w:val="0078784D"/>
    <w:rsid w:val="00787901"/>
    <w:rsid w:val="00787AA3"/>
    <w:rsid w:val="00787BB8"/>
    <w:rsid w:val="00787EB4"/>
    <w:rsid w:val="00790756"/>
    <w:rsid w:val="00790F18"/>
    <w:rsid w:val="00791650"/>
    <w:rsid w:val="00791A06"/>
    <w:rsid w:val="00791B08"/>
    <w:rsid w:val="00791C04"/>
    <w:rsid w:val="007924E1"/>
    <w:rsid w:val="0079299D"/>
    <w:rsid w:val="00793B7F"/>
    <w:rsid w:val="00794193"/>
    <w:rsid w:val="00794296"/>
    <w:rsid w:val="007955A1"/>
    <w:rsid w:val="007955A8"/>
    <w:rsid w:val="0079622D"/>
    <w:rsid w:val="007962E5"/>
    <w:rsid w:val="0079687A"/>
    <w:rsid w:val="0079705F"/>
    <w:rsid w:val="0079787B"/>
    <w:rsid w:val="00797CA4"/>
    <w:rsid w:val="007A0577"/>
    <w:rsid w:val="007A05F8"/>
    <w:rsid w:val="007A08D3"/>
    <w:rsid w:val="007A0CB8"/>
    <w:rsid w:val="007A1442"/>
    <w:rsid w:val="007A154D"/>
    <w:rsid w:val="007A1806"/>
    <w:rsid w:val="007A1A71"/>
    <w:rsid w:val="007A38B4"/>
    <w:rsid w:val="007A3E0F"/>
    <w:rsid w:val="007A4D82"/>
    <w:rsid w:val="007A5242"/>
    <w:rsid w:val="007A5B94"/>
    <w:rsid w:val="007A5BBE"/>
    <w:rsid w:val="007A63FE"/>
    <w:rsid w:val="007A776D"/>
    <w:rsid w:val="007A7B10"/>
    <w:rsid w:val="007A7E9D"/>
    <w:rsid w:val="007B0102"/>
    <w:rsid w:val="007B073C"/>
    <w:rsid w:val="007B1311"/>
    <w:rsid w:val="007B2764"/>
    <w:rsid w:val="007B2E76"/>
    <w:rsid w:val="007B2EE4"/>
    <w:rsid w:val="007B30DB"/>
    <w:rsid w:val="007B3782"/>
    <w:rsid w:val="007B37AA"/>
    <w:rsid w:val="007B3B0C"/>
    <w:rsid w:val="007B3E75"/>
    <w:rsid w:val="007B4609"/>
    <w:rsid w:val="007B4877"/>
    <w:rsid w:val="007B51FA"/>
    <w:rsid w:val="007B5B55"/>
    <w:rsid w:val="007B5F96"/>
    <w:rsid w:val="007B6FA1"/>
    <w:rsid w:val="007B7684"/>
    <w:rsid w:val="007B76C3"/>
    <w:rsid w:val="007B7940"/>
    <w:rsid w:val="007B7A17"/>
    <w:rsid w:val="007B7C26"/>
    <w:rsid w:val="007B7D93"/>
    <w:rsid w:val="007C04B5"/>
    <w:rsid w:val="007C0A4F"/>
    <w:rsid w:val="007C15B0"/>
    <w:rsid w:val="007C17DC"/>
    <w:rsid w:val="007C1B18"/>
    <w:rsid w:val="007C23E6"/>
    <w:rsid w:val="007C2B1E"/>
    <w:rsid w:val="007C2EB2"/>
    <w:rsid w:val="007C361A"/>
    <w:rsid w:val="007C3E4B"/>
    <w:rsid w:val="007C4D57"/>
    <w:rsid w:val="007C5920"/>
    <w:rsid w:val="007C5C83"/>
    <w:rsid w:val="007C5D42"/>
    <w:rsid w:val="007C657B"/>
    <w:rsid w:val="007C6739"/>
    <w:rsid w:val="007C6AC5"/>
    <w:rsid w:val="007D07D5"/>
    <w:rsid w:val="007D0953"/>
    <w:rsid w:val="007D121D"/>
    <w:rsid w:val="007D149C"/>
    <w:rsid w:val="007D1E9C"/>
    <w:rsid w:val="007D3140"/>
    <w:rsid w:val="007D3386"/>
    <w:rsid w:val="007D363B"/>
    <w:rsid w:val="007D3B53"/>
    <w:rsid w:val="007D3B77"/>
    <w:rsid w:val="007D3E80"/>
    <w:rsid w:val="007D44CF"/>
    <w:rsid w:val="007D4DEF"/>
    <w:rsid w:val="007D4EBD"/>
    <w:rsid w:val="007D4F90"/>
    <w:rsid w:val="007D5A3A"/>
    <w:rsid w:val="007D623F"/>
    <w:rsid w:val="007D6A8B"/>
    <w:rsid w:val="007D70E6"/>
    <w:rsid w:val="007D71F0"/>
    <w:rsid w:val="007D79A7"/>
    <w:rsid w:val="007D7AE1"/>
    <w:rsid w:val="007E01AB"/>
    <w:rsid w:val="007E0299"/>
    <w:rsid w:val="007E05F4"/>
    <w:rsid w:val="007E09E0"/>
    <w:rsid w:val="007E0A0E"/>
    <w:rsid w:val="007E0BB4"/>
    <w:rsid w:val="007E1AEA"/>
    <w:rsid w:val="007E1BD2"/>
    <w:rsid w:val="007E1E0F"/>
    <w:rsid w:val="007E29F7"/>
    <w:rsid w:val="007E2A84"/>
    <w:rsid w:val="007E378B"/>
    <w:rsid w:val="007E43A0"/>
    <w:rsid w:val="007E4683"/>
    <w:rsid w:val="007E5441"/>
    <w:rsid w:val="007E5AF8"/>
    <w:rsid w:val="007E5CFC"/>
    <w:rsid w:val="007E5E9F"/>
    <w:rsid w:val="007E61E4"/>
    <w:rsid w:val="007E630A"/>
    <w:rsid w:val="007E6832"/>
    <w:rsid w:val="007E6B60"/>
    <w:rsid w:val="007E7721"/>
    <w:rsid w:val="007F12C4"/>
    <w:rsid w:val="007F1403"/>
    <w:rsid w:val="007F15CC"/>
    <w:rsid w:val="007F1629"/>
    <w:rsid w:val="007F16F8"/>
    <w:rsid w:val="007F175E"/>
    <w:rsid w:val="007F180E"/>
    <w:rsid w:val="007F1ABE"/>
    <w:rsid w:val="007F1F15"/>
    <w:rsid w:val="007F2E9C"/>
    <w:rsid w:val="007F3227"/>
    <w:rsid w:val="007F34E6"/>
    <w:rsid w:val="007F3B5B"/>
    <w:rsid w:val="007F41D3"/>
    <w:rsid w:val="007F5647"/>
    <w:rsid w:val="007F5AB6"/>
    <w:rsid w:val="007F5C3A"/>
    <w:rsid w:val="007F5E33"/>
    <w:rsid w:val="007F68BE"/>
    <w:rsid w:val="007F6C88"/>
    <w:rsid w:val="007F71C6"/>
    <w:rsid w:val="007F77EB"/>
    <w:rsid w:val="00800368"/>
    <w:rsid w:val="00801655"/>
    <w:rsid w:val="00801932"/>
    <w:rsid w:val="00802C68"/>
    <w:rsid w:val="0080454A"/>
    <w:rsid w:val="0080477E"/>
    <w:rsid w:val="008047AD"/>
    <w:rsid w:val="008048C6"/>
    <w:rsid w:val="00804A98"/>
    <w:rsid w:val="008050A7"/>
    <w:rsid w:val="0080537A"/>
    <w:rsid w:val="0080539C"/>
    <w:rsid w:val="00805BFA"/>
    <w:rsid w:val="00806440"/>
    <w:rsid w:val="0080654F"/>
    <w:rsid w:val="00807F16"/>
    <w:rsid w:val="00810276"/>
    <w:rsid w:val="00810715"/>
    <w:rsid w:val="00811649"/>
    <w:rsid w:val="00813492"/>
    <w:rsid w:val="008141FE"/>
    <w:rsid w:val="0081487F"/>
    <w:rsid w:val="00814926"/>
    <w:rsid w:val="00814B80"/>
    <w:rsid w:val="008150F7"/>
    <w:rsid w:val="00816589"/>
    <w:rsid w:val="0081668F"/>
    <w:rsid w:val="0081685F"/>
    <w:rsid w:val="00816BA0"/>
    <w:rsid w:val="008178A1"/>
    <w:rsid w:val="0082042B"/>
    <w:rsid w:val="008204DB"/>
    <w:rsid w:val="008209E0"/>
    <w:rsid w:val="00821100"/>
    <w:rsid w:val="0082164E"/>
    <w:rsid w:val="008219C3"/>
    <w:rsid w:val="00821A35"/>
    <w:rsid w:val="00821C13"/>
    <w:rsid w:val="00821CD8"/>
    <w:rsid w:val="0082221E"/>
    <w:rsid w:val="008228AC"/>
    <w:rsid w:val="00824172"/>
    <w:rsid w:val="00824D5A"/>
    <w:rsid w:val="00824FB6"/>
    <w:rsid w:val="00825051"/>
    <w:rsid w:val="00825DA1"/>
    <w:rsid w:val="008263D8"/>
    <w:rsid w:val="00830197"/>
    <w:rsid w:val="008303B5"/>
    <w:rsid w:val="008305F0"/>
    <w:rsid w:val="00831762"/>
    <w:rsid w:val="00831D6E"/>
    <w:rsid w:val="00831E02"/>
    <w:rsid w:val="0083228F"/>
    <w:rsid w:val="00832374"/>
    <w:rsid w:val="00832428"/>
    <w:rsid w:val="00832779"/>
    <w:rsid w:val="00832A75"/>
    <w:rsid w:val="00832B8D"/>
    <w:rsid w:val="00833706"/>
    <w:rsid w:val="00833718"/>
    <w:rsid w:val="00834FEB"/>
    <w:rsid w:val="00835628"/>
    <w:rsid w:val="00835630"/>
    <w:rsid w:val="00835923"/>
    <w:rsid w:val="00835BD1"/>
    <w:rsid w:val="00835CDE"/>
    <w:rsid w:val="00835E0C"/>
    <w:rsid w:val="00835E5A"/>
    <w:rsid w:val="00836D93"/>
    <w:rsid w:val="0083721F"/>
    <w:rsid w:val="008373AA"/>
    <w:rsid w:val="008375B6"/>
    <w:rsid w:val="0083763A"/>
    <w:rsid w:val="00837B55"/>
    <w:rsid w:val="008401EF"/>
    <w:rsid w:val="00840C51"/>
    <w:rsid w:val="008416D6"/>
    <w:rsid w:val="00842140"/>
    <w:rsid w:val="00842413"/>
    <w:rsid w:val="00842638"/>
    <w:rsid w:val="008426D9"/>
    <w:rsid w:val="00842A29"/>
    <w:rsid w:val="00843F6C"/>
    <w:rsid w:val="008440AB"/>
    <w:rsid w:val="00844344"/>
    <w:rsid w:val="00844890"/>
    <w:rsid w:val="00845809"/>
    <w:rsid w:val="00845832"/>
    <w:rsid w:val="0084623C"/>
    <w:rsid w:val="00846313"/>
    <w:rsid w:val="0084734A"/>
    <w:rsid w:val="008475B8"/>
    <w:rsid w:val="00847B6B"/>
    <w:rsid w:val="008513D5"/>
    <w:rsid w:val="00852559"/>
    <w:rsid w:val="008532BE"/>
    <w:rsid w:val="00854B6F"/>
    <w:rsid w:val="00854E19"/>
    <w:rsid w:val="00854F76"/>
    <w:rsid w:val="00854FA1"/>
    <w:rsid w:val="00855824"/>
    <w:rsid w:val="008559D2"/>
    <w:rsid w:val="00855C64"/>
    <w:rsid w:val="00855DBC"/>
    <w:rsid w:val="00856412"/>
    <w:rsid w:val="00856679"/>
    <w:rsid w:val="0085708F"/>
    <w:rsid w:val="00857BC2"/>
    <w:rsid w:val="00857C53"/>
    <w:rsid w:val="00857FE0"/>
    <w:rsid w:val="008600F6"/>
    <w:rsid w:val="008608CA"/>
    <w:rsid w:val="00860E14"/>
    <w:rsid w:val="00860E9C"/>
    <w:rsid w:val="0086158F"/>
    <w:rsid w:val="00861B8F"/>
    <w:rsid w:val="00861DAD"/>
    <w:rsid w:val="00861DF2"/>
    <w:rsid w:val="0086261A"/>
    <w:rsid w:val="008629EA"/>
    <w:rsid w:val="008631EA"/>
    <w:rsid w:val="00863DF0"/>
    <w:rsid w:val="0086443E"/>
    <w:rsid w:val="00864EC8"/>
    <w:rsid w:val="00865B91"/>
    <w:rsid w:val="00866AFA"/>
    <w:rsid w:val="0086706D"/>
    <w:rsid w:val="0086776C"/>
    <w:rsid w:val="0086799C"/>
    <w:rsid w:val="00867F74"/>
    <w:rsid w:val="00870DBE"/>
    <w:rsid w:val="008713D8"/>
    <w:rsid w:val="00871961"/>
    <w:rsid w:val="00871F96"/>
    <w:rsid w:val="008725C7"/>
    <w:rsid w:val="008725EA"/>
    <w:rsid w:val="0087321E"/>
    <w:rsid w:val="00873540"/>
    <w:rsid w:val="00873808"/>
    <w:rsid w:val="00874104"/>
    <w:rsid w:val="00874913"/>
    <w:rsid w:val="00874C95"/>
    <w:rsid w:val="00874DFF"/>
    <w:rsid w:val="00875B62"/>
    <w:rsid w:val="00875CB7"/>
    <w:rsid w:val="00875F9E"/>
    <w:rsid w:val="0087604A"/>
    <w:rsid w:val="00876415"/>
    <w:rsid w:val="0087676A"/>
    <w:rsid w:val="008767A0"/>
    <w:rsid w:val="008767A9"/>
    <w:rsid w:val="00876B9E"/>
    <w:rsid w:val="00876EC1"/>
    <w:rsid w:val="00877D51"/>
    <w:rsid w:val="00880334"/>
    <w:rsid w:val="0088061E"/>
    <w:rsid w:val="008810D2"/>
    <w:rsid w:val="0088180F"/>
    <w:rsid w:val="00881D62"/>
    <w:rsid w:val="00882004"/>
    <w:rsid w:val="008828A1"/>
    <w:rsid w:val="00882E2F"/>
    <w:rsid w:val="00883C7D"/>
    <w:rsid w:val="00885A98"/>
    <w:rsid w:val="00886164"/>
    <w:rsid w:val="008869AF"/>
    <w:rsid w:val="00890395"/>
    <w:rsid w:val="008905B7"/>
    <w:rsid w:val="00891458"/>
    <w:rsid w:val="00891C3F"/>
    <w:rsid w:val="00892205"/>
    <w:rsid w:val="00892973"/>
    <w:rsid w:val="00892FF8"/>
    <w:rsid w:val="0089358E"/>
    <w:rsid w:val="00893C95"/>
    <w:rsid w:val="00894B32"/>
    <w:rsid w:val="00894CE3"/>
    <w:rsid w:val="00895A8B"/>
    <w:rsid w:val="00896248"/>
    <w:rsid w:val="00897008"/>
    <w:rsid w:val="0089718B"/>
    <w:rsid w:val="00897797"/>
    <w:rsid w:val="00897960"/>
    <w:rsid w:val="00897AC8"/>
    <w:rsid w:val="008A0C40"/>
    <w:rsid w:val="008A1668"/>
    <w:rsid w:val="008A1740"/>
    <w:rsid w:val="008A1C72"/>
    <w:rsid w:val="008A1F9E"/>
    <w:rsid w:val="008A2042"/>
    <w:rsid w:val="008A3134"/>
    <w:rsid w:val="008A343B"/>
    <w:rsid w:val="008A43F1"/>
    <w:rsid w:val="008A459E"/>
    <w:rsid w:val="008A486C"/>
    <w:rsid w:val="008A4962"/>
    <w:rsid w:val="008A4FFD"/>
    <w:rsid w:val="008A5027"/>
    <w:rsid w:val="008A62A1"/>
    <w:rsid w:val="008A656A"/>
    <w:rsid w:val="008A68EE"/>
    <w:rsid w:val="008A6BC0"/>
    <w:rsid w:val="008A7108"/>
    <w:rsid w:val="008A7B57"/>
    <w:rsid w:val="008A7D15"/>
    <w:rsid w:val="008B027C"/>
    <w:rsid w:val="008B04AD"/>
    <w:rsid w:val="008B0E57"/>
    <w:rsid w:val="008B0F2E"/>
    <w:rsid w:val="008B1522"/>
    <w:rsid w:val="008B1589"/>
    <w:rsid w:val="008B2643"/>
    <w:rsid w:val="008B2E39"/>
    <w:rsid w:val="008B2ED0"/>
    <w:rsid w:val="008B360C"/>
    <w:rsid w:val="008B39E4"/>
    <w:rsid w:val="008B3F76"/>
    <w:rsid w:val="008B40E3"/>
    <w:rsid w:val="008B43F8"/>
    <w:rsid w:val="008B462D"/>
    <w:rsid w:val="008B51DF"/>
    <w:rsid w:val="008B5339"/>
    <w:rsid w:val="008B5D50"/>
    <w:rsid w:val="008B64CA"/>
    <w:rsid w:val="008B6F3B"/>
    <w:rsid w:val="008B74A0"/>
    <w:rsid w:val="008C0529"/>
    <w:rsid w:val="008C13AB"/>
    <w:rsid w:val="008C1716"/>
    <w:rsid w:val="008C185F"/>
    <w:rsid w:val="008C19CD"/>
    <w:rsid w:val="008C3329"/>
    <w:rsid w:val="008C34C9"/>
    <w:rsid w:val="008C4325"/>
    <w:rsid w:val="008C482E"/>
    <w:rsid w:val="008C4F68"/>
    <w:rsid w:val="008C514E"/>
    <w:rsid w:val="008C5D0C"/>
    <w:rsid w:val="008C5D20"/>
    <w:rsid w:val="008C6506"/>
    <w:rsid w:val="008C691A"/>
    <w:rsid w:val="008C692B"/>
    <w:rsid w:val="008C7164"/>
    <w:rsid w:val="008C731D"/>
    <w:rsid w:val="008C7A1D"/>
    <w:rsid w:val="008C7F3E"/>
    <w:rsid w:val="008D0C6C"/>
    <w:rsid w:val="008D150D"/>
    <w:rsid w:val="008D1788"/>
    <w:rsid w:val="008D18D8"/>
    <w:rsid w:val="008D2995"/>
    <w:rsid w:val="008D3025"/>
    <w:rsid w:val="008D34E1"/>
    <w:rsid w:val="008D34E8"/>
    <w:rsid w:val="008D3DEF"/>
    <w:rsid w:val="008D3F8D"/>
    <w:rsid w:val="008D4044"/>
    <w:rsid w:val="008D41EE"/>
    <w:rsid w:val="008D4351"/>
    <w:rsid w:val="008D44B4"/>
    <w:rsid w:val="008D44FE"/>
    <w:rsid w:val="008D4E6E"/>
    <w:rsid w:val="008D5755"/>
    <w:rsid w:val="008D5BE2"/>
    <w:rsid w:val="008D5EDD"/>
    <w:rsid w:val="008D6103"/>
    <w:rsid w:val="008D6129"/>
    <w:rsid w:val="008D61EE"/>
    <w:rsid w:val="008D648F"/>
    <w:rsid w:val="008D7134"/>
    <w:rsid w:val="008D7330"/>
    <w:rsid w:val="008E0CD8"/>
    <w:rsid w:val="008E1580"/>
    <w:rsid w:val="008E1AE0"/>
    <w:rsid w:val="008E24BA"/>
    <w:rsid w:val="008E2D9A"/>
    <w:rsid w:val="008E2F36"/>
    <w:rsid w:val="008E2F6A"/>
    <w:rsid w:val="008E35A8"/>
    <w:rsid w:val="008E35B8"/>
    <w:rsid w:val="008E48F3"/>
    <w:rsid w:val="008E4D47"/>
    <w:rsid w:val="008E4F69"/>
    <w:rsid w:val="008E5A90"/>
    <w:rsid w:val="008E5E14"/>
    <w:rsid w:val="008E6655"/>
    <w:rsid w:val="008E6944"/>
    <w:rsid w:val="008E6CCA"/>
    <w:rsid w:val="008E6D5F"/>
    <w:rsid w:val="008E79FE"/>
    <w:rsid w:val="008F01C6"/>
    <w:rsid w:val="008F0506"/>
    <w:rsid w:val="008F0896"/>
    <w:rsid w:val="008F08BA"/>
    <w:rsid w:val="008F09F7"/>
    <w:rsid w:val="008F102E"/>
    <w:rsid w:val="008F138A"/>
    <w:rsid w:val="008F15C7"/>
    <w:rsid w:val="008F1CA7"/>
    <w:rsid w:val="008F2357"/>
    <w:rsid w:val="008F2A56"/>
    <w:rsid w:val="008F2CFB"/>
    <w:rsid w:val="008F2DA7"/>
    <w:rsid w:val="008F2DF8"/>
    <w:rsid w:val="008F2E5E"/>
    <w:rsid w:val="008F3566"/>
    <w:rsid w:val="008F3CD9"/>
    <w:rsid w:val="008F44D7"/>
    <w:rsid w:val="008F4588"/>
    <w:rsid w:val="008F45EB"/>
    <w:rsid w:val="008F583C"/>
    <w:rsid w:val="008F67D2"/>
    <w:rsid w:val="008F6A45"/>
    <w:rsid w:val="008F70E2"/>
    <w:rsid w:val="008F73ED"/>
    <w:rsid w:val="008F73F8"/>
    <w:rsid w:val="008F7DA1"/>
    <w:rsid w:val="00900429"/>
    <w:rsid w:val="009004DA"/>
    <w:rsid w:val="00900663"/>
    <w:rsid w:val="009008E4"/>
    <w:rsid w:val="00901441"/>
    <w:rsid w:val="00901693"/>
    <w:rsid w:val="00902080"/>
    <w:rsid w:val="0090262C"/>
    <w:rsid w:val="009026E9"/>
    <w:rsid w:val="00903088"/>
    <w:rsid w:val="00903E56"/>
    <w:rsid w:val="00904D83"/>
    <w:rsid w:val="0090509A"/>
    <w:rsid w:val="009051EF"/>
    <w:rsid w:val="009052C1"/>
    <w:rsid w:val="0090647C"/>
    <w:rsid w:val="00906D49"/>
    <w:rsid w:val="00907482"/>
    <w:rsid w:val="0090771F"/>
    <w:rsid w:val="009107EE"/>
    <w:rsid w:val="00910A08"/>
    <w:rsid w:val="00911633"/>
    <w:rsid w:val="00911D27"/>
    <w:rsid w:val="00911E83"/>
    <w:rsid w:val="009120BF"/>
    <w:rsid w:val="009136CB"/>
    <w:rsid w:val="009139E9"/>
    <w:rsid w:val="00913E94"/>
    <w:rsid w:val="0091400C"/>
    <w:rsid w:val="0091522A"/>
    <w:rsid w:val="00921AF6"/>
    <w:rsid w:val="009220A9"/>
    <w:rsid w:val="00922588"/>
    <w:rsid w:val="009235F0"/>
    <w:rsid w:val="009240D4"/>
    <w:rsid w:val="00924189"/>
    <w:rsid w:val="009246DA"/>
    <w:rsid w:val="00925699"/>
    <w:rsid w:val="00925F05"/>
    <w:rsid w:val="00926AEE"/>
    <w:rsid w:val="009275F5"/>
    <w:rsid w:val="00927DFC"/>
    <w:rsid w:val="00930C49"/>
    <w:rsid w:val="009314DF"/>
    <w:rsid w:val="00931874"/>
    <w:rsid w:val="00932B4F"/>
    <w:rsid w:val="00932DF5"/>
    <w:rsid w:val="00933538"/>
    <w:rsid w:val="00933705"/>
    <w:rsid w:val="009339A3"/>
    <w:rsid w:val="00934106"/>
    <w:rsid w:val="0093419B"/>
    <w:rsid w:val="00935019"/>
    <w:rsid w:val="00935610"/>
    <w:rsid w:val="00935F46"/>
    <w:rsid w:val="00936804"/>
    <w:rsid w:val="00937663"/>
    <w:rsid w:val="00940378"/>
    <w:rsid w:val="00940A9B"/>
    <w:rsid w:val="00941393"/>
    <w:rsid w:val="00941B98"/>
    <w:rsid w:val="00941C53"/>
    <w:rsid w:val="00942CC2"/>
    <w:rsid w:val="0094321B"/>
    <w:rsid w:val="009435F9"/>
    <w:rsid w:val="00943ED1"/>
    <w:rsid w:val="0094400E"/>
    <w:rsid w:val="009444F7"/>
    <w:rsid w:val="00944825"/>
    <w:rsid w:val="0094487C"/>
    <w:rsid w:val="009449CC"/>
    <w:rsid w:val="0094551E"/>
    <w:rsid w:val="0094583C"/>
    <w:rsid w:val="00945FEC"/>
    <w:rsid w:val="0094666A"/>
    <w:rsid w:val="009466C7"/>
    <w:rsid w:val="00946AA3"/>
    <w:rsid w:val="00946C91"/>
    <w:rsid w:val="0094758D"/>
    <w:rsid w:val="00947DC4"/>
    <w:rsid w:val="0095019C"/>
    <w:rsid w:val="00950488"/>
    <w:rsid w:val="009504F8"/>
    <w:rsid w:val="009508A5"/>
    <w:rsid w:val="009518C4"/>
    <w:rsid w:val="00951BD1"/>
    <w:rsid w:val="00951DBA"/>
    <w:rsid w:val="0095239E"/>
    <w:rsid w:val="00952659"/>
    <w:rsid w:val="00952DE0"/>
    <w:rsid w:val="00952E36"/>
    <w:rsid w:val="00954261"/>
    <w:rsid w:val="00954435"/>
    <w:rsid w:val="00954C1F"/>
    <w:rsid w:val="00954EB6"/>
    <w:rsid w:val="0095506E"/>
    <w:rsid w:val="00955129"/>
    <w:rsid w:val="00955478"/>
    <w:rsid w:val="009554A7"/>
    <w:rsid w:val="009556FE"/>
    <w:rsid w:val="00955BC8"/>
    <w:rsid w:val="00955D49"/>
    <w:rsid w:val="00956403"/>
    <w:rsid w:val="009565B8"/>
    <w:rsid w:val="00956A16"/>
    <w:rsid w:val="009572C1"/>
    <w:rsid w:val="009575F2"/>
    <w:rsid w:val="00957727"/>
    <w:rsid w:val="009607FE"/>
    <w:rsid w:val="00961EDE"/>
    <w:rsid w:val="00962073"/>
    <w:rsid w:val="00962697"/>
    <w:rsid w:val="00963068"/>
    <w:rsid w:val="00963867"/>
    <w:rsid w:val="00963E67"/>
    <w:rsid w:val="00964FA5"/>
    <w:rsid w:val="00965326"/>
    <w:rsid w:val="00965466"/>
    <w:rsid w:val="009654CE"/>
    <w:rsid w:val="0096583F"/>
    <w:rsid w:val="00965B5B"/>
    <w:rsid w:val="00966715"/>
    <w:rsid w:val="00966AEB"/>
    <w:rsid w:val="00967019"/>
    <w:rsid w:val="00971044"/>
    <w:rsid w:val="009715CA"/>
    <w:rsid w:val="00971727"/>
    <w:rsid w:val="00971D18"/>
    <w:rsid w:val="00972807"/>
    <w:rsid w:val="00972F92"/>
    <w:rsid w:val="00973464"/>
    <w:rsid w:val="009734FD"/>
    <w:rsid w:val="00973AB9"/>
    <w:rsid w:val="00974591"/>
    <w:rsid w:val="00974C42"/>
    <w:rsid w:val="00974E6B"/>
    <w:rsid w:val="00974ED7"/>
    <w:rsid w:val="00976EA6"/>
    <w:rsid w:val="0097711A"/>
    <w:rsid w:val="00977368"/>
    <w:rsid w:val="0097739D"/>
    <w:rsid w:val="009774F6"/>
    <w:rsid w:val="00977500"/>
    <w:rsid w:val="009777AC"/>
    <w:rsid w:val="00977922"/>
    <w:rsid w:val="00977A47"/>
    <w:rsid w:val="00977BE4"/>
    <w:rsid w:val="00977D85"/>
    <w:rsid w:val="00977F48"/>
    <w:rsid w:val="0098002C"/>
    <w:rsid w:val="0098038F"/>
    <w:rsid w:val="009808A5"/>
    <w:rsid w:val="00980DB4"/>
    <w:rsid w:val="00981653"/>
    <w:rsid w:val="00981707"/>
    <w:rsid w:val="00982087"/>
    <w:rsid w:val="009826D0"/>
    <w:rsid w:val="009826DE"/>
    <w:rsid w:val="009829F9"/>
    <w:rsid w:val="00982D92"/>
    <w:rsid w:val="00983A1A"/>
    <w:rsid w:val="00983D96"/>
    <w:rsid w:val="009849EB"/>
    <w:rsid w:val="00984F72"/>
    <w:rsid w:val="009854EC"/>
    <w:rsid w:val="009859B4"/>
    <w:rsid w:val="00986217"/>
    <w:rsid w:val="00986617"/>
    <w:rsid w:val="0098661A"/>
    <w:rsid w:val="0098669A"/>
    <w:rsid w:val="00986785"/>
    <w:rsid w:val="00986CF0"/>
    <w:rsid w:val="00986D03"/>
    <w:rsid w:val="00986D04"/>
    <w:rsid w:val="00986F83"/>
    <w:rsid w:val="00987260"/>
    <w:rsid w:val="00987BEA"/>
    <w:rsid w:val="009900A1"/>
    <w:rsid w:val="00990E5A"/>
    <w:rsid w:val="00990E8A"/>
    <w:rsid w:val="009918A1"/>
    <w:rsid w:val="009918B1"/>
    <w:rsid w:val="00991F49"/>
    <w:rsid w:val="0099288F"/>
    <w:rsid w:val="009928BC"/>
    <w:rsid w:val="00993092"/>
    <w:rsid w:val="0099339F"/>
    <w:rsid w:val="00993AD5"/>
    <w:rsid w:val="009946E3"/>
    <w:rsid w:val="00994710"/>
    <w:rsid w:val="009948CF"/>
    <w:rsid w:val="0099557A"/>
    <w:rsid w:val="00996102"/>
    <w:rsid w:val="00997DFE"/>
    <w:rsid w:val="009A046A"/>
    <w:rsid w:val="009A0FF1"/>
    <w:rsid w:val="009A2311"/>
    <w:rsid w:val="009A24FF"/>
    <w:rsid w:val="009A265B"/>
    <w:rsid w:val="009A2F29"/>
    <w:rsid w:val="009A349B"/>
    <w:rsid w:val="009A3E22"/>
    <w:rsid w:val="009A458A"/>
    <w:rsid w:val="009A45E4"/>
    <w:rsid w:val="009A4868"/>
    <w:rsid w:val="009A4E7B"/>
    <w:rsid w:val="009A4F46"/>
    <w:rsid w:val="009A5F34"/>
    <w:rsid w:val="009A607B"/>
    <w:rsid w:val="009A6357"/>
    <w:rsid w:val="009A6B80"/>
    <w:rsid w:val="009A6C54"/>
    <w:rsid w:val="009A7098"/>
    <w:rsid w:val="009A7155"/>
    <w:rsid w:val="009B0716"/>
    <w:rsid w:val="009B14DB"/>
    <w:rsid w:val="009B169F"/>
    <w:rsid w:val="009B19A0"/>
    <w:rsid w:val="009B20B1"/>
    <w:rsid w:val="009B2238"/>
    <w:rsid w:val="009B3065"/>
    <w:rsid w:val="009B3720"/>
    <w:rsid w:val="009B42EF"/>
    <w:rsid w:val="009B4889"/>
    <w:rsid w:val="009B4BBF"/>
    <w:rsid w:val="009B60C6"/>
    <w:rsid w:val="009B7305"/>
    <w:rsid w:val="009B73B2"/>
    <w:rsid w:val="009C0365"/>
    <w:rsid w:val="009C08D1"/>
    <w:rsid w:val="009C0A3D"/>
    <w:rsid w:val="009C0FA9"/>
    <w:rsid w:val="009C11D8"/>
    <w:rsid w:val="009C14C6"/>
    <w:rsid w:val="009C158F"/>
    <w:rsid w:val="009C18E0"/>
    <w:rsid w:val="009C25F5"/>
    <w:rsid w:val="009C345A"/>
    <w:rsid w:val="009C3EFE"/>
    <w:rsid w:val="009C40C0"/>
    <w:rsid w:val="009C4178"/>
    <w:rsid w:val="009C4312"/>
    <w:rsid w:val="009C496B"/>
    <w:rsid w:val="009C4A54"/>
    <w:rsid w:val="009C4D5F"/>
    <w:rsid w:val="009C5625"/>
    <w:rsid w:val="009C5652"/>
    <w:rsid w:val="009C56F5"/>
    <w:rsid w:val="009C5F19"/>
    <w:rsid w:val="009C6328"/>
    <w:rsid w:val="009C6ED6"/>
    <w:rsid w:val="009C711A"/>
    <w:rsid w:val="009C74BF"/>
    <w:rsid w:val="009C75AE"/>
    <w:rsid w:val="009C7629"/>
    <w:rsid w:val="009C7899"/>
    <w:rsid w:val="009D0416"/>
    <w:rsid w:val="009D0980"/>
    <w:rsid w:val="009D11A3"/>
    <w:rsid w:val="009D1323"/>
    <w:rsid w:val="009D16F9"/>
    <w:rsid w:val="009D1745"/>
    <w:rsid w:val="009D1838"/>
    <w:rsid w:val="009D198F"/>
    <w:rsid w:val="009D1A18"/>
    <w:rsid w:val="009D2CCE"/>
    <w:rsid w:val="009D32D6"/>
    <w:rsid w:val="009D3C35"/>
    <w:rsid w:val="009D3CD2"/>
    <w:rsid w:val="009D49A4"/>
    <w:rsid w:val="009D4B8E"/>
    <w:rsid w:val="009D4DD8"/>
    <w:rsid w:val="009D51AC"/>
    <w:rsid w:val="009D522D"/>
    <w:rsid w:val="009D5620"/>
    <w:rsid w:val="009D5C76"/>
    <w:rsid w:val="009D60BE"/>
    <w:rsid w:val="009D6A03"/>
    <w:rsid w:val="009D775C"/>
    <w:rsid w:val="009D7E71"/>
    <w:rsid w:val="009E08CA"/>
    <w:rsid w:val="009E0AE2"/>
    <w:rsid w:val="009E0FDD"/>
    <w:rsid w:val="009E10DE"/>
    <w:rsid w:val="009E1ADD"/>
    <w:rsid w:val="009E1C93"/>
    <w:rsid w:val="009E2070"/>
    <w:rsid w:val="009E2F86"/>
    <w:rsid w:val="009E3C66"/>
    <w:rsid w:val="009E3E0D"/>
    <w:rsid w:val="009E424A"/>
    <w:rsid w:val="009E4722"/>
    <w:rsid w:val="009E4810"/>
    <w:rsid w:val="009E48B2"/>
    <w:rsid w:val="009E4C03"/>
    <w:rsid w:val="009E4D46"/>
    <w:rsid w:val="009E4DC1"/>
    <w:rsid w:val="009E53E8"/>
    <w:rsid w:val="009E57C5"/>
    <w:rsid w:val="009E5889"/>
    <w:rsid w:val="009E5BBF"/>
    <w:rsid w:val="009E624D"/>
    <w:rsid w:val="009E643C"/>
    <w:rsid w:val="009E658A"/>
    <w:rsid w:val="009E65EE"/>
    <w:rsid w:val="009E661C"/>
    <w:rsid w:val="009E7C2D"/>
    <w:rsid w:val="009E7E1D"/>
    <w:rsid w:val="009F148B"/>
    <w:rsid w:val="009F2DE8"/>
    <w:rsid w:val="009F3E59"/>
    <w:rsid w:val="009F405F"/>
    <w:rsid w:val="009F48A2"/>
    <w:rsid w:val="009F51FB"/>
    <w:rsid w:val="009F596B"/>
    <w:rsid w:val="009F5A11"/>
    <w:rsid w:val="009F5B95"/>
    <w:rsid w:val="009F6CCF"/>
    <w:rsid w:val="009F779E"/>
    <w:rsid w:val="00A0021E"/>
    <w:rsid w:val="00A00616"/>
    <w:rsid w:val="00A009C3"/>
    <w:rsid w:val="00A0160A"/>
    <w:rsid w:val="00A027ED"/>
    <w:rsid w:val="00A02DB7"/>
    <w:rsid w:val="00A03FE0"/>
    <w:rsid w:val="00A04D7B"/>
    <w:rsid w:val="00A052AD"/>
    <w:rsid w:val="00A056F4"/>
    <w:rsid w:val="00A05813"/>
    <w:rsid w:val="00A05BD5"/>
    <w:rsid w:val="00A06E69"/>
    <w:rsid w:val="00A07556"/>
    <w:rsid w:val="00A07990"/>
    <w:rsid w:val="00A10687"/>
    <w:rsid w:val="00A10F0C"/>
    <w:rsid w:val="00A11736"/>
    <w:rsid w:val="00A118AF"/>
    <w:rsid w:val="00A126FA"/>
    <w:rsid w:val="00A129A9"/>
    <w:rsid w:val="00A12C05"/>
    <w:rsid w:val="00A12ECF"/>
    <w:rsid w:val="00A149AF"/>
    <w:rsid w:val="00A15392"/>
    <w:rsid w:val="00A153B0"/>
    <w:rsid w:val="00A15E24"/>
    <w:rsid w:val="00A16898"/>
    <w:rsid w:val="00A16BE9"/>
    <w:rsid w:val="00A17522"/>
    <w:rsid w:val="00A1764E"/>
    <w:rsid w:val="00A1775E"/>
    <w:rsid w:val="00A178C3"/>
    <w:rsid w:val="00A17B5E"/>
    <w:rsid w:val="00A17EE9"/>
    <w:rsid w:val="00A213C6"/>
    <w:rsid w:val="00A217B6"/>
    <w:rsid w:val="00A22141"/>
    <w:rsid w:val="00A22C09"/>
    <w:rsid w:val="00A232A5"/>
    <w:rsid w:val="00A24A58"/>
    <w:rsid w:val="00A24F90"/>
    <w:rsid w:val="00A25378"/>
    <w:rsid w:val="00A25E82"/>
    <w:rsid w:val="00A27398"/>
    <w:rsid w:val="00A2772B"/>
    <w:rsid w:val="00A2775A"/>
    <w:rsid w:val="00A27850"/>
    <w:rsid w:val="00A27C1B"/>
    <w:rsid w:val="00A308FB"/>
    <w:rsid w:val="00A30CBA"/>
    <w:rsid w:val="00A30F7F"/>
    <w:rsid w:val="00A31356"/>
    <w:rsid w:val="00A32142"/>
    <w:rsid w:val="00A321D3"/>
    <w:rsid w:val="00A3299F"/>
    <w:rsid w:val="00A32C06"/>
    <w:rsid w:val="00A32E85"/>
    <w:rsid w:val="00A3306C"/>
    <w:rsid w:val="00A3504C"/>
    <w:rsid w:val="00A35256"/>
    <w:rsid w:val="00A36DB2"/>
    <w:rsid w:val="00A36EBA"/>
    <w:rsid w:val="00A378B3"/>
    <w:rsid w:val="00A37E1C"/>
    <w:rsid w:val="00A403F1"/>
    <w:rsid w:val="00A408D3"/>
    <w:rsid w:val="00A409C4"/>
    <w:rsid w:val="00A41A30"/>
    <w:rsid w:val="00A423AD"/>
    <w:rsid w:val="00A42999"/>
    <w:rsid w:val="00A42BF7"/>
    <w:rsid w:val="00A42C73"/>
    <w:rsid w:val="00A42F88"/>
    <w:rsid w:val="00A43683"/>
    <w:rsid w:val="00A4382A"/>
    <w:rsid w:val="00A454DD"/>
    <w:rsid w:val="00A4718A"/>
    <w:rsid w:val="00A4735B"/>
    <w:rsid w:val="00A47B7F"/>
    <w:rsid w:val="00A5146C"/>
    <w:rsid w:val="00A51CD1"/>
    <w:rsid w:val="00A544D6"/>
    <w:rsid w:val="00A549FC"/>
    <w:rsid w:val="00A550B6"/>
    <w:rsid w:val="00A555E4"/>
    <w:rsid w:val="00A55DA7"/>
    <w:rsid w:val="00A57546"/>
    <w:rsid w:val="00A602A4"/>
    <w:rsid w:val="00A605E6"/>
    <w:rsid w:val="00A60A18"/>
    <w:rsid w:val="00A60BE6"/>
    <w:rsid w:val="00A61AEB"/>
    <w:rsid w:val="00A61DAA"/>
    <w:rsid w:val="00A62094"/>
    <w:rsid w:val="00A62392"/>
    <w:rsid w:val="00A62551"/>
    <w:rsid w:val="00A62744"/>
    <w:rsid w:val="00A62FA1"/>
    <w:rsid w:val="00A63286"/>
    <w:rsid w:val="00A63B84"/>
    <w:rsid w:val="00A63D8B"/>
    <w:rsid w:val="00A63E87"/>
    <w:rsid w:val="00A64460"/>
    <w:rsid w:val="00A64640"/>
    <w:rsid w:val="00A64A9E"/>
    <w:rsid w:val="00A6514F"/>
    <w:rsid w:val="00A6534E"/>
    <w:rsid w:val="00A66106"/>
    <w:rsid w:val="00A66532"/>
    <w:rsid w:val="00A67938"/>
    <w:rsid w:val="00A700FA"/>
    <w:rsid w:val="00A70636"/>
    <w:rsid w:val="00A709B8"/>
    <w:rsid w:val="00A70D38"/>
    <w:rsid w:val="00A71131"/>
    <w:rsid w:val="00A7121B"/>
    <w:rsid w:val="00A71848"/>
    <w:rsid w:val="00A71CEB"/>
    <w:rsid w:val="00A72004"/>
    <w:rsid w:val="00A72140"/>
    <w:rsid w:val="00A728D6"/>
    <w:rsid w:val="00A72AC2"/>
    <w:rsid w:val="00A72DA2"/>
    <w:rsid w:val="00A7364B"/>
    <w:rsid w:val="00A73A15"/>
    <w:rsid w:val="00A73C41"/>
    <w:rsid w:val="00A73F14"/>
    <w:rsid w:val="00A744A6"/>
    <w:rsid w:val="00A7474B"/>
    <w:rsid w:val="00A74975"/>
    <w:rsid w:val="00A74B5E"/>
    <w:rsid w:val="00A74D2D"/>
    <w:rsid w:val="00A74F2F"/>
    <w:rsid w:val="00A751C5"/>
    <w:rsid w:val="00A75238"/>
    <w:rsid w:val="00A752D4"/>
    <w:rsid w:val="00A7559F"/>
    <w:rsid w:val="00A760DA"/>
    <w:rsid w:val="00A77B5A"/>
    <w:rsid w:val="00A77C5E"/>
    <w:rsid w:val="00A8072C"/>
    <w:rsid w:val="00A81BDB"/>
    <w:rsid w:val="00A82318"/>
    <w:rsid w:val="00A834B2"/>
    <w:rsid w:val="00A83C06"/>
    <w:rsid w:val="00A84797"/>
    <w:rsid w:val="00A84A49"/>
    <w:rsid w:val="00A84D9D"/>
    <w:rsid w:val="00A84F6D"/>
    <w:rsid w:val="00A84F7B"/>
    <w:rsid w:val="00A85271"/>
    <w:rsid w:val="00A85FD8"/>
    <w:rsid w:val="00A861FB"/>
    <w:rsid w:val="00A874D1"/>
    <w:rsid w:val="00A8779D"/>
    <w:rsid w:val="00A90002"/>
    <w:rsid w:val="00A90119"/>
    <w:rsid w:val="00A902DB"/>
    <w:rsid w:val="00A9098E"/>
    <w:rsid w:val="00A91B0A"/>
    <w:rsid w:val="00A91E83"/>
    <w:rsid w:val="00A925B1"/>
    <w:rsid w:val="00A92F64"/>
    <w:rsid w:val="00A936AE"/>
    <w:rsid w:val="00A93C57"/>
    <w:rsid w:val="00A95775"/>
    <w:rsid w:val="00A95B23"/>
    <w:rsid w:val="00A95B5B"/>
    <w:rsid w:val="00A95F25"/>
    <w:rsid w:val="00A9600C"/>
    <w:rsid w:val="00A964C4"/>
    <w:rsid w:val="00A96931"/>
    <w:rsid w:val="00A97A91"/>
    <w:rsid w:val="00A97E47"/>
    <w:rsid w:val="00AA005A"/>
    <w:rsid w:val="00AA03B7"/>
    <w:rsid w:val="00AA03F5"/>
    <w:rsid w:val="00AA04A2"/>
    <w:rsid w:val="00AA086E"/>
    <w:rsid w:val="00AA1071"/>
    <w:rsid w:val="00AA20CF"/>
    <w:rsid w:val="00AA2283"/>
    <w:rsid w:val="00AA2C9F"/>
    <w:rsid w:val="00AA3021"/>
    <w:rsid w:val="00AA319B"/>
    <w:rsid w:val="00AA31A2"/>
    <w:rsid w:val="00AA3924"/>
    <w:rsid w:val="00AA3944"/>
    <w:rsid w:val="00AA5BC7"/>
    <w:rsid w:val="00AA5ED9"/>
    <w:rsid w:val="00AA61CC"/>
    <w:rsid w:val="00AA6B06"/>
    <w:rsid w:val="00AA70DD"/>
    <w:rsid w:val="00AA7476"/>
    <w:rsid w:val="00AA7FEF"/>
    <w:rsid w:val="00AB0035"/>
    <w:rsid w:val="00AB099C"/>
    <w:rsid w:val="00AB09F1"/>
    <w:rsid w:val="00AB1A2D"/>
    <w:rsid w:val="00AB26CE"/>
    <w:rsid w:val="00AB29F3"/>
    <w:rsid w:val="00AB2B41"/>
    <w:rsid w:val="00AB2DC5"/>
    <w:rsid w:val="00AB2FC4"/>
    <w:rsid w:val="00AB3142"/>
    <w:rsid w:val="00AB32E5"/>
    <w:rsid w:val="00AB34A9"/>
    <w:rsid w:val="00AB3974"/>
    <w:rsid w:val="00AB41CD"/>
    <w:rsid w:val="00AB42EE"/>
    <w:rsid w:val="00AB4B42"/>
    <w:rsid w:val="00AB55ED"/>
    <w:rsid w:val="00AB5707"/>
    <w:rsid w:val="00AB57E8"/>
    <w:rsid w:val="00AB61DB"/>
    <w:rsid w:val="00AB6657"/>
    <w:rsid w:val="00AB6905"/>
    <w:rsid w:val="00AB7414"/>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764"/>
    <w:rsid w:val="00AC3EF4"/>
    <w:rsid w:val="00AC42DE"/>
    <w:rsid w:val="00AC50D7"/>
    <w:rsid w:val="00AC56DA"/>
    <w:rsid w:val="00AC5CDC"/>
    <w:rsid w:val="00AC6C51"/>
    <w:rsid w:val="00AC6C6C"/>
    <w:rsid w:val="00AC77A8"/>
    <w:rsid w:val="00AD01A1"/>
    <w:rsid w:val="00AD02CF"/>
    <w:rsid w:val="00AD1A2B"/>
    <w:rsid w:val="00AD1CD7"/>
    <w:rsid w:val="00AD20D9"/>
    <w:rsid w:val="00AD2281"/>
    <w:rsid w:val="00AD2C03"/>
    <w:rsid w:val="00AD3198"/>
    <w:rsid w:val="00AD324B"/>
    <w:rsid w:val="00AD3437"/>
    <w:rsid w:val="00AD39AD"/>
    <w:rsid w:val="00AD3DA5"/>
    <w:rsid w:val="00AD421A"/>
    <w:rsid w:val="00AD4528"/>
    <w:rsid w:val="00AD4AB8"/>
    <w:rsid w:val="00AD62AF"/>
    <w:rsid w:val="00AD744A"/>
    <w:rsid w:val="00AD7F82"/>
    <w:rsid w:val="00AE01EB"/>
    <w:rsid w:val="00AE03B6"/>
    <w:rsid w:val="00AE0909"/>
    <w:rsid w:val="00AE10F9"/>
    <w:rsid w:val="00AE1EF0"/>
    <w:rsid w:val="00AE2151"/>
    <w:rsid w:val="00AE2738"/>
    <w:rsid w:val="00AE2873"/>
    <w:rsid w:val="00AE39B5"/>
    <w:rsid w:val="00AE3A4E"/>
    <w:rsid w:val="00AE3ADD"/>
    <w:rsid w:val="00AE3E4D"/>
    <w:rsid w:val="00AE4F31"/>
    <w:rsid w:val="00AE555D"/>
    <w:rsid w:val="00AE5C7A"/>
    <w:rsid w:val="00AE65BA"/>
    <w:rsid w:val="00AE6A94"/>
    <w:rsid w:val="00AE774E"/>
    <w:rsid w:val="00AF00E0"/>
    <w:rsid w:val="00AF04EB"/>
    <w:rsid w:val="00AF0682"/>
    <w:rsid w:val="00AF0778"/>
    <w:rsid w:val="00AF0A95"/>
    <w:rsid w:val="00AF108E"/>
    <w:rsid w:val="00AF1763"/>
    <w:rsid w:val="00AF1F1A"/>
    <w:rsid w:val="00AF216E"/>
    <w:rsid w:val="00AF27FD"/>
    <w:rsid w:val="00AF2EA2"/>
    <w:rsid w:val="00AF32F5"/>
    <w:rsid w:val="00AF3400"/>
    <w:rsid w:val="00AF3A0C"/>
    <w:rsid w:val="00AF3EAB"/>
    <w:rsid w:val="00AF4021"/>
    <w:rsid w:val="00AF4125"/>
    <w:rsid w:val="00AF45AD"/>
    <w:rsid w:val="00AF5526"/>
    <w:rsid w:val="00AF58DE"/>
    <w:rsid w:val="00AF6596"/>
    <w:rsid w:val="00AF6E50"/>
    <w:rsid w:val="00AF704F"/>
    <w:rsid w:val="00AF714A"/>
    <w:rsid w:val="00AF752E"/>
    <w:rsid w:val="00AF7867"/>
    <w:rsid w:val="00AF7CA6"/>
    <w:rsid w:val="00AF7F19"/>
    <w:rsid w:val="00B0023E"/>
    <w:rsid w:val="00B00483"/>
    <w:rsid w:val="00B0048B"/>
    <w:rsid w:val="00B0103C"/>
    <w:rsid w:val="00B0153B"/>
    <w:rsid w:val="00B0170F"/>
    <w:rsid w:val="00B01A4D"/>
    <w:rsid w:val="00B02F6D"/>
    <w:rsid w:val="00B03102"/>
    <w:rsid w:val="00B041AB"/>
    <w:rsid w:val="00B043D3"/>
    <w:rsid w:val="00B04580"/>
    <w:rsid w:val="00B05044"/>
    <w:rsid w:val="00B05787"/>
    <w:rsid w:val="00B0596B"/>
    <w:rsid w:val="00B05A16"/>
    <w:rsid w:val="00B05C1F"/>
    <w:rsid w:val="00B05DD9"/>
    <w:rsid w:val="00B05E0C"/>
    <w:rsid w:val="00B0688C"/>
    <w:rsid w:val="00B068BE"/>
    <w:rsid w:val="00B06D92"/>
    <w:rsid w:val="00B0703A"/>
    <w:rsid w:val="00B10513"/>
    <w:rsid w:val="00B10A48"/>
    <w:rsid w:val="00B11A14"/>
    <w:rsid w:val="00B11BD9"/>
    <w:rsid w:val="00B11E07"/>
    <w:rsid w:val="00B11ED0"/>
    <w:rsid w:val="00B11FB9"/>
    <w:rsid w:val="00B129AD"/>
    <w:rsid w:val="00B13039"/>
    <w:rsid w:val="00B13469"/>
    <w:rsid w:val="00B13845"/>
    <w:rsid w:val="00B1391B"/>
    <w:rsid w:val="00B13B62"/>
    <w:rsid w:val="00B13EB5"/>
    <w:rsid w:val="00B14B54"/>
    <w:rsid w:val="00B15389"/>
    <w:rsid w:val="00B15807"/>
    <w:rsid w:val="00B15ACD"/>
    <w:rsid w:val="00B15C7C"/>
    <w:rsid w:val="00B15EE2"/>
    <w:rsid w:val="00B16476"/>
    <w:rsid w:val="00B16B40"/>
    <w:rsid w:val="00B16F3F"/>
    <w:rsid w:val="00B1722B"/>
    <w:rsid w:val="00B172F1"/>
    <w:rsid w:val="00B17959"/>
    <w:rsid w:val="00B211E4"/>
    <w:rsid w:val="00B21848"/>
    <w:rsid w:val="00B21935"/>
    <w:rsid w:val="00B21DF0"/>
    <w:rsid w:val="00B223CF"/>
    <w:rsid w:val="00B236AC"/>
    <w:rsid w:val="00B2376D"/>
    <w:rsid w:val="00B238F6"/>
    <w:rsid w:val="00B23A6D"/>
    <w:rsid w:val="00B24415"/>
    <w:rsid w:val="00B252A4"/>
    <w:rsid w:val="00B2579B"/>
    <w:rsid w:val="00B25861"/>
    <w:rsid w:val="00B263A9"/>
    <w:rsid w:val="00B27FAA"/>
    <w:rsid w:val="00B3025A"/>
    <w:rsid w:val="00B3037A"/>
    <w:rsid w:val="00B32B63"/>
    <w:rsid w:val="00B32CAB"/>
    <w:rsid w:val="00B34072"/>
    <w:rsid w:val="00B34B31"/>
    <w:rsid w:val="00B35017"/>
    <w:rsid w:val="00B3512B"/>
    <w:rsid w:val="00B357C0"/>
    <w:rsid w:val="00B358FF"/>
    <w:rsid w:val="00B36026"/>
    <w:rsid w:val="00B363E5"/>
    <w:rsid w:val="00B3666B"/>
    <w:rsid w:val="00B36A57"/>
    <w:rsid w:val="00B376D9"/>
    <w:rsid w:val="00B37BE5"/>
    <w:rsid w:val="00B37C32"/>
    <w:rsid w:val="00B37DD2"/>
    <w:rsid w:val="00B37F92"/>
    <w:rsid w:val="00B40246"/>
    <w:rsid w:val="00B404E5"/>
    <w:rsid w:val="00B40A70"/>
    <w:rsid w:val="00B41220"/>
    <w:rsid w:val="00B41480"/>
    <w:rsid w:val="00B418FA"/>
    <w:rsid w:val="00B41CC4"/>
    <w:rsid w:val="00B42999"/>
    <w:rsid w:val="00B42ADF"/>
    <w:rsid w:val="00B43718"/>
    <w:rsid w:val="00B438BE"/>
    <w:rsid w:val="00B44428"/>
    <w:rsid w:val="00B453F3"/>
    <w:rsid w:val="00B45582"/>
    <w:rsid w:val="00B46480"/>
    <w:rsid w:val="00B4717D"/>
    <w:rsid w:val="00B4767E"/>
    <w:rsid w:val="00B47CC4"/>
    <w:rsid w:val="00B505D2"/>
    <w:rsid w:val="00B50D61"/>
    <w:rsid w:val="00B519AC"/>
    <w:rsid w:val="00B51A54"/>
    <w:rsid w:val="00B51E6A"/>
    <w:rsid w:val="00B51F69"/>
    <w:rsid w:val="00B51F9B"/>
    <w:rsid w:val="00B521C2"/>
    <w:rsid w:val="00B52824"/>
    <w:rsid w:val="00B529C0"/>
    <w:rsid w:val="00B53834"/>
    <w:rsid w:val="00B552D4"/>
    <w:rsid w:val="00B55E49"/>
    <w:rsid w:val="00B56C70"/>
    <w:rsid w:val="00B56EE5"/>
    <w:rsid w:val="00B57802"/>
    <w:rsid w:val="00B57E0C"/>
    <w:rsid w:val="00B60814"/>
    <w:rsid w:val="00B60D9D"/>
    <w:rsid w:val="00B60E00"/>
    <w:rsid w:val="00B61129"/>
    <w:rsid w:val="00B6141D"/>
    <w:rsid w:val="00B614A8"/>
    <w:rsid w:val="00B62756"/>
    <w:rsid w:val="00B62CDF"/>
    <w:rsid w:val="00B6387D"/>
    <w:rsid w:val="00B63C96"/>
    <w:rsid w:val="00B6405D"/>
    <w:rsid w:val="00B64582"/>
    <w:rsid w:val="00B64CED"/>
    <w:rsid w:val="00B64D95"/>
    <w:rsid w:val="00B6532B"/>
    <w:rsid w:val="00B65D5B"/>
    <w:rsid w:val="00B66A5D"/>
    <w:rsid w:val="00B66CB7"/>
    <w:rsid w:val="00B67051"/>
    <w:rsid w:val="00B670A7"/>
    <w:rsid w:val="00B67D6A"/>
    <w:rsid w:val="00B720CF"/>
    <w:rsid w:val="00B726D2"/>
    <w:rsid w:val="00B72823"/>
    <w:rsid w:val="00B73375"/>
    <w:rsid w:val="00B7354A"/>
    <w:rsid w:val="00B7381C"/>
    <w:rsid w:val="00B73E61"/>
    <w:rsid w:val="00B7454D"/>
    <w:rsid w:val="00B74CD8"/>
    <w:rsid w:val="00B75326"/>
    <w:rsid w:val="00B75666"/>
    <w:rsid w:val="00B75906"/>
    <w:rsid w:val="00B760C6"/>
    <w:rsid w:val="00B7738E"/>
    <w:rsid w:val="00B8057F"/>
    <w:rsid w:val="00B817E5"/>
    <w:rsid w:val="00B82BB3"/>
    <w:rsid w:val="00B830A1"/>
    <w:rsid w:val="00B83779"/>
    <w:rsid w:val="00B8434B"/>
    <w:rsid w:val="00B84401"/>
    <w:rsid w:val="00B84B63"/>
    <w:rsid w:val="00B85C66"/>
    <w:rsid w:val="00B87356"/>
    <w:rsid w:val="00B876D9"/>
    <w:rsid w:val="00B9156B"/>
    <w:rsid w:val="00B92C39"/>
    <w:rsid w:val="00B93405"/>
    <w:rsid w:val="00B93AE0"/>
    <w:rsid w:val="00B93E48"/>
    <w:rsid w:val="00B94543"/>
    <w:rsid w:val="00B947FC"/>
    <w:rsid w:val="00B94A1F"/>
    <w:rsid w:val="00B9510A"/>
    <w:rsid w:val="00B954CE"/>
    <w:rsid w:val="00B95F2E"/>
    <w:rsid w:val="00B96360"/>
    <w:rsid w:val="00B9663F"/>
    <w:rsid w:val="00B96ADE"/>
    <w:rsid w:val="00B96CDC"/>
    <w:rsid w:val="00B97180"/>
    <w:rsid w:val="00B97246"/>
    <w:rsid w:val="00B97621"/>
    <w:rsid w:val="00BA0281"/>
    <w:rsid w:val="00BA038C"/>
    <w:rsid w:val="00BA0532"/>
    <w:rsid w:val="00BA1659"/>
    <w:rsid w:val="00BA1962"/>
    <w:rsid w:val="00BA2B30"/>
    <w:rsid w:val="00BA2CF7"/>
    <w:rsid w:val="00BA4972"/>
    <w:rsid w:val="00BA4C9B"/>
    <w:rsid w:val="00BA54AC"/>
    <w:rsid w:val="00BA5E6F"/>
    <w:rsid w:val="00BA6B6F"/>
    <w:rsid w:val="00BA6D90"/>
    <w:rsid w:val="00BA7F58"/>
    <w:rsid w:val="00BB06A2"/>
    <w:rsid w:val="00BB0A5D"/>
    <w:rsid w:val="00BB10C1"/>
    <w:rsid w:val="00BB11C8"/>
    <w:rsid w:val="00BB29D4"/>
    <w:rsid w:val="00BB2A52"/>
    <w:rsid w:val="00BB2F6F"/>
    <w:rsid w:val="00BB31FD"/>
    <w:rsid w:val="00BB3A52"/>
    <w:rsid w:val="00BB3B83"/>
    <w:rsid w:val="00BB3CA7"/>
    <w:rsid w:val="00BB4DBF"/>
    <w:rsid w:val="00BB52F9"/>
    <w:rsid w:val="00BB5BCA"/>
    <w:rsid w:val="00BB5EE8"/>
    <w:rsid w:val="00BB617A"/>
    <w:rsid w:val="00BB6BA4"/>
    <w:rsid w:val="00BB7562"/>
    <w:rsid w:val="00BB7A0A"/>
    <w:rsid w:val="00BB7D62"/>
    <w:rsid w:val="00BC099A"/>
    <w:rsid w:val="00BC0F32"/>
    <w:rsid w:val="00BC0FD8"/>
    <w:rsid w:val="00BC1143"/>
    <w:rsid w:val="00BC2374"/>
    <w:rsid w:val="00BC2654"/>
    <w:rsid w:val="00BC2923"/>
    <w:rsid w:val="00BC34C7"/>
    <w:rsid w:val="00BC38F1"/>
    <w:rsid w:val="00BC3BE8"/>
    <w:rsid w:val="00BC3C79"/>
    <w:rsid w:val="00BC3F5A"/>
    <w:rsid w:val="00BC4BBC"/>
    <w:rsid w:val="00BC4C6A"/>
    <w:rsid w:val="00BC4E8E"/>
    <w:rsid w:val="00BC503A"/>
    <w:rsid w:val="00BC5378"/>
    <w:rsid w:val="00BC55AE"/>
    <w:rsid w:val="00BC57FC"/>
    <w:rsid w:val="00BC5ADB"/>
    <w:rsid w:val="00BC6535"/>
    <w:rsid w:val="00BC67BB"/>
    <w:rsid w:val="00BC6C91"/>
    <w:rsid w:val="00BC6CCD"/>
    <w:rsid w:val="00BC729C"/>
    <w:rsid w:val="00BC7F6B"/>
    <w:rsid w:val="00BD069B"/>
    <w:rsid w:val="00BD0F80"/>
    <w:rsid w:val="00BD0F8F"/>
    <w:rsid w:val="00BD1ACB"/>
    <w:rsid w:val="00BD1D9D"/>
    <w:rsid w:val="00BD25B7"/>
    <w:rsid w:val="00BD2737"/>
    <w:rsid w:val="00BD27A3"/>
    <w:rsid w:val="00BD30BD"/>
    <w:rsid w:val="00BD3232"/>
    <w:rsid w:val="00BD3C77"/>
    <w:rsid w:val="00BD3EE9"/>
    <w:rsid w:val="00BD3F46"/>
    <w:rsid w:val="00BD48E3"/>
    <w:rsid w:val="00BD5DB9"/>
    <w:rsid w:val="00BD5E39"/>
    <w:rsid w:val="00BD6350"/>
    <w:rsid w:val="00BD65CF"/>
    <w:rsid w:val="00BD7309"/>
    <w:rsid w:val="00BE1243"/>
    <w:rsid w:val="00BE1322"/>
    <w:rsid w:val="00BE1608"/>
    <w:rsid w:val="00BE1D2D"/>
    <w:rsid w:val="00BE2669"/>
    <w:rsid w:val="00BE2CBD"/>
    <w:rsid w:val="00BE326D"/>
    <w:rsid w:val="00BE3701"/>
    <w:rsid w:val="00BE4F8E"/>
    <w:rsid w:val="00BE596D"/>
    <w:rsid w:val="00BE5E1E"/>
    <w:rsid w:val="00BE6096"/>
    <w:rsid w:val="00BE70DE"/>
    <w:rsid w:val="00BE79D7"/>
    <w:rsid w:val="00BE7EED"/>
    <w:rsid w:val="00BF014B"/>
    <w:rsid w:val="00BF0BF4"/>
    <w:rsid w:val="00BF0D25"/>
    <w:rsid w:val="00BF0D63"/>
    <w:rsid w:val="00BF1BB0"/>
    <w:rsid w:val="00BF1D2E"/>
    <w:rsid w:val="00BF20FF"/>
    <w:rsid w:val="00BF2779"/>
    <w:rsid w:val="00BF2CF7"/>
    <w:rsid w:val="00BF2E67"/>
    <w:rsid w:val="00BF3FC1"/>
    <w:rsid w:val="00BF5487"/>
    <w:rsid w:val="00BF550F"/>
    <w:rsid w:val="00BF60D3"/>
    <w:rsid w:val="00BF6531"/>
    <w:rsid w:val="00BF6CE2"/>
    <w:rsid w:val="00BF71CB"/>
    <w:rsid w:val="00C007A3"/>
    <w:rsid w:val="00C00A93"/>
    <w:rsid w:val="00C00AF7"/>
    <w:rsid w:val="00C00C8F"/>
    <w:rsid w:val="00C011F6"/>
    <w:rsid w:val="00C012D1"/>
    <w:rsid w:val="00C022E8"/>
    <w:rsid w:val="00C02D31"/>
    <w:rsid w:val="00C03172"/>
    <w:rsid w:val="00C033E2"/>
    <w:rsid w:val="00C03742"/>
    <w:rsid w:val="00C038F0"/>
    <w:rsid w:val="00C03EDB"/>
    <w:rsid w:val="00C04024"/>
    <w:rsid w:val="00C04084"/>
    <w:rsid w:val="00C04B7D"/>
    <w:rsid w:val="00C054E0"/>
    <w:rsid w:val="00C05FB2"/>
    <w:rsid w:val="00C06031"/>
    <w:rsid w:val="00C070BE"/>
    <w:rsid w:val="00C071E9"/>
    <w:rsid w:val="00C0777B"/>
    <w:rsid w:val="00C07924"/>
    <w:rsid w:val="00C07B59"/>
    <w:rsid w:val="00C1107F"/>
    <w:rsid w:val="00C11782"/>
    <w:rsid w:val="00C11835"/>
    <w:rsid w:val="00C11BF9"/>
    <w:rsid w:val="00C11E73"/>
    <w:rsid w:val="00C120E4"/>
    <w:rsid w:val="00C1231A"/>
    <w:rsid w:val="00C12527"/>
    <w:rsid w:val="00C12C45"/>
    <w:rsid w:val="00C12CAA"/>
    <w:rsid w:val="00C1319E"/>
    <w:rsid w:val="00C1376F"/>
    <w:rsid w:val="00C137EB"/>
    <w:rsid w:val="00C13D4F"/>
    <w:rsid w:val="00C13ED6"/>
    <w:rsid w:val="00C15940"/>
    <w:rsid w:val="00C15B9A"/>
    <w:rsid w:val="00C162B1"/>
    <w:rsid w:val="00C16AA3"/>
    <w:rsid w:val="00C16E46"/>
    <w:rsid w:val="00C170C2"/>
    <w:rsid w:val="00C174E5"/>
    <w:rsid w:val="00C17DBC"/>
    <w:rsid w:val="00C17ED0"/>
    <w:rsid w:val="00C20B4C"/>
    <w:rsid w:val="00C21036"/>
    <w:rsid w:val="00C21635"/>
    <w:rsid w:val="00C21682"/>
    <w:rsid w:val="00C21B0C"/>
    <w:rsid w:val="00C21C78"/>
    <w:rsid w:val="00C225A0"/>
    <w:rsid w:val="00C22EF3"/>
    <w:rsid w:val="00C2307C"/>
    <w:rsid w:val="00C235B4"/>
    <w:rsid w:val="00C237F1"/>
    <w:rsid w:val="00C2456A"/>
    <w:rsid w:val="00C24727"/>
    <w:rsid w:val="00C247A0"/>
    <w:rsid w:val="00C24AD6"/>
    <w:rsid w:val="00C25693"/>
    <w:rsid w:val="00C260A0"/>
    <w:rsid w:val="00C26A7E"/>
    <w:rsid w:val="00C27329"/>
    <w:rsid w:val="00C30E96"/>
    <w:rsid w:val="00C31B25"/>
    <w:rsid w:val="00C32103"/>
    <w:rsid w:val="00C32E34"/>
    <w:rsid w:val="00C32F24"/>
    <w:rsid w:val="00C33341"/>
    <w:rsid w:val="00C34973"/>
    <w:rsid w:val="00C35507"/>
    <w:rsid w:val="00C3568A"/>
    <w:rsid w:val="00C357CA"/>
    <w:rsid w:val="00C35A08"/>
    <w:rsid w:val="00C35D92"/>
    <w:rsid w:val="00C360E9"/>
    <w:rsid w:val="00C364AE"/>
    <w:rsid w:val="00C365B5"/>
    <w:rsid w:val="00C37279"/>
    <w:rsid w:val="00C37E8B"/>
    <w:rsid w:val="00C41065"/>
    <w:rsid w:val="00C4182C"/>
    <w:rsid w:val="00C42106"/>
    <w:rsid w:val="00C4333C"/>
    <w:rsid w:val="00C435E8"/>
    <w:rsid w:val="00C4392E"/>
    <w:rsid w:val="00C43BBE"/>
    <w:rsid w:val="00C44EA6"/>
    <w:rsid w:val="00C45318"/>
    <w:rsid w:val="00C45A9E"/>
    <w:rsid w:val="00C45BBD"/>
    <w:rsid w:val="00C45DE1"/>
    <w:rsid w:val="00C45E52"/>
    <w:rsid w:val="00C464FA"/>
    <w:rsid w:val="00C46815"/>
    <w:rsid w:val="00C47C13"/>
    <w:rsid w:val="00C504D6"/>
    <w:rsid w:val="00C50AE8"/>
    <w:rsid w:val="00C51660"/>
    <w:rsid w:val="00C516FB"/>
    <w:rsid w:val="00C51775"/>
    <w:rsid w:val="00C51EDD"/>
    <w:rsid w:val="00C5305F"/>
    <w:rsid w:val="00C532A8"/>
    <w:rsid w:val="00C53725"/>
    <w:rsid w:val="00C53ABB"/>
    <w:rsid w:val="00C53E18"/>
    <w:rsid w:val="00C5478A"/>
    <w:rsid w:val="00C54D9D"/>
    <w:rsid w:val="00C54DCE"/>
    <w:rsid w:val="00C54F65"/>
    <w:rsid w:val="00C55977"/>
    <w:rsid w:val="00C55BE3"/>
    <w:rsid w:val="00C55CAF"/>
    <w:rsid w:val="00C55D17"/>
    <w:rsid w:val="00C55F0E"/>
    <w:rsid w:val="00C566A5"/>
    <w:rsid w:val="00C56723"/>
    <w:rsid w:val="00C578B5"/>
    <w:rsid w:val="00C57C3C"/>
    <w:rsid w:val="00C60140"/>
    <w:rsid w:val="00C60BDC"/>
    <w:rsid w:val="00C60BDF"/>
    <w:rsid w:val="00C61C7D"/>
    <w:rsid w:val="00C61F37"/>
    <w:rsid w:val="00C624BD"/>
    <w:rsid w:val="00C62EB7"/>
    <w:rsid w:val="00C638AF"/>
    <w:rsid w:val="00C63FD3"/>
    <w:rsid w:val="00C64412"/>
    <w:rsid w:val="00C64C4A"/>
    <w:rsid w:val="00C65213"/>
    <w:rsid w:val="00C65B81"/>
    <w:rsid w:val="00C65DFD"/>
    <w:rsid w:val="00C66774"/>
    <w:rsid w:val="00C669F3"/>
    <w:rsid w:val="00C66B5A"/>
    <w:rsid w:val="00C66E24"/>
    <w:rsid w:val="00C67637"/>
    <w:rsid w:val="00C6794C"/>
    <w:rsid w:val="00C679F0"/>
    <w:rsid w:val="00C67C45"/>
    <w:rsid w:val="00C70143"/>
    <w:rsid w:val="00C708A4"/>
    <w:rsid w:val="00C70E9B"/>
    <w:rsid w:val="00C71BF7"/>
    <w:rsid w:val="00C71C40"/>
    <w:rsid w:val="00C72DE4"/>
    <w:rsid w:val="00C74C9E"/>
    <w:rsid w:val="00C74CEC"/>
    <w:rsid w:val="00C75555"/>
    <w:rsid w:val="00C7567E"/>
    <w:rsid w:val="00C757CF"/>
    <w:rsid w:val="00C760A7"/>
    <w:rsid w:val="00C760F0"/>
    <w:rsid w:val="00C76CF8"/>
    <w:rsid w:val="00C7714D"/>
    <w:rsid w:val="00C7748C"/>
    <w:rsid w:val="00C77918"/>
    <w:rsid w:val="00C801E3"/>
    <w:rsid w:val="00C81D7A"/>
    <w:rsid w:val="00C825B6"/>
    <w:rsid w:val="00C82C05"/>
    <w:rsid w:val="00C8304B"/>
    <w:rsid w:val="00C83536"/>
    <w:rsid w:val="00C84415"/>
    <w:rsid w:val="00C85C8E"/>
    <w:rsid w:val="00C85F1F"/>
    <w:rsid w:val="00C86CB6"/>
    <w:rsid w:val="00C872D6"/>
    <w:rsid w:val="00C87919"/>
    <w:rsid w:val="00C87C34"/>
    <w:rsid w:val="00C87E0B"/>
    <w:rsid w:val="00C87E47"/>
    <w:rsid w:val="00C87F79"/>
    <w:rsid w:val="00C901BF"/>
    <w:rsid w:val="00C906A4"/>
    <w:rsid w:val="00C908D7"/>
    <w:rsid w:val="00C91202"/>
    <w:rsid w:val="00C9181B"/>
    <w:rsid w:val="00C91A24"/>
    <w:rsid w:val="00C9221F"/>
    <w:rsid w:val="00C923B3"/>
    <w:rsid w:val="00C92795"/>
    <w:rsid w:val="00C93175"/>
    <w:rsid w:val="00C933B1"/>
    <w:rsid w:val="00C93E2C"/>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322"/>
    <w:rsid w:val="00CA17A1"/>
    <w:rsid w:val="00CA1DA4"/>
    <w:rsid w:val="00CA1F25"/>
    <w:rsid w:val="00CA1F98"/>
    <w:rsid w:val="00CA3087"/>
    <w:rsid w:val="00CA353C"/>
    <w:rsid w:val="00CA3FCB"/>
    <w:rsid w:val="00CA4958"/>
    <w:rsid w:val="00CA4E4A"/>
    <w:rsid w:val="00CA5001"/>
    <w:rsid w:val="00CA5069"/>
    <w:rsid w:val="00CA5C0B"/>
    <w:rsid w:val="00CA641D"/>
    <w:rsid w:val="00CA69E2"/>
    <w:rsid w:val="00CA6F3B"/>
    <w:rsid w:val="00CA7779"/>
    <w:rsid w:val="00CA77FB"/>
    <w:rsid w:val="00CA7A91"/>
    <w:rsid w:val="00CA7BD6"/>
    <w:rsid w:val="00CA7BE1"/>
    <w:rsid w:val="00CB0001"/>
    <w:rsid w:val="00CB0995"/>
    <w:rsid w:val="00CB15C1"/>
    <w:rsid w:val="00CB1623"/>
    <w:rsid w:val="00CB1671"/>
    <w:rsid w:val="00CB2034"/>
    <w:rsid w:val="00CB219A"/>
    <w:rsid w:val="00CB2866"/>
    <w:rsid w:val="00CB2C4E"/>
    <w:rsid w:val="00CB3B1D"/>
    <w:rsid w:val="00CB3F3A"/>
    <w:rsid w:val="00CB4CE1"/>
    <w:rsid w:val="00CB5350"/>
    <w:rsid w:val="00CB5D72"/>
    <w:rsid w:val="00CB65B6"/>
    <w:rsid w:val="00CB7359"/>
    <w:rsid w:val="00CB7B73"/>
    <w:rsid w:val="00CB7BEC"/>
    <w:rsid w:val="00CB7EDF"/>
    <w:rsid w:val="00CC0AAD"/>
    <w:rsid w:val="00CC0C17"/>
    <w:rsid w:val="00CC1D4F"/>
    <w:rsid w:val="00CC1E77"/>
    <w:rsid w:val="00CC2215"/>
    <w:rsid w:val="00CC24DE"/>
    <w:rsid w:val="00CC25E2"/>
    <w:rsid w:val="00CC3F14"/>
    <w:rsid w:val="00CC4003"/>
    <w:rsid w:val="00CC40FC"/>
    <w:rsid w:val="00CC43B4"/>
    <w:rsid w:val="00CC4D13"/>
    <w:rsid w:val="00CC5AE8"/>
    <w:rsid w:val="00CC5C15"/>
    <w:rsid w:val="00CC5C3A"/>
    <w:rsid w:val="00CC5FA7"/>
    <w:rsid w:val="00CC602E"/>
    <w:rsid w:val="00CC6F33"/>
    <w:rsid w:val="00CC7063"/>
    <w:rsid w:val="00CC7839"/>
    <w:rsid w:val="00CC7F8A"/>
    <w:rsid w:val="00CD04C5"/>
    <w:rsid w:val="00CD06CD"/>
    <w:rsid w:val="00CD099D"/>
    <w:rsid w:val="00CD13CA"/>
    <w:rsid w:val="00CD32A3"/>
    <w:rsid w:val="00CD38CA"/>
    <w:rsid w:val="00CD4109"/>
    <w:rsid w:val="00CD51E8"/>
    <w:rsid w:val="00CD5318"/>
    <w:rsid w:val="00CD5BEC"/>
    <w:rsid w:val="00CD5EC3"/>
    <w:rsid w:val="00CD65EC"/>
    <w:rsid w:val="00CD6B4A"/>
    <w:rsid w:val="00CD76C3"/>
    <w:rsid w:val="00CD798C"/>
    <w:rsid w:val="00CE0D48"/>
    <w:rsid w:val="00CE1114"/>
    <w:rsid w:val="00CE1245"/>
    <w:rsid w:val="00CE270D"/>
    <w:rsid w:val="00CE3378"/>
    <w:rsid w:val="00CE47DA"/>
    <w:rsid w:val="00CE50AF"/>
    <w:rsid w:val="00CE5190"/>
    <w:rsid w:val="00CE5880"/>
    <w:rsid w:val="00CE5945"/>
    <w:rsid w:val="00CE59BB"/>
    <w:rsid w:val="00CE6252"/>
    <w:rsid w:val="00CE63C3"/>
    <w:rsid w:val="00CE667B"/>
    <w:rsid w:val="00CE6AA9"/>
    <w:rsid w:val="00CE6BD6"/>
    <w:rsid w:val="00CE6D6A"/>
    <w:rsid w:val="00CE6DBB"/>
    <w:rsid w:val="00CE7625"/>
    <w:rsid w:val="00CE7DDB"/>
    <w:rsid w:val="00CF059D"/>
    <w:rsid w:val="00CF0B35"/>
    <w:rsid w:val="00CF14E9"/>
    <w:rsid w:val="00CF14FA"/>
    <w:rsid w:val="00CF19DA"/>
    <w:rsid w:val="00CF208E"/>
    <w:rsid w:val="00CF219E"/>
    <w:rsid w:val="00CF25F2"/>
    <w:rsid w:val="00CF2A53"/>
    <w:rsid w:val="00CF3AA2"/>
    <w:rsid w:val="00CF4986"/>
    <w:rsid w:val="00CF5AE4"/>
    <w:rsid w:val="00CF6561"/>
    <w:rsid w:val="00CF6BD2"/>
    <w:rsid w:val="00CF6FC0"/>
    <w:rsid w:val="00CF7DBC"/>
    <w:rsid w:val="00D003C2"/>
    <w:rsid w:val="00D009F9"/>
    <w:rsid w:val="00D011AB"/>
    <w:rsid w:val="00D02561"/>
    <w:rsid w:val="00D02743"/>
    <w:rsid w:val="00D03A1A"/>
    <w:rsid w:val="00D0444E"/>
    <w:rsid w:val="00D04C9E"/>
    <w:rsid w:val="00D05C92"/>
    <w:rsid w:val="00D060E6"/>
    <w:rsid w:val="00D06808"/>
    <w:rsid w:val="00D070D0"/>
    <w:rsid w:val="00D07146"/>
    <w:rsid w:val="00D0716C"/>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4B14"/>
    <w:rsid w:val="00D14D8F"/>
    <w:rsid w:val="00D1517B"/>
    <w:rsid w:val="00D15888"/>
    <w:rsid w:val="00D15C03"/>
    <w:rsid w:val="00D16218"/>
    <w:rsid w:val="00D1675D"/>
    <w:rsid w:val="00D16973"/>
    <w:rsid w:val="00D169D5"/>
    <w:rsid w:val="00D16DFA"/>
    <w:rsid w:val="00D20014"/>
    <w:rsid w:val="00D20F7D"/>
    <w:rsid w:val="00D21668"/>
    <w:rsid w:val="00D222CF"/>
    <w:rsid w:val="00D22726"/>
    <w:rsid w:val="00D248E8"/>
    <w:rsid w:val="00D24ACD"/>
    <w:rsid w:val="00D24C3E"/>
    <w:rsid w:val="00D2528F"/>
    <w:rsid w:val="00D25456"/>
    <w:rsid w:val="00D25780"/>
    <w:rsid w:val="00D25831"/>
    <w:rsid w:val="00D25B11"/>
    <w:rsid w:val="00D25DDB"/>
    <w:rsid w:val="00D26340"/>
    <w:rsid w:val="00D265E4"/>
    <w:rsid w:val="00D26674"/>
    <w:rsid w:val="00D2669D"/>
    <w:rsid w:val="00D26712"/>
    <w:rsid w:val="00D271AC"/>
    <w:rsid w:val="00D27737"/>
    <w:rsid w:val="00D27850"/>
    <w:rsid w:val="00D27B99"/>
    <w:rsid w:val="00D30118"/>
    <w:rsid w:val="00D3028A"/>
    <w:rsid w:val="00D30374"/>
    <w:rsid w:val="00D305A1"/>
    <w:rsid w:val="00D309F4"/>
    <w:rsid w:val="00D30D6D"/>
    <w:rsid w:val="00D31032"/>
    <w:rsid w:val="00D3107E"/>
    <w:rsid w:val="00D311FE"/>
    <w:rsid w:val="00D32F62"/>
    <w:rsid w:val="00D333A5"/>
    <w:rsid w:val="00D33ECE"/>
    <w:rsid w:val="00D3548F"/>
    <w:rsid w:val="00D354FD"/>
    <w:rsid w:val="00D35FF7"/>
    <w:rsid w:val="00D364CB"/>
    <w:rsid w:val="00D36D90"/>
    <w:rsid w:val="00D37E0C"/>
    <w:rsid w:val="00D40530"/>
    <w:rsid w:val="00D40804"/>
    <w:rsid w:val="00D409AC"/>
    <w:rsid w:val="00D40A5F"/>
    <w:rsid w:val="00D40F42"/>
    <w:rsid w:val="00D41251"/>
    <w:rsid w:val="00D41BF3"/>
    <w:rsid w:val="00D42166"/>
    <w:rsid w:val="00D424E8"/>
    <w:rsid w:val="00D425FA"/>
    <w:rsid w:val="00D426D6"/>
    <w:rsid w:val="00D42C1D"/>
    <w:rsid w:val="00D44370"/>
    <w:rsid w:val="00D447AD"/>
    <w:rsid w:val="00D44D17"/>
    <w:rsid w:val="00D463E9"/>
    <w:rsid w:val="00D471A2"/>
    <w:rsid w:val="00D4746F"/>
    <w:rsid w:val="00D477D1"/>
    <w:rsid w:val="00D47FBD"/>
    <w:rsid w:val="00D50B02"/>
    <w:rsid w:val="00D50F88"/>
    <w:rsid w:val="00D51222"/>
    <w:rsid w:val="00D5211D"/>
    <w:rsid w:val="00D52F6A"/>
    <w:rsid w:val="00D5310E"/>
    <w:rsid w:val="00D53D63"/>
    <w:rsid w:val="00D5404C"/>
    <w:rsid w:val="00D54417"/>
    <w:rsid w:val="00D548BD"/>
    <w:rsid w:val="00D54FE5"/>
    <w:rsid w:val="00D553CC"/>
    <w:rsid w:val="00D55492"/>
    <w:rsid w:val="00D55568"/>
    <w:rsid w:val="00D5680A"/>
    <w:rsid w:val="00D56D55"/>
    <w:rsid w:val="00D57A19"/>
    <w:rsid w:val="00D60D89"/>
    <w:rsid w:val="00D61193"/>
    <w:rsid w:val="00D613F5"/>
    <w:rsid w:val="00D61713"/>
    <w:rsid w:val="00D6189F"/>
    <w:rsid w:val="00D62307"/>
    <w:rsid w:val="00D62CBA"/>
    <w:rsid w:val="00D636DD"/>
    <w:rsid w:val="00D638D5"/>
    <w:rsid w:val="00D63A21"/>
    <w:rsid w:val="00D64099"/>
    <w:rsid w:val="00D640D7"/>
    <w:rsid w:val="00D64547"/>
    <w:rsid w:val="00D6522E"/>
    <w:rsid w:val="00D65390"/>
    <w:rsid w:val="00D6590A"/>
    <w:rsid w:val="00D66407"/>
    <w:rsid w:val="00D66426"/>
    <w:rsid w:val="00D67D23"/>
    <w:rsid w:val="00D7070E"/>
    <w:rsid w:val="00D708E9"/>
    <w:rsid w:val="00D712E5"/>
    <w:rsid w:val="00D71DB5"/>
    <w:rsid w:val="00D71E4D"/>
    <w:rsid w:val="00D72E9A"/>
    <w:rsid w:val="00D72EDF"/>
    <w:rsid w:val="00D7301F"/>
    <w:rsid w:val="00D736F4"/>
    <w:rsid w:val="00D736FE"/>
    <w:rsid w:val="00D73BFF"/>
    <w:rsid w:val="00D744D8"/>
    <w:rsid w:val="00D74A1C"/>
    <w:rsid w:val="00D757C7"/>
    <w:rsid w:val="00D773DE"/>
    <w:rsid w:val="00D7756A"/>
    <w:rsid w:val="00D7757E"/>
    <w:rsid w:val="00D7764F"/>
    <w:rsid w:val="00D80544"/>
    <w:rsid w:val="00D80647"/>
    <w:rsid w:val="00D80ACE"/>
    <w:rsid w:val="00D8173E"/>
    <w:rsid w:val="00D818E8"/>
    <w:rsid w:val="00D81FD2"/>
    <w:rsid w:val="00D825C3"/>
    <w:rsid w:val="00D82874"/>
    <w:rsid w:val="00D82A6A"/>
    <w:rsid w:val="00D82D4D"/>
    <w:rsid w:val="00D82F3D"/>
    <w:rsid w:val="00D832DC"/>
    <w:rsid w:val="00D8475F"/>
    <w:rsid w:val="00D84B0E"/>
    <w:rsid w:val="00D8573A"/>
    <w:rsid w:val="00D864F8"/>
    <w:rsid w:val="00D87F5F"/>
    <w:rsid w:val="00D9007C"/>
    <w:rsid w:val="00D90253"/>
    <w:rsid w:val="00D902CC"/>
    <w:rsid w:val="00D91622"/>
    <w:rsid w:val="00D9174B"/>
    <w:rsid w:val="00D92A15"/>
    <w:rsid w:val="00D92DBA"/>
    <w:rsid w:val="00D92EB1"/>
    <w:rsid w:val="00D92F15"/>
    <w:rsid w:val="00D9330F"/>
    <w:rsid w:val="00D95051"/>
    <w:rsid w:val="00D96298"/>
    <w:rsid w:val="00D96660"/>
    <w:rsid w:val="00D9681E"/>
    <w:rsid w:val="00D96EFF"/>
    <w:rsid w:val="00D97075"/>
    <w:rsid w:val="00D97CF7"/>
    <w:rsid w:val="00DA027D"/>
    <w:rsid w:val="00DA0402"/>
    <w:rsid w:val="00DA0A8D"/>
    <w:rsid w:val="00DA16AD"/>
    <w:rsid w:val="00DA175E"/>
    <w:rsid w:val="00DA1D24"/>
    <w:rsid w:val="00DA225B"/>
    <w:rsid w:val="00DA24C2"/>
    <w:rsid w:val="00DA34A0"/>
    <w:rsid w:val="00DA373B"/>
    <w:rsid w:val="00DA4C78"/>
    <w:rsid w:val="00DA5260"/>
    <w:rsid w:val="00DA54D4"/>
    <w:rsid w:val="00DA565B"/>
    <w:rsid w:val="00DA6047"/>
    <w:rsid w:val="00DA6086"/>
    <w:rsid w:val="00DA638F"/>
    <w:rsid w:val="00DA6AB1"/>
    <w:rsid w:val="00DA7046"/>
    <w:rsid w:val="00DB0E6B"/>
    <w:rsid w:val="00DB12FC"/>
    <w:rsid w:val="00DB1465"/>
    <w:rsid w:val="00DB2CDF"/>
    <w:rsid w:val="00DB36C5"/>
    <w:rsid w:val="00DB3C3A"/>
    <w:rsid w:val="00DB4077"/>
    <w:rsid w:val="00DB44E7"/>
    <w:rsid w:val="00DB4710"/>
    <w:rsid w:val="00DB4F85"/>
    <w:rsid w:val="00DB500B"/>
    <w:rsid w:val="00DB5396"/>
    <w:rsid w:val="00DB5786"/>
    <w:rsid w:val="00DB67B1"/>
    <w:rsid w:val="00DB6C5D"/>
    <w:rsid w:val="00DB6E49"/>
    <w:rsid w:val="00DB75A0"/>
    <w:rsid w:val="00DC1EAE"/>
    <w:rsid w:val="00DC21B9"/>
    <w:rsid w:val="00DC2B22"/>
    <w:rsid w:val="00DC3640"/>
    <w:rsid w:val="00DC37AC"/>
    <w:rsid w:val="00DC37EE"/>
    <w:rsid w:val="00DC3AB3"/>
    <w:rsid w:val="00DC3AD7"/>
    <w:rsid w:val="00DC43F8"/>
    <w:rsid w:val="00DC4DBE"/>
    <w:rsid w:val="00DC561D"/>
    <w:rsid w:val="00DC5651"/>
    <w:rsid w:val="00DC5DD3"/>
    <w:rsid w:val="00DC6A4D"/>
    <w:rsid w:val="00DC6D72"/>
    <w:rsid w:val="00DC6FA9"/>
    <w:rsid w:val="00DC7D06"/>
    <w:rsid w:val="00DC7F10"/>
    <w:rsid w:val="00DD13C6"/>
    <w:rsid w:val="00DD140C"/>
    <w:rsid w:val="00DD146F"/>
    <w:rsid w:val="00DD1945"/>
    <w:rsid w:val="00DD1E3D"/>
    <w:rsid w:val="00DD216E"/>
    <w:rsid w:val="00DD2AD4"/>
    <w:rsid w:val="00DD2E7F"/>
    <w:rsid w:val="00DD3332"/>
    <w:rsid w:val="00DD3477"/>
    <w:rsid w:val="00DD39E3"/>
    <w:rsid w:val="00DD402B"/>
    <w:rsid w:val="00DD46E9"/>
    <w:rsid w:val="00DD5165"/>
    <w:rsid w:val="00DD5E2A"/>
    <w:rsid w:val="00DD5E4D"/>
    <w:rsid w:val="00DD63CE"/>
    <w:rsid w:val="00DD727E"/>
    <w:rsid w:val="00DD7581"/>
    <w:rsid w:val="00DD75A8"/>
    <w:rsid w:val="00DD78FA"/>
    <w:rsid w:val="00DD7DB8"/>
    <w:rsid w:val="00DD7DCD"/>
    <w:rsid w:val="00DD7E2D"/>
    <w:rsid w:val="00DE01C0"/>
    <w:rsid w:val="00DE0DCC"/>
    <w:rsid w:val="00DE1797"/>
    <w:rsid w:val="00DE19AC"/>
    <w:rsid w:val="00DE2233"/>
    <w:rsid w:val="00DE27CC"/>
    <w:rsid w:val="00DE2A45"/>
    <w:rsid w:val="00DE2B13"/>
    <w:rsid w:val="00DE3B40"/>
    <w:rsid w:val="00DE3FED"/>
    <w:rsid w:val="00DE410D"/>
    <w:rsid w:val="00DE4B74"/>
    <w:rsid w:val="00DE500A"/>
    <w:rsid w:val="00DE5A26"/>
    <w:rsid w:val="00DE7DC9"/>
    <w:rsid w:val="00DE7F4B"/>
    <w:rsid w:val="00DF0DBA"/>
    <w:rsid w:val="00DF0F26"/>
    <w:rsid w:val="00DF1A8B"/>
    <w:rsid w:val="00DF1F04"/>
    <w:rsid w:val="00DF27F7"/>
    <w:rsid w:val="00DF2D3F"/>
    <w:rsid w:val="00DF3047"/>
    <w:rsid w:val="00DF4086"/>
    <w:rsid w:val="00DF474F"/>
    <w:rsid w:val="00DF538D"/>
    <w:rsid w:val="00DF556C"/>
    <w:rsid w:val="00DF5A20"/>
    <w:rsid w:val="00DF5A5D"/>
    <w:rsid w:val="00DF5B49"/>
    <w:rsid w:val="00DF5CBB"/>
    <w:rsid w:val="00DF5EDC"/>
    <w:rsid w:val="00DF6813"/>
    <w:rsid w:val="00DF6C44"/>
    <w:rsid w:val="00E0083A"/>
    <w:rsid w:val="00E0095F"/>
    <w:rsid w:val="00E00C5E"/>
    <w:rsid w:val="00E00D26"/>
    <w:rsid w:val="00E00DA9"/>
    <w:rsid w:val="00E012D9"/>
    <w:rsid w:val="00E0225B"/>
    <w:rsid w:val="00E02524"/>
    <w:rsid w:val="00E0284C"/>
    <w:rsid w:val="00E02F30"/>
    <w:rsid w:val="00E03065"/>
    <w:rsid w:val="00E0306A"/>
    <w:rsid w:val="00E03C64"/>
    <w:rsid w:val="00E03D6B"/>
    <w:rsid w:val="00E04254"/>
    <w:rsid w:val="00E04600"/>
    <w:rsid w:val="00E049C5"/>
    <w:rsid w:val="00E05A55"/>
    <w:rsid w:val="00E05C8F"/>
    <w:rsid w:val="00E11313"/>
    <w:rsid w:val="00E116A9"/>
    <w:rsid w:val="00E11B38"/>
    <w:rsid w:val="00E11E72"/>
    <w:rsid w:val="00E12D14"/>
    <w:rsid w:val="00E12EF8"/>
    <w:rsid w:val="00E13D90"/>
    <w:rsid w:val="00E13F94"/>
    <w:rsid w:val="00E14C6E"/>
    <w:rsid w:val="00E1556F"/>
    <w:rsid w:val="00E163F6"/>
    <w:rsid w:val="00E1773D"/>
    <w:rsid w:val="00E1785E"/>
    <w:rsid w:val="00E17D64"/>
    <w:rsid w:val="00E17E71"/>
    <w:rsid w:val="00E17FEF"/>
    <w:rsid w:val="00E201E1"/>
    <w:rsid w:val="00E20429"/>
    <w:rsid w:val="00E204B9"/>
    <w:rsid w:val="00E20F36"/>
    <w:rsid w:val="00E21F08"/>
    <w:rsid w:val="00E22577"/>
    <w:rsid w:val="00E22C20"/>
    <w:rsid w:val="00E22CB9"/>
    <w:rsid w:val="00E255C3"/>
    <w:rsid w:val="00E25AA7"/>
    <w:rsid w:val="00E269A4"/>
    <w:rsid w:val="00E271BD"/>
    <w:rsid w:val="00E273A6"/>
    <w:rsid w:val="00E276D6"/>
    <w:rsid w:val="00E27B71"/>
    <w:rsid w:val="00E30303"/>
    <w:rsid w:val="00E30314"/>
    <w:rsid w:val="00E31191"/>
    <w:rsid w:val="00E3119C"/>
    <w:rsid w:val="00E314C7"/>
    <w:rsid w:val="00E328D6"/>
    <w:rsid w:val="00E333CB"/>
    <w:rsid w:val="00E33678"/>
    <w:rsid w:val="00E33ED1"/>
    <w:rsid w:val="00E348DD"/>
    <w:rsid w:val="00E35375"/>
    <w:rsid w:val="00E35B32"/>
    <w:rsid w:val="00E35C72"/>
    <w:rsid w:val="00E363F0"/>
    <w:rsid w:val="00E365D4"/>
    <w:rsid w:val="00E3685B"/>
    <w:rsid w:val="00E36E6E"/>
    <w:rsid w:val="00E40388"/>
    <w:rsid w:val="00E40B24"/>
    <w:rsid w:val="00E40DFF"/>
    <w:rsid w:val="00E4113C"/>
    <w:rsid w:val="00E41880"/>
    <w:rsid w:val="00E4250B"/>
    <w:rsid w:val="00E427A9"/>
    <w:rsid w:val="00E42DF6"/>
    <w:rsid w:val="00E43E82"/>
    <w:rsid w:val="00E444A3"/>
    <w:rsid w:val="00E451CE"/>
    <w:rsid w:val="00E45278"/>
    <w:rsid w:val="00E45DCF"/>
    <w:rsid w:val="00E46090"/>
    <w:rsid w:val="00E46117"/>
    <w:rsid w:val="00E46507"/>
    <w:rsid w:val="00E46BC8"/>
    <w:rsid w:val="00E47327"/>
    <w:rsid w:val="00E4739E"/>
    <w:rsid w:val="00E4763B"/>
    <w:rsid w:val="00E476C7"/>
    <w:rsid w:val="00E476F8"/>
    <w:rsid w:val="00E479BB"/>
    <w:rsid w:val="00E47A61"/>
    <w:rsid w:val="00E50380"/>
    <w:rsid w:val="00E50A66"/>
    <w:rsid w:val="00E50BC6"/>
    <w:rsid w:val="00E52130"/>
    <w:rsid w:val="00E52330"/>
    <w:rsid w:val="00E52EFB"/>
    <w:rsid w:val="00E5313E"/>
    <w:rsid w:val="00E53C31"/>
    <w:rsid w:val="00E53D91"/>
    <w:rsid w:val="00E53F78"/>
    <w:rsid w:val="00E544D8"/>
    <w:rsid w:val="00E54D80"/>
    <w:rsid w:val="00E550C4"/>
    <w:rsid w:val="00E55123"/>
    <w:rsid w:val="00E55388"/>
    <w:rsid w:val="00E555DB"/>
    <w:rsid w:val="00E5588B"/>
    <w:rsid w:val="00E55B14"/>
    <w:rsid w:val="00E55D17"/>
    <w:rsid w:val="00E56014"/>
    <w:rsid w:val="00E560E3"/>
    <w:rsid w:val="00E56F81"/>
    <w:rsid w:val="00E57161"/>
    <w:rsid w:val="00E60376"/>
    <w:rsid w:val="00E606E6"/>
    <w:rsid w:val="00E60DA1"/>
    <w:rsid w:val="00E614D1"/>
    <w:rsid w:val="00E61872"/>
    <w:rsid w:val="00E61C03"/>
    <w:rsid w:val="00E621AB"/>
    <w:rsid w:val="00E62289"/>
    <w:rsid w:val="00E625F3"/>
    <w:rsid w:val="00E62866"/>
    <w:rsid w:val="00E6286D"/>
    <w:rsid w:val="00E62C84"/>
    <w:rsid w:val="00E62E51"/>
    <w:rsid w:val="00E63F4C"/>
    <w:rsid w:val="00E641D1"/>
    <w:rsid w:val="00E645B2"/>
    <w:rsid w:val="00E655A8"/>
    <w:rsid w:val="00E657CD"/>
    <w:rsid w:val="00E65A7F"/>
    <w:rsid w:val="00E666E2"/>
    <w:rsid w:val="00E66DB8"/>
    <w:rsid w:val="00E670E1"/>
    <w:rsid w:val="00E673E2"/>
    <w:rsid w:val="00E67473"/>
    <w:rsid w:val="00E67BB9"/>
    <w:rsid w:val="00E67C3B"/>
    <w:rsid w:val="00E70103"/>
    <w:rsid w:val="00E707B4"/>
    <w:rsid w:val="00E7090C"/>
    <w:rsid w:val="00E70AB4"/>
    <w:rsid w:val="00E70AB9"/>
    <w:rsid w:val="00E70CB8"/>
    <w:rsid w:val="00E716B2"/>
    <w:rsid w:val="00E71848"/>
    <w:rsid w:val="00E71BDE"/>
    <w:rsid w:val="00E721A8"/>
    <w:rsid w:val="00E726AF"/>
    <w:rsid w:val="00E72C50"/>
    <w:rsid w:val="00E73116"/>
    <w:rsid w:val="00E73BAF"/>
    <w:rsid w:val="00E73E7E"/>
    <w:rsid w:val="00E73F26"/>
    <w:rsid w:val="00E73F49"/>
    <w:rsid w:val="00E74730"/>
    <w:rsid w:val="00E751E4"/>
    <w:rsid w:val="00E75890"/>
    <w:rsid w:val="00E75B3C"/>
    <w:rsid w:val="00E76091"/>
    <w:rsid w:val="00E76A61"/>
    <w:rsid w:val="00E76EC6"/>
    <w:rsid w:val="00E76F32"/>
    <w:rsid w:val="00E76FED"/>
    <w:rsid w:val="00E770BC"/>
    <w:rsid w:val="00E77550"/>
    <w:rsid w:val="00E77A63"/>
    <w:rsid w:val="00E77B6B"/>
    <w:rsid w:val="00E8043B"/>
    <w:rsid w:val="00E804CA"/>
    <w:rsid w:val="00E81D2E"/>
    <w:rsid w:val="00E8201D"/>
    <w:rsid w:val="00E83741"/>
    <w:rsid w:val="00E839ED"/>
    <w:rsid w:val="00E83ABF"/>
    <w:rsid w:val="00E8430F"/>
    <w:rsid w:val="00E84384"/>
    <w:rsid w:val="00E843D8"/>
    <w:rsid w:val="00E84CAB"/>
    <w:rsid w:val="00E84CDB"/>
    <w:rsid w:val="00E8555A"/>
    <w:rsid w:val="00E8556A"/>
    <w:rsid w:val="00E85A50"/>
    <w:rsid w:val="00E8656F"/>
    <w:rsid w:val="00E87854"/>
    <w:rsid w:val="00E87905"/>
    <w:rsid w:val="00E879A0"/>
    <w:rsid w:val="00E87B28"/>
    <w:rsid w:val="00E9064F"/>
    <w:rsid w:val="00E91861"/>
    <w:rsid w:val="00E91BEE"/>
    <w:rsid w:val="00E91C00"/>
    <w:rsid w:val="00E91C52"/>
    <w:rsid w:val="00E91CF3"/>
    <w:rsid w:val="00E92F7C"/>
    <w:rsid w:val="00E93794"/>
    <w:rsid w:val="00E93955"/>
    <w:rsid w:val="00E94EB1"/>
    <w:rsid w:val="00E960BF"/>
    <w:rsid w:val="00E962F1"/>
    <w:rsid w:val="00E97273"/>
    <w:rsid w:val="00E97422"/>
    <w:rsid w:val="00E97BB4"/>
    <w:rsid w:val="00E97C0F"/>
    <w:rsid w:val="00EA04D4"/>
    <w:rsid w:val="00EA0A4F"/>
    <w:rsid w:val="00EA0E56"/>
    <w:rsid w:val="00EA2566"/>
    <w:rsid w:val="00EA26EE"/>
    <w:rsid w:val="00EA2A3B"/>
    <w:rsid w:val="00EA3AC0"/>
    <w:rsid w:val="00EA3E11"/>
    <w:rsid w:val="00EA40DC"/>
    <w:rsid w:val="00EA436F"/>
    <w:rsid w:val="00EA43D4"/>
    <w:rsid w:val="00EA4A7E"/>
    <w:rsid w:val="00EA50E5"/>
    <w:rsid w:val="00EA50F1"/>
    <w:rsid w:val="00EA556F"/>
    <w:rsid w:val="00EA6306"/>
    <w:rsid w:val="00EB02FF"/>
    <w:rsid w:val="00EB0378"/>
    <w:rsid w:val="00EB0AE6"/>
    <w:rsid w:val="00EB0E47"/>
    <w:rsid w:val="00EB0F56"/>
    <w:rsid w:val="00EB12CB"/>
    <w:rsid w:val="00EB1346"/>
    <w:rsid w:val="00EB1AF3"/>
    <w:rsid w:val="00EB1BEC"/>
    <w:rsid w:val="00EB22FE"/>
    <w:rsid w:val="00EB2403"/>
    <w:rsid w:val="00EB26DF"/>
    <w:rsid w:val="00EB2A8C"/>
    <w:rsid w:val="00EB2ECC"/>
    <w:rsid w:val="00EB3229"/>
    <w:rsid w:val="00EB344E"/>
    <w:rsid w:val="00EB3B2E"/>
    <w:rsid w:val="00EB3C25"/>
    <w:rsid w:val="00EB4F3D"/>
    <w:rsid w:val="00EB56A4"/>
    <w:rsid w:val="00EB5984"/>
    <w:rsid w:val="00EB6544"/>
    <w:rsid w:val="00EB6629"/>
    <w:rsid w:val="00EB6F02"/>
    <w:rsid w:val="00EB7621"/>
    <w:rsid w:val="00EB7704"/>
    <w:rsid w:val="00EC016C"/>
    <w:rsid w:val="00EC02BC"/>
    <w:rsid w:val="00EC0658"/>
    <w:rsid w:val="00EC0EA0"/>
    <w:rsid w:val="00EC0EC9"/>
    <w:rsid w:val="00EC12E4"/>
    <w:rsid w:val="00EC200A"/>
    <w:rsid w:val="00EC20A9"/>
    <w:rsid w:val="00EC271F"/>
    <w:rsid w:val="00EC28B4"/>
    <w:rsid w:val="00EC2D53"/>
    <w:rsid w:val="00EC2E9D"/>
    <w:rsid w:val="00EC3BB0"/>
    <w:rsid w:val="00EC3D5D"/>
    <w:rsid w:val="00EC4011"/>
    <w:rsid w:val="00EC45AF"/>
    <w:rsid w:val="00EC46E4"/>
    <w:rsid w:val="00EC47CC"/>
    <w:rsid w:val="00EC4B28"/>
    <w:rsid w:val="00EC54D7"/>
    <w:rsid w:val="00EC554A"/>
    <w:rsid w:val="00EC5C5B"/>
    <w:rsid w:val="00EC66C8"/>
    <w:rsid w:val="00EC6E3C"/>
    <w:rsid w:val="00EC7058"/>
    <w:rsid w:val="00EC7280"/>
    <w:rsid w:val="00EC7877"/>
    <w:rsid w:val="00EC7E68"/>
    <w:rsid w:val="00ED00C7"/>
    <w:rsid w:val="00ED04A8"/>
    <w:rsid w:val="00ED096B"/>
    <w:rsid w:val="00ED0C18"/>
    <w:rsid w:val="00ED10B4"/>
    <w:rsid w:val="00ED1E12"/>
    <w:rsid w:val="00ED23FB"/>
    <w:rsid w:val="00ED3855"/>
    <w:rsid w:val="00ED3A84"/>
    <w:rsid w:val="00ED3BAC"/>
    <w:rsid w:val="00ED3C8B"/>
    <w:rsid w:val="00ED48DE"/>
    <w:rsid w:val="00ED4F3E"/>
    <w:rsid w:val="00ED52B6"/>
    <w:rsid w:val="00ED6108"/>
    <w:rsid w:val="00ED6338"/>
    <w:rsid w:val="00ED72DB"/>
    <w:rsid w:val="00ED757F"/>
    <w:rsid w:val="00ED76F9"/>
    <w:rsid w:val="00ED7C44"/>
    <w:rsid w:val="00EE05C1"/>
    <w:rsid w:val="00EE0FF4"/>
    <w:rsid w:val="00EE1078"/>
    <w:rsid w:val="00EE11B6"/>
    <w:rsid w:val="00EE1CD1"/>
    <w:rsid w:val="00EE1DC8"/>
    <w:rsid w:val="00EE1F03"/>
    <w:rsid w:val="00EE2626"/>
    <w:rsid w:val="00EE2D90"/>
    <w:rsid w:val="00EE2FEC"/>
    <w:rsid w:val="00EE4368"/>
    <w:rsid w:val="00EE46D5"/>
    <w:rsid w:val="00EE49F2"/>
    <w:rsid w:val="00EE4E2D"/>
    <w:rsid w:val="00EE5021"/>
    <w:rsid w:val="00EE57F6"/>
    <w:rsid w:val="00EE6AB5"/>
    <w:rsid w:val="00EE6E24"/>
    <w:rsid w:val="00EF054D"/>
    <w:rsid w:val="00EF0847"/>
    <w:rsid w:val="00EF218F"/>
    <w:rsid w:val="00EF21EE"/>
    <w:rsid w:val="00EF2FD6"/>
    <w:rsid w:val="00EF398A"/>
    <w:rsid w:val="00EF3CE2"/>
    <w:rsid w:val="00EF4616"/>
    <w:rsid w:val="00EF4965"/>
    <w:rsid w:val="00EF4CD2"/>
    <w:rsid w:val="00EF4E01"/>
    <w:rsid w:val="00EF5803"/>
    <w:rsid w:val="00EF5B83"/>
    <w:rsid w:val="00EF5D95"/>
    <w:rsid w:val="00EF637C"/>
    <w:rsid w:val="00EF6654"/>
    <w:rsid w:val="00EF6884"/>
    <w:rsid w:val="00EF7371"/>
    <w:rsid w:val="00EF7932"/>
    <w:rsid w:val="00EF7DFA"/>
    <w:rsid w:val="00F006DF"/>
    <w:rsid w:val="00F01553"/>
    <w:rsid w:val="00F01607"/>
    <w:rsid w:val="00F02AC8"/>
    <w:rsid w:val="00F030D7"/>
    <w:rsid w:val="00F03538"/>
    <w:rsid w:val="00F03F1C"/>
    <w:rsid w:val="00F052A5"/>
    <w:rsid w:val="00F055BA"/>
    <w:rsid w:val="00F05790"/>
    <w:rsid w:val="00F05A24"/>
    <w:rsid w:val="00F05F61"/>
    <w:rsid w:val="00F05F68"/>
    <w:rsid w:val="00F0645F"/>
    <w:rsid w:val="00F07562"/>
    <w:rsid w:val="00F078A6"/>
    <w:rsid w:val="00F10018"/>
    <w:rsid w:val="00F111B3"/>
    <w:rsid w:val="00F1145F"/>
    <w:rsid w:val="00F1179E"/>
    <w:rsid w:val="00F1197B"/>
    <w:rsid w:val="00F1198C"/>
    <w:rsid w:val="00F11A99"/>
    <w:rsid w:val="00F13AA0"/>
    <w:rsid w:val="00F14104"/>
    <w:rsid w:val="00F1459D"/>
    <w:rsid w:val="00F14A1C"/>
    <w:rsid w:val="00F15197"/>
    <w:rsid w:val="00F15263"/>
    <w:rsid w:val="00F157DC"/>
    <w:rsid w:val="00F15A68"/>
    <w:rsid w:val="00F15ADA"/>
    <w:rsid w:val="00F1608E"/>
    <w:rsid w:val="00F16184"/>
    <w:rsid w:val="00F16D13"/>
    <w:rsid w:val="00F17123"/>
    <w:rsid w:val="00F17854"/>
    <w:rsid w:val="00F17B23"/>
    <w:rsid w:val="00F17E1D"/>
    <w:rsid w:val="00F2000D"/>
    <w:rsid w:val="00F205F4"/>
    <w:rsid w:val="00F20D3D"/>
    <w:rsid w:val="00F21710"/>
    <w:rsid w:val="00F218B7"/>
    <w:rsid w:val="00F2199F"/>
    <w:rsid w:val="00F224FE"/>
    <w:rsid w:val="00F227CF"/>
    <w:rsid w:val="00F22C19"/>
    <w:rsid w:val="00F231EA"/>
    <w:rsid w:val="00F24291"/>
    <w:rsid w:val="00F24B02"/>
    <w:rsid w:val="00F24D0B"/>
    <w:rsid w:val="00F24DCA"/>
    <w:rsid w:val="00F2509B"/>
    <w:rsid w:val="00F252A5"/>
    <w:rsid w:val="00F25E46"/>
    <w:rsid w:val="00F25ED2"/>
    <w:rsid w:val="00F25FE7"/>
    <w:rsid w:val="00F268D6"/>
    <w:rsid w:val="00F26F23"/>
    <w:rsid w:val="00F27723"/>
    <w:rsid w:val="00F277D9"/>
    <w:rsid w:val="00F27D56"/>
    <w:rsid w:val="00F304BB"/>
    <w:rsid w:val="00F31705"/>
    <w:rsid w:val="00F31780"/>
    <w:rsid w:val="00F31C73"/>
    <w:rsid w:val="00F31D15"/>
    <w:rsid w:val="00F31ECF"/>
    <w:rsid w:val="00F32147"/>
    <w:rsid w:val="00F32788"/>
    <w:rsid w:val="00F32988"/>
    <w:rsid w:val="00F32C80"/>
    <w:rsid w:val="00F3367A"/>
    <w:rsid w:val="00F34355"/>
    <w:rsid w:val="00F34B5B"/>
    <w:rsid w:val="00F34BC8"/>
    <w:rsid w:val="00F34E17"/>
    <w:rsid w:val="00F35045"/>
    <w:rsid w:val="00F35C2B"/>
    <w:rsid w:val="00F35FF4"/>
    <w:rsid w:val="00F369B3"/>
    <w:rsid w:val="00F36F22"/>
    <w:rsid w:val="00F36F37"/>
    <w:rsid w:val="00F374CA"/>
    <w:rsid w:val="00F37540"/>
    <w:rsid w:val="00F375EE"/>
    <w:rsid w:val="00F37954"/>
    <w:rsid w:val="00F37FCC"/>
    <w:rsid w:val="00F40282"/>
    <w:rsid w:val="00F40EA3"/>
    <w:rsid w:val="00F41343"/>
    <w:rsid w:val="00F4181B"/>
    <w:rsid w:val="00F41BF7"/>
    <w:rsid w:val="00F4304B"/>
    <w:rsid w:val="00F446D6"/>
    <w:rsid w:val="00F454CA"/>
    <w:rsid w:val="00F454D2"/>
    <w:rsid w:val="00F45C88"/>
    <w:rsid w:val="00F464A6"/>
    <w:rsid w:val="00F46A92"/>
    <w:rsid w:val="00F46AC0"/>
    <w:rsid w:val="00F46CC1"/>
    <w:rsid w:val="00F473BE"/>
    <w:rsid w:val="00F475C4"/>
    <w:rsid w:val="00F47BA6"/>
    <w:rsid w:val="00F47DC1"/>
    <w:rsid w:val="00F50B21"/>
    <w:rsid w:val="00F5102B"/>
    <w:rsid w:val="00F517F9"/>
    <w:rsid w:val="00F51BF7"/>
    <w:rsid w:val="00F526A8"/>
    <w:rsid w:val="00F528F9"/>
    <w:rsid w:val="00F53157"/>
    <w:rsid w:val="00F53F28"/>
    <w:rsid w:val="00F541D3"/>
    <w:rsid w:val="00F54434"/>
    <w:rsid w:val="00F54690"/>
    <w:rsid w:val="00F549B9"/>
    <w:rsid w:val="00F54F87"/>
    <w:rsid w:val="00F5511B"/>
    <w:rsid w:val="00F552D1"/>
    <w:rsid w:val="00F556C9"/>
    <w:rsid w:val="00F563F5"/>
    <w:rsid w:val="00F56607"/>
    <w:rsid w:val="00F56EBC"/>
    <w:rsid w:val="00F57874"/>
    <w:rsid w:val="00F57B4B"/>
    <w:rsid w:val="00F57E67"/>
    <w:rsid w:val="00F6079E"/>
    <w:rsid w:val="00F61347"/>
    <w:rsid w:val="00F614A0"/>
    <w:rsid w:val="00F61C21"/>
    <w:rsid w:val="00F61F52"/>
    <w:rsid w:val="00F622AF"/>
    <w:rsid w:val="00F6239A"/>
    <w:rsid w:val="00F62870"/>
    <w:rsid w:val="00F62AC7"/>
    <w:rsid w:val="00F63EA4"/>
    <w:rsid w:val="00F64493"/>
    <w:rsid w:val="00F647CC"/>
    <w:rsid w:val="00F64F24"/>
    <w:rsid w:val="00F6607B"/>
    <w:rsid w:val="00F66B3F"/>
    <w:rsid w:val="00F67634"/>
    <w:rsid w:val="00F67B83"/>
    <w:rsid w:val="00F67EAD"/>
    <w:rsid w:val="00F701D8"/>
    <w:rsid w:val="00F72959"/>
    <w:rsid w:val="00F72B89"/>
    <w:rsid w:val="00F73666"/>
    <w:rsid w:val="00F73986"/>
    <w:rsid w:val="00F73D29"/>
    <w:rsid w:val="00F74339"/>
    <w:rsid w:val="00F74E46"/>
    <w:rsid w:val="00F753AB"/>
    <w:rsid w:val="00F75C02"/>
    <w:rsid w:val="00F76145"/>
    <w:rsid w:val="00F7617A"/>
    <w:rsid w:val="00F765D4"/>
    <w:rsid w:val="00F76A34"/>
    <w:rsid w:val="00F76BAA"/>
    <w:rsid w:val="00F76BB8"/>
    <w:rsid w:val="00F76C16"/>
    <w:rsid w:val="00F779B7"/>
    <w:rsid w:val="00F77ABD"/>
    <w:rsid w:val="00F77BFE"/>
    <w:rsid w:val="00F8023F"/>
    <w:rsid w:val="00F806E1"/>
    <w:rsid w:val="00F80C0F"/>
    <w:rsid w:val="00F80EC7"/>
    <w:rsid w:val="00F813E6"/>
    <w:rsid w:val="00F81E91"/>
    <w:rsid w:val="00F82920"/>
    <w:rsid w:val="00F82F61"/>
    <w:rsid w:val="00F84DAC"/>
    <w:rsid w:val="00F856B5"/>
    <w:rsid w:val="00F85C16"/>
    <w:rsid w:val="00F86113"/>
    <w:rsid w:val="00F86441"/>
    <w:rsid w:val="00F8671C"/>
    <w:rsid w:val="00F86AB5"/>
    <w:rsid w:val="00F87AD8"/>
    <w:rsid w:val="00F87BED"/>
    <w:rsid w:val="00F90A2A"/>
    <w:rsid w:val="00F919DD"/>
    <w:rsid w:val="00F9268F"/>
    <w:rsid w:val="00F92E7A"/>
    <w:rsid w:val="00F92FAD"/>
    <w:rsid w:val="00F9439F"/>
    <w:rsid w:val="00F94567"/>
    <w:rsid w:val="00F949CF"/>
    <w:rsid w:val="00F96ED0"/>
    <w:rsid w:val="00FA02C2"/>
    <w:rsid w:val="00FA0621"/>
    <w:rsid w:val="00FA124B"/>
    <w:rsid w:val="00FA19CA"/>
    <w:rsid w:val="00FA1AF0"/>
    <w:rsid w:val="00FA21C3"/>
    <w:rsid w:val="00FA2A0D"/>
    <w:rsid w:val="00FA2CE6"/>
    <w:rsid w:val="00FA3442"/>
    <w:rsid w:val="00FA44C2"/>
    <w:rsid w:val="00FA45C5"/>
    <w:rsid w:val="00FA47CD"/>
    <w:rsid w:val="00FA4872"/>
    <w:rsid w:val="00FA5711"/>
    <w:rsid w:val="00FA5B7D"/>
    <w:rsid w:val="00FA5BA1"/>
    <w:rsid w:val="00FA7647"/>
    <w:rsid w:val="00FA7AD1"/>
    <w:rsid w:val="00FB0142"/>
    <w:rsid w:val="00FB029E"/>
    <w:rsid w:val="00FB1058"/>
    <w:rsid w:val="00FB13F0"/>
    <w:rsid w:val="00FB181D"/>
    <w:rsid w:val="00FB1EBE"/>
    <w:rsid w:val="00FB20DC"/>
    <w:rsid w:val="00FB2FA2"/>
    <w:rsid w:val="00FB412B"/>
    <w:rsid w:val="00FB4287"/>
    <w:rsid w:val="00FB4431"/>
    <w:rsid w:val="00FB568F"/>
    <w:rsid w:val="00FB5F54"/>
    <w:rsid w:val="00FB5F5A"/>
    <w:rsid w:val="00FB6CF6"/>
    <w:rsid w:val="00FB6F40"/>
    <w:rsid w:val="00FB7379"/>
    <w:rsid w:val="00FB7B2F"/>
    <w:rsid w:val="00FC0529"/>
    <w:rsid w:val="00FC0813"/>
    <w:rsid w:val="00FC0AAB"/>
    <w:rsid w:val="00FC0D2F"/>
    <w:rsid w:val="00FC13AD"/>
    <w:rsid w:val="00FC1417"/>
    <w:rsid w:val="00FC14FF"/>
    <w:rsid w:val="00FC16D8"/>
    <w:rsid w:val="00FC2365"/>
    <w:rsid w:val="00FC239F"/>
    <w:rsid w:val="00FC27DE"/>
    <w:rsid w:val="00FC28D8"/>
    <w:rsid w:val="00FC32EE"/>
    <w:rsid w:val="00FC33D8"/>
    <w:rsid w:val="00FC3557"/>
    <w:rsid w:val="00FC3830"/>
    <w:rsid w:val="00FC3907"/>
    <w:rsid w:val="00FC3C34"/>
    <w:rsid w:val="00FC46DF"/>
    <w:rsid w:val="00FC5252"/>
    <w:rsid w:val="00FC610F"/>
    <w:rsid w:val="00FC63FA"/>
    <w:rsid w:val="00FC6835"/>
    <w:rsid w:val="00FC6955"/>
    <w:rsid w:val="00FC6A36"/>
    <w:rsid w:val="00FC771B"/>
    <w:rsid w:val="00FC7B00"/>
    <w:rsid w:val="00FD1D53"/>
    <w:rsid w:val="00FD1DBB"/>
    <w:rsid w:val="00FD22F8"/>
    <w:rsid w:val="00FD241B"/>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B73"/>
    <w:rsid w:val="00FD7132"/>
    <w:rsid w:val="00FD730D"/>
    <w:rsid w:val="00FD73F1"/>
    <w:rsid w:val="00FD78DE"/>
    <w:rsid w:val="00FE016F"/>
    <w:rsid w:val="00FE07AA"/>
    <w:rsid w:val="00FE1DED"/>
    <w:rsid w:val="00FE21F1"/>
    <w:rsid w:val="00FE2E53"/>
    <w:rsid w:val="00FE5ED6"/>
    <w:rsid w:val="00FE5F48"/>
    <w:rsid w:val="00FE635A"/>
    <w:rsid w:val="00FF0452"/>
    <w:rsid w:val="00FF0B4A"/>
    <w:rsid w:val="00FF1242"/>
    <w:rsid w:val="00FF21E3"/>
    <w:rsid w:val="00FF30D7"/>
    <w:rsid w:val="00FF3E00"/>
    <w:rsid w:val="00FF40A6"/>
    <w:rsid w:val="00FF4518"/>
    <w:rsid w:val="00FF4BD0"/>
    <w:rsid w:val="00FF4D2B"/>
    <w:rsid w:val="00FF5198"/>
    <w:rsid w:val="00FF53E3"/>
    <w:rsid w:val="00FF5421"/>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D06"/>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DC7D06"/>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DC7D06"/>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lang w:val="x-none"/>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paragraph" w:customStyle="1" w:styleId="Normal0">
    <w:name w:val="[Normal]"/>
    <w:link w:val="NormalCar"/>
    <w:rsid w:val="000839FB"/>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0839FB"/>
    <w:rPr>
      <w:rFonts w:ascii="Arial" w:hAnsi="Arial"/>
      <w:sz w:val="24"/>
      <w:szCs w:val="24"/>
      <w:lang w:val="es-ES" w:eastAsia="es-ES"/>
    </w:rPr>
  </w:style>
  <w:style w:type="paragraph" w:styleId="Textoindependienteprimerasangra">
    <w:name w:val="Body Text First Indent"/>
    <w:basedOn w:val="Textoindependiente"/>
    <w:link w:val="TextoindependienteprimerasangraCar"/>
    <w:uiPriority w:val="99"/>
    <w:semiHidden/>
    <w:unhideWhenUsed/>
    <w:rsid w:val="004500A5"/>
    <w:pPr>
      <w:spacing w:after="120"/>
      <w:ind w:firstLine="210"/>
      <w:jc w:val="left"/>
    </w:pPr>
    <w:rPr>
      <w:rFonts w:asciiTheme="minorHAnsi" w:eastAsiaTheme="minorHAnsi" w:hAnsiTheme="minorHAnsi"/>
      <w:sz w:val="22"/>
      <w:szCs w:val="22"/>
      <w:lang w:val="es-MX" w:eastAsia="en-US"/>
    </w:rPr>
  </w:style>
  <w:style w:type="character" w:customStyle="1" w:styleId="TextoindependienteprimerasangraCar">
    <w:name w:val="Texto independiente primera sangría Car"/>
    <w:basedOn w:val="TextoindependienteCar"/>
    <w:link w:val="Textoindependienteprimerasangra"/>
    <w:uiPriority w:val="99"/>
    <w:semiHidden/>
    <w:rsid w:val="004500A5"/>
    <w:rPr>
      <w:rFonts w:asciiTheme="minorHAnsi" w:eastAsiaTheme="minorHAnsi" w:hAnsiTheme="minorHAnsi" w:cstheme="minorBidi"/>
      <w:sz w:val="22"/>
      <w:szCs w:val="22"/>
      <w:lang w:val="es-ES_tradnl" w:eastAsia="en-US"/>
    </w:rPr>
  </w:style>
  <w:style w:type="character" w:styleId="Hipervnculo">
    <w:name w:val="Hyperlink"/>
    <w:basedOn w:val="Fuentedeprrafopredeter"/>
    <w:uiPriority w:val="99"/>
    <w:unhideWhenUsed/>
    <w:rsid w:val="004500A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D06"/>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DC7D06"/>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DC7D06"/>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lang w:val="x-none"/>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paragraph" w:customStyle="1" w:styleId="Normal0">
    <w:name w:val="[Normal]"/>
    <w:link w:val="NormalCar"/>
    <w:rsid w:val="000839FB"/>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0839FB"/>
    <w:rPr>
      <w:rFonts w:ascii="Arial" w:hAnsi="Arial"/>
      <w:sz w:val="24"/>
      <w:szCs w:val="24"/>
      <w:lang w:val="es-ES" w:eastAsia="es-ES"/>
    </w:rPr>
  </w:style>
  <w:style w:type="paragraph" w:styleId="Textoindependienteprimerasangra">
    <w:name w:val="Body Text First Indent"/>
    <w:basedOn w:val="Textoindependiente"/>
    <w:link w:val="TextoindependienteprimerasangraCar"/>
    <w:uiPriority w:val="99"/>
    <w:semiHidden/>
    <w:unhideWhenUsed/>
    <w:rsid w:val="004500A5"/>
    <w:pPr>
      <w:spacing w:after="120"/>
      <w:ind w:firstLine="210"/>
      <w:jc w:val="left"/>
    </w:pPr>
    <w:rPr>
      <w:rFonts w:asciiTheme="minorHAnsi" w:eastAsiaTheme="minorHAnsi" w:hAnsiTheme="minorHAnsi"/>
      <w:sz w:val="22"/>
      <w:szCs w:val="22"/>
      <w:lang w:val="es-MX" w:eastAsia="en-US"/>
    </w:rPr>
  </w:style>
  <w:style w:type="character" w:customStyle="1" w:styleId="TextoindependienteprimerasangraCar">
    <w:name w:val="Texto independiente primera sangría Car"/>
    <w:basedOn w:val="TextoindependienteCar"/>
    <w:link w:val="Textoindependienteprimerasangra"/>
    <w:uiPriority w:val="99"/>
    <w:semiHidden/>
    <w:rsid w:val="004500A5"/>
    <w:rPr>
      <w:rFonts w:asciiTheme="minorHAnsi" w:eastAsiaTheme="minorHAnsi" w:hAnsiTheme="minorHAnsi" w:cstheme="minorBidi"/>
      <w:sz w:val="22"/>
      <w:szCs w:val="22"/>
      <w:lang w:val="es-ES_tradnl" w:eastAsia="en-US"/>
    </w:rPr>
  </w:style>
  <w:style w:type="character" w:styleId="Hipervnculo">
    <w:name w:val="Hyperlink"/>
    <w:basedOn w:val="Fuentedeprrafopredeter"/>
    <w:uiPriority w:val="99"/>
    <w:unhideWhenUsed/>
    <w:rsid w:val="004500A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837557">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76253174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gg.slp.gob.mx/sgg/WEBSGG.nsf/42b6765f6037eea7062576b00055"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E847294-1222-45D2-98CB-91EA72971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46</Pages>
  <Words>17203</Words>
  <Characters>90973</Characters>
  <Application>Microsoft Office Word</Application>
  <DocSecurity>0</DocSecurity>
  <Lines>758</Lines>
  <Paragraphs>215</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107961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12</cp:revision>
  <cp:lastPrinted>2021-12-02T19:39:00Z</cp:lastPrinted>
  <dcterms:created xsi:type="dcterms:W3CDTF">2022-01-07T23:32:00Z</dcterms:created>
  <dcterms:modified xsi:type="dcterms:W3CDTF">2022-01-10T16:32:00Z</dcterms:modified>
</cp:coreProperties>
</file>