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503C9" w14:textId="46F8E644" w:rsidR="00401BEC" w:rsidRDefault="003C6CAD" w:rsidP="00915932">
      <w:pPr>
        <w:jc w:val="center"/>
        <w:rPr>
          <w:rFonts w:ascii="Arial Black" w:hAnsi="Arial Black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50068B32" wp14:editId="1EF8DA02">
            <wp:simplePos x="0" y="0"/>
            <wp:positionH relativeFrom="column">
              <wp:posOffset>-1123950</wp:posOffset>
            </wp:positionH>
            <wp:positionV relativeFrom="paragraph">
              <wp:posOffset>-899160</wp:posOffset>
            </wp:positionV>
            <wp:extent cx="7779385" cy="10067078"/>
            <wp:effectExtent l="0" t="0" r="5715" b="4445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C84E12" w14:textId="00152A00" w:rsidR="003C6CAD" w:rsidRDefault="003C6CAD" w:rsidP="00915932">
      <w:pPr>
        <w:jc w:val="center"/>
        <w:rPr>
          <w:rFonts w:ascii="Arial Black" w:hAnsi="Arial Black"/>
          <w:sz w:val="16"/>
          <w:szCs w:val="16"/>
        </w:rPr>
      </w:pPr>
    </w:p>
    <w:p w14:paraId="779F170C" w14:textId="77777777" w:rsidR="00401BEC" w:rsidRDefault="00401BEC" w:rsidP="00915932">
      <w:pPr>
        <w:jc w:val="center"/>
        <w:rPr>
          <w:rFonts w:ascii="Arial Black" w:hAnsi="Arial Black"/>
          <w:sz w:val="16"/>
          <w:szCs w:val="16"/>
        </w:rPr>
      </w:pPr>
    </w:p>
    <w:p w14:paraId="2D44302E" w14:textId="77777777" w:rsidR="00401BEC" w:rsidRDefault="00401BEC" w:rsidP="00915932">
      <w:pPr>
        <w:jc w:val="center"/>
        <w:rPr>
          <w:rFonts w:ascii="Arial Black" w:hAnsi="Arial Black"/>
          <w:sz w:val="16"/>
          <w:szCs w:val="16"/>
        </w:rPr>
      </w:pPr>
    </w:p>
    <w:p w14:paraId="0FA43E1B" w14:textId="72DD50AB" w:rsidR="00401BEC" w:rsidRDefault="00401BEC" w:rsidP="00401BEC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</w:t>
      </w:r>
      <w:proofErr w:type="gramStart"/>
      <w:r>
        <w:rPr>
          <w:rFonts w:ascii="Arial Black" w:hAnsi="Arial Black"/>
          <w:sz w:val="28"/>
          <w:szCs w:val="28"/>
        </w:rPr>
        <w:t>II  Y</w:t>
      </w:r>
      <w:proofErr w:type="gramEnd"/>
      <w:r>
        <w:rPr>
          <w:rFonts w:ascii="Arial Black" w:hAnsi="Arial Black"/>
          <w:sz w:val="28"/>
          <w:szCs w:val="28"/>
        </w:rPr>
        <w:t xml:space="preserve"> 41 DE LA LEY DE ADQUISICIONES DEL  ESTADO DE SAN LUIS POTOSÍ.</w:t>
      </w:r>
    </w:p>
    <w:p w14:paraId="724B642E" w14:textId="77777777" w:rsidR="003C6CAD" w:rsidRDefault="003C6CAD" w:rsidP="00401BEC">
      <w:pPr>
        <w:spacing w:line="480" w:lineRule="auto"/>
        <w:jc w:val="center"/>
        <w:rPr>
          <w:rFonts w:ascii="Arial Black" w:hAnsi="Arial Black"/>
          <w:sz w:val="24"/>
          <w:szCs w:val="24"/>
        </w:rPr>
      </w:pPr>
    </w:p>
    <w:p w14:paraId="2F6CAFA7" w14:textId="5AE730E3" w:rsidR="003C6CAD" w:rsidRPr="003C6CAD" w:rsidRDefault="003C6CAD" w:rsidP="00401BEC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686762EA" w14:textId="2D7EA6B6" w:rsidR="003C6CAD" w:rsidRDefault="003C6CAD" w:rsidP="003C6CAD">
      <w:pPr>
        <w:rPr>
          <w:rFonts w:ascii="Arial Black" w:hAnsi="Arial Black"/>
          <w:sz w:val="16"/>
          <w:szCs w:val="16"/>
        </w:rPr>
      </w:pPr>
      <w:r>
        <w:rPr>
          <w:rFonts w:ascii="Arial Black" w:hAnsi="Arial Black"/>
          <w:sz w:val="16"/>
          <w:szCs w:val="16"/>
        </w:rPr>
        <w:t>[….]</w:t>
      </w:r>
    </w:p>
    <w:p w14:paraId="4C6F0450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ARTICULO 22.- Las adquisiciones, arrendamientos y servicios, solamente podrán efectuarse mediante: </w:t>
      </w:r>
    </w:p>
    <w:p w14:paraId="5A05485A" w14:textId="28244ADF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17B595FD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2C47D6F7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3BBCEB1A" w14:textId="6ECE596C" w:rsidR="00401BEC" w:rsidRDefault="00401BEC" w:rsidP="003C6CAD">
      <w:pPr>
        <w:rPr>
          <w:rFonts w:cstheme="minorHAnsi"/>
          <w:sz w:val="20"/>
          <w:szCs w:val="20"/>
        </w:rPr>
      </w:pPr>
    </w:p>
    <w:p w14:paraId="7D49851C" w14:textId="135910D3" w:rsidR="003C6CAD" w:rsidRPr="003C6CAD" w:rsidRDefault="003C6CAD" w:rsidP="003C6CAD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[……]</w:t>
      </w:r>
    </w:p>
    <w:p w14:paraId="2E2C5CF6" w14:textId="4899482A" w:rsidR="003C6CAD" w:rsidRDefault="003C6CAD" w:rsidP="00FF0672">
      <w:pPr>
        <w:jc w:val="both"/>
        <w:rPr>
          <w:rFonts w:cstheme="minorHAnsi"/>
          <w:sz w:val="20"/>
          <w:szCs w:val="20"/>
        </w:rPr>
      </w:pPr>
      <w:r w:rsidRPr="003C6CAD">
        <w:rPr>
          <w:rFonts w:cstheme="minorHAnsi"/>
          <w:sz w:val="20"/>
          <w:szCs w:val="20"/>
        </w:rPr>
        <w:t>ARTICULO 41.- El procedimiento de invitación restringida se inicia en el área administrativa, con el requerimiento del departamento correspondiente de la institución, o por acuerdo del comité; y termina con la expedición de la orden de compra, orden de servicio o contrato respectivo.</w:t>
      </w:r>
    </w:p>
    <w:p w14:paraId="3B7242D5" w14:textId="297ABB79" w:rsidR="007520F5" w:rsidRPr="003C6CAD" w:rsidRDefault="007520F5" w:rsidP="00FF0672">
      <w:pPr>
        <w:jc w:val="both"/>
        <w:rPr>
          <w:rFonts w:cstheme="minorHAnsi"/>
          <w:sz w:val="16"/>
          <w:szCs w:val="16"/>
        </w:rPr>
      </w:pPr>
      <w:r>
        <w:rPr>
          <w:sz w:val="20"/>
          <w:szCs w:val="20"/>
        </w:rPr>
        <w:t>El comité deberá revisar el padrón de proveedores para asegurarse que la invitación se realice preferentemente a proveedores locales.</w:t>
      </w:r>
    </w:p>
    <w:p w14:paraId="5994124B" w14:textId="77777777" w:rsidR="00401BEC" w:rsidRDefault="00401BEC" w:rsidP="00915932">
      <w:pPr>
        <w:jc w:val="center"/>
        <w:rPr>
          <w:rFonts w:ascii="Arial Black" w:hAnsi="Arial Black"/>
          <w:sz w:val="16"/>
          <w:szCs w:val="16"/>
        </w:rPr>
      </w:pPr>
    </w:p>
    <w:p w14:paraId="208EBCE3" w14:textId="77777777" w:rsidR="00915932" w:rsidRPr="00401BEC" w:rsidRDefault="00915932" w:rsidP="00915932">
      <w:pPr>
        <w:jc w:val="center"/>
        <w:rPr>
          <w:rFonts w:ascii="Arial Black" w:hAnsi="Arial Black"/>
          <w:sz w:val="16"/>
          <w:szCs w:val="16"/>
        </w:rPr>
      </w:pPr>
    </w:p>
    <w:p w14:paraId="1EF10AB0" w14:textId="7189B7F6" w:rsidR="003B2245" w:rsidRPr="00FF0672" w:rsidRDefault="00F32C60" w:rsidP="002367A8">
      <w:pPr>
        <w:spacing w:line="360" w:lineRule="auto"/>
        <w:jc w:val="center"/>
        <w:rPr>
          <w:rFonts w:ascii="Arial Black" w:hAnsi="Arial Black"/>
          <w:sz w:val="28"/>
          <w:szCs w:val="28"/>
        </w:rPr>
      </w:pPr>
      <w:r w:rsidRPr="00FF0672">
        <w:rPr>
          <w:rFonts w:ascii="Arial Black" w:hAnsi="Arial Black"/>
          <w:sz w:val="28"/>
          <w:szCs w:val="28"/>
        </w:rPr>
        <w:t xml:space="preserve">EN ESTE PROCEDIMIENTO NO </w:t>
      </w:r>
      <w:r w:rsidR="00D5323D" w:rsidRPr="00FF0672">
        <w:rPr>
          <w:rFonts w:ascii="Arial Black" w:hAnsi="Arial Black"/>
          <w:sz w:val="28"/>
          <w:szCs w:val="28"/>
        </w:rPr>
        <w:t xml:space="preserve">SE REQUIERE </w:t>
      </w:r>
      <w:r w:rsidR="00740E56" w:rsidRPr="00FF0672">
        <w:rPr>
          <w:rFonts w:ascii="Arial Black" w:hAnsi="Arial Black"/>
          <w:sz w:val="28"/>
          <w:szCs w:val="28"/>
        </w:rPr>
        <w:t>REPORTE DE AVANCE FINANCIERO</w:t>
      </w:r>
    </w:p>
    <w:sectPr w:rsidR="003B2245" w:rsidRPr="00FF0672" w:rsidSect="00255D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E764F"/>
    <w:multiLevelType w:val="hybridMultilevel"/>
    <w:tmpl w:val="8CDC7D32"/>
    <w:lvl w:ilvl="0" w:tplc="005288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8F5AB1"/>
    <w:multiLevelType w:val="hybridMultilevel"/>
    <w:tmpl w:val="68562A5C"/>
    <w:lvl w:ilvl="0" w:tplc="649A088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932"/>
    <w:rsid w:val="002367A8"/>
    <w:rsid w:val="00255D93"/>
    <w:rsid w:val="002D44B6"/>
    <w:rsid w:val="003A600D"/>
    <w:rsid w:val="003B2245"/>
    <w:rsid w:val="003C6CAD"/>
    <w:rsid w:val="003F4AF4"/>
    <w:rsid w:val="00401BEC"/>
    <w:rsid w:val="0073780D"/>
    <w:rsid w:val="00740E56"/>
    <w:rsid w:val="007520F5"/>
    <w:rsid w:val="00915932"/>
    <w:rsid w:val="00A80C6A"/>
    <w:rsid w:val="00B02307"/>
    <w:rsid w:val="00B307D9"/>
    <w:rsid w:val="00D05892"/>
    <w:rsid w:val="00D5323D"/>
    <w:rsid w:val="00E20292"/>
    <w:rsid w:val="00F32C60"/>
    <w:rsid w:val="00FF06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A34D0"/>
  <w15:docId w15:val="{67F60652-36A1-4E2A-A1E4-6C00CBCB1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C6CA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C5677-2049-44D8-B7D5-56C17FF1F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3</cp:revision>
  <dcterms:created xsi:type="dcterms:W3CDTF">2021-10-13T19:36:00Z</dcterms:created>
  <dcterms:modified xsi:type="dcterms:W3CDTF">2021-11-01T17:34:00Z</dcterms:modified>
</cp:coreProperties>
</file>