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08CEA" w14:textId="2FED1F28" w:rsidR="00C53547" w:rsidRPr="00605B5D" w:rsidRDefault="006B5EF5" w:rsidP="00173F04">
      <w:pPr>
        <w:jc w:val="center"/>
        <w:rPr>
          <w:rFonts w:ascii="Montserrat" w:hAnsi="Montserrat"/>
          <w:b/>
          <w:bCs/>
          <w:sz w:val="18"/>
          <w:szCs w:val="18"/>
        </w:rPr>
      </w:pPr>
      <w:r w:rsidRPr="00605B5D">
        <w:rPr>
          <w:rFonts w:ascii="Montserrat" w:hAnsi="Montserrat"/>
          <w:b/>
          <w:bCs/>
          <w:sz w:val="18"/>
          <w:szCs w:val="18"/>
        </w:rPr>
        <w:t>ACTA DE SESIÓN</w:t>
      </w:r>
    </w:p>
    <w:p w14:paraId="2C2BCE83" w14:textId="441E0DE6" w:rsidR="00A44B76" w:rsidRPr="00A8499B" w:rsidRDefault="0083749F" w:rsidP="00173F04">
      <w:pPr>
        <w:jc w:val="both"/>
        <w:rPr>
          <w:rFonts w:ascii="Montserrat" w:hAnsi="Montserrat" w:cs="Tahoma"/>
          <w:sz w:val="18"/>
          <w:szCs w:val="18"/>
        </w:rPr>
      </w:pPr>
      <w:r w:rsidRPr="00605B5D">
        <w:rPr>
          <w:rFonts w:ascii="Montserrat" w:hAnsi="Montserrat" w:cs="Tahoma"/>
          <w:sz w:val="18"/>
          <w:szCs w:val="18"/>
        </w:rPr>
        <w:t xml:space="preserve">En </w:t>
      </w:r>
      <w:r w:rsidR="00D447E9" w:rsidRPr="00605B5D">
        <w:rPr>
          <w:rFonts w:ascii="Montserrat" w:hAnsi="Montserrat" w:cs="Tahoma"/>
          <w:sz w:val="18"/>
          <w:szCs w:val="18"/>
        </w:rPr>
        <w:t xml:space="preserve">el municipio </w:t>
      </w:r>
      <w:r w:rsidRPr="00605B5D">
        <w:rPr>
          <w:rFonts w:ascii="Montserrat" w:hAnsi="Montserrat" w:cs="Tahoma"/>
          <w:sz w:val="18"/>
          <w:szCs w:val="18"/>
        </w:rPr>
        <w:t xml:space="preserve">de Tamazunchale, San Luis Potosí, siendo las </w:t>
      </w:r>
      <w:r w:rsidR="00605B5D" w:rsidRPr="00605B5D">
        <w:rPr>
          <w:rFonts w:ascii="Montserrat" w:hAnsi="Montserrat" w:cs="Tahoma"/>
          <w:sz w:val="18"/>
          <w:szCs w:val="18"/>
        </w:rPr>
        <w:t>08</w:t>
      </w:r>
      <w:r w:rsidRPr="00605B5D">
        <w:rPr>
          <w:rFonts w:ascii="Montserrat" w:hAnsi="Montserrat" w:cs="Tahoma"/>
          <w:sz w:val="18"/>
          <w:szCs w:val="18"/>
        </w:rPr>
        <w:t>:</w:t>
      </w:r>
      <w:r w:rsidR="00D447E9" w:rsidRPr="00605B5D">
        <w:rPr>
          <w:rFonts w:ascii="Montserrat" w:hAnsi="Montserrat" w:cs="Tahoma"/>
          <w:sz w:val="18"/>
          <w:szCs w:val="18"/>
        </w:rPr>
        <w:t>0</w:t>
      </w:r>
      <w:r w:rsidRPr="00605B5D">
        <w:rPr>
          <w:rFonts w:ascii="Montserrat" w:hAnsi="Montserrat" w:cs="Tahoma"/>
          <w:sz w:val="18"/>
          <w:szCs w:val="18"/>
        </w:rPr>
        <w:t xml:space="preserve">0 horas del día </w:t>
      </w:r>
      <w:r w:rsidR="00781009" w:rsidRPr="00605B5D">
        <w:rPr>
          <w:rFonts w:ascii="Montserrat" w:hAnsi="Montserrat" w:cs="Tahoma"/>
          <w:sz w:val="18"/>
          <w:szCs w:val="18"/>
        </w:rPr>
        <w:t>2</w:t>
      </w:r>
      <w:r w:rsidR="00DD6CF3" w:rsidRPr="00605B5D">
        <w:rPr>
          <w:rFonts w:ascii="Montserrat" w:hAnsi="Montserrat" w:cs="Tahoma"/>
          <w:sz w:val="18"/>
          <w:szCs w:val="18"/>
        </w:rPr>
        <w:t>8</w:t>
      </w:r>
      <w:r w:rsidR="00D447E9" w:rsidRPr="00605B5D">
        <w:rPr>
          <w:rFonts w:ascii="Montserrat" w:hAnsi="Montserrat" w:cs="Tahoma"/>
          <w:sz w:val="18"/>
          <w:szCs w:val="18"/>
        </w:rPr>
        <w:t xml:space="preserve"> de enero de 2022</w:t>
      </w:r>
      <w:r w:rsidR="00605B5D" w:rsidRPr="00605B5D">
        <w:rPr>
          <w:rFonts w:ascii="Montserrat" w:hAnsi="Montserrat" w:cs="Tahoma"/>
          <w:sz w:val="18"/>
          <w:szCs w:val="18"/>
        </w:rPr>
        <w:t xml:space="preserve"> </w:t>
      </w:r>
      <w:r w:rsidRPr="00605B5D">
        <w:rPr>
          <w:rFonts w:ascii="Montserrat" w:hAnsi="Montserrat" w:cs="Tahoma"/>
          <w:sz w:val="18"/>
          <w:szCs w:val="18"/>
        </w:rPr>
        <w:t>se reunieron</w:t>
      </w:r>
      <w:r w:rsidR="00D447E9" w:rsidRPr="00605B5D">
        <w:rPr>
          <w:rFonts w:ascii="Montserrat" w:hAnsi="Montserrat" w:cs="Tahoma"/>
          <w:sz w:val="18"/>
          <w:szCs w:val="18"/>
        </w:rPr>
        <w:t xml:space="preserve"> </w:t>
      </w:r>
      <w:r w:rsidR="00605B5D" w:rsidRPr="00605B5D">
        <w:rPr>
          <w:rFonts w:ascii="Montserrat" w:hAnsi="Montserrat" w:cs="Tahoma"/>
          <w:sz w:val="18"/>
          <w:szCs w:val="18"/>
        </w:rPr>
        <w:t>en la Sala de Juntas del edificio “A” del Instituto Tecnológico Superior de Tamazunchale, S.L.P. sito en Km. 6.5 de la carretera Tamazunchale–San Martín</w:t>
      </w:r>
      <w:r w:rsidRPr="00605B5D">
        <w:rPr>
          <w:rFonts w:ascii="Montserrat" w:hAnsi="Montserrat" w:cs="Tahoma"/>
          <w:sz w:val="18"/>
          <w:szCs w:val="18"/>
        </w:rPr>
        <w:t xml:space="preserve"> los integrantes del Comité de Transparencia</w:t>
      </w:r>
      <w:r w:rsidR="00D447E9" w:rsidRPr="00605B5D">
        <w:rPr>
          <w:rFonts w:ascii="Montserrat" w:hAnsi="Montserrat" w:cs="Tahoma"/>
          <w:sz w:val="18"/>
          <w:szCs w:val="18"/>
        </w:rPr>
        <w:t xml:space="preserve">: Licenciado Juan José Molina Olvera, </w:t>
      </w:r>
      <w:r w:rsidRPr="00605B5D">
        <w:rPr>
          <w:rFonts w:ascii="Montserrat" w:hAnsi="Montserrat" w:cs="Tahoma"/>
          <w:sz w:val="18"/>
          <w:szCs w:val="18"/>
        </w:rPr>
        <w:t>Director General y Presidente del Comité</w:t>
      </w:r>
      <w:r w:rsidR="00D447E9" w:rsidRPr="00605B5D">
        <w:rPr>
          <w:rFonts w:ascii="Montserrat" w:hAnsi="Montserrat" w:cs="Tahoma"/>
          <w:sz w:val="18"/>
          <w:szCs w:val="18"/>
        </w:rPr>
        <w:t>;</w:t>
      </w:r>
      <w:r w:rsidRPr="00605B5D">
        <w:rPr>
          <w:rFonts w:ascii="Montserrat" w:hAnsi="Montserrat" w:cs="Tahoma"/>
          <w:sz w:val="18"/>
          <w:szCs w:val="18"/>
        </w:rPr>
        <w:t xml:space="preserve"> la </w:t>
      </w:r>
      <w:r w:rsidRPr="00605B5D">
        <w:rPr>
          <w:rFonts w:ascii="Montserrat" w:hAnsi="Montserrat" w:cs="Arial"/>
          <w:sz w:val="18"/>
          <w:szCs w:val="18"/>
        </w:rPr>
        <w:t>Licenciada Eustolia Ruiz Hernández, Directora de Planeación y Vinculación y Vocal</w:t>
      </w:r>
      <w:r w:rsidRPr="00605B5D">
        <w:rPr>
          <w:rFonts w:ascii="Montserrat" w:hAnsi="Montserrat" w:cs="Tahoma"/>
          <w:sz w:val="18"/>
          <w:szCs w:val="18"/>
        </w:rPr>
        <w:t xml:space="preserve"> del Comité</w:t>
      </w:r>
      <w:r w:rsidRPr="00605B5D">
        <w:rPr>
          <w:rFonts w:ascii="Montserrat" w:hAnsi="Montserrat" w:cs="Arial"/>
          <w:sz w:val="18"/>
          <w:szCs w:val="18"/>
        </w:rPr>
        <w:t xml:space="preserve">; el Contador Público José Martín Tello Guerrero, Director Académico y Vocal </w:t>
      </w:r>
      <w:r w:rsidRPr="00605B5D">
        <w:rPr>
          <w:rFonts w:ascii="Montserrat" w:hAnsi="Montserrat" w:cs="Tahoma"/>
          <w:sz w:val="18"/>
          <w:szCs w:val="18"/>
        </w:rPr>
        <w:t>del Comité;</w:t>
      </w:r>
      <w:r w:rsidRPr="00605B5D">
        <w:rPr>
          <w:rFonts w:ascii="Montserrat" w:hAnsi="Montserrat" w:cs="Arial"/>
          <w:sz w:val="18"/>
          <w:szCs w:val="18"/>
        </w:rPr>
        <w:t xml:space="preserve"> </w:t>
      </w:r>
      <w:r w:rsidR="00D447E9" w:rsidRPr="00605B5D">
        <w:rPr>
          <w:rFonts w:ascii="Montserrat" w:hAnsi="Montserrat" w:cs="Tahoma"/>
          <w:sz w:val="18"/>
          <w:szCs w:val="18"/>
        </w:rPr>
        <w:t xml:space="preserve">la Contadora Pública Claudia Díaz Aguilar, Subdirectora de Servicios Administrativos y Vocal del Comité; </w:t>
      </w:r>
      <w:r w:rsidRPr="00605B5D">
        <w:rPr>
          <w:rFonts w:ascii="Montserrat" w:hAnsi="Montserrat" w:cs="Tahoma"/>
          <w:sz w:val="18"/>
          <w:szCs w:val="18"/>
        </w:rPr>
        <w:t>la Ingeniera Alba Yazmín González Hernández, Jefa del Departamento de Control Interno</w:t>
      </w:r>
      <w:r w:rsidRPr="00A8499B">
        <w:rPr>
          <w:rFonts w:ascii="Montserrat" w:hAnsi="Montserrat" w:cs="Tahoma"/>
          <w:sz w:val="18"/>
          <w:szCs w:val="18"/>
        </w:rPr>
        <w:t xml:space="preserve"> y Archivo y Vocal del Comité y  </w:t>
      </w:r>
      <w:r w:rsidRPr="00A8499B">
        <w:rPr>
          <w:rFonts w:ascii="Montserrat" w:hAnsi="Montserrat" w:cs="Arial"/>
          <w:sz w:val="18"/>
          <w:szCs w:val="18"/>
        </w:rPr>
        <w:t>l</w:t>
      </w:r>
      <w:r w:rsidRPr="00A8499B">
        <w:rPr>
          <w:rFonts w:ascii="Montserrat" w:hAnsi="Montserrat" w:cs="Tahoma"/>
          <w:sz w:val="18"/>
          <w:szCs w:val="18"/>
        </w:rPr>
        <w:t>a C. Ma. del Carmen Montes de Oca Saucedo, Responsable de la Unidad de Transparencia, Vocal y Secretaria Técnica del Comité</w:t>
      </w:r>
      <w:r w:rsidR="00A44B76" w:rsidRPr="00A8499B">
        <w:rPr>
          <w:rFonts w:ascii="Montserrat" w:hAnsi="Montserrat" w:cs="Tahoma"/>
          <w:sz w:val="18"/>
          <w:szCs w:val="18"/>
        </w:rPr>
        <w:t xml:space="preserve">; en virtud de haber sido convocados a la </w:t>
      </w:r>
      <w:r w:rsidR="00781009">
        <w:rPr>
          <w:rFonts w:ascii="Montserrat" w:hAnsi="Montserrat" w:cs="Tahoma"/>
          <w:b/>
          <w:sz w:val="18"/>
          <w:szCs w:val="18"/>
        </w:rPr>
        <w:t>SEGUNDA</w:t>
      </w:r>
      <w:r w:rsidR="00D447E9" w:rsidRPr="00A8499B">
        <w:rPr>
          <w:rFonts w:ascii="Montserrat" w:hAnsi="Montserrat" w:cs="Tahoma"/>
          <w:b/>
          <w:sz w:val="18"/>
          <w:szCs w:val="18"/>
        </w:rPr>
        <w:t xml:space="preserve"> S</w:t>
      </w:r>
      <w:r w:rsidR="00A44B76" w:rsidRPr="00A8499B">
        <w:rPr>
          <w:rFonts w:ascii="Montserrat" w:hAnsi="Montserrat" w:cs="Tahoma"/>
          <w:b/>
          <w:sz w:val="18"/>
          <w:szCs w:val="18"/>
        </w:rPr>
        <w:t xml:space="preserve">ESIÓN </w:t>
      </w:r>
      <w:r w:rsidR="00231B00" w:rsidRPr="00A8499B">
        <w:rPr>
          <w:rFonts w:ascii="Montserrat" w:hAnsi="Montserrat" w:cs="Tahoma"/>
          <w:b/>
          <w:sz w:val="18"/>
          <w:szCs w:val="18"/>
        </w:rPr>
        <w:t>EXTRA</w:t>
      </w:r>
      <w:r w:rsidR="00A44B76" w:rsidRPr="00A8499B">
        <w:rPr>
          <w:rFonts w:ascii="Montserrat" w:hAnsi="Montserrat" w:cs="Tahoma"/>
          <w:b/>
          <w:sz w:val="18"/>
          <w:szCs w:val="18"/>
        </w:rPr>
        <w:t xml:space="preserve">ORDINARIA </w:t>
      </w:r>
      <w:r w:rsidR="00780772" w:rsidRPr="00A8499B">
        <w:rPr>
          <w:rFonts w:ascii="Montserrat" w:hAnsi="Montserrat" w:cs="Tahoma"/>
          <w:b/>
          <w:sz w:val="18"/>
          <w:szCs w:val="18"/>
        </w:rPr>
        <w:t xml:space="preserve">DEL AÑO 2022 </w:t>
      </w:r>
      <w:r w:rsidR="00A44B76" w:rsidRPr="00A8499B">
        <w:rPr>
          <w:rFonts w:ascii="Montserrat" w:hAnsi="Montserrat" w:cs="Tahoma"/>
          <w:b/>
          <w:sz w:val="18"/>
          <w:szCs w:val="18"/>
        </w:rPr>
        <w:t>DEL COMITÉ DE TRANSPARENCIA</w:t>
      </w:r>
      <w:r w:rsidR="0003251E" w:rsidRPr="00A8499B">
        <w:rPr>
          <w:rFonts w:ascii="Montserrat" w:hAnsi="Montserrat" w:cs="Tahoma"/>
          <w:b/>
          <w:sz w:val="18"/>
          <w:szCs w:val="18"/>
        </w:rPr>
        <w:t xml:space="preserve"> </w:t>
      </w:r>
      <w:r w:rsidR="00A44B76" w:rsidRPr="00A8499B">
        <w:rPr>
          <w:rFonts w:ascii="Montserrat" w:hAnsi="Montserrat" w:cs="Tahoma"/>
          <w:sz w:val="18"/>
          <w:szCs w:val="18"/>
        </w:rPr>
        <w:t>con fundamento en los artículos 51 y 52 de la Ley de Transparencia y Acceso a la Información Pública del Estado de San Luis Potosí, bajo el siguiente:</w:t>
      </w:r>
    </w:p>
    <w:p w14:paraId="213B9EE7" w14:textId="77777777" w:rsidR="00A8499B" w:rsidRDefault="00A8499B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</w:p>
    <w:p w14:paraId="3F813B2F" w14:textId="63752C91" w:rsidR="00DC1EC1" w:rsidRPr="00A8499B" w:rsidRDefault="00DC1EC1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ORDEN DEL DÍA</w:t>
      </w:r>
      <w:bookmarkStart w:id="0" w:name="_GoBack"/>
      <w:bookmarkEnd w:id="0"/>
    </w:p>
    <w:p w14:paraId="0EADBF3D" w14:textId="7DBC6DF2" w:rsidR="00FF51A1" w:rsidRPr="00A8499B" w:rsidRDefault="00FF51A1" w:rsidP="00173F04">
      <w:pPr>
        <w:jc w:val="center"/>
        <w:rPr>
          <w:rFonts w:ascii="Montserrat" w:hAnsi="Montserrat" w:cs="Tahoma"/>
          <w:sz w:val="18"/>
          <w:szCs w:val="18"/>
        </w:rPr>
      </w:pPr>
    </w:p>
    <w:p w14:paraId="6F72C3D9" w14:textId="77777777" w:rsidR="00D447E9" w:rsidRPr="00FE02BB" w:rsidRDefault="00D447E9" w:rsidP="00126A17">
      <w:pPr>
        <w:pStyle w:val="Prrafodelista"/>
        <w:numPr>
          <w:ilvl w:val="0"/>
          <w:numId w:val="1"/>
        </w:numPr>
        <w:ind w:left="360"/>
        <w:jc w:val="both"/>
        <w:rPr>
          <w:rFonts w:ascii="Montserrat" w:hAnsi="Montserrat" w:cs="Tahoma"/>
          <w:sz w:val="18"/>
          <w:szCs w:val="18"/>
        </w:rPr>
      </w:pPr>
      <w:r w:rsidRPr="00FE02BB">
        <w:rPr>
          <w:rFonts w:ascii="Montserrat" w:hAnsi="Montserrat" w:cs="Tahoma"/>
          <w:sz w:val="18"/>
          <w:szCs w:val="18"/>
        </w:rPr>
        <w:t>Lista de asistencia y declaración de quórum legal.</w:t>
      </w:r>
    </w:p>
    <w:p w14:paraId="708223D1" w14:textId="77777777" w:rsidR="00D447E9" w:rsidRPr="00FE02BB" w:rsidRDefault="00D447E9" w:rsidP="00126A17">
      <w:pPr>
        <w:pStyle w:val="Prrafodelista"/>
        <w:numPr>
          <w:ilvl w:val="0"/>
          <w:numId w:val="1"/>
        </w:numPr>
        <w:ind w:left="360"/>
        <w:jc w:val="both"/>
        <w:rPr>
          <w:rFonts w:ascii="Montserrat" w:hAnsi="Montserrat" w:cs="Tahoma"/>
          <w:sz w:val="18"/>
          <w:szCs w:val="18"/>
        </w:rPr>
      </w:pPr>
      <w:r w:rsidRPr="00FE02BB">
        <w:rPr>
          <w:rFonts w:ascii="Montserrat" w:hAnsi="Montserrat" w:cs="Tahoma"/>
          <w:sz w:val="18"/>
          <w:szCs w:val="18"/>
        </w:rPr>
        <w:t>Lectura y aprobación del orden del día.</w:t>
      </w:r>
    </w:p>
    <w:p w14:paraId="34C0A2F7" w14:textId="417A13DB" w:rsidR="00FE02BB" w:rsidRPr="00FE02BB" w:rsidRDefault="00FE02BB" w:rsidP="00FE02BB">
      <w:pPr>
        <w:pStyle w:val="Prrafodelista"/>
        <w:numPr>
          <w:ilvl w:val="0"/>
          <w:numId w:val="1"/>
        </w:numPr>
        <w:ind w:left="142" w:hanging="142"/>
        <w:jc w:val="both"/>
        <w:rPr>
          <w:rFonts w:ascii="Montserrat" w:hAnsi="Montserrat" w:cs="Tahoma"/>
          <w:sz w:val="18"/>
          <w:szCs w:val="28"/>
        </w:rPr>
      </w:pPr>
      <w:r w:rsidRPr="00FE02BB">
        <w:rPr>
          <w:rFonts w:ascii="Montserrat" w:hAnsi="Montserrat" w:cs="Tahoma"/>
          <w:sz w:val="18"/>
          <w:szCs w:val="28"/>
        </w:rPr>
        <w:t>Presentación para su análisis y en su caso aprobación del Informe Anual 2021 del Comité de Transparencia, como lo establece</w:t>
      </w:r>
      <w:r w:rsidRPr="00FE02BB">
        <w:rPr>
          <w:rFonts w:ascii="Montserrat" w:hAnsi="Montserrat" w:cs="Calibri"/>
          <w:color w:val="201F1E"/>
          <w:sz w:val="18"/>
          <w:szCs w:val="28"/>
          <w:bdr w:val="none" w:sz="0" w:space="0" w:color="auto" w:frame="1"/>
        </w:rPr>
        <w:t xml:space="preserve"> el artículo 52 en la fracción XI de la Ley de Transparencia y Acceso a la Información Pública del Estado de San Luis Potosí.</w:t>
      </w:r>
    </w:p>
    <w:p w14:paraId="61188E0A" w14:textId="77777777" w:rsidR="00FE02BB" w:rsidRPr="00FE02BB" w:rsidRDefault="00FE02BB" w:rsidP="00FE02BB">
      <w:pPr>
        <w:pStyle w:val="Prrafodelista"/>
        <w:numPr>
          <w:ilvl w:val="0"/>
          <w:numId w:val="1"/>
        </w:numPr>
        <w:shd w:val="clear" w:color="auto" w:fill="FFFFFF"/>
        <w:ind w:left="142" w:right="96" w:hanging="142"/>
        <w:jc w:val="both"/>
        <w:rPr>
          <w:rFonts w:ascii="Montserrat" w:hAnsi="Montserrat" w:cs="Calibri"/>
          <w:color w:val="201F1E"/>
          <w:sz w:val="18"/>
          <w:szCs w:val="28"/>
          <w:bdr w:val="none" w:sz="0" w:space="0" w:color="auto" w:frame="1"/>
        </w:rPr>
      </w:pPr>
      <w:r w:rsidRPr="00FE02BB">
        <w:rPr>
          <w:rFonts w:ascii="Montserrat" w:hAnsi="Montserrat" w:cs="Tahoma"/>
          <w:sz w:val="18"/>
          <w:szCs w:val="28"/>
        </w:rPr>
        <w:t>Presentación para su análisis y en su caso aprobación del Índice de Expedientes Clasificados como Reservados del periodo de julio a diciembre de 2021, como lo establecen los artículos 127, 128 y 129 de la Ley de Transparencia y Acceso a la Información Pública del Estado de San Luis Potosí.</w:t>
      </w:r>
    </w:p>
    <w:p w14:paraId="2DFD0E4D" w14:textId="77777777" w:rsidR="00781009" w:rsidRPr="00FE02BB" w:rsidRDefault="00781009" w:rsidP="00126A17">
      <w:pPr>
        <w:pStyle w:val="Prrafodelista"/>
        <w:numPr>
          <w:ilvl w:val="0"/>
          <w:numId w:val="1"/>
        </w:numPr>
        <w:ind w:left="0" w:firstLine="0"/>
        <w:jc w:val="both"/>
        <w:rPr>
          <w:rFonts w:ascii="Montserrat" w:hAnsi="Montserrat" w:cs="Tahoma"/>
          <w:sz w:val="18"/>
          <w:szCs w:val="18"/>
        </w:rPr>
      </w:pPr>
      <w:r w:rsidRPr="00FE02BB">
        <w:rPr>
          <w:rFonts w:ascii="Montserrat" w:hAnsi="Montserrat" w:cs="Tahoma"/>
          <w:sz w:val="18"/>
          <w:szCs w:val="18"/>
        </w:rPr>
        <w:t>Asuntos Generales.</w:t>
      </w:r>
    </w:p>
    <w:p w14:paraId="1BF0CB91" w14:textId="77777777" w:rsidR="00D447E9" w:rsidRPr="00FE02BB" w:rsidRDefault="00D447E9" w:rsidP="00126A17">
      <w:pPr>
        <w:pStyle w:val="Prrafodelista"/>
        <w:numPr>
          <w:ilvl w:val="0"/>
          <w:numId w:val="1"/>
        </w:numPr>
        <w:ind w:left="360"/>
        <w:jc w:val="both"/>
        <w:rPr>
          <w:rFonts w:ascii="Montserrat" w:hAnsi="Montserrat"/>
          <w:sz w:val="18"/>
          <w:szCs w:val="18"/>
        </w:rPr>
      </w:pPr>
      <w:r w:rsidRPr="00FE02BB">
        <w:rPr>
          <w:rFonts w:ascii="Montserrat" w:hAnsi="Montserrat" w:cs="Tahoma"/>
          <w:sz w:val="18"/>
          <w:szCs w:val="18"/>
        </w:rPr>
        <w:t>Clausura de la sesión.</w:t>
      </w:r>
    </w:p>
    <w:p w14:paraId="3739B201" w14:textId="77777777" w:rsidR="00DC1EC1" w:rsidRPr="00A8499B" w:rsidRDefault="00DC1EC1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DESARROLLO DE LA REUNIÓN</w:t>
      </w:r>
    </w:p>
    <w:p w14:paraId="5DAB6C7B" w14:textId="77777777" w:rsidR="00DC1EC1" w:rsidRPr="00A8499B" w:rsidRDefault="00DC1EC1" w:rsidP="00173F04">
      <w:pPr>
        <w:jc w:val="both"/>
        <w:rPr>
          <w:rFonts w:ascii="Montserrat" w:hAnsi="Montserrat" w:cs="Tahoma"/>
          <w:b/>
          <w:bCs/>
          <w:sz w:val="18"/>
          <w:szCs w:val="18"/>
        </w:rPr>
      </w:pPr>
    </w:p>
    <w:p w14:paraId="4F7CD976" w14:textId="77777777" w:rsidR="005D1B28" w:rsidRPr="00A8499B" w:rsidRDefault="005D1B28" w:rsidP="00126A17">
      <w:pPr>
        <w:pStyle w:val="Prrafodelista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LISTA DE ASISTENCIA Y DECLARACIÓN DE QUÓRUM LEGAL Y VALIDEZ DE LA SESIÓN.</w:t>
      </w:r>
    </w:p>
    <w:p w14:paraId="03AF7550" w14:textId="77777777" w:rsidR="005D1B28" w:rsidRPr="00A8499B" w:rsidRDefault="005D1B28" w:rsidP="00173F04">
      <w:pPr>
        <w:jc w:val="center"/>
        <w:rPr>
          <w:rFonts w:ascii="Montserrat" w:hAnsi="Montserrat" w:cs="Tahoma"/>
          <w:sz w:val="18"/>
          <w:szCs w:val="18"/>
        </w:rPr>
      </w:pPr>
    </w:p>
    <w:p w14:paraId="48BC244F" w14:textId="2CD3FF76" w:rsidR="00E00D20" w:rsidRPr="00A8499B" w:rsidRDefault="00E00D20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Para dar inicio con el primer punto del orden del día</w:t>
      </w:r>
      <w:r w:rsidR="00781009">
        <w:rPr>
          <w:rFonts w:ascii="Montserrat" w:hAnsi="Montserrat" w:cs="Tahoma"/>
          <w:sz w:val="18"/>
          <w:szCs w:val="18"/>
        </w:rPr>
        <w:t xml:space="preserve"> se </w:t>
      </w:r>
      <w:r w:rsidRPr="00A8499B">
        <w:rPr>
          <w:rFonts w:ascii="Montserrat" w:hAnsi="Montserrat" w:cs="Tahoma"/>
          <w:sz w:val="18"/>
          <w:szCs w:val="18"/>
        </w:rPr>
        <w:t>procede a pasar lista de asistencia para verificar la integración del quórum necesario para la presente sesión, contando con la asistencia de:</w:t>
      </w:r>
    </w:p>
    <w:p w14:paraId="74C9D6BE" w14:textId="77777777" w:rsidR="00E00D20" w:rsidRPr="00A8499B" w:rsidRDefault="00E00D20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7E403460" w14:textId="1F93D095" w:rsidR="00E00D20" w:rsidRPr="00A8499B" w:rsidRDefault="00E00D20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Lic. </w:t>
      </w:r>
      <w:r w:rsidR="00A8499B">
        <w:rPr>
          <w:rFonts w:ascii="Montserrat" w:hAnsi="Montserrat" w:cs="Tahoma"/>
          <w:sz w:val="18"/>
          <w:szCs w:val="18"/>
        </w:rPr>
        <w:t>Juan José Molina Olvera</w:t>
      </w:r>
      <w:r w:rsidRPr="00A8499B">
        <w:rPr>
          <w:rFonts w:ascii="Montserrat" w:hAnsi="Montserrat" w:cs="Tahoma"/>
          <w:sz w:val="18"/>
          <w:szCs w:val="18"/>
        </w:rPr>
        <w:t>, Presidente del Comité</w:t>
      </w:r>
    </w:p>
    <w:p w14:paraId="002642BC" w14:textId="77777777" w:rsidR="00E00D20" w:rsidRPr="00A8499B" w:rsidRDefault="00E00D20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Arial"/>
          <w:sz w:val="18"/>
          <w:szCs w:val="18"/>
        </w:rPr>
        <w:t xml:space="preserve">Lic. Eustolia Ruiz Hernández, Vocal </w:t>
      </w:r>
      <w:r w:rsidRPr="00A8499B">
        <w:rPr>
          <w:rFonts w:ascii="Montserrat" w:hAnsi="Montserrat" w:cs="Tahoma"/>
          <w:sz w:val="18"/>
          <w:szCs w:val="18"/>
        </w:rPr>
        <w:t>del Comité</w:t>
      </w:r>
    </w:p>
    <w:p w14:paraId="38238F7E" w14:textId="77777777" w:rsidR="00A8499B" w:rsidRDefault="00E00D20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Arial"/>
          <w:sz w:val="18"/>
          <w:szCs w:val="18"/>
        </w:rPr>
        <w:t xml:space="preserve">C.P. José Martín Tello Guerrero, Vocal </w:t>
      </w:r>
      <w:r w:rsidRPr="00A8499B">
        <w:rPr>
          <w:rFonts w:ascii="Montserrat" w:hAnsi="Montserrat" w:cs="Tahoma"/>
          <w:sz w:val="18"/>
          <w:szCs w:val="18"/>
        </w:rPr>
        <w:t>del Comité</w:t>
      </w:r>
    </w:p>
    <w:p w14:paraId="2F10B164" w14:textId="0C959A2C" w:rsidR="00A8499B" w:rsidRDefault="00A8499B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Arial"/>
          <w:sz w:val="18"/>
          <w:szCs w:val="18"/>
        </w:rPr>
        <w:t xml:space="preserve">C.P. </w:t>
      </w:r>
      <w:r w:rsidRPr="00A8499B">
        <w:rPr>
          <w:rFonts w:ascii="Montserrat" w:hAnsi="Montserrat" w:cs="Tahoma"/>
          <w:sz w:val="18"/>
          <w:szCs w:val="18"/>
        </w:rPr>
        <w:t xml:space="preserve">Claudia Díaz Aguilar, </w:t>
      </w:r>
      <w:r>
        <w:rPr>
          <w:rFonts w:ascii="Montserrat" w:hAnsi="Montserrat" w:cs="Tahoma"/>
          <w:sz w:val="18"/>
          <w:szCs w:val="18"/>
        </w:rPr>
        <w:t>Vocal del Comité</w:t>
      </w:r>
      <w:r w:rsidRPr="00A8499B">
        <w:rPr>
          <w:rFonts w:ascii="Montserrat" w:hAnsi="Montserrat" w:cs="Tahoma"/>
          <w:sz w:val="18"/>
          <w:szCs w:val="18"/>
        </w:rPr>
        <w:t xml:space="preserve"> </w:t>
      </w:r>
    </w:p>
    <w:p w14:paraId="72EC8B81" w14:textId="60B2310D" w:rsidR="00E00D20" w:rsidRPr="00A8499B" w:rsidRDefault="00E00D20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Ing. Alba Yazmín González Hernández, Vocal del Comité</w:t>
      </w:r>
    </w:p>
    <w:p w14:paraId="77B0CDFE" w14:textId="77777777" w:rsidR="00E00D20" w:rsidRPr="00A8499B" w:rsidRDefault="00E00D20" w:rsidP="00126A17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C. Ma. del Carmen Montes de Oca Saucedo, Vocal y Secretaria Técnica del Comité</w:t>
      </w:r>
    </w:p>
    <w:p w14:paraId="182FCDC1" w14:textId="77777777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7CF5203A" w14:textId="1D86631C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Una vez contando con el quórum necesario, </w:t>
      </w:r>
      <w:r w:rsidR="00781009">
        <w:rPr>
          <w:rFonts w:ascii="Montserrat" w:hAnsi="Montserrat" w:cs="Tahoma"/>
          <w:sz w:val="18"/>
          <w:szCs w:val="18"/>
        </w:rPr>
        <w:t xml:space="preserve">se </w:t>
      </w:r>
      <w:r w:rsidRPr="00A8499B">
        <w:rPr>
          <w:rFonts w:ascii="Montserrat" w:hAnsi="Montserrat" w:cs="Tahoma"/>
          <w:sz w:val="18"/>
          <w:szCs w:val="18"/>
        </w:rPr>
        <w:t>declaró formalmente instalada la reunión y validados los acuerdos que fueran tomados.</w:t>
      </w:r>
    </w:p>
    <w:p w14:paraId="62E25D56" w14:textId="77777777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21238748" w14:textId="77777777" w:rsidR="005D1B28" w:rsidRPr="00A8499B" w:rsidRDefault="005D1B28" w:rsidP="00126A17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LECTURA Y APROBACION DEL DÍA.</w:t>
      </w:r>
    </w:p>
    <w:p w14:paraId="7E60A5E4" w14:textId="77777777" w:rsidR="00FF51A1" w:rsidRPr="00A8499B" w:rsidRDefault="00FF51A1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0C4501FC" w14:textId="77777777" w:rsidR="00E500CC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Se da lectura al orden del día y somete a consideración del comité el orden del día, el cual es aprobado por unanimidad.</w:t>
      </w:r>
    </w:p>
    <w:p w14:paraId="4F4AC115" w14:textId="77777777" w:rsidR="00E500CC" w:rsidRPr="00A8499B" w:rsidRDefault="00E500CC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5B9FA1A0" w14:textId="0A1E31A4" w:rsidR="00FE02BB" w:rsidRPr="00CA7CF8" w:rsidRDefault="00CA7CF8" w:rsidP="00CA7CF8">
      <w:pPr>
        <w:pStyle w:val="Prrafodelista"/>
        <w:numPr>
          <w:ilvl w:val="0"/>
          <w:numId w:val="3"/>
        </w:numPr>
        <w:ind w:left="0" w:firstLine="0"/>
        <w:jc w:val="both"/>
        <w:rPr>
          <w:rFonts w:ascii="Montserrat" w:hAnsi="Montserrat" w:cs="Tahoma"/>
          <w:b/>
          <w:bCs/>
          <w:sz w:val="18"/>
          <w:szCs w:val="28"/>
        </w:rPr>
      </w:pPr>
      <w:r w:rsidRPr="00CA7CF8">
        <w:rPr>
          <w:rFonts w:ascii="Montserrat" w:hAnsi="Montserrat" w:cs="Tahoma"/>
          <w:b/>
          <w:bCs/>
          <w:sz w:val="18"/>
          <w:szCs w:val="28"/>
        </w:rPr>
        <w:t>PRESENTACIÓN PARA SU ANÁLISIS Y EN SU CASO APROBACIÓN DEL INFORME ANUAL 2021 DEL COMITÉ</w:t>
      </w:r>
      <w:r>
        <w:rPr>
          <w:rFonts w:ascii="Montserrat" w:hAnsi="Montserrat" w:cs="Tahoma"/>
          <w:b/>
          <w:bCs/>
          <w:sz w:val="18"/>
          <w:szCs w:val="28"/>
        </w:rPr>
        <w:t xml:space="preserve"> </w:t>
      </w:r>
      <w:r w:rsidRPr="00CA7CF8">
        <w:rPr>
          <w:rFonts w:ascii="Montserrat" w:hAnsi="Montserrat" w:cs="Tahoma"/>
          <w:b/>
          <w:bCs/>
          <w:sz w:val="18"/>
          <w:szCs w:val="28"/>
        </w:rPr>
        <w:t>DE TRANSPARENCIA, COMO LO ESTABLECE</w:t>
      </w:r>
      <w:r w:rsidRPr="00CA7CF8">
        <w:rPr>
          <w:rFonts w:ascii="Montserrat" w:hAnsi="Montserrat" w:cs="Calibri"/>
          <w:b/>
          <w:bCs/>
          <w:color w:val="201F1E"/>
          <w:sz w:val="18"/>
          <w:szCs w:val="28"/>
          <w:bdr w:val="none" w:sz="0" w:space="0" w:color="auto" w:frame="1"/>
        </w:rPr>
        <w:t xml:space="preserve"> EL ARTÍCULO 52 EN LA FRACCIÓN XI DE LA LEY DE TRANSPARENCIA Y ACCESO A LA INFORMACIÓN PÚBLICA DEL ESTADO DE SAN LUIS POTOSÍ.</w:t>
      </w:r>
    </w:p>
    <w:p w14:paraId="24C8EB00" w14:textId="77777777" w:rsidR="00FE02BB" w:rsidRPr="00CA7CF8" w:rsidRDefault="00FE02BB" w:rsidP="00FE02BB">
      <w:pPr>
        <w:shd w:val="clear" w:color="auto" w:fill="FFFFFF"/>
        <w:ind w:left="567" w:right="96"/>
        <w:jc w:val="both"/>
        <w:rPr>
          <w:rFonts w:ascii="Montserrat" w:hAnsi="Montserrat" w:cs="Calibri"/>
          <w:b/>
          <w:bCs/>
          <w:color w:val="201F1E"/>
          <w:sz w:val="18"/>
          <w:szCs w:val="18"/>
          <w:bdr w:val="none" w:sz="0" w:space="0" w:color="auto" w:frame="1"/>
        </w:rPr>
      </w:pPr>
    </w:p>
    <w:p w14:paraId="6D22B52B" w14:textId="77777777" w:rsidR="00CA7CF8" w:rsidRPr="00CA7CF8" w:rsidRDefault="00FE02BB" w:rsidP="00CA7CF8">
      <w:pPr>
        <w:pStyle w:val="Prrafodelista"/>
        <w:ind w:left="0"/>
        <w:jc w:val="both"/>
        <w:rPr>
          <w:rFonts w:ascii="Montserrat" w:hAnsi="Montserrat" w:cs="Tahoma"/>
          <w:sz w:val="18"/>
          <w:szCs w:val="20"/>
        </w:rPr>
      </w:pPr>
      <w:r w:rsidRPr="00CA7CF8">
        <w:rPr>
          <w:rFonts w:ascii="Montserrat" w:hAnsi="Montserrat" w:cs="Tahoma"/>
          <w:sz w:val="18"/>
          <w:szCs w:val="20"/>
        </w:rPr>
        <w:t xml:space="preserve">En uso de la palabra la C. Ma. del Carmen Montes de Oca Saucedo, </w:t>
      </w:r>
      <w:r w:rsidR="00CA7CF8">
        <w:rPr>
          <w:rFonts w:ascii="Montserrat" w:hAnsi="Montserrat" w:cs="Tahoma"/>
          <w:sz w:val="18"/>
          <w:szCs w:val="20"/>
        </w:rPr>
        <w:t xml:space="preserve">Responsable de la Unidad de Transparencia, presenta el Informe Anual 2021 del Comité de Transparencia </w:t>
      </w:r>
      <w:r w:rsidR="00CA7CF8" w:rsidRPr="00CA7CF8">
        <w:rPr>
          <w:rFonts w:ascii="Montserrat" w:hAnsi="Montserrat" w:cs="Tahoma"/>
          <w:sz w:val="18"/>
          <w:szCs w:val="20"/>
        </w:rPr>
        <w:t>el cual contiene los siguientes puntos:</w:t>
      </w:r>
    </w:p>
    <w:p w14:paraId="425E3FB6" w14:textId="678D1C0B" w:rsidR="00CA7CF8" w:rsidRDefault="00CA7CF8" w:rsidP="00CA7CF8">
      <w:pPr>
        <w:pStyle w:val="Prrafodelista"/>
        <w:ind w:left="0"/>
        <w:jc w:val="both"/>
        <w:rPr>
          <w:rFonts w:ascii="Montserrat" w:hAnsi="Montserrat" w:cs="Tahoma"/>
          <w:sz w:val="18"/>
          <w:szCs w:val="20"/>
        </w:rPr>
      </w:pPr>
    </w:p>
    <w:p w14:paraId="75D92647" w14:textId="0641792E" w:rsidR="00FE02BB" w:rsidRDefault="00CA7CF8" w:rsidP="00FE02BB">
      <w:pPr>
        <w:jc w:val="center"/>
        <w:rPr>
          <w:rFonts w:ascii="Montserrat Medium" w:hAnsi="Montserrat Medium" w:cs="Tahoma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8D29A14" wp14:editId="0C55D88E">
            <wp:extent cx="2994660" cy="2933196"/>
            <wp:effectExtent l="19050" t="19050" r="15240" b="196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999" t="25199" r="50964" b="10934"/>
                    <a:stretch/>
                  </pic:blipFill>
                  <pic:spPr bwMode="auto">
                    <a:xfrm>
                      <a:off x="0" y="0"/>
                      <a:ext cx="3014164" cy="2952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E7885" w14:textId="77777777" w:rsidR="00FE02BB" w:rsidRDefault="00FE02BB" w:rsidP="00FE02BB">
      <w:pPr>
        <w:jc w:val="both"/>
        <w:rPr>
          <w:rFonts w:ascii="Montserrat Medium" w:hAnsi="Montserrat Medium" w:cs="Tahoma"/>
          <w:sz w:val="20"/>
          <w:szCs w:val="20"/>
        </w:rPr>
      </w:pPr>
    </w:p>
    <w:p w14:paraId="2E220A6D" w14:textId="32BBABD8" w:rsidR="00CA7CF8" w:rsidRPr="00CA7CF8" w:rsidRDefault="00CA7CF8" w:rsidP="00CA7CF8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>
        <w:rPr>
          <w:rFonts w:ascii="Montserrat" w:hAnsi="Montserrat" w:cs="Tahoma"/>
          <w:sz w:val="18"/>
          <w:szCs w:val="18"/>
        </w:rPr>
        <w:t xml:space="preserve">La </w:t>
      </w:r>
      <w:r w:rsidRPr="00CA7CF8">
        <w:rPr>
          <w:rFonts w:ascii="Montserrat" w:hAnsi="Montserrat" w:cs="Tahoma"/>
          <w:sz w:val="18"/>
          <w:szCs w:val="20"/>
        </w:rPr>
        <w:t xml:space="preserve">C. Ma. del Carmen Montes de Oca Saucedo, </w:t>
      </w:r>
      <w:r>
        <w:rPr>
          <w:rFonts w:ascii="Montserrat" w:hAnsi="Montserrat" w:cs="Tahoma"/>
          <w:sz w:val="18"/>
          <w:szCs w:val="20"/>
        </w:rPr>
        <w:t>Responsable de la Unidad de Transparencia</w:t>
      </w:r>
      <w:r w:rsidRPr="00CA7CF8">
        <w:rPr>
          <w:rFonts w:ascii="Montserrat" w:hAnsi="Montserrat" w:cs="Tahoma"/>
          <w:sz w:val="18"/>
          <w:szCs w:val="18"/>
        </w:rPr>
        <w:t xml:space="preserve"> </w:t>
      </w:r>
      <w:r w:rsidR="00FE02BB" w:rsidRPr="00CA7CF8">
        <w:rPr>
          <w:rFonts w:ascii="Montserrat" w:hAnsi="Montserrat" w:cs="Tahoma"/>
          <w:sz w:val="18"/>
          <w:szCs w:val="18"/>
        </w:rPr>
        <w:t>da lectura al Informe Anual 202</w:t>
      </w:r>
      <w:r w:rsidRPr="00CA7CF8">
        <w:rPr>
          <w:rFonts w:ascii="Montserrat" w:hAnsi="Montserrat" w:cs="Tahoma"/>
          <w:sz w:val="18"/>
          <w:szCs w:val="18"/>
        </w:rPr>
        <w:t>1</w:t>
      </w:r>
      <w:r w:rsidR="00FE02BB" w:rsidRPr="00CA7CF8">
        <w:rPr>
          <w:rFonts w:ascii="Montserrat" w:hAnsi="Montserrat" w:cs="Tahoma"/>
          <w:sz w:val="18"/>
          <w:szCs w:val="18"/>
        </w:rPr>
        <w:t xml:space="preserve"> del Comité de Transparencia y les pregunta a los integrantes del Comité si tienen alguna duda, sugerencia o propuesta para actualizarlo</w:t>
      </w:r>
      <w:r>
        <w:rPr>
          <w:rFonts w:ascii="Montserrat" w:hAnsi="Montserrat" w:cs="Tahoma"/>
          <w:sz w:val="18"/>
          <w:szCs w:val="18"/>
        </w:rPr>
        <w:t>.</w:t>
      </w:r>
      <w:r w:rsidRPr="00CA7CF8">
        <w:rPr>
          <w:rFonts w:ascii="Montserrat" w:hAnsi="Montserrat" w:cs="Tahoma"/>
          <w:sz w:val="18"/>
          <w:szCs w:val="18"/>
        </w:rPr>
        <w:t xml:space="preserve"> </w:t>
      </w:r>
      <w:r>
        <w:rPr>
          <w:rFonts w:ascii="Montserrat" w:hAnsi="Montserrat" w:cs="Tahoma"/>
          <w:sz w:val="18"/>
          <w:szCs w:val="18"/>
        </w:rPr>
        <w:t xml:space="preserve">Asimismo, les notifica que dicho Informe se tiene que </w:t>
      </w:r>
      <w:r w:rsidR="0049513C">
        <w:rPr>
          <w:rFonts w:ascii="Montserrat" w:hAnsi="Montserrat" w:cs="Tahoma"/>
          <w:sz w:val="18"/>
          <w:szCs w:val="18"/>
        </w:rPr>
        <w:t xml:space="preserve">publicar </w:t>
      </w:r>
      <w:r>
        <w:rPr>
          <w:rFonts w:ascii="Montserrat" w:hAnsi="Montserrat" w:cs="Tahoma"/>
          <w:sz w:val="18"/>
          <w:szCs w:val="18"/>
        </w:rPr>
        <w:t xml:space="preserve">en el </w:t>
      </w:r>
      <w:r w:rsidRPr="00CA7CF8">
        <w:rPr>
          <w:rFonts w:ascii="Montserrat" w:hAnsi="Montserrat" w:cs="Tahoma"/>
          <w:sz w:val="18"/>
          <w:szCs w:val="18"/>
        </w:rPr>
        <w:t xml:space="preserve">sistema habilitado en la página de </w:t>
      </w:r>
      <w:r w:rsidR="00831898">
        <w:rPr>
          <w:rFonts w:ascii="Montserrat" w:hAnsi="Montserrat" w:cs="Tahoma"/>
          <w:sz w:val="18"/>
          <w:szCs w:val="18"/>
        </w:rPr>
        <w:t xml:space="preserve">la </w:t>
      </w:r>
      <w:r w:rsidRPr="00CA7CF8">
        <w:rPr>
          <w:rFonts w:ascii="Montserrat" w:hAnsi="Montserrat" w:cs="Tahoma"/>
          <w:sz w:val="18"/>
          <w:szCs w:val="18"/>
        </w:rPr>
        <w:t>C</w:t>
      </w:r>
      <w:r w:rsidR="00831898">
        <w:rPr>
          <w:rFonts w:ascii="Montserrat" w:hAnsi="Montserrat" w:cs="Tahoma"/>
          <w:sz w:val="18"/>
          <w:szCs w:val="18"/>
        </w:rPr>
        <w:t xml:space="preserve">omisión </w:t>
      </w:r>
      <w:r w:rsidRPr="00CA7CF8">
        <w:rPr>
          <w:rFonts w:ascii="Montserrat" w:hAnsi="Montserrat" w:cs="Tahoma"/>
          <w:sz w:val="18"/>
          <w:szCs w:val="18"/>
        </w:rPr>
        <w:t>E</w:t>
      </w:r>
      <w:r w:rsidR="00831898">
        <w:rPr>
          <w:rFonts w:ascii="Montserrat" w:hAnsi="Montserrat" w:cs="Tahoma"/>
          <w:sz w:val="18"/>
          <w:szCs w:val="18"/>
        </w:rPr>
        <w:t xml:space="preserve">statal de </w:t>
      </w:r>
      <w:r w:rsidRPr="00CA7CF8">
        <w:rPr>
          <w:rFonts w:ascii="Montserrat" w:hAnsi="Montserrat" w:cs="Tahoma"/>
          <w:sz w:val="18"/>
          <w:szCs w:val="18"/>
        </w:rPr>
        <w:t>G</w:t>
      </w:r>
      <w:r w:rsidR="00831898">
        <w:rPr>
          <w:rFonts w:ascii="Montserrat" w:hAnsi="Montserrat" w:cs="Tahoma"/>
          <w:sz w:val="18"/>
          <w:szCs w:val="18"/>
        </w:rPr>
        <w:t xml:space="preserve">arantís y </w:t>
      </w:r>
      <w:r w:rsidRPr="00CA7CF8">
        <w:rPr>
          <w:rFonts w:ascii="Montserrat" w:hAnsi="Montserrat" w:cs="Tahoma"/>
          <w:sz w:val="18"/>
          <w:szCs w:val="18"/>
        </w:rPr>
        <w:t>A</w:t>
      </w:r>
      <w:r w:rsidR="00831898">
        <w:rPr>
          <w:rFonts w:ascii="Montserrat" w:hAnsi="Montserrat" w:cs="Tahoma"/>
          <w:sz w:val="18"/>
          <w:szCs w:val="18"/>
        </w:rPr>
        <w:t xml:space="preserve">cceso a la </w:t>
      </w:r>
      <w:r w:rsidRPr="00CA7CF8">
        <w:rPr>
          <w:rFonts w:ascii="Montserrat" w:hAnsi="Montserrat" w:cs="Tahoma"/>
          <w:sz w:val="18"/>
          <w:szCs w:val="18"/>
        </w:rPr>
        <w:t>I</w:t>
      </w:r>
      <w:r w:rsidR="00831898">
        <w:rPr>
          <w:rFonts w:ascii="Montserrat" w:hAnsi="Montserrat" w:cs="Tahoma"/>
          <w:sz w:val="18"/>
          <w:szCs w:val="18"/>
        </w:rPr>
        <w:t xml:space="preserve">nformación </w:t>
      </w:r>
      <w:r w:rsidRPr="00CA7CF8">
        <w:rPr>
          <w:rFonts w:ascii="Montserrat" w:hAnsi="Montserrat" w:cs="Tahoma"/>
          <w:sz w:val="18"/>
          <w:szCs w:val="18"/>
        </w:rPr>
        <w:t>P</w:t>
      </w:r>
      <w:r w:rsidR="00831898">
        <w:rPr>
          <w:rFonts w:ascii="Montserrat" w:hAnsi="Montserrat" w:cs="Tahoma"/>
          <w:sz w:val="18"/>
          <w:szCs w:val="18"/>
        </w:rPr>
        <w:t>ública (CEGAIP).</w:t>
      </w:r>
    </w:p>
    <w:p w14:paraId="337B239F" w14:textId="77777777" w:rsidR="00CA7CF8" w:rsidRDefault="00CA7CF8" w:rsidP="00FE02BB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28824123" w14:textId="33E6A45C" w:rsidR="00FE02BB" w:rsidRPr="00D709E1" w:rsidRDefault="00CA7CF8" w:rsidP="00FE02BB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 w:rsidRPr="00D709E1">
        <w:rPr>
          <w:rFonts w:ascii="Montserrat" w:hAnsi="Montserrat" w:cs="Tahoma"/>
          <w:sz w:val="18"/>
          <w:szCs w:val="18"/>
        </w:rPr>
        <w:t>Los integrantes del Comité manifiestan que no</w:t>
      </w:r>
      <w:r w:rsidR="00FE02BB" w:rsidRPr="00D709E1">
        <w:rPr>
          <w:rFonts w:ascii="Montserrat" w:hAnsi="Montserrat" w:cs="Tahoma"/>
          <w:sz w:val="18"/>
          <w:szCs w:val="18"/>
        </w:rPr>
        <w:t xml:space="preserve"> tienen ninguna sugerencia</w:t>
      </w:r>
      <w:r w:rsidRPr="00D709E1">
        <w:rPr>
          <w:rFonts w:ascii="Montserrat" w:hAnsi="Montserrat" w:cs="Tahoma"/>
          <w:sz w:val="18"/>
          <w:szCs w:val="18"/>
        </w:rPr>
        <w:t xml:space="preserve"> al respecto</w:t>
      </w:r>
      <w:r w:rsidR="00FE02BB" w:rsidRPr="00D709E1">
        <w:rPr>
          <w:rFonts w:ascii="Montserrat" w:hAnsi="Montserrat" w:cs="Tahoma"/>
          <w:sz w:val="18"/>
          <w:szCs w:val="18"/>
        </w:rPr>
        <w:t>.</w:t>
      </w:r>
    </w:p>
    <w:p w14:paraId="2EEF9D41" w14:textId="77777777" w:rsidR="00CA7CF8" w:rsidRPr="00D709E1" w:rsidRDefault="00CA7CF8" w:rsidP="00CA7CF8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12C5B9E8" w14:textId="77777777" w:rsidR="00D709E1" w:rsidRPr="00D709E1" w:rsidRDefault="00D709E1" w:rsidP="00D709E1">
      <w:pPr>
        <w:jc w:val="both"/>
        <w:rPr>
          <w:rFonts w:ascii="Montserrat" w:hAnsi="Montserrat" w:cs="Tahoma"/>
          <w:sz w:val="18"/>
          <w:szCs w:val="20"/>
        </w:rPr>
      </w:pPr>
      <w:r w:rsidRPr="00D709E1">
        <w:rPr>
          <w:rFonts w:ascii="Montserrat" w:hAnsi="Montserrat" w:cs="Tahoma"/>
          <w:sz w:val="18"/>
          <w:szCs w:val="20"/>
        </w:rPr>
        <w:t>Una vez analizada la información, se toma el siguiente acuerdo.</w:t>
      </w:r>
    </w:p>
    <w:p w14:paraId="4766A870" w14:textId="77777777" w:rsidR="00FE02BB" w:rsidRPr="00831898" w:rsidRDefault="00FE02BB" w:rsidP="00FE02BB">
      <w:pPr>
        <w:pStyle w:val="Prrafodelista"/>
        <w:ind w:left="0"/>
        <w:jc w:val="both"/>
        <w:rPr>
          <w:rFonts w:ascii="Montserrat" w:hAnsi="Montserrat" w:cs="Tahoma"/>
          <w:sz w:val="18"/>
          <w:szCs w:val="20"/>
        </w:rPr>
      </w:pPr>
    </w:p>
    <w:p w14:paraId="7907ABCC" w14:textId="72136074" w:rsidR="00D709E1" w:rsidRPr="00CA7CF8" w:rsidRDefault="00FE02BB" w:rsidP="00D709E1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 w:rsidRPr="00D709E1">
        <w:rPr>
          <w:rFonts w:ascii="Montserrat" w:hAnsi="Montserrat" w:cs="Tahoma"/>
          <w:b/>
          <w:bCs/>
          <w:sz w:val="18"/>
          <w:szCs w:val="20"/>
        </w:rPr>
        <w:t>ACUERDO SE.0</w:t>
      </w:r>
      <w:r w:rsidR="00D709E1">
        <w:rPr>
          <w:rFonts w:ascii="Montserrat" w:hAnsi="Montserrat" w:cs="Tahoma"/>
          <w:b/>
          <w:bCs/>
          <w:sz w:val="18"/>
          <w:szCs w:val="20"/>
        </w:rPr>
        <w:t>2</w:t>
      </w:r>
      <w:r w:rsidRPr="00D709E1">
        <w:rPr>
          <w:rFonts w:ascii="Montserrat" w:hAnsi="Montserrat" w:cs="Tahoma"/>
          <w:b/>
          <w:bCs/>
          <w:sz w:val="18"/>
          <w:szCs w:val="20"/>
        </w:rPr>
        <w:t>.01.2</w:t>
      </w:r>
      <w:r w:rsidR="00DD6CF3">
        <w:rPr>
          <w:rFonts w:ascii="Montserrat" w:hAnsi="Montserrat" w:cs="Tahoma"/>
          <w:b/>
          <w:bCs/>
          <w:sz w:val="18"/>
          <w:szCs w:val="20"/>
        </w:rPr>
        <w:t>8</w:t>
      </w:r>
      <w:r w:rsidRPr="00D709E1">
        <w:rPr>
          <w:rFonts w:ascii="Montserrat" w:hAnsi="Montserrat" w:cs="Tahoma"/>
          <w:b/>
          <w:bCs/>
          <w:sz w:val="18"/>
          <w:szCs w:val="20"/>
        </w:rPr>
        <w:t>.0</w:t>
      </w:r>
      <w:r w:rsidR="00D709E1">
        <w:rPr>
          <w:rFonts w:ascii="Montserrat" w:hAnsi="Montserrat" w:cs="Tahoma"/>
          <w:b/>
          <w:bCs/>
          <w:sz w:val="18"/>
          <w:szCs w:val="20"/>
        </w:rPr>
        <w:t>1</w:t>
      </w:r>
      <w:r w:rsidRPr="00D709E1">
        <w:rPr>
          <w:rFonts w:ascii="Montserrat" w:hAnsi="Montserrat" w:cs="Tahoma"/>
          <w:b/>
          <w:bCs/>
          <w:sz w:val="18"/>
          <w:szCs w:val="20"/>
        </w:rPr>
        <w:t>.202</w:t>
      </w:r>
      <w:r w:rsidR="00DD6CF3">
        <w:rPr>
          <w:rFonts w:ascii="Montserrat" w:hAnsi="Montserrat" w:cs="Tahoma"/>
          <w:b/>
          <w:bCs/>
          <w:sz w:val="18"/>
          <w:szCs w:val="20"/>
        </w:rPr>
        <w:t>2</w:t>
      </w:r>
      <w:r w:rsidRPr="00D709E1">
        <w:rPr>
          <w:rFonts w:ascii="Montserrat" w:hAnsi="Montserrat" w:cs="Tahoma"/>
          <w:b/>
          <w:bCs/>
          <w:sz w:val="18"/>
          <w:szCs w:val="20"/>
        </w:rPr>
        <w:t>:</w:t>
      </w:r>
      <w:r w:rsidRPr="00831898">
        <w:rPr>
          <w:rFonts w:ascii="Montserrat" w:hAnsi="Montserrat" w:cs="Tahoma"/>
          <w:sz w:val="18"/>
          <w:szCs w:val="20"/>
        </w:rPr>
        <w:t xml:space="preserve"> </w:t>
      </w:r>
      <w:r w:rsidR="00D709E1" w:rsidRPr="00831898">
        <w:rPr>
          <w:rFonts w:ascii="Montserrat" w:hAnsi="Montserrat" w:cs="Tahoma"/>
          <w:sz w:val="18"/>
          <w:szCs w:val="18"/>
        </w:rPr>
        <w:t>El</w:t>
      </w:r>
      <w:r w:rsidR="00D709E1" w:rsidRPr="00831898">
        <w:rPr>
          <w:rFonts w:ascii="Montserrat" w:hAnsi="Montserrat"/>
          <w:bCs/>
          <w:iCs/>
          <w:sz w:val="18"/>
          <w:szCs w:val="18"/>
        </w:rPr>
        <w:t xml:space="preserve"> pleno del</w:t>
      </w:r>
      <w:r w:rsidR="00D709E1">
        <w:rPr>
          <w:rFonts w:ascii="Montserrat" w:hAnsi="Montserrat"/>
          <w:bCs/>
          <w:iCs/>
          <w:sz w:val="18"/>
          <w:szCs w:val="18"/>
        </w:rPr>
        <w:t xml:space="preserve"> </w:t>
      </w:r>
      <w:r w:rsidRPr="00831898">
        <w:rPr>
          <w:rFonts w:ascii="Montserrat" w:hAnsi="Montserrat" w:cs="Tahoma"/>
          <w:sz w:val="18"/>
          <w:szCs w:val="20"/>
        </w:rPr>
        <w:t xml:space="preserve">Comité de Transparencia del Instituto Tecnológico Superior de Tamazunchale, S.L.P., aprueba </w:t>
      </w:r>
      <w:r w:rsidR="00D709E1" w:rsidRPr="00A8499B">
        <w:rPr>
          <w:rFonts w:ascii="Montserrat" w:hAnsi="Montserrat" w:cs="Tahoma"/>
          <w:sz w:val="18"/>
          <w:szCs w:val="18"/>
        </w:rPr>
        <w:t xml:space="preserve">por </w:t>
      </w:r>
      <w:r w:rsidR="00D709E1" w:rsidRPr="00A8499B">
        <w:rPr>
          <w:rFonts w:ascii="Montserrat" w:hAnsi="Montserrat" w:cs="Tahoma"/>
          <w:b/>
          <w:sz w:val="18"/>
          <w:szCs w:val="18"/>
        </w:rPr>
        <w:t>UNANIMIDAD DE VOTOS</w:t>
      </w:r>
      <w:r w:rsidR="00D709E1" w:rsidRPr="00A8499B">
        <w:rPr>
          <w:rFonts w:ascii="Montserrat" w:hAnsi="Montserrat" w:cs="Tahoma"/>
          <w:sz w:val="18"/>
          <w:szCs w:val="18"/>
        </w:rPr>
        <w:t xml:space="preserve"> </w:t>
      </w:r>
      <w:r w:rsidRPr="00831898">
        <w:rPr>
          <w:rFonts w:ascii="Montserrat" w:hAnsi="Montserrat" w:cs="Tahoma"/>
          <w:sz w:val="18"/>
          <w:szCs w:val="20"/>
        </w:rPr>
        <w:t xml:space="preserve">el Informe Anual </w:t>
      </w:r>
      <w:r w:rsidR="00D709E1">
        <w:rPr>
          <w:rFonts w:ascii="Montserrat" w:hAnsi="Montserrat" w:cs="Tahoma"/>
          <w:sz w:val="18"/>
          <w:szCs w:val="20"/>
        </w:rPr>
        <w:t xml:space="preserve">2021 </w:t>
      </w:r>
      <w:r w:rsidRPr="00831898">
        <w:rPr>
          <w:rFonts w:ascii="Montserrat" w:hAnsi="Montserrat" w:cs="Tahoma"/>
          <w:sz w:val="18"/>
          <w:szCs w:val="20"/>
        </w:rPr>
        <w:t>del Comité de Transparencia</w:t>
      </w:r>
      <w:r w:rsidR="00D709E1">
        <w:rPr>
          <w:rFonts w:ascii="Montserrat" w:hAnsi="Montserrat" w:cs="Tahoma"/>
          <w:sz w:val="18"/>
          <w:szCs w:val="20"/>
        </w:rPr>
        <w:t xml:space="preserve"> y se instruye a la Responsable de la Unidad de Transparencia para que realice la </w:t>
      </w:r>
      <w:r w:rsidR="00320F3A">
        <w:rPr>
          <w:rFonts w:ascii="Montserrat" w:hAnsi="Montserrat" w:cs="Tahoma"/>
          <w:sz w:val="18"/>
          <w:szCs w:val="20"/>
        </w:rPr>
        <w:t>publicación</w:t>
      </w:r>
      <w:r w:rsidR="00D709E1">
        <w:rPr>
          <w:rFonts w:ascii="Montserrat" w:hAnsi="Montserrat" w:cs="Tahoma"/>
          <w:sz w:val="18"/>
          <w:szCs w:val="20"/>
        </w:rPr>
        <w:t xml:space="preserve"> del Informe</w:t>
      </w:r>
      <w:r w:rsidR="00D709E1">
        <w:rPr>
          <w:rFonts w:ascii="Montserrat" w:hAnsi="Montserrat" w:cs="Tahoma"/>
          <w:sz w:val="18"/>
          <w:szCs w:val="18"/>
        </w:rPr>
        <w:t xml:space="preserve"> en el </w:t>
      </w:r>
      <w:r w:rsidR="00D709E1" w:rsidRPr="00CA7CF8">
        <w:rPr>
          <w:rFonts w:ascii="Montserrat" w:hAnsi="Montserrat" w:cs="Tahoma"/>
          <w:sz w:val="18"/>
          <w:szCs w:val="18"/>
        </w:rPr>
        <w:t xml:space="preserve">sistema habilitado en la página de </w:t>
      </w:r>
      <w:r w:rsidR="00D709E1">
        <w:rPr>
          <w:rFonts w:ascii="Montserrat" w:hAnsi="Montserrat" w:cs="Tahoma"/>
          <w:sz w:val="18"/>
          <w:szCs w:val="18"/>
        </w:rPr>
        <w:t xml:space="preserve">la </w:t>
      </w:r>
      <w:r w:rsidR="00D709E1" w:rsidRPr="00CA7CF8">
        <w:rPr>
          <w:rFonts w:ascii="Montserrat" w:hAnsi="Montserrat" w:cs="Tahoma"/>
          <w:sz w:val="18"/>
          <w:szCs w:val="18"/>
        </w:rPr>
        <w:t>C</w:t>
      </w:r>
      <w:r w:rsidR="00D709E1">
        <w:rPr>
          <w:rFonts w:ascii="Montserrat" w:hAnsi="Montserrat" w:cs="Tahoma"/>
          <w:sz w:val="18"/>
          <w:szCs w:val="18"/>
        </w:rPr>
        <w:t xml:space="preserve">omisión </w:t>
      </w:r>
      <w:r w:rsidR="00D709E1" w:rsidRPr="00CA7CF8">
        <w:rPr>
          <w:rFonts w:ascii="Montserrat" w:hAnsi="Montserrat" w:cs="Tahoma"/>
          <w:sz w:val="18"/>
          <w:szCs w:val="18"/>
        </w:rPr>
        <w:t>E</w:t>
      </w:r>
      <w:r w:rsidR="00D709E1">
        <w:rPr>
          <w:rFonts w:ascii="Montserrat" w:hAnsi="Montserrat" w:cs="Tahoma"/>
          <w:sz w:val="18"/>
          <w:szCs w:val="18"/>
        </w:rPr>
        <w:t xml:space="preserve">statal de </w:t>
      </w:r>
      <w:r w:rsidR="00D709E1" w:rsidRPr="00CA7CF8">
        <w:rPr>
          <w:rFonts w:ascii="Montserrat" w:hAnsi="Montserrat" w:cs="Tahoma"/>
          <w:sz w:val="18"/>
          <w:szCs w:val="18"/>
        </w:rPr>
        <w:t>G</w:t>
      </w:r>
      <w:r w:rsidR="00D709E1">
        <w:rPr>
          <w:rFonts w:ascii="Montserrat" w:hAnsi="Montserrat" w:cs="Tahoma"/>
          <w:sz w:val="18"/>
          <w:szCs w:val="18"/>
        </w:rPr>
        <w:t xml:space="preserve">arantís y </w:t>
      </w:r>
      <w:r w:rsidR="00D709E1" w:rsidRPr="00CA7CF8">
        <w:rPr>
          <w:rFonts w:ascii="Montserrat" w:hAnsi="Montserrat" w:cs="Tahoma"/>
          <w:sz w:val="18"/>
          <w:szCs w:val="18"/>
        </w:rPr>
        <w:t>A</w:t>
      </w:r>
      <w:r w:rsidR="00D709E1">
        <w:rPr>
          <w:rFonts w:ascii="Montserrat" w:hAnsi="Montserrat" w:cs="Tahoma"/>
          <w:sz w:val="18"/>
          <w:szCs w:val="18"/>
        </w:rPr>
        <w:t xml:space="preserve">cceso a la </w:t>
      </w:r>
      <w:r w:rsidR="00D709E1" w:rsidRPr="00CA7CF8">
        <w:rPr>
          <w:rFonts w:ascii="Montserrat" w:hAnsi="Montserrat" w:cs="Tahoma"/>
          <w:sz w:val="18"/>
          <w:szCs w:val="18"/>
        </w:rPr>
        <w:t>I</w:t>
      </w:r>
      <w:r w:rsidR="00D709E1">
        <w:rPr>
          <w:rFonts w:ascii="Montserrat" w:hAnsi="Montserrat" w:cs="Tahoma"/>
          <w:sz w:val="18"/>
          <w:szCs w:val="18"/>
        </w:rPr>
        <w:t xml:space="preserve">nformación </w:t>
      </w:r>
      <w:r w:rsidR="00D709E1" w:rsidRPr="00CA7CF8">
        <w:rPr>
          <w:rFonts w:ascii="Montserrat" w:hAnsi="Montserrat" w:cs="Tahoma"/>
          <w:sz w:val="18"/>
          <w:szCs w:val="18"/>
        </w:rPr>
        <w:t>P</w:t>
      </w:r>
      <w:r w:rsidR="00D709E1">
        <w:rPr>
          <w:rFonts w:ascii="Montserrat" w:hAnsi="Montserrat" w:cs="Tahoma"/>
          <w:sz w:val="18"/>
          <w:szCs w:val="18"/>
        </w:rPr>
        <w:t>ública (CEGAIP).</w:t>
      </w:r>
    </w:p>
    <w:p w14:paraId="3656B270" w14:textId="77777777" w:rsidR="00D709E1" w:rsidRDefault="00D709E1" w:rsidP="00D709E1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64BCCABE" w14:textId="1A91F98E" w:rsidR="00FE02BB" w:rsidRPr="00CA7CF8" w:rsidRDefault="00CA7CF8" w:rsidP="00CA7CF8">
      <w:pPr>
        <w:pStyle w:val="Prrafodelista"/>
        <w:numPr>
          <w:ilvl w:val="0"/>
          <w:numId w:val="3"/>
        </w:numPr>
        <w:ind w:left="0" w:firstLine="0"/>
        <w:jc w:val="both"/>
        <w:rPr>
          <w:rFonts w:ascii="Montserrat" w:hAnsi="Montserrat" w:cs="Tahoma"/>
          <w:b/>
          <w:bCs/>
          <w:sz w:val="18"/>
          <w:szCs w:val="18"/>
        </w:rPr>
      </w:pPr>
      <w:r w:rsidRPr="00CA7CF8">
        <w:rPr>
          <w:rFonts w:ascii="Montserrat" w:hAnsi="Montserrat" w:cs="Tahoma"/>
          <w:b/>
          <w:bCs/>
          <w:sz w:val="18"/>
          <w:szCs w:val="18"/>
        </w:rPr>
        <w:t xml:space="preserve"> </w:t>
      </w:r>
      <w:r w:rsidRPr="00CA7CF8">
        <w:rPr>
          <w:rFonts w:ascii="Montserrat" w:hAnsi="Montserrat" w:cs="Tahoma"/>
          <w:b/>
          <w:bCs/>
          <w:sz w:val="18"/>
          <w:szCs w:val="28"/>
        </w:rPr>
        <w:t>PRESENTACIÓN PARA SU ANÁLISIS Y EN SU CASO APROBACIÓN DEL ÍNDICE DE EXPEDIENTES CLASIFICADOS COMO RESERVADOS DEL PERIODO DE JULIO A DICIEMBRE DE 2021, COMO LO ESTABLECEN LOS ARTÍCULOS 127, 128 Y 129 DE LA LEY DE TRANSPARENCIA Y ACCESO A LA INFORMACIÓN PÚBLICA DEL ESTADO DE SAN LUIS POTOSÍ.</w:t>
      </w:r>
    </w:p>
    <w:p w14:paraId="46453B6A" w14:textId="690519BD" w:rsidR="00D31B4D" w:rsidRPr="00381C2D" w:rsidRDefault="00D31B4D" w:rsidP="00381C2D">
      <w:pPr>
        <w:jc w:val="both"/>
        <w:rPr>
          <w:rFonts w:ascii="Montserrat" w:hAnsi="Montserrat"/>
          <w:sz w:val="18"/>
          <w:bdr w:val="none" w:sz="0" w:space="0" w:color="auto" w:frame="1"/>
        </w:rPr>
      </w:pPr>
    </w:p>
    <w:p w14:paraId="724600B8" w14:textId="4FC20B48" w:rsidR="0049513C" w:rsidRPr="00381C2D" w:rsidRDefault="00D31B4D" w:rsidP="00381C2D">
      <w:pPr>
        <w:jc w:val="both"/>
        <w:rPr>
          <w:rFonts w:ascii="Montserrat" w:hAnsi="Montserrat"/>
          <w:sz w:val="18"/>
        </w:rPr>
      </w:pPr>
      <w:r w:rsidRPr="00381C2D">
        <w:rPr>
          <w:rFonts w:ascii="Montserrat" w:hAnsi="Montserrat"/>
          <w:sz w:val="18"/>
        </w:rPr>
        <w:t xml:space="preserve">En uso de la palabra la Ing. Alba Yazmín González Hernández, Jefa del Departamento de Control Interno y Archivo, </w:t>
      </w:r>
      <w:r w:rsidR="0049513C" w:rsidRPr="00381C2D">
        <w:rPr>
          <w:rFonts w:ascii="Montserrat" w:hAnsi="Montserrat"/>
          <w:sz w:val="18"/>
        </w:rPr>
        <w:t>notifica que se debe presentar el</w:t>
      </w:r>
      <w:r w:rsidRPr="00381C2D">
        <w:rPr>
          <w:rFonts w:ascii="Montserrat" w:hAnsi="Montserrat"/>
          <w:sz w:val="18"/>
        </w:rPr>
        <w:t xml:space="preserve"> Índice de Expedientes Reservados</w:t>
      </w:r>
      <w:r w:rsidR="00320F3A" w:rsidRPr="00381C2D">
        <w:rPr>
          <w:rFonts w:ascii="Montserrat" w:hAnsi="Montserrat"/>
          <w:sz w:val="18"/>
        </w:rPr>
        <w:t xml:space="preserve"> </w:t>
      </w:r>
      <w:r w:rsidR="0049513C" w:rsidRPr="00381C2D">
        <w:rPr>
          <w:rFonts w:ascii="Montserrat" w:hAnsi="Montserrat"/>
          <w:sz w:val="18"/>
        </w:rPr>
        <w:t xml:space="preserve">correspondiente al periodo de julio a diciembre de 2021 y de igual manera se tiene que publicar en el sistema habilitado en la página de la Comisión Estatal de Garantís y Acceso a la Información </w:t>
      </w:r>
      <w:r w:rsidR="00381C2D" w:rsidRPr="00381C2D">
        <w:rPr>
          <w:rFonts w:ascii="Montserrat" w:hAnsi="Montserrat"/>
          <w:sz w:val="18"/>
        </w:rPr>
        <w:t>Pública (</w:t>
      </w:r>
      <w:r w:rsidR="0049513C" w:rsidRPr="00381C2D">
        <w:rPr>
          <w:rFonts w:ascii="Montserrat" w:hAnsi="Montserrat"/>
          <w:sz w:val="18"/>
        </w:rPr>
        <w:t>CEGAIP).</w:t>
      </w:r>
    </w:p>
    <w:p w14:paraId="4B30D4A7" w14:textId="77777777" w:rsidR="00D31B4D" w:rsidRPr="00381C2D" w:rsidRDefault="00D31B4D" w:rsidP="00381C2D">
      <w:pPr>
        <w:jc w:val="both"/>
        <w:rPr>
          <w:rFonts w:ascii="Montserrat" w:hAnsi="Montserrat" w:cs="Tahoma"/>
          <w:sz w:val="18"/>
          <w:szCs w:val="20"/>
        </w:rPr>
      </w:pPr>
    </w:p>
    <w:p w14:paraId="2B5ADBBE" w14:textId="13FCC43D" w:rsidR="00D31B4D" w:rsidRPr="00381C2D" w:rsidRDefault="00381C2D" w:rsidP="00381C2D">
      <w:pPr>
        <w:jc w:val="both"/>
        <w:rPr>
          <w:rFonts w:ascii="Montserrat" w:hAnsi="Montserrat" w:cs="Tahoma"/>
          <w:sz w:val="18"/>
          <w:szCs w:val="20"/>
        </w:rPr>
      </w:pPr>
      <w:r w:rsidRPr="00381C2D">
        <w:rPr>
          <w:rFonts w:ascii="Montserrat" w:hAnsi="Montserrat" w:cs="Tahoma"/>
          <w:sz w:val="18"/>
          <w:szCs w:val="20"/>
        </w:rPr>
        <w:t>Asimismo,</w:t>
      </w:r>
      <w:r w:rsidR="00320F3A" w:rsidRPr="00381C2D">
        <w:rPr>
          <w:rFonts w:ascii="Montserrat" w:hAnsi="Montserrat" w:cs="Tahoma"/>
          <w:sz w:val="18"/>
          <w:szCs w:val="20"/>
        </w:rPr>
        <w:t xml:space="preserve"> manifiesta que en el periodo de julio a diciembre de 2021 </w:t>
      </w:r>
      <w:r w:rsidR="00D31B4D" w:rsidRPr="00381C2D">
        <w:rPr>
          <w:rFonts w:ascii="Montserrat" w:hAnsi="Montserrat" w:cs="Tahoma"/>
          <w:sz w:val="18"/>
          <w:szCs w:val="20"/>
        </w:rPr>
        <w:t xml:space="preserve">no se </w:t>
      </w:r>
      <w:r w:rsidR="00320F3A" w:rsidRPr="00381C2D">
        <w:rPr>
          <w:rFonts w:ascii="Montserrat" w:hAnsi="Montserrat" w:cs="Tahoma"/>
          <w:sz w:val="18"/>
          <w:szCs w:val="20"/>
        </w:rPr>
        <w:t>han recibido solicitudes para generar</w:t>
      </w:r>
      <w:r w:rsidR="00D31B4D" w:rsidRPr="00381C2D">
        <w:rPr>
          <w:rFonts w:ascii="Montserrat" w:hAnsi="Montserrat" w:cs="Tahoma"/>
          <w:sz w:val="18"/>
          <w:szCs w:val="20"/>
        </w:rPr>
        <w:t xml:space="preserve"> índices de expedientes clasificados como reservados</w:t>
      </w:r>
      <w:r w:rsidR="00320F3A" w:rsidRPr="00381C2D">
        <w:rPr>
          <w:rFonts w:ascii="Montserrat" w:hAnsi="Montserrat" w:cs="Tahoma"/>
          <w:sz w:val="18"/>
          <w:szCs w:val="20"/>
        </w:rPr>
        <w:t xml:space="preserve">, por lo cual se </w:t>
      </w:r>
      <w:r w:rsidRPr="00381C2D">
        <w:rPr>
          <w:rFonts w:ascii="Montserrat" w:hAnsi="Montserrat" w:cs="Tahoma"/>
          <w:sz w:val="18"/>
          <w:szCs w:val="20"/>
        </w:rPr>
        <w:t>presentaría el formato con la siguiente leyenda:</w:t>
      </w:r>
    </w:p>
    <w:p w14:paraId="57ACD007" w14:textId="2726B4C4" w:rsidR="00D31B4D" w:rsidRPr="00381C2D" w:rsidRDefault="00D31B4D" w:rsidP="00381C2D">
      <w:pPr>
        <w:jc w:val="both"/>
        <w:rPr>
          <w:rFonts w:ascii="Montserrat" w:hAnsi="Montserrat" w:cs="Tahoma"/>
          <w:sz w:val="18"/>
          <w:szCs w:val="20"/>
        </w:rPr>
      </w:pPr>
    </w:p>
    <w:p w14:paraId="12F19AF2" w14:textId="59D2044A" w:rsidR="00381C2D" w:rsidRPr="00381C2D" w:rsidRDefault="00381C2D" w:rsidP="00381C2D">
      <w:pPr>
        <w:jc w:val="both"/>
        <w:rPr>
          <w:rFonts w:ascii="Montserrat" w:hAnsi="Montserrat" w:cs="Tahoma"/>
          <w:sz w:val="18"/>
          <w:szCs w:val="20"/>
        </w:rPr>
      </w:pPr>
    </w:p>
    <w:p w14:paraId="68FB6492" w14:textId="397649FF" w:rsidR="00381C2D" w:rsidRDefault="00381C2D" w:rsidP="00D31B4D">
      <w:pPr>
        <w:jc w:val="both"/>
        <w:rPr>
          <w:rFonts w:ascii="Montserrat" w:hAnsi="Montserrat" w:cs="Tahoma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A018A8A" wp14:editId="782C8DDF">
            <wp:extent cx="5981567" cy="2086841"/>
            <wp:effectExtent l="19050" t="19050" r="19685" b="279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87" t="28438" r="20113" b="27522"/>
                    <a:stretch/>
                  </pic:blipFill>
                  <pic:spPr bwMode="auto">
                    <a:xfrm>
                      <a:off x="0" y="0"/>
                      <a:ext cx="6003437" cy="209447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793081" w14:textId="77777777" w:rsidR="00381C2D" w:rsidRPr="00381C2D" w:rsidRDefault="00381C2D" w:rsidP="00D31B4D">
      <w:pPr>
        <w:jc w:val="both"/>
        <w:rPr>
          <w:rFonts w:ascii="Montserrat" w:hAnsi="Montserrat" w:cs="Tahoma"/>
          <w:sz w:val="18"/>
          <w:szCs w:val="20"/>
        </w:rPr>
      </w:pPr>
    </w:p>
    <w:p w14:paraId="1BB58BBD" w14:textId="034B794D" w:rsidR="00D31B4D" w:rsidRPr="00381C2D" w:rsidRDefault="00D31B4D" w:rsidP="00D31B4D">
      <w:pPr>
        <w:jc w:val="both"/>
        <w:rPr>
          <w:rFonts w:ascii="Montserrat" w:hAnsi="Montserrat" w:cs="Tahoma"/>
          <w:sz w:val="18"/>
          <w:szCs w:val="20"/>
        </w:rPr>
      </w:pPr>
      <w:r w:rsidRPr="00381C2D">
        <w:rPr>
          <w:rFonts w:ascii="Montserrat" w:hAnsi="Montserrat" w:cs="Tahoma"/>
          <w:sz w:val="18"/>
          <w:szCs w:val="20"/>
        </w:rPr>
        <w:t>Una vez analizada la información, se toma el siguiente acuerdo.</w:t>
      </w:r>
    </w:p>
    <w:p w14:paraId="1EBE9A6B" w14:textId="18B747F5" w:rsidR="00D31B4D" w:rsidRPr="00381C2D" w:rsidRDefault="00D31B4D" w:rsidP="00D31B4D">
      <w:pPr>
        <w:jc w:val="both"/>
        <w:rPr>
          <w:rFonts w:ascii="Montserrat" w:hAnsi="Montserrat"/>
          <w:sz w:val="18"/>
        </w:rPr>
      </w:pPr>
    </w:p>
    <w:p w14:paraId="6E77A708" w14:textId="28E603C2" w:rsidR="00320F3A" w:rsidRPr="00CA7CF8" w:rsidRDefault="00320F3A" w:rsidP="00320F3A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 w:rsidRPr="00381C2D">
        <w:rPr>
          <w:rFonts w:ascii="Montserrat" w:hAnsi="Montserrat" w:cs="Tahoma"/>
          <w:b/>
          <w:sz w:val="18"/>
          <w:szCs w:val="20"/>
        </w:rPr>
        <w:t xml:space="preserve">ACUERDO </w:t>
      </w:r>
      <w:r w:rsidRPr="00D709E1">
        <w:rPr>
          <w:rFonts w:ascii="Montserrat" w:hAnsi="Montserrat" w:cs="Tahoma"/>
          <w:b/>
          <w:bCs/>
          <w:sz w:val="18"/>
          <w:szCs w:val="20"/>
        </w:rPr>
        <w:t>SE.0</w:t>
      </w:r>
      <w:r>
        <w:rPr>
          <w:rFonts w:ascii="Montserrat" w:hAnsi="Montserrat" w:cs="Tahoma"/>
          <w:b/>
          <w:bCs/>
          <w:sz w:val="18"/>
          <w:szCs w:val="20"/>
        </w:rPr>
        <w:t>2</w:t>
      </w:r>
      <w:r w:rsidRPr="00D709E1">
        <w:rPr>
          <w:rFonts w:ascii="Montserrat" w:hAnsi="Montserrat" w:cs="Tahoma"/>
          <w:b/>
          <w:bCs/>
          <w:sz w:val="18"/>
          <w:szCs w:val="20"/>
        </w:rPr>
        <w:t>.0</w:t>
      </w:r>
      <w:r w:rsidR="00DD6CF3">
        <w:rPr>
          <w:rFonts w:ascii="Montserrat" w:hAnsi="Montserrat" w:cs="Tahoma"/>
          <w:b/>
          <w:bCs/>
          <w:sz w:val="18"/>
          <w:szCs w:val="20"/>
        </w:rPr>
        <w:t>2</w:t>
      </w:r>
      <w:r w:rsidRPr="00D709E1">
        <w:rPr>
          <w:rFonts w:ascii="Montserrat" w:hAnsi="Montserrat" w:cs="Tahoma"/>
          <w:b/>
          <w:bCs/>
          <w:sz w:val="18"/>
          <w:szCs w:val="20"/>
        </w:rPr>
        <w:t>.2</w:t>
      </w:r>
      <w:r w:rsidR="00DD6CF3">
        <w:rPr>
          <w:rFonts w:ascii="Montserrat" w:hAnsi="Montserrat" w:cs="Tahoma"/>
          <w:b/>
          <w:bCs/>
          <w:sz w:val="18"/>
          <w:szCs w:val="20"/>
        </w:rPr>
        <w:t>8</w:t>
      </w:r>
      <w:r w:rsidRPr="00D709E1">
        <w:rPr>
          <w:rFonts w:ascii="Montserrat" w:hAnsi="Montserrat" w:cs="Tahoma"/>
          <w:b/>
          <w:bCs/>
          <w:sz w:val="18"/>
          <w:szCs w:val="20"/>
        </w:rPr>
        <w:t>.0</w:t>
      </w:r>
      <w:r>
        <w:rPr>
          <w:rFonts w:ascii="Montserrat" w:hAnsi="Montserrat" w:cs="Tahoma"/>
          <w:b/>
          <w:bCs/>
          <w:sz w:val="18"/>
          <w:szCs w:val="20"/>
        </w:rPr>
        <w:t>1</w:t>
      </w:r>
      <w:r w:rsidRPr="00D709E1">
        <w:rPr>
          <w:rFonts w:ascii="Montserrat" w:hAnsi="Montserrat" w:cs="Tahoma"/>
          <w:b/>
          <w:bCs/>
          <w:sz w:val="18"/>
          <w:szCs w:val="20"/>
        </w:rPr>
        <w:t>.202</w:t>
      </w:r>
      <w:r w:rsidR="00DD6CF3">
        <w:rPr>
          <w:rFonts w:ascii="Montserrat" w:hAnsi="Montserrat" w:cs="Tahoma"/>
          <w:b/>
          <w:bCs/>
          <w:sz w:val="18"/>
          <w:szCs w:val="20"/>
        </w:rPr>
        <w:t>2</w:t>
      </w:r>
      <w:r w:rsidRPr="00D709E1">
        <w:rPr>
          <w:rFonts w:ascii="Montserrat" w:hAnsi="Montserrat" w:cs="Tahoma"/>
          <w:b/>
          <w:bCs/>
          <w:sz w:val="18"/>
          <w:szCs w:val="20"/>
        </w:rPr>
        <w:t>:</w:t>
      </w:r>
      <w:r w:rsidRPr="00831898">
        <w:rPr>
          <w:rFonts w:ascii="Montserrat" w:hAnsi="Montserrat" w:cs="Tahoma"/>
          <w:sz w:val="18"/>
          <w:szCs w:val="20"/>
        </w:rPr>
        <w:t xml:space="preserve"> </w:t>
      </w:r>
      <w:r w:rsidRPr="00831898">
        <w:rPr>
          <w:rFonts w:ascii="Montserrat" w:hAnsi="Montserrat" w:cs="Tahoma"/>
          <w:sz w:val="18"/>
          <w:szCs w:val="18"/>
        </w:rPr>
        <w:t>El</w:t>
      </w:r>
      <w:r w:rsidRPr="00831898">
        <w:rPr>
          <w:rFonts w:ascii="Montserrat" w:hAnsi="Montserrat"/>
          <w:bCs/>
          <w:iCs/>
          <w:sz w:val="18"/>
          <w:szCs w:val="18"/>
        </w:rPr>
        <w:t xml:space="preserve"> pleno del</w:t>
      </w:r>
      <w:r>
        <w:rPr>
          <w:rFonts w:ascii="Montserrat" w:hAnsi="Montserrat"/>
          <w:bCs/>
          <w:iCs/>
          <w:sz w:val="18"/>
          <w:szCs w:val="18"/>
        </w:rPr>
        <w:t xml:space="preserve"> </w:t>
      </w:r>
      <w:r w:rsidRPr="00831898">
        <w:rPr>
          <w:rFonts w:ascii="Montserrat" w:hAnsi="Montserrat" w:cs="Tahoma"/>
          <w:sz w:val="18"/>
          <w:szCs w:val="20"/>
        </w:rPr>
        <w:t xml:space="preserve">Comité de Transparencia del Instituto Tecnológico Superior de Tamazunchale, S.L.P., aprueba </w:t>
      </w:r>
      <w:r w:rsidRPr="00A8499B">
        <w:rPr>
          <w:rFonts w:ascii="Montserrat" w:hAnsi="Montserrat" w:cs="Tahoma"/>
          <w:sz w:val="18"/>
          <w:szCs w:val="18"/>
        </w:rPr>
        <w:t xml:space="preserve">por </w:t>
      </w:r>
      <w:r w:rsidRPr="00A8499B">
        <w:rPr>
          <w:rFonts w:ascii="Montserrat" w:hAnsi="Montserrat" w:cs="Tahoma"/>
          <w:b/>
          <w:sz w:val="18"/>
          <w:szCs w:val="18"/>
        </w:rPr>
        <w:t>UNANIMIDAD DE VOTOS</w:t>
      </w:r>
      <w:r w:rsidRPr="00A8499B">
        <w:rPr>
          <w:rFonts w:ascii="Montserrat" w:hAnsi="Montserrat" w:cs="Tahoma"/>
          <w:sz w:val="18"/>
          <w:szCs w:val="18"/>
        </w:rPr>
        <w:t xml:space="preserve"> </w:t>
      </w:r>
      <w:r w:rsidR="00381C2D">
        <w:rPr>
          <w:rFonts w:ascii="Montserrat" w:hAnsi="Montserrat" w:cs="Tahoma"/>
          <w:sz w:val="18"/>
          <w:szCs w:val="18"/>
        </w:rPr>
        <w:t xml:space="preserve">que se envíe el </w:t>
      </w:r>
      <w:r w:rsidR="00381C2D" w:rsidRPr="00320F3A">
        <w:rPr>
          <w:rFonts w:ascii="Montserrat" w:hAnsi="Montserrat"/>
          <w:sz w:val="18"/>
        </w:rPr>
        <w:t>Índice de Expedientes Reservados</w:t>
      </w:r>
      <w:r w:rsidR="00381C2D">
        <w:rPr>
          <w:rFonts w:ascii="Montserrat" w:hAnsi="Montserrat"/>
          <w:sz w:val="18"/>
        </w:rPr>
        <w:t xml:space="preserve"> </w:t>
      </w:r>
      <w:r w:rsidR="00381C2D" w:rsidRPr="00320F3A">
        <w:rPr>
          <w:rFonts w:ascii="Montserrat" w:hAnsi="Montserrat"/>
          <w:sz w:val="18"/>
        </w:rPr>
        <w:t>correspondiente al periodo de julio a diciembre de 2021</w:t>
      </w:r>
      <w:r w:rsidR="00381C2D">
        <w:rPr>
          <w:rFonts w:ascii="Montserrat" w:hAnsi="Montserrat"/>
          <w:sz w:val="18"/>
        </w:rPr>
        <w:t xml:space="preserve"> con la leyenda que se presenta</w:t>
      </w:r>
      <w:r>
        <w:rPr>
          <w:rFonts w:ascii="Montserrat" w:hAnsi="Montserrat" w:cs="Tahoma"/>
          <w:sz w:val="18"/>
          <w:szCs w:val="20"/>
        </w:rPr>
        <w:t xml:space="preserve"> y se instruye a la Responsable de la Unidad de Transparencia para que realice la </w:t>
      </w:r>
      <w:r w:rsidR="00381C2D">
        <w:rPr>
          <w:rFonts w:ascii="Montserrat" w:hAnsi="Montserrat" w:cs="Tahoma"/>
          <w:sz w:val="18"/>
          <w:szCs w:val="20"/>
        </w:rPr>
        <w:t xml:space="preserve">publicación </w:t>
      </w:r>
      <w:r>
        <w:rPr>
          <w:rFonts w:ascii="Montserrat" w:hAnsi="Montserrat" w:cs="Tahoma"/>
          <w:sz w:val="18"/>
          <w:szCs w:val="20"/>
        </w:rPr>
        <w:t xml:space="preserve">del </w:t>
      </w:r>
      <w:r w:rsidR="00381C2D">
        <w:rPr>
          <w:rFonts w:ascii="Montserrat" w:hAnsi="Montserrat" w:cs="Tahoma"/>
          <w:sz w:val="18"/>
          <w:szCs w:val="20"/>
        </w:rPr>
        <w:t>Índice</w:t>
      </w:r>
      <w:r>
        <w:rPr>
          <w:rFonts w:ascii="Montserrat" w:hAnsi="Montserrat" w:cs="Tahoma"/>
          <w:sz w:val="18"/>
          <w:szCs w:val="18"/>
        </w:rPr>
        <w:t xml:space="preserve"> en el </w:t>
      </w:r>
      <w:r w:rsidRPr="00CA7CF8">
        <w:rPr>
          <w:rFonts w:ascii="Montserrat" w:hAnsi="Montserrat" w:cs="Tahoma"/>
          <w:sz w:val="18"/>
          <w:szCs w:val="18"/>
        </w:rPr>
        <w:t xml:space="preserve">sistema habilitado en la página de </w:t>
      </w:r>
      <w:r>
        <w:rPr>
          <w:rFonts w:ascii="Montserrat" w:hAnsi="Montserrat" w:cs="Tahoma"/>
          <w:sz w:val="18"/>
          <w:szCs w:val="18"/>
        </w:rPr>
        <w:t xml:space="preserve">la </w:t>
      </w:r>
      <w:r w:rsidRPr="00CA7CF8">
        <w:rPr>
          <w:rFonts w:ascii="Montserrat" w:hAnsi="Montserrat" w:cs="Tahoma"/>
          <w:sz w:val="18"/>
          <w:szCs w:val="18"/>
        </w:rPr>
        <w:t>C</w:t>
      </w:r>
      <w:r>
        <w:rPr>
          <w:rFonts w:ascii="Montserrat" w:hAnsi="Montserrat" w:cs="Tahoma"/>
          <w:sz w:val="18"/>
          <w:szCs w:val="18"/>
        </w:rPr>
        <w:t xml:space="preserve">omisión </w:t>
      </w:r>
      <w:r w:rsidRPr="00CA7CF8">
        <w:rPr>
          <w:rFonts w:ascii="Montserrat" w:hAnsi="Montserrat" w:cs="Tahoma"/>
          <w:sz w:val="18"/>
          <w:szCs w:val="18"/>
        </w:rPr>
        <w:t>E</w:t>
      </w:r>
      <w:r>
        <w:rPr>
          <w:rFonts w:ascii="Montserrat" w:hAnsi="Montserrat" w:cs="Tahoma"/>
          <w:sz w:val="18"/>
          <w:szCs w:val="18"/>
        </w:rPr>
        <w:t xml:space="preserve">statal de </w:t>
      </w:r>
      <w:r w:rsidRPr="00CA7CF8">
        <w:rPr>
          <w:rFonts w:ascii="Montserrat" w:hAnsi="Montserrat" w:cs="Tahoma"/>
          <w:sz w:val="18"/>
          <w:szCs w:val="18"/>
        </w:rPr>
        <w:t>G</w:t>
      </w:r>
      <w:r>
        <w:rPr>
          <w:rFonts w:ascii="Montserrat" w:hAnsi="Montserrat" w:cs="Tahoma"/>
          <w:sz w:val="18"/>
          <w:szCs w:val="18"/>
        </w:rPr>
        <w:t xml:space="preserve">arantís y </w:t>
      </w:r>
      <w:r w:rsidRPr="00CA7CF8">
        <w:rPr>
          <w:rFonts w:ascii="Montserrat" w:hAnsi="Montserrat" w:cs="Tahoma"/>
          <w:sz w:val="18"/>
          <w:szCs w:val="18"/>
        </w:rPr>
        <w:t>A</w:t>
      </w:r>
      <w:r>
        <w:rPr>
          <w:rFonts w:ascii="Montserrat" w:hAnsi="Montserrat" w:cs="Tahoma"/>
          <w:sz w:val="18"/>
          <w:szCs w:val="18"/>
        </w:rPr>
        <w:t xml:space="preserve">cceso a la </w:t>
      </w:r>
      <w:r w:rsidRPr="00CA7CF8">
        <w:rPr>
          <w:rFonts w:ascii="Montserrat" w:hAnsi="Montserrat" w:cs="Tahoma"/>
          <w:sz w:val="18"/>
          <w:szCs w:val="18"/>
        </w:rPr>
        <w:t>I</w:t>
      </w:r>
      <w:r>
        <w:rPr>
          <w:rFonts w:ascii="Montserrat" w:hAnsi="Montserrat" w:cs="Tahoma"/>
          <w:sz w:val="18"/>
          <w:szCs w:val="18"/>
        </w:rPr>
        <w:t xml:space="preserve">nformación </w:t>
      </w:r>
      <w:r w:rsidRPr="00CA7CF8">
        <w:rPr>
          <w:rFonts w:ascii="Montserrat" w:hAnsi="Montserrat" w:cs="Tahoma"/>
          <w:sz w:val="18"/>
          <w:szCs w:val="18"/>
        </w:rPr>
        <w:t>P</w:t>
      </w:r>
      <w:r>
        <w:rPr>
          <w:rFonts w:ascii="Montserrat" w:hAnsi="Montserrat" w:cs="Tahoma"/>
          <w:sz w:val="18"/>
          <w:szCs w:val="18"/>
        </w:rPr>
        <w:t>ública (CEGAIP).</w:t>
      </w:r>
    </w:p>
    <w:p w14:paraId="7F4FBFFC" w14:textId="77777777" w:rsidR="00320F3A" w:rsidRDefault="00320F3A" w:rsidP="00320F3A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5A801768" w14:textId="64DC49B3" w:rsidR="00173F04" w:rsidRPr="00D31B4D" w:rsidRDefault="006B3B81" w:rsidP="00126A17">
      <w:pPr>
        <w:pStyle w:val="Prrafodelista"/>
        <w:numPr>
          <w:ilvl w:val="0"/>
          <w:numId w:val="3"/>
        </w:numPr>
        <w:jc w:val="both"/>
        <w:rPr>
          <w:rFonts w:ascii="Montserrat" w:hAnsi="Montserrat"/>
          <w:b/>
          <w:bCs/>
          <w:sz w:val="18"/>
          <w:szCs w:val="18"/>
        </w:rPr>
      </w:pPr>
      <w:r w:rsidRPr="00D31B4D">
        <w:rPr>
          <w:rFonts w:ascii="Montserrat" w:hAnsi="Montserrat" w:cs="Tahoma"/>
          <w:b/>
          <w:bCs/>
          <w:sz w:val="18"/>
          <w:szCs w:val="18"/>
        </w:rPr>
        <w:t>ASUNTOS GENERALES.</w:t>
      </w:r>
      <w:r w:rsidR="008F4D26" w:rsidRPr="00D31B4D">
        <w:rPr>
          <w:rFonts w:ascii="Montserrat" w:hAnsi="Montserrat" w:cs="Tahoma"/>
          <w:b/>
          <w:bCs/>
          <w:sz w:val="18"/>
          <w:szCs w:val="18"/>
        </w:rPr>
        <w:t xml:space="preserve"> </w:t>
      </w:r>
    </w:p>
    <w:p w14:paraId="31A0A050" w14:textId="79089D1B" w:rsidR="006B3B81" w:rsidRPr="00173F04" w:rsidRDefault="008F4D26" w:rsidP="00173F04">
      <w:pPr>
        <w:jc w:val="both"/>
        <w:rPr>
          <w:rFonts w:ascii="Montserrat" w:hAnsi="Montserrat"/>
          <w:b/>
          <w:bCs/>
          <w:sz w:val="18"/>
          <w:szCs w:val="18"/>
        </w:rPr>
      </w:pPr>
      <w:r w:rsidRPr="00173F04">
        <w:rPr>
          <w:rFonts w:ascii="Montserrat" w:hAnsi="Montserrat" w:cs="Tahoma"/>
          <w:sz w:val="18"/>
          <w:szCs w:val="18"/>
        </w:rPr>
        <w:t>No hubo asuntos a tratar en este punto.</w:t>
      </w:r>
    </w:p>
    <w:p w14:paraId="139CB198" w14:textId="1C5F3D52" w:rsidR="005A4F7B" w:rsidRPr="00A8499B" w:rsidRDefault="005A4F7B" w:rsidP="00173F04">
      <w:pPr>
        <w:jc w:val="both"/>
        <w:rPr>
          <w:rFonts w:ascii="Montserrat" w:hAnsi="Montserrat"/>
          <w:b/>
          <w:bCs/>
          <w:sz w:val="18"/>
          <w:szCs w:val="18"/>
        </w:rPr>
      </w:pPr>
    </w:p>
    <w:p w14:paraId="7BE46C98" w14:textId="29846E49" w:rsidR="00936B68" w:rsidRPr="00D31B4D" w:rsidRDefault="00936B68" w:rsidP="00126A17">
      <w:pPr>
        <w:pStyle w:val="Prrafodelista"/>
        <w:numPr>
          <w:ilvl w:val="0"/>
          <w:numId w:val="3"/>
        </w:numPr>
        <w:jc w:val="both"/>
        <w:rPr>
          <w:rFonts w:ascii="Montserrat" w:hAnsi="Montserrat"/>
          <w:b/>
          <w:bCs/>
          <w:sz w:val="18"/>
          <w:szCs w:val="18"/>
        </w:rPr>
      </w:pPr>
      <w:r w:rsidRPr="00D31B4D">
        <w:rPr>
          <w:rFonts w:ascii="Montserrat" w:hAnsi="Montserrat" w:cs="Tahoma"/>
          <w:b/>
          <w:bCs/>
          <w:sz w:val="18"/>
          <w:szCs w:val="18"/>
        </w:rPr>
        <w:t>CLAUSURA DE LA SESIÓN.</w:t>
      </w:r>
    </w:p>
    <w:p w14:paraId="08499D18" w14:textId="1B3D1AFC" w:rsidR="004E6E4E" w:rsidRPr="00A8499B" w:rsidRDefault="004E6E4E" w:rsidP="00173F04">
      <w:pPr>
        <w:jc w:val="both"/>
        <w:rPr>
          <w:rFonts w:ascii="Montserrat" w:hAnsi="Montserrat"/>
          <w:sz w:val="18"/>
          <w:szCs w:val="18"/>
        </w:rPr>
      </w:pPr>
      <w:bookmarkStart w:id="1" w:name="_Hlk517786355"/>
      <w:bookmarkStart w:id="2" w:name="_Hlk61456890"/>
      <w:r w:rsidRPr="00A8499B">
        <w:rPr>
          <w:rFonts w:ascii="Montserrat" w:hAnsi="Montserrat"/>
          <w:sz w:val="18"/>
          <w:szCs w:val="18"/>
        </w:rPr>
        <w:t xml:space="preserve">Sin otro asunto que tratar, se levanta la presente acta siendo las </w:t>
      </w:r>
      <w:r w:rsidR="00605B5D">
        <w:rPr>
          <w:rFonts w:ascii="Montserrat" w:hAnsi="Montserrat"/>
          <w:sz w:val="18"/>
          <w:szCs w:val="18"/>
        </w:rPr>
        <w:t>08:40</w:t>
      </w:r>
      <w:r w:rsidRPr="00A8499B">
        <w:rPr>
          <w:rFonts w:ascii="Montserrat" w:hAnsi="Montserrat"/>
          <w:sz w:val="18"/>
          <w:szCs w:val="18"/>
        </w:rPr>
        <w:t xml:space="preserve"> horas del día antes señalado, para los efectos legales a que haya lugar, precisando que se firmará por los que en ella intervinieron en cuanto se retomen las actividades de manera regular. Damos Fe.</w:t>
      </w:r>
    </w:p>
    <w:p w14:paraId="59B01D9C" w14:textId="77777777" w:rsidR="008F4D26" w:rsidRPr="00A8499B" w:rsidRDefault="008F4D26" w:rsidP="00173F04">
      <w:pPr>
        <w:jc w:val="both"/>
        <w:rPr>
          <w:rFonts w:ascii="Montserrat" w:hAnsi="Montserrat"/>
          <w:sz w:val="18"/>
          <w:szCs w:val="18"/>
        </w:rPr>
      </w:pPr>
    </w:p>
    <w:p w14:paraId="6E31C43C" w14:textId="77777777" w:rsidR="00235A94" w:rsidRPr="00A8499B" w:rsidRDefault="00235A94" w:rsidP="00173F04">
      <w:pPr>
        <w:jc w:val="center"/>
        <w:rPr>
          <w:rFonts w:ascii="Montserrat" w:hAnsi="Montserrat" w:cs="Tahoma"/>
          <w:b/>
          <w:sz w:val="18"/>
          <w:szCs w:val="18"/>
        </w:rPr>
      </w:pPr>
      <w:r w:rsidRPr="00A8499B">
        <w:rPr>
          <w:rFonts w:ascii="Montserrat" w:hAnsi="Montserrat" w:cs="Tahoma"/>
          <w:b/>
          <w:sz w:val="18"/>
          <w:szCs w:val="18"/>
        </w:rPr>
        <w:t>INTEGRANTES DEL COMITÉ DE TRANSPARENCIA</w:t>
      </w:r>
    </w:p>
    <w:p w14:paraId="06421E4C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3190FDB0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6B954A42" w14:textId="77777777" w:rsidR="008F4D26" w:rsidRPr="00A8499B" w:rsidRDefault="008F4D26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604D829C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tbl>
      <w:tblPr>
        <w:tblW w:w="10872" w:type="dxa"/>
        <w:jc w:val="center"/>
        <w:tblLook w:val="0480" w:firstRow="0" w:lastRow="0" w:firstColumn="1" w:lastColumn="0" w:noHBand="0" w:noVBand="1"/>
      </w:tblPr>
      <w:tblGrid>
        <w:gridCol w:w="4962"/>
        <w:gridCol w:w="992"/>
        <w:gridCol w:w="4918"/>
      </w:tblGrid>
      <w:tr w:rsidR="008F4D26" w:rsidRPr="00A8499B" w14:paraId="484E8659" w14:textId="77777777" w:rsidTr="00ED513F">
        <w:trPr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bookmarkEnd w:id="1"/>
          <w:bookmarkEnd w:id="2"/>
          <w:p w14:paraId="3C7EFA2F" w14:textId="2EFC3200" w:rsidR="004E6E4E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 xml:space="preserve">Lic. </w:t>
            </w:r>
            <w:r w:rsidR="004E6E4E" w:rsidRPr="00A8499B">
              <w:rPr>
                <w:rFonts w:ascii="Montserrat" w:hAnsi="Montserrat" w:cs="Tahoma"/>
                <w:sz w:val="18"/>
                <w:szCs w:val="18"/>
              </w:rPr>
              <w:t>Juan José Molina Olvera</w:t>
            </w:r>
          </w:p>
          <w:p w14:paraId="6B5B0D51" w14:textId="6E50AC32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Presidente del Comité</w:t>
            </w:r>
          </w:p>
          <w:p w14:paraId="1F1AC31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3E0B5887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7428574E" w14:textId="19CBE48B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AAA5162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0F4CC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Lic. Eustolia Ruiz Hernández</w:t>
            </w:r>
          </w:p>
          <w:p w14:paraId="56BBE191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4CA6104B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00C95F02" w14:textId="00E0D708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  <w:tr w:rsidR="008F4D26" w:rsidRPr="00A8499B" w14:paraId="1C33687E" w14:textId="77777777" w:rsidTr="004E6E4E">
        <w:trPr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84EE23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C.P. José Martín Tello Guerrero</w:t>
            </w:r>
          </w:p>
          <w:p w14:paraId="11B05F9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364F6059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1AC69169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3120853E" w14:textId="544FF714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7A4564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C0300B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C.P. Claudia Díaz Aguilar</w:t>
            </w:r>
          </w:p>
          <w:p w14:paraId="5555CE44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68A20EEE" w14:textId="7BF03A01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77052A4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  <w:tr w:rsidR="008F4D26" w:rsidRPr="00A8499B" w14:paraId="7F120BD6" w14:textId="77777777" w:rsidTr="004E6E4E">
        <w:trPr>
          <w:trHeight w:val="476"/>
          <w:jc w:val="center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</w:tcPr>
          <w:p w14:paraId="4378952C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Ing. Alba Yazmín González Hernández</w:t>
            </w:r>
          </w:p>
          <w:p w14:paraId="03FF8078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58EB8E3A" w14:textId="64577369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FBC2E18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</w:tcBorders>
            <w:shd w:val="clear" w:color="auto" w:fill="auto"/>
          </w:tcPr>
          <w:p w14:paraId="62EBFE5F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 Ma. del Carmen Montes de Oca Saucedo</w:t>
            </w:r>
          </w:p>
          <w:p w14:paraId="128A62A6" w14:textId="77777777" w:rsidR="004E6E4E" w:rsidRPr="00A8499B" w:rsidRDefault="004E6E4E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y Secretaria Técnica del Comité</w:t>
            </w:r>
          </w:p>
          <w:p w14:paraId="50163592" w14:textId="43A7E03E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</w:tbl>
    <w:p w14:paraId="064C08A6" w14:textId="2DF48047" w:rsidR="00235A94" w:rsidRPr="00A8499B" w:rsidRDefault="00235A94" w:rsidP="00173F04">
      <w:pPr>
        <w:jc w:val="both"/>
        <w:rPr>
          <w:rFonts w:ascii="Montserrat" w:hAnsi="Montserrat"/>
          <w:sz w:val="18"/>
          <w:szCs w:val="18"/>
        </w:rPr>
      </w:pPr>
    </w:p>
    <w:sectPr w:rsidR="00235A94" w:rsidRPr="00A8499B" w:rsidSect="00B966A0">
      <w:headerReference w:type="default" r:id="rId10"/>
      <w:footerReference w:type="default" r:id="rId11"/>
      <w:pgSz w:w="12242" w:h="15842" w:code="1"/>
      <w:pgMar w:top="851" w:right="1021" w:bottom="567" w:left="1134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55332F" w14:textId="77777777" w:rsidR="005D2534" w:rsidRDefault="005D2534" w:rsidP="004B6E03">
      <w:r>
        <w:separator/>
      </w:r>
    </w:p>
  </w:endnote>
  <w:endnote w:type="continuationSeparator" w:id="0">
    <w:p w14:paraId="5A9E67BE" w14:textId="77777777" w:rsidR="005D2534" w:rsidRDefault="005D2534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EB515" w14:textId="7BA47E18" w:rsidR="004A3EC4" w:rsidRPr="005E3A0C" w:rsidRDefault="004A3EC4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544135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544135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</w:p>
  <w:p w14:paraId="0F3CABC7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5B08B5D1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6DEB4AB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7EBA58" w14:textId="77777777" w:rsidR="005D2534" w:rsidRDefault="005D2534" w:rsidP="004B6E03">
      <w:r>
        <w:separator/>
      </w:r>
    </w:p>
  </w:footnote>
  <w:footnote w:type="continuationSeparator" w:id="0">
    <w:p w14:paraId="7EB121EB" w14:textId="77777777" w:rsidR="005D2534" w:rsidRDefault="005D2534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2D951" w14:textId="529F56A2" w:rsidR="00D447E9" w:rsidRPr="009F5A55" w:rsidRDefault="00D447E9" w:rsidP="00D447E9">
    <w:pPr>
      <w:jc w:val="center"/>
      <w:rPr>
        <w:rFonts w:ascii="Century Gothic" w:eastAsia="MS Gothic" w:hAnsi="Century Gothic" w:cs="Arial"/>
        <w:b/>
        <w:sz w:val="26"/>
        <w:szCs w:val="26"/>
        <w:lang w:val="pt-BR"/>
      </w:rPr>
    </w:pPr>
    <w:r w:rsidRPr="002753B1">
      <w:rPr>
        <w:rFonts w:ascii="Soberana Sans Light" w:hAnsi="Soberana Sans Light" w:cs="Arial"/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50C1D525" wp14:editId="371ACBC0">
          <wp:simplePos x="0" y="0"/>
          <wp:positionH relativeFrom="column">
            <wp:posOffset>34290</wp:posOffset>
          </wp:positionH>
          <wp:positionV relativeFrom="page">
            <wp:posOffset>287655</wp:posOffset>
          </wp:positionV>
          <wp:extent cx="1043940" cy="642460"/>
          <wp:effectExtent l="0" t="0" r="3810" b="57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64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eastAsia="MS Gothic" w:hAnsi="Century Gothic" w:cs="Arial"/>
        <w:b/>
        <w:lang w:val="pt-BR"/>
      </w:rPr>
      <w:t xml:space="preserve">                                          </w:t>
    </w:r>
    <w:r w:rsidR="00DD6CF3">
      <w:rPr>
        <w:rFonts w:ascii="Century Gothic" w:eastAsia="MS Gothic" w:hAnsi="Century Gothic" w:cs="Arial"/>
        <w:b/>
        <w:lang w:val="pt-BR"/>
      </w:rPr>
      <w:t xml:space="preserve">      </w:t>
    </w:r>
    <w:r w:rsidRPr="009F5A55">
      <w:rPr>
        <w:rFonts w:ascii="Century Gothic" w:eastAsia="MS Gothic" w:hAnsi="Century Gothic" w:cs="Arial"/>
        <w:b/>
        <w:sz w:val="26"/>
        <w:szCs w:val="26"/>
        <w:lang w:val="pt-BR"/>
      </w:rPr>
      <w:t>COMITÉ DE TRANSPARENCIA</w:t>
    </w: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993"/>
      <w:gridCol w:w="5670"/>
    </w:tblGrid>
    <w:tr w:rsidR="00D447E9" w:rsidRPr="002753B1" w14:paraId="46C80A3B" w14:textId="77777777" w:rsidTr="00781009">
      <w:trPr>
        <w:trHeight w:val="274"/>
        <w:jc w:val="right"/>
      </w:trPr>
      <w:tc>
        <w:tcPr>
          <w:tcW w:w="993" w:type="dxa"/>
          <w:vAlign w:val="center"/>
        </w:tcPr>
        <w:p w14:paraId="0F47E839" w14:textId="77777777" w:rsidR="00D447E9" w:rsidRPr="009F5A55" w:rsidRDefault="00D447E9" w:rsidP="00D447E9">
          <w:pPr>
            <w:rPr>
              <w:rFonts w:ascii="Century Gothic" w:hAnsi="Century Gothic"/>
              <w:sz w:val="22"/>
              <w:szCs w:val="22"/>
            </w:rPr>
          </w:pPr>
          <w:r w:rsidRPr="009F5A55">
            <w:rPr>
              <w:rFonts w:ascii="Century Gothic" w:hAnsi="Century Gothic"/>
              <w:sz w:val="22"/>
              <w:szCs w:val="22"/>
            </w:rPr>
            <w:t>Sesión:</w:t>
          </w:r>
        </w:p>
      </w:tc>
      <w:tc>
        <w:tcPr>
          <w:tcW w:w="5670" w:type="dxa"/>
          <w:vAlign w:val="center"/>
        </w:tcPr>
        <w:p w14:paraId="54A4867B" w14:textId="45099F5B" w:rsidR="00D447E9" w:rsidRPr="009F5A55" w:rsidRDefault="00781009" w:rsidP="0003251E">
          <w:pPr>
            <w:jc w:val="center"/>
            <w:rPr>
              <w:rFonts w:ascii="Century Gothic" w:hAnsi="Century Gothic"/>
              <w:b/>
              <w:sz w:val="22"/>
              <w:szCs w:val="22"/>
            </w:rPr>
          </w:pPr>
          <w:r>
            <w:rPr>
              <w:rFonts w:ascii="Century Gothic" w:hAnsi="Century Gothic"/>
              <w:b/>
              <w:sz w:val="22"/>
              <w:szCs w:val="22"/>
            </w:rPr>
            <w:t>SEGUNDA</w:t>
          </w:r>
          <w:r w:rsidR="00D447E9">
            <w:rPr>
              <w:rFonts w:ascii="Century Gothic" w:hAnsi="Century Gothic"/>
              <w:b/>
              <w:sz w:val="22"/>
              <w:szCs w:val="22"/>
            </w:rPr>
            <w:t xml:space="preserve"> SES</w:t>
          </w:r>
          <w:r w:rsidR="00D447E9" w:rsidRPr="009F5A55">
            <w:rPr>
              <w:rFonts w:ascii="Century Gothic" w:hAnsi="Century Gothic"/>
              <w:b/>
              <w:sz w:val="22"/>
              <w:szCs w:val="22"/>
            </w:rPr>
            <w:t>IÓN EXTRAORDINARIA</w:t>
          </w:r>
          <w:r w:rsidR="0003251E">
            <w:rPr>
              <w:rFonts w:ascii="Century Gothic" w:hAnsi="Century Gothic"/>
              <w:b/>
              <w:sz w:val="22"/>
              <w:szCs w:val="22"/>
            </w:rPr>
            <w:t xml:space="preserve"> DEL</w:t>
          </w:r>
          <w:r w:rsidR="00780772">
            <w:rPr>
              <w:rFonts w:ascii="Century Gothic" w:hAnsi="Century Gothic"/>
              <w:b/>
              <w:sz w:val="22"/>
              <w:szCs w:val="22"/>
            </w:rPr>
            <w:t xml:space="preserve"> AÑO</w:t>
          </w:r>
          <w:r w:rsidR="0003251E">
            <w:rPr>
              <w:rFonts w:ascii="Century Gothic" w:hAnsi="Century Gothic"/>
              <w:b/>
              <w:sz w:val="22"/>
              <w:szCs w:val="22"/>
            </w:rPr>
            <w:t xml:space="preserve"> 2022</w:t>
          </w:r>
          <w:r w:rsidR="00D447E9" w:rsidRPr="009F5A55">
            <w:rPr>
              <w:rFonts w:ascii="Century Gothic" w:hAnsi="Century Gothic"/>
              <w:b/>
              <w:sz w:val="22"/>
              <w:szCs w:val="22"/>
            </w:rPr>
            <w:t>.</w:t>
          </w:r>
        </w:p>
      </w:tc>
    </w:tr>
    <w:tr w:rsidR="0003251E" w:rsidRPr="002753B1" w14:paraId="25609C3E" w14:textId="77777777" w:rsidTr="00781009">
      <w:trPr>
        <w:trHeight w:val="274"/>
        <w:jc w:val="right"/>
      </w:trPr>
      <w:tc>
        <w:tcPr>
          <w:tcW w:w="993" w:type="dxa"/>
          <w:vAlign w:val="center"/>
        </w:tcPr>
        <w:p w14:paraId="2269C937" w14:textId="5F274529" w:rsidR="0003251E" w:rsidRPr="009F5A55" w:rsidRDefault="0003251E" w:rsidP="00D447E9">
          <w:pPr>
            <w:rPr>
              <w:rFonts w:ascii="Century Gothic" w:hAnsi="Century Gothic"/>
              <w:sz w:val="22"/>
              <w:szCs w:val="22"/>
            </w:rPr>
          </w:pPr>
          <w:r>
            <w:rPr>
              <w:rFonts w:ascii="Century Gothic" w:hAnsi="Century Gothic"/>
              <w:sz w:val="22"/>
              <w:szCs w:val="22"/>
            </w:rPr>
            <w:t>Fecha:</w:t>
          </w:r>
        </w:p>
      </w:tc>
      <w:tc>
        <w:tcPr>
          <w:tcW w:w="5670" w:type="dxa"/>
          <w:vAlign w:val="center"/>
        </w:tcPr>
        <w:p w14:paraId="4F5906A4" w14:textId="5367FF73" w:rsidR="0003251E" w:rsidRDefault="00781009" w:rsidP="0003251E">
          <w:pPr>
            <w:rPr>
              <w:rFonts w:ascii="Century Gothic" w:hAnsi="Century Gothic"/>
              <w:b/>
              <w:sz w:val="22"/>
              <w:szCs w:val="22"/>
            </w:rPr>
          </w:pPr>
          <w:r>
            <w:rPr>
              <w:rFonts w:ascii="Century Gothic" w:hAnsi="Century Gothic"/>
              <w:b/>
              <w:sz w:val="22"/>
              <w:szCs w:val="22"/>
            </w:rPr>
            <w:t>2</w:t>
          </w:r>
          <w:r w:rsidR="00DD6CF3">
            <w:rPr>
              <w:rFonts w:ascii="Century Gothic" w:hAnsi="Century Gothic"/>
              <w:b/>
              <w:sz w:val="22"/>
              <w:szCs w:val="22"/>
            </w:rPr>
            <w:t>8</w:t>
          </w:r>
          <w:r w:rsidR="0003251E">
            <w:rPr>
              <w:rFonts w:ascii="Century Gothic" w:hAnsi="Century Gothic"/>
              <w:b/>
              <w:sz w:val="22"/>
              <w:szCs w:val="22"/>
            </w:rPr>
            <w:t xml:space="preserve"> DE ENERO DE 2022.</w:t>
          </w:r>
        </w:p>
      </w:tc>
    </w:tr>
  </w:tbl>
  <w:p w14:paraId="5023141B" w14:textId="77777777" w:rsidR="004A3EC4" w:rsidRPr="00AE5D2C" w:rsidRDefault="004A3EC4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33092D50"/>
    <w:multiLevelType w:val="hybridMultilevel"/>
    <w:tmpl w:val="D930AADA"/>
    <w:lvl w:ilvl="0" w:tplc="3BBC28D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D5D5017"/>
    <w:multiLevelType w:val="hybridMultilevel"/>
    <w:tmpl w:val="2CDC7C9C"/>
    <w:lvl w:ilvl="0" w:tplc="E614476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362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C6643"/>
    <w:multiLevelType w:val="hybridMultilevel"/>
    <w:tmpl w:val="D19E4F0E"/>
    <w:lvl w:ilvl="0" w:tplc="A9EA0EB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7EBB2685"/>
    <w:multiLevelType w:val="hybridMultilevel"/>
    <w:tmpl w:val="C0B44B1C"/>
    <w:lvl w:ilvl="0" w:tplc="C9B26B70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25C"/>
    <w:rsid w:val="0001185C"/>
    <w:rsid w:val="000118D0"/>
    <w:rsid w:val="00011DFF"/>
    <w:rsid w:val="00011F18"/>
    <w:rsid w:val="000120AD"/>
    <w:rsid w:val="000128A9"/>
    <w:rsid w:val="000129E3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30A"/>
    <w:rsid w:val="0001617B"/>
    <w:rsid w:val="00017272"/>
    <w:rsid w:val="00017DA3"/>
    <w:rsid w:val="0002012C"/>
    <w:rsid w:val="000208A6"/>
    <w:rsid w:val="00020C0A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4FF4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51E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920"/>
    <w:rsid w:val="00035D52"/>
    <w:rsid w:val="00035E04"/>
    <w:rsid w:val="00036220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6F7D"/>
    <w:rsid w:val="00067A45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48A0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0AE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18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5B1D"/>
    <w:rsid w:val="000D5D8C"/>
    <w:rsid w:val="000D614F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2913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0992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A17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224"/>
    <w:rsid w:val="0013322B"/>
    <w:rsid w:val="00133781"/>
    <w:rsid w:val="0013474F"/>
    <w:rsid w:val="00134A84"/>
    <w:rsid w:val="00134A8A"/>
    <w:rsid w:val="00134ABC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2AE"/>
    <w:rsid w:val="00145311"/>
    <w:rsid w:val="0014585B"/>
    <w:rsid w:val="00145CF1"/>
    <w:rsid w:val="00145E4A"/>
    <w:rsid w:val="00145EC4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161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1FAC"/>
    <w:rsid w:val="00172801"/>
    <w:rsid w:val="00172D14"/>
    <w:rsid w:val="00173721"/>
    <w:rsid w:val="001737F5"/>
    <w:rsid w:val="00173F04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1C41"/>
    <w:rsid w:val="00192332"/>
    <w:rsid w:val="001924B5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0BDD"/>
    <w:rsid w:val="001A14A4"/>
    <w:rsid w:val="001A16C8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475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78D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24"/>
    <w:rsid w:val="001E3941"/>
    <w:rsid w:val="001E3A81"/>
    <w:rsid w:val="001E3BC1"/>
    <w:rsid w:val="001E4CAD"/>
    <w:rsid w:val="001E4DBF"/>
    <w:rsid w:val="001E50E9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3F8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CF1"/>
    <w:rsid w:val="00220DB2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00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A94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0A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78B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6D81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3B1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B83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3F5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5F1A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F50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1FA1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C7EC8"/>
    <w:rsid w:val="002D03C2"/>
    <w:rsid w:val="002D05CF"/>
    <w:rsid w:val="002D1C71"/>
    <w:rsid w:val="002D361E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AC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1D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44C"/>
    <w:rsid w:val="002F5814"/>
    <w:rsid w:val="002F6154"/>
    <w:rsid w:val="002F6184"/>
    <w:rsid w:val="002F6559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85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8"/>
    <w:rsid w:val="00316FEC"/>
    <w:rsid w:val="0031774F"/>
    <w:rsid w:val="003177A5"/>
    <w:rsid w:val="003177AF"/>
    <w:rsid w:val="00317E49"/>
    <w:rsid w:val="00317E69"/>
    <w:rsid w:val="0032031F"/>
    <w:rsid w:val="0032042B"/>
    <w:rsid w:val="003209F7"/>
    <w:rsid w:val="00320C41"/>
    <w:rsid w:val="00320F3A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39E1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537"/>
    <w:rsid w:val="003409C8"/>
    <w:rsid w:val="003411BA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949"/>
    <w:rsid w:val="00352A28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4B6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B54"/>
    <w:rsid w:val="00380DE6"/>
    <w:rsid w:val="00380ED7"/>
    <w:rsid w:val="003817CA"/>
    <w:rsid w:val="00381A09"/>
    <w:rsid w:val="00381C00"/>
    <w:rsid w:val="00381C2D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0EBA"/>
    <w:rsid w:val="00391226"/>
    <w:rsid w:val="00391926"/>
    <w:rsid w:val="00391C00"/>
    <w:rsid w:val="00391E0C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428A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2737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352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3C0D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B31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AA7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A85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2ED5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0F35"/>
    <w:rsid w:val="0042129D"/>
    <w:rsid w:val="00421688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281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DC2"/>
    <w:rsid w:val="00427F40"/>
    <w:rsid w:val="00430168"/>
    <w:rsid w:val="00430340"/>
    <w:rsid w:val="0043082A"/>
    <w:rsid w:val="00430D39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3AA3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0A8B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2B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3C50"/>
    <w:rsid w:val="00494545"/>
    <w:rsid w:val="00494615"/>
    <w:rsid w:val="0049513C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3EC4"/>
    <w:rsid w:val="004A4179"/>
    <w:rsid w:val="004A4980"/>
    <w:rsid w:val="004A4BD2"/>
    <w:rsid w:val="004A4F40"/>
    <w:rsid w:val="004A6A8C"/>
    <w:rsid w:val="004A6BE2"/>
    <w:rsid w:val="004A6E9D"/>
    <w:rsid w:val="004A7A04"/>
    <w:rsid w:val="004A7F92"/>
    <w:rsid w:val="004B00B0"/>
    <w:rsid w:val="004B01AC"/>
    <w:rsid w:val="004B0561"/>
    <w:rsid w:val="004B2171"/>
    <w:rsid w:val="004B21E3"/>
    <w:rsid w:val="004B223B"/>
    <w:rsid w:val="004B269E"/>
    <w:rsid w:val="004B3353"/>
    <w:rsid w:val="004B3735"/>
    <w:rsid w:val="004B3CA2"/>
    <w:rsid w:val="004B482F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7C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963"/>
    <w:rsid w:val="004C52CB"/>
    <w:rsid w:val="004C564F"/>
    <w:rsid w:val="004C5742"/>
    <w:rsid w:val="004C6482"/>
    <w:rsid w:val="004C6999"/>
    <w:rsid w:val="004C69F4"/>
    <w:rsid w:val="004C6F61"/>
    <w:rsid w:val="004C78C0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2A3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E4E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B78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6161"/>
    <w:rsid w:val="00517057"/>
    <w:rsid w:val="00517254"/>
    <w:rsid w:val="005177EA"/>
    <w:rsid w:val="00517903"/>
    <w:rsid w:val="00517CE9"/>
    <w:rsid w:val="00520010"/>
    <w:rsid w:val="005205C6"/>
    <w:rsid w:val="00520846"/>
    <w:rsid w:val="005209CD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2ED0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135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3D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27B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6D59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57C5"/>
    <w:rsid w:val="00585936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3EA"/>
    <w:rsid w:val="005938DB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2B0"/>
    <w:rsid w:val="005A4A84"/>
    <w:rsid w:val="005A4CB0"/>
    <w:rsid w:val="005A4F7B"/>
    <w:rsid w:val="005A4F96"/>
    <w:rsid w:val="005A53BF"/>
    <w:rsid w:val="005A55B1"/>
    <w:rsid w:val="005A59F4"/>
    <w:rsid w:val="005A5E38"/>
    <w:rsid w:val="005A5F28"/>
    <w:rsid w:val="005A77D6"/>
    <w:rsid w:val="005A7A99"/>
    <w:rsid w:val="005B019F"/>
    <w:rsid w:val="005B02AE"/>
    <w:rsid w:val="005B09CE"/>
    <w:rsid w:val="005B0E6F"/>
    <w:rsid w:val="005B11B6"/>
    <w:rsid w:val="005B130F"/>
    <w:rsid w:val="005B17FC"/>
    <w:rsid w:val="005B1A35"/>
    <w:rsid w:val="005B2752"/>
    <w:rsid w:val="005B3BB8"/>
    <w:rsid w:val="005B40BD"/>
    <w:rsid w:val="005B4368"/>
    <w:rsid w:val="005B4805"/>
    <w:rsid w:val="005B4986"/>
    <w:rsid w:val="005B531C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341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B28"/>
    <w:rsid w:val="005D24D9"/>
    <w:rsid w:val="005D2534"/>
    <w:rsid w:val="005D2B8D"/>
    <w:rsid w:val="005D33BD"/>
    <w:rsid w:val="005D359B"/>
    <w:rsid w:val="005D3A6D"/>
    <w:rsid w:val="005D407B"/>
    <w:rsid w:val="005D42C1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36DB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3A84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5D"/>
    <w:rsid w:val="00605B7E"/>
    <w:rsid w:val="00605F53"/>
    <w:rsid w:val="006063D7"/>
    <w:rsid w:val="006064D3"/>
    <w:rsid w:val="006065ED"/>
    <w:rsid w:val="006076BB"/>
    <w:rsid w:val="00607D70"/>
    <w:rsid w:val="00607F10"/>
    <w:rsid w:val="00610044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30E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72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9EE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50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8F9"/>
    <w:rsid w:val="00641B3D"/>
    <w:rsid w:val="00641B4E"/>
    <w:rsid w:val="00642DCC"/>
    <w:rsid w:val="00643E61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1B6"/>
    <w:rsid w:val="006535E6"/>
    <w:rsid w:val="00653E37"/>
    <w:rsid w:val="00653ED8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31D"/>
    <w:rsid w:val="00662454"/>
    <w:rsid w:val="006626F1"/>
    <w:rsid w:val="0066275B"/>
    <w:rsid w:val="00662DA3"/>
    <w:rsid w:val="00662E33"/>
    <w:rsid w:val="00662F2C"/>
    <w:rsid w:val="006635E7"/>
    <w:rsid w:val="00663D1C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059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26A7"/>
    <w:rsid w:val="006932CE"/>
    <w:rsid w:val="00693787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7B2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E09"/>
    <w:rsid w:val="006A7FAA"/>
    <w:rsid w:val="006B1A5C"/>
    <w:rsid w:val="006B1AE3"/>
    <w:rsid w:val="006B2146"/>
    <w:rsid w:val="006B217D"/>
    <w:rsid w:val="006B2284"/>
    <w:rsid w:val="006B26A5"/>
    <w:rsid w:val="006B2C27"/>
    <w:rsid w:val="006B2D88"/>
    <w:rsid w:val="006B2E0F"/>
    <w:rsid w:val="006B3B81"/>
    <w:rsid w:val="006B4E57"/>
    <w:rsid w:val="006B5670"/>
    <w:rsid w:val="006B5694"/>
    <w:rsid w:val="006B58E9"/>
    <w:rsid w:val="006B5DF6"/>
    <w:rsid w:val="006B5EF5"/>
    <w:rsid w:val="006B60AA"/>
    <w:rsid w:val="006B64F9"/>
    <w:rsid w:val="006B668B"/>
    <w:rsid w:val="006B6C39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0E73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76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0F8F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8AB"/>
    <w:rsid w:val="006E1DB9"/>
    <w:rsid w:val="006E23F9"/>
    <w:rsid w:val="006E2466"/>
    <w:rsid w:val="006E26A4"/>
    <w:rsid w:val="006E4424"/>
    <w:rsid w:val="006E4832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6A2"/>
    <w:rsid w:val="006F278C"/>
    <w:rsid w:val="006F28E4"/>
    <w:rsid w:val="006F29D7"/>
    <w:rsid w:val="006F3185"/>
    <w:rsid w:val="006F4018"/>
    <w:rsid w:val="006F411E"/>
    <w:rsid w:val="006F44A4"/>
    <w:rsid w:val="006F4732"/>
    <w:rsid w:val="006F4CB9"/>
    <w:rsid w:val="006F4EAA"/>
    <w:rsid w:val="006F5FCC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B85"/>
    <w:rsid w:val="00724EFF"/>
    <w:rsid w:val="00725238"/>
    <w:rsid w:val="00725A2C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37B"/>
    <w:rsid w:val="0073187E"/>
    <w:rsid w:val="007327EB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1F6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795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01B"/>
    <w:rsid w:val="00775DCC"/>
    <w:rsid w:val="007766C5"/>
    <w:rsid w:val="00776B30"/>
    <w:rsid w:val="00776BA2"/>
    <w:rsid w:val="007779CE"/>
    <w:rsid w:val="00777B65"/>
    <w:rsid w:val="00777C1F"/>
    <w:rsid w:val="00777CDC"/>
    <w:rsid w:val="00780772"/>
    <w:rsid w:val="00780D96"/>
    <w:rsid w:val="00781009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D28"/>
    <w:rsid w:val="0079119E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0A9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0D0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223"/>
    <w:rsid w:val="007B44B5"/>
    <w:rsid w:val="007B463F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004D"/>
    <w:rsid w:val="007E14B1"/>
    <w:rsid w:val="007E197D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0B73"/>
    <w:rsid w:val="007F1CB3"/>
    <w:rsid w:val="007F2407"/>
    <w:rsid w:val="007F2A5F"/>
    <w:rsid w:val="007F2CCA"/>
    <w:rsid w:val="007F2FB9"/>
    <w:rsid w:val="007F335E"/>
    <w:rsid w:val="007F3AAD"/>
    <w:rsid w:val="007F4536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5C01"/>
    <w:rsid w:val="00806061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1D54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BCA"/>
    <w:rsid w:val="00817E8D"/>
    <w:rsid w:val="0082094D"/>
    <w:rsid w:val="0082108C"/>
    <w:rsid w:val="0082120C"/>
    <w:rsid w:val="00821508"/>
    <w:rsid w:val="00821656"/>
    <w:rsid w:val="008217B7"/>
    <w:rsid w:val="00821BF1"/>
    <w:rsid w:val="008220C4"/>
    <w:rsid w:val="008221F3"/>
    <w:rsid w:val="0082252F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898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49F"/>
    <w:rsid w:val="00837740"/>
    <w:rsid w:val="00840271"/>
    <w:rsid w:val="00840672"/>
    <w:rsid w:val="00840A7F"/>
    <w:rsid w:val="00841879"/>
    <w:rsid w:val="00841E90"/>
    <w:rsid w:val="00841FB0"/>
    <w:rsid w:val="00842559"/>
    <w:rsid w:val="00842670"/>
    <w:rsid w:val="008426D3"/>
    <w:rsid w:val="00843443"/>
    <w:rsid w:val="00843C53"/>
    <w:rsid w:val="00844158"/>
    <w:rsid w:val="008444DC"/>
    <w:rsid w:val="008446AA"/>
    <w:rsid w:val="008447FB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0710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4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A7E06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35"/>
    <w:rsid w:val="008C7CFD"/>
    <w:rsid w:val="008D03DC"/>
    <w:rsid w:val="008D0A5C"/>
    <w:rsid w:val="008D0B9E"/>
    <w:rsid w:val="008D0C2C"/>
    <w:rsid w:val="008D10B0"/>
    <w:rsid w:val="008D1217"/>
    <w:rsid w:val="008D145D"/>
    <w:rsid w:val="008D16F8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D75D2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BEC"/>
    <w:rsid w:val="008E3DE7"/>
    <w:rsid w:val="008E40CF"/>
    <w:rsid w:val="008E426B"/>
    <w:rsid w:val="008E4993"/>
    <w:rsid w:val="008E4B6C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A1C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4D26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03C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01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A1F"/>
    <w:rsid w:val="00923E20"/>
    <w:rsid w:val="0092428C"/>
    <w:rsid w:val="00924811"/>
    <w:rsid w:val="00924BCE"/>
    <w:rsid w:val="00924D55"/>
    <w:rsid w:val="00924ED1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68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196D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069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2AA"/>
    <w:rsid w:val="009523D8"/>
    <w:rsid w:val="00952530"/>
    <w:rsid w:val="0095265C"/>
    <w:rsid w:val="009526D6"/>
    <w:rsid w:val="00952CAB"/>
    <w:rsid w:val="00952E51"/>
    <w:rsid w:val="00952FED"/>
    <w:rsid w:val="00953466"/>
    <w:rsid w:val="0095385D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57E"/>
    <w:rsid w:val="009579EF"/>
    <w:rsid w:val="00957AE8"/>
    <w:rsid w:val="00957DA5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5CFE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088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2D72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CFB"/>
    <w:rsid w:val="009C5D9E"/>
    <w:rsid w:val="009C5ECF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210"/>
    <w:rsid w:val="009E1672"/>
    <w:rsid w:val="009E1812"/>
    <w:rsid w:val="009E2096"/>
    <w:rsid w:val="009E21A1"/>
    <w:rsid w:val="009E23DE"/>
    <w:rsid w:val="009E29D4"/>
    <w:rsid w:val="009E2E93"/>
    <w:rsid w:val="009E31AF"/>
    <w:rsid w:val="009E42C5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9F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32B"/>
    <w:rsid w:val="009F3A4D"/>
    <w:rsid w:val="009F42B2"/>
    <w:rsid w:val="009F47C8"/>
    <w:rsid w:val="009F481C"/>
    <w:rsid w:val="009F518A"/>
    <w:rsid w:val="009F5309"/>
    <w:rsid w:val="009F5858"/>
    <w:rsid w:val="009F6B94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22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27EB5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6F50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B76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079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A1"/>
    <w:rsid w:val="00A667FA"/>
    <w:rsid w:val="00A66A7F"/>
    <w:rsid w:val="00A66AAF"/>
    <w:rsid w:val="00A66BDE"/>
    <w:rsid w:val="00A6703A"/>
    <w:rsid w:val="00A67144"/>
    <w:rsid w:val="00A671A1"/>
    <w:rsid w:val="00A671D2"/>
    <w:rsid w:val="00A67652"/>
    <w:rsid w:val="00A678CF"/>
    <w:rsid w:val="00A704E7"/>
    <w:rsid w:val="00A705D3"/>
    <w:rsid w:val="00A70E6A"/>
    <w:rsid w:val="00A71AE1"/>
    <w:rsid w:val="00A71CA8"/>
    <w:rsid w:val="00A725E4"/>
    <w:rsid w:val="00A72D19"/>
    <w:rsid w:val="00A72F6D"/>
    <w:rsid w:val="00A7328A"/>
    <w:rsid w:val="00A733E6"/>
    <w:rsid w:val="00A734CB"/>
    <w:rsid w:val="00A73889"/>
    <w:rsid w:val="00A74143"/>
    <w:rsid w:val="00A74DE2"/>
    <w:rsid w:val="00A75070"/>
    <w:rsid w:val="00A757B9"/>
    <w:rsid w:val="00A75CD6"/>
    <w:rsid w:val="00A76FF3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99B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32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27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458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A6"/>
    <w:rsid w:val="00AF43CC"/>
    <w:rsid w:val="00AF46F8"/>
    <w:rsid w:val="00AF4C27"/>
    <w:rsid w:val="00AF4DC8"/>
    <w:rsid w:val="00AF5705"/>
    <w:rsid w:val="00AF596A"/>
    <w:rsid w:val="00AF5B6D"/>
    <w:rsid w:val="00AF608C"/>
    <w:rsid w:val="00AF62D8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300"/>
    <w:rsid w:val="00B018A8"/>
    <w:rsid w:val="00B026CE"/>
    <w:rsid w:val="00B02D1F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1C8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4F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4EE"/>
    <w:rsid w:val="00B335B0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BD8"/>
    <w:rsid w:val="00B57EA1"/>
    <w:rsid w:val="00B608A1"/>
    <w:rsid w:val="00B608D9"/>
    <w:rsid w:val="00B615C5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67B8D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651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7E2"/>
    <w:rsid w:val="00B95CCD"/>
    <w:rsid w:val="00B95F0A"/>
    <w:rsid w:val="00B95FC1"/>
    <w:rsid w:val="00B96098"/>
    <w:rsid w:val="00B96314"/>
    <w:rsid w:val="00B965E8"/>
    <w:rsid w:val="00B966A0"/>
    <w:rsid w:val="00B9695A"/>
    <w:rsid w:val="00B96A55"/>
    <w:rsid w:val="00B96E24"/>
    <w:rsid w:val="00B96E7A"/>
    <w:rsid w:val="00B97A64"/>
    <w:rsid w:val="00B97A9A"/>
    <w:rsid w:val="00B97D94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21B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475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6FEB"/>
    <w:rsid w:val="00BC78C4"/>
    <w:rsid w:val="00BC7AE9"/>
    <w:rsid w:val="00BC7EF5"/>
    <w:rsid w:val="00BD0089"/>
    <w:rsid w:val="00BD0816"/>
    <w:rsid w:val="00BD0B3C"/>
    <w:rsid w:val="00BD1098"/>
    <w:rsid w:val="00BD126A"/>
    <w:rsid w:val="00BD15C4"/>
    <w:rsid w:val="00BD224B"/>
    <w:rsid w:val="00BD240F"/>
    <w:rsid w:val="00BD2B01"/>
    <w:rsid w:val="00BD2F2D"/>
    <w:rsid w:val="00BD3046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5FD4"/>
    <w:rsid w:val="00BD64DE"/>
    <w:rsid w:val="00BD6C35"/>
    <w:rsid w:val="00BD71FC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0A2B"/>
    <w:rsid w:val="00BE0C80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343"/>
    <w:rsid w:val="00BF660C"/>
    <w:rsid w:val="00C0004E"/>
    <w:rsid w:val="00C007D3"/>
    <w:rsid w:val="00C0088B"/>
    <w:rsid w:val="00C00D40"/>
    <w:rsid w:val="00C01297"/>
    <w:rsid w:val="00C01957"/>
    <w:rsid w:val="00C01C39"/>
    <w:rsid w:val="00C01EA1"/>
    <w:rsid w:val="00C0235A"/>
    <w:rsid w:val="00C024BD"/>
    <w:rsid w:val="00C02FC6"/>
    <w:rsid w:val="00C02FFD"/>
    <w:rsid w:val="00C034E3"/>
    <w:rsid w:val="00C03A6F"/>
    <w:rsid w:val="00C04AE1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DD9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0B0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B26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AA"/>
    <w:rsid w:val="00C439DF"/>
    <w:rsid w:val="00C43E33"/>
    <w:rsid w:val="00C442C4"/>
    <w:rsid w:val="00C44461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9E3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836"/>
    <w:rsid w:val="00C62909"/>
    <w:rsid w:val="00C62967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489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0D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803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B8E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A7B97"/>
    <w:rsid w:val="00CA7CF8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B7F2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C65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1F89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3F2C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D5B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CF7B5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1F8C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B4D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7E9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4F3D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122"/>
    <w:rsid w:val="00D57353"/>
    <w:rsid w:val="00D57547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686"/>
    <w:rsid w:val="00D658F6"/>
    <w:rsid w:val="00D65991"/>
    <w:rsid w:val="00D65A51"/>
    <w:rsid w:val="00D6604B"/>
    <w:rsid w:val="00D666EF"/>
    <w:rsid w:val="00D66B33"/>
    <w:rsid w:val="00D6785A"/>
    <w:rsid w:val="00D67DEE"/>
    <w:rsid w:val="00D67F19"/>
    <w:rsid w:val="00D709E1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A60"/>
    <w:rsid w:val="00D77F31"/>
    <w:rsid w:val="00D80003"/>
    <w:rsid w:val="00D80602"/>
    <w:rsid w:val="00D816D8"/>
    <w:rsid w:val="00D81A06"/>
    <w:rsid w:val="00D81A2F"/>
    <w:rsid w:val="00D81B31"/>
    <w:rsid w:val="00D81F4A"/>
    <w:rsid w:val="00D826E5"/>
    <w:rsid w:val="00D82836"/>
    <w:rsid w:val="00D829C0"/>
    <w:rsid w:val="00D82CF3"/>
    <w:rsid w:val="00D84225"/>
    <w:rsid w:val="00D844D1"/>
    <w:rsid w:val="00D84947"/>
    <w:rsid w:val="00D84A9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06B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669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28D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0A7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1EC1"/>
    <w:rsid w:val="00DC21D7"/>
    <w:rsid w:val="00DC2306"/>
    <w:rsid w:val="00DC2AC9"/>
    <w:rsid w:val="00DC2D73"/>
    <w:rsid w:val="00DC354E"/>
    <w:rsid w:val="00DC381A"/>
    <w:rsid w:val="00DC3AC7"/>
    <w:rsid w:val="00DC474F"/>
    <w:rsid w:val="00DC493E"/>
    <w:rsid w:val="00DC5262"/>
    <w:rsid w:val="00DC5BBE"/>
    <w:rsid w:val="00DC60F5"/>
    <w:rsid w:val="00DC6214"/>
    <w:rsid w:val="00DC62F8"/>
    <w:rsid w:val="00DC793B"/>
    <w:rsid w:val="00DC7C3C"/>
    <w:rsid w:val="00DD0174"/>
    <w:rsid w:val="00DD05C1"/>
    <w:rsid w:val="00DD0B0B"/>
    <w:rsid w:val="00DD0D4E"/>
    <w:rsid w:val="00DD13AD"/>
    <w:rsid w:val="00DD1733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6CF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A14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6C8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D20"/>
    <w:rsid w:val="00E00E55"/>
    <w:rsid w:val="00E0105D"/>
    <w:rsid w:val="00E017D4"/>
    <w:rsid w:val="00E01DD2"/>
    <w:rsid w:val="00E02433"/>
    <w:rsid w:val="00E02B59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EA0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4A43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6AB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660D"/>
    <w:rsid w:val="00E36D46"/>
    <w:rsid w:val="00E37606"/>
    <w:rsid w:val="00E37A04"/>
    <w:rsid w:val="00E37BD3"/>
    <w:rsid w:val="00E40117"/>
    <w:rsid w:val="00E40F27"/>
    <w:rsid w:val="00E4103B"/>
    <w:rsid w:val="00E41176"/>
    <w:rsid w:val="00E41897"/>
    <w:rsid w:val="00E41953"/>
    <w:rsid w:val="00E42203"/>
    <w:rsid w:val="00E42541"/>
    <w:rsid w:val="00E425AE"/>
    <w:rsid w:val="00E428C2"/>
    <w:rsid w:val="00E42A42"/>
    <w:rsid w:val="00E42CE3"/>
    <w:rsid w:val="00E43422"/>
    <w:rsid w:val="00E43521"/>
    <w:rsid w:val="00E43549"/>
    <w:rsid w:val="00E43C32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0CC"/>
    <w:rsid w:val="00E5045D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670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569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08C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56"/>
    <w:rsid w:val="00E77189"/>
    <w:rsid w:val="00E775EA"/>
    <w:rsid w:val="00E77688"/>
    <w:rsid w:val="00E777A2"/>
    <w:rsid w:val="00E77B21"/>
    <w:rsid w:val="00E77BD4"/>
    <w:rsid w:val="00E80831"/>
    <w:rsid w:val="00E80EB0"/>
    <w:rsid w:val="00E816A9"/>
    <w:rsid w:val="00E81EA0"/>
    <w:rsid w:val="00E82071"/>
    <w:rsid w:val="00E8220A"/>
    <w:rsid w:val="00E82C0D"/>
    <w:rsid w:val="00E82C71"/>
    <w:rsid w:val="00E83963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5A0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6C23"/>
    <w:rsid w:val="00E973C2"/>
    <w:rsid w:val="00E97DA5"/>
    <w:rsid w:val="00EA0436"/>
    <w:rsid w:val="00EA1244"/>
    <w:rsid w:val="00EA15CF"/>
    <w:rsid w:val="00EA1A68"/>
    <w:rsid w:val="00EA1CAD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0812"/>
    <w:rsid w:val="00EC1105"/>
    <w:rsid w:val="00EC11E9"/>
    <w:rsid w:val="00EC1E5B"/>
    <w:rsid w:val="00EC1F0F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4E0F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E7CB8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02F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2CF"/>
    <w:rsid w:val="00F03566"/>
    <w:rsid w:val="00F040CB"/>
    <w:rsid w:val="00F042F0"/>
    <w:rsid w:val="00F04FB4"/>
    <w:rsid w:val="00F0610B"/>
    <w:rsid w:val="00F0655E"/>
    <w:rsid w:val="00F06A3B"/>
    <w:rsid w:val="00F06AAE"/>
    <w:rsid w:val="00F06C58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2D0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0694"/>
    <w:rsid w:val="00F311FD"/>
    <w:rsid w:val="00F31480"/>
    <w:rsid w:val="00F314AA"/>
    <w:rsid w:val="00F31503"/>
    <w:rsid w:val="00F3171E"/>
    <w:rsid w:val="00F32BB7"/>
    <w:rsid w:val="00F330C6"/>
    <w:rsid w:val="00F336A0"/>
    <w:rsid w:val="00F3390F"/>
    <w:rsid w:val="00F346A2"/>
    <w:rsid w:val="00F35EA7"/>
    <w:rsid w:val="00F36612"/>
    <w:rsid w:val="00F36702"/>
    <w:rsid w:val="00F36C0C"/>
    <w:rsid w:val="00F36C95"/>
    <w:rsid w:val="00F37817"/>
    <w:rsid w:val="00F40690"/>
    <w:rsid w:val="00F406CC"/>
    <w:rsid w:val="00F41861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3F8"/>
    <w:rsid w:val="00F52769"/>
    <w:rsid w:val="00F527A6"/>
    <w:rsid w:val="00F5342E"/>
    <w:rsid w:val="00F535C1"/>
    <w:rsid w:val="00F538B0"/>
    <w:rsid w:val="00F53A1E"/>
    <w:rsid w:val="00F5418F"/>
    <w:rsid w:val="00F543DB"/>
    <w:rsid w:val="00F544F2"/>
    <w:rsid w:val="00F54511"/>
    <w:rsid w:val="00F552BA"/>
    <w:rsid w:val="00F55671"/>
    <w:rsid w:val="00F55B63"/>
    <w:rsid w:val="00F561D0"/>
    <w:rsid w:val="00F561F6"/>
    <w:rsid w:val="00F56639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3BCD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5E8"/>
    <w:rsid w:val="00F7169D"/>
    <w:rsid w:val="00F71B62"/>
    <w:rsid w:val="00F71BAD"/>
    <w:rsid w:val="00F722DE"/>
    <w:rsid w:val="00F725CF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AC7"/>
    <w:rsid w:val="00F76BE8"/>
    <w:rsid w:val="00F76E2A"/>
    <w:rsid w:val="00F76ED6"/>
    <w:rsid w:val="00F7763B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0D7"/>
    <w:rsid w:val="00F862EE"/>
    <w:rsid w:val="00F86457"/>
    <w:rsid w:val="00F8694C"/>
    <w:rsid w:val="00F86B59"/>
    <w:rsid w:val="00F86D47"/>
    <w:rsid w:val="00F86EC9"/>
    <w:rsid w:val="00F87165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3F12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09EC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4599"/>
    <w:rsid w:val="00FB4841"/>
    <w:rsid w:val="00FB4AFB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2B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3F51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1A1"/>
    <w:rsid w:val="00FF5472"/>
    <w:rsid w:val="00FF54DC"/>
    <w:rsid w:val="00FF5C1B"/>
    <w:rsid w:val="00FF5DE3"/>
    <w:rsid w:val="00FF7427"/>
    <w:rsid w:val="00FF7DF8"/>
    <w:rsid w:val="00FF7F22"/>
    <w:rsid w:val="319AC58E"/>
    <w:rsid w:val="54D09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1F0DC"/>
  <w15:docId w15:val="{734AA35F-19FF-49A7-939B-77393551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9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3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4C78C0"/>
    <w:pPr>
      <w:spacing w:before="100" w:beforeAutospacing="1" w:after="100" w:afterAutospacing="1"/>
    </w:pPr>
    <w:rPr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D03D4-2CAB-4061-860C-90BCBB03C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1004</Words>
  <Characters>5522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16</cp:revision>
  <cp:lastPrinted>2022-02-02T17:38:00Z</cp:lastPrinted>
  <dcterms:created xsi:type="dcterms:W3CDTF">2022-01-07T20:14:00Z</dcterms:created>
  <dcterms:modified xsi:type="dcterms:W3CDTF">2022-02-02T17:38:00Z</dcterms:modified>
</cp:coreProperties>
</file>