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481" w:rsidRPr="005205C0" w:rsidRDefault="00832481" w:rsidP="00832481">
      <w:pPr>
        <w:pStyle w:val="Ttulo"/>
        <w:spacing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 xml:space="preserve">   </w:t>
      </w:r>
    </w:p>
    <w:p w:rsidR="00832481" w:rsidRPr="00CF2733" w:rsidRDefault="00832481" w:rsidP="00832481">
      <w:pPr>
        <w:pStyle w:val="corte1datos"/>
        <w:jc w:val="right"/>
        <w:rPr>
          <w:rFonts w:cs="Arial"/>
          <w:color w:val="4472C4" w:themeColor="accent1"/>
          <w:sz w:val="24"/>
          <w:szCs w:val="24"/>
          <w:lang w:val="es-MX"/>
        </w:rPr>
      </w:pPr>
      <w:r w:rsidRPr="00CF2733">
        <w:rPr>
          <w:rFonts w:cs="Arial"/>
          <w:color w:val="4472C4" w:themeColor="accent1"/>
          <w:sz w:val="24"/>
          <w:szCs w:val="24"/>
          <w:lang w:val="es-MX"/>
        </w:rPr>
        <w:t xml:space="preserve">  </w:t>
      </w:r>
      <w:r w:rsidRPr="00CF2733">
        <w:rPr>
          <w:rFonts w:cs="Arial"/>
          <w:color w:val="4472C4" w:themeColor="accent1"/>
          <w:sz w:val="24"/>
          <w:szCs w:val="24"/>
        </w:rPr>
        <w:t>RECURSO DE REVISIÓN</w:t>
      </w:r>
      <w:r w:rsidRPr="00CF2733">
        <w:rPr>
          <w:rFonts w:cs="Arial"/>
          <w:color w:val="4472C4" w:themeColor="accent1"/>
          <w:sz w:val="24"/>
          <w:szCs w:val="24"/>
          <w:lang w:val="es-MX"/>
        </w:rPr>
        <w:t xml:space="preserve"> </w:t>
      </w:r>
      <w:r w:rsidR="005C0441">
        <w:rPr>
          <w:rFonts w:cs="Arial"/>
          <w:color w:val="4472C4" w:themeColor="accent1"/>
          <w:sz w:val="24"/>
          <w:szCs w:val="24"/>
          <w:lang w:val="es-MX"/>
        </w:rPr>
        <w:t>004/2022</w:t>
      </w:r>
      <w:r w:rsidRPr="00CF2733">
        <w:rPr>
          <w:rFonts w:cs="Arial"/>
          <w:color w:val="4472C4" w:themeColor="accent1"/>
          <w:sz w:val="24"/>
          <w:szCs w:val="24"/>
          <w:lang w:val="es-MX"/>
        </w:rPr>
        <w:t xml:space="preserve">-2 </w:t>
      </w:r>
    </w:p>
    <w:p w:rsidR="00832481" w:rsidRPr="00CF2733" w:rsidRDefault="00802823" w:rsidP="00832481">
      <w:pPr>
        <w:pStyle w:val="corte1datos"/>
        <w:jc w:val="right"/>
        <w:rPr>
          <w:rFonts w:cs="Arial"/>
          <w:color w:val="4472C4" w:themeColor="accent1"/>
          <w:sz w:val="24"/>
          <w:szCs w:val="24"/>
          <w:lang w:val="es-MX"/>
        </w:rPr>
      </w:pPr>
      <w:r>
        <w:rPr>
          <w:rFonts w:cs="Arial"/>
          <w:color w:val="4472C4" w:themeColor="accent1"/>
          <w:sz w:val="24"/>
          <w:szCs w:val="24"/>
          <w:lang w:val="es-MX"/>
        </w:rPr>
        <w:t>OP</w:t>
      </w:r>
      <w:r w:rsidR="00832481" w:rsidRPr="00CF2733">
        <w:rPr>
          <w:rFonts w:cs="Arial"/>
          <w:color w:val="4472C4" w:themeColor="accent1"/>
          <w:sz w:val="24"/>
          <w:szCs w:val="24"/>
          <w:lang w:val="es-MX"/>
        </w:rPr>
        <w:t>.</w:t>
      </w:r>
    </w:p>
    <w:p w:rsidR="00832481" w:rsidRPr="00CF2733" w:rsidRDefault="00832481" w:rsidP="00832481">
      <w:pPr>
        <w:pStyle w:val="corte1datos"/>
        <w:jc w:val="right"/>
        <w:rPr>
          <w:rFonts w:cs="Arial"/>
          <w:color w:val="4472C4" w:themeColor="accent1"/>
          <w:sz w:val="24"/>
          <w:szCs w:val="24"/>
          <w:lang w:val="es-MX"/>
        </w:rPr>
      </w:pPr>
    </w:p>
    <w:p w:rsidR="00832481" w:rsidRPr="00CF2733" w:rsidRDefault="00832481" w:rsidP="00832481">
      <w:pPr>
        <w:pStyle w:val="corte2ponente"/>
        <w:jc w:val="right"/>
        <w:rPr>
          <w:rFonts w:cs="Arial"/>
          <w:color w:val="4472C4" w:themeColor="accent1"/>
          <w:sz w:val="24"/>
          <w:szCs w:val="24"/>
        </w:rPr>
      </w:pPr>
      <w:r w:rsidRPr="00CF2733">
        <w:rPr>
          <w:rFonts w:cs="Arial"/>
          <w:color w:val="4472C4" w:themeColor="accent1"/>
          <w:sz w:val="24"/>
          <w:szCs w:val="24"/>
        </w:rPr>
        <w:t xml:space="preserve">COMISIONADO PONENTE: </w:t>
      </w:r>
    </w:p>
    <w:p w:rsidR="00832481" w:rsidRPr="00CF2733" w:rsidRDefault="00832481" w:rsidP="00832481">
      <w:pPr>
        <w:pStyle w:val="corte2ponente"/>
        <w:jc w:val="right"/>
        <w:rPr>
          <w:rFonts w:cs="Arial"/>
          <w:color w:val="4472C4" w:themeColor="accent1"/>
          <w:sz w:val="24"/>
          <w:szCs w:val="24"/>
          <w:lang w:val="es-MX"/>
        </w:rPr>
      </w:pPr>
      <w:r w:rsidRPr="00CF2733">
        <w:rPr>
          <w:rFonts w:cs="Arial"/>
          <w:color w:val="4472C4" w:themeColor="accent1"/>
          <w:sz w:val="24"/>
          <w:szCs w:val="24"/>
          <w:lang w:val="es-MX"/>
        </w:rPr>
        <w:t>LIC. Jose alfredo solis ramirez</w:t>
      </w:r>
    </w:p>
    <w:p w:rsidR="00832481" w:rsidRPr="00CF2733" w:rsidRDefault="00832481" w:rsidP="00832481">
      <w:pPr>
        <w:pStyle w:val="corte2ponente"/>
        <w:jc w:val="right"/>
        <w:rPr>
          <w:rFonts w:cs="Arial"/>
          <w:color w:val="4472C4" w:themeColor="accent1"/>
          <w:sz w:val="24"/>
          <w:szCs w:val="24"/>
          <w:lang w:val="es-MX"/>
        </w:rPr>
      </w:pPr>
    </w:p>
    <w:p w:rsidR="00832481" w:rsidRPr="00CF2733" w:rsidRDefault="00832481" w:rsidP="00832481">
      <w:pPr>
        <w:pStyle w:val="corte2ponente"/>
        <w:jc w:val="right"/>
        <w:rPr>
          <w:rFonts w:cs="Arial"/>
          <w:color w:val="4472C4" w:themeColor="accent1"/>
          <w:sz w:val="24"/>
          <w:szCs w:val="24"/>
          <w:lang w:val="es-MX"/>
        </w:rPr>
      </w:pPr>
      <w:r w:rsidRPr="00CF2733">
        <w:rPr>
          <w:rFonts w:cs="Arial"/>
          <w:color w:val="4472C4" w:themeColor="accent1"/>
          <w:sz w:val="24"/>
          <w:szCs w:val="24"/>
          <w:lang w:val="es-MX"/>
        </w:rPr>
        <w:t>ENTE OBLIGADO:</w:t>
      </w:r>
    </w:p>
    <w:p w:rsidR="00832481" w:rsidRDefault="005C0441" w:rsidP="00832481">
      <w:pPr>
        <w:pStyle w:val="corte2ponente"/>
        <w:jc w:val="right"/>
        <w:rPr>
          <w:rFonts w:cs="Arial"/>
          <w:color w:val="4472C4" w:themeColor="accent1"/>
          <w:sz w:val="24"/>
          <w:szCs w:val="24"/>
          <w:lang w:val="es-MX"/>
        </w:rPr>
      </w:pPr>
      <w:r>
        <w:rPr>
          <w:rFonts w:cs="Arial"/>
          <w:color w:val="4472C4" w:themeColor="accent1"/>
          <w:sz w:val="24"/>
          <w:szCs w:val="24"/>
          <w:lang w:val="es-ES"/>
        </w:rPr>
        <w:t>DEFENSORÍA PÚBLICA DEL ESTADO DE SAN LUIS POTOSÍ</w:t>
      </w:r>
    </w:p>
    <w:p w:rsidR="00832481" w:rsidRPr="00CF2733" w:rsidRDefault="00832481" w:rsidP="00832481">
      <w:pPr>
        <w:pStyle w:val="corte2ponente"/>
        <w:jc w:val="right"/>
        <w:rPr>
          <w:rFonts w:cs="Arial"/>
          <w:color w:val="4472C4" w:themeColor="accent1"/>
          <w:sz w:val="24"/>
          <w:szCs w:val="24"/>
          <w:lang w:val="es-MX"/>
        </w:rPr>
      </w:pPr>
      <w:r>
        <w:rPr>
          <w:rFonts w:cs="Arial"/>
          <w:color w:val="4472C4" w:themeColor="accent1"/>
          <w:sz w:val="24"/>
          <w:szCs w:val="24"/>
          <w:lang w:val="es-MX"/>
        </w:rPr>
        <w:t xml:space="preserve"> </w:t>
      </w:r>
    </w:p>
    <w:p w:rsidR="00832481" w:rsidRPr="00CF2733" w:rsidRDefault="00832481" w:rsidP="00832481">
      <w:pPr>
        <w:pStyle w:val="corte2ponente"/>
        <w:rPr>
          <w:rFonts w:cs="Arial"/>
          <w:color w:val="4472C4" w:themeColor="accent1"/>
          <w:sz w:val="24"/>
          <w:szCs w:val="24"/>
          <w:lang w:val="es-MX"/>
        </w:rPr>
      </w:pPr>
    </w:p>
    <w:p w:rsidR="00832481" w:rsidRPr="00CF2733" w:rsidRDefault="00832481" w:rsidP="00832481">
      <w:pPr>
        <w:pStyle w:val="corte4fondo"/>
        <w:spacing w:line="240" w:lineRule="auto"/>
        <w:ind w:firstLine="0"/>
        <w:rPr>
          <w:rFonts w:cs="Arial"/>
          <w:b/>
          <w:color w:val="4472C4" w:themeColor="accent1"/>
          <w:sz w:val="24"/>
          <w:szCs w:val="24"/>
          <w:vertAlign w:val="subscript"/>
          <w:lang w:val="es-MX"/>
        </w:rPr>
      </w:pPr>
      <w:r w:rsidRPr="00CF2733">
        <w:rPr>
          <w:rFonts w:cs="Arial"/>
          <w:color w:val="4472C4" w:themeColor="accent1"/>
          <w:sz w:val="24"/>
          <w:szCs w:val="24"/>
        </w:rPr>
        <w:tab/>
      </w:r>
      <w:r w:rsidRPr="00CF2733">
        <w:rPr>
          <w:rFonts w:cs="Arial"/>
          <w:color w:val="4472C4" w:themeColor="accent1"/>
          <w:sz w:val="24"/>
          <w:szCs w:val="24"/>
          <w:lang w:val="es-MX"/>
        </w:rPr>
        <w:t>San Luis Potosí, San Luis Potosí</w:t>
      </w:r>
      <w:r w:rsidRPr="00CF2733">
        <w:rPr>
          <w:rFonts w:cs="Arial"/>
          <w:color w:val="4472C4" w:themeColor="accent1"/>
          <w:sz w:val="24"/>
          <w:szCs w:val="24"/>
        </w:rPr>
        <w:t>. Acuerdo de</w:t>
      </w:r>
      <w:r w:rsidRPr="00CF2733">
        <w:rPr>
          <w:rFonts w:cs="Arial"/>
          <w:color w:val="4472C4" w:themeColor="accent1"/>
          <w:sz w:val="24"/>
          <w:szCs w:val="24"/>
          <w:lang w:val="es-MX"/>
        </w:rPr>
        <w:t>l</w:t>
      </w:r>
      <w:r w:rsidRPr="00CF2733">
        <w:rPr>
          <w:rFonts w:cs="Arial"/>
          <w:color w:val="4472C4" w:themeColor="accent1"/>
          <w:sz w:val="24"/>
          <w:szCs w:val="24"/>
        </w:rPr>
        <w:t xml:space="preserve"> </w:t>
      </w:r>
      <w:r w:rsidRPr="00CF2733">
        <w:rPr>
          <w:rFonts w:cs="Arial"/>
          <w:color w:val="4472C4" w:themeColor="accent1"/>
          <w:sz w:val="24"/>
          <w:szCs w:val="24"/>
          <w:lang w:val="es-MX"/>
        </w:rPr>
        <w:t>Pleno de la Comisión Estatal de Garantía de Acceso a la Información Pública</w:t>
      </w:r>
      <w:r w:rsidRPr="00CF2733">
        <w:rPr>
          <w:rFonts w:cs="Arial"/>
          <w:color w:val="4472C4" w:themeColor="accent1"/>
          <w:sz w:val="24"/>
          <w:szCs w:val="24"/>
        </w:rPr>
        <w:t>, correspondiente a</w:t>
      </w:r>
      <w:r>
        <w:rPr>
          <w:rFonts w:cs="Arial"/>
          <w:color w:val="4472C4" w:themeColor="accent1"/>
          <w:sz w:val="24"/>
          <w:szCs w:val="24"/>
          <w:lang w:val="es-MX"/>
        </w:rPr>
        <w:t xml:space="preserve"> la Sesión Extrao</w:t>
      </w:r>
      <w:r w:rsidRPr="00CF2733">
        <w:rPr>
          <w:rFonts w:cs="Arial"/>
          <w:color w:val="4472C4" w:themeColor="accent1"/>
          <w:sz w:val="24"/>
          <w:szCs w:val="24"/>
          <w:lang w:val="es-MX"/>
        </w:rPr>
        <w:t xml:space="preserve">rdinaria  de </w:t>
      </w:r>
      <w:r w:rsidR="005C0441">
        <w:rPr>
          <w:rFonts w:cs="Arial"/>
          <w:color w:val="4472C4" w:themeColor="accent1"/>
          <w:sz w:val="24"/>
          <w:szCs w:val="24"/>
          <w:lang w:val="es-MX"/>
        </w:rPr>
        <w:t>30 treinta</w:t>
      </w:r>
      <w:r>
        <w:rPr>
          <w:rFonts w:cs="Arial"/>
          <w:color w:val="4472C4" w:themeColor="accent1"/>
          <w:sz w:val="24"/>
          <w:szCs w:val="24"/>
          <w:lang w:val="es-MX"/>
        </w:rPr>
        <w:t xml:space="preserve"> de Marzo de 2022 dos mil veintidós</w:t>
      </w:r>
      <w:r w:rsidRPr="00CF2733">
        <w:rPr>
          <w:rFonts w:cs="Arial"/>
          <w:color w:val="4472C4" w:themeColor="accent1"/>
          <w:sz w:val="24"/>
          <w:szCs w:val="24"/>
          <w:lang w:val="es-MX"/>
        </w:rPr>
        <w:t xml:space="preserve">. </w:t>
      </w:r>
      <w:r w:rsidRPr="00CF2733">
        <w:rPr>
          <w:rFonts w:cs="Arial"/>
          <w:b/>
          <w:color w:val="4472C4" w:themeColor="accent1"/>
          <w:sz w:val="24"/>
          <w:szCs w:val="24"/>
          <w:vertAlign w:val="subscript"/>
        </w:rPr>
        <w:t xml:space="preserve"> </w:t>
      </w:r>
    </w:p>
    <w:p w:rsidR="00832481" w:rsidRPr="00CF2733" w:rsidRDefault="00832481" w:rsidP="00832481">
      <w:pPr>
        <w:pStyle w:val="corte4fondo"/>
        <w:spacing w:line="240" w:lineRule="auto"/>
        <w:ind w:firstLine="0"/>
        <w:rPr>
          <w:rFonts w:cs="Arial"/>
          <w:b/>
          <w:color w:val="4472C4" w:themeColor="accent1"/>
          <w:sz w:val="24"/>
          <w:szCs w:val="24"/>
          <w:lang w:val="es-MX"/>
        </w:rPr>
      </w:pPr>
    </w:p>
    <w:p w:rsidR="00832481" w:rsidRPr="00CF2733" w:rsidRDefault="00832481" w:rsidP="00832481">
      <w:pPr>
        <w:pStyle w:val="corte4fondo"/>
        <w:spacing w:line="240" w:lineRule="auto"/>
        <w:rPr>
          <w:rFonts w:cs="Arial"/>
          <w:color w:val="4472C4" w:themeColor="accent1"/>
          <w:sz w:val="24"/>
          <w:szCs w:val="24"/>
          <w:lang w:val="es-MX"/>
        </w:rPr>
      </w:pPr>
      <w:r w:rsidRPr="00CF2733">
        <w:rPr>
          <w:rFonts w:cs="Arial"/>
          <w:b/>
          <w:color w:val="4472C4" w:themeColor="accent1"/>
          <w:sz w:val="24"/>
          <w:szCs w:val="24"/>
        </w:rPr>
        <w:t>VISTOS</w:t>
      </w:r>
      <w:r w:rsidRPr="00CF2733">
        <w:rPr>
          <w:rFonts w:cs="Arial"/>
          <w:color w:val="4472C4" w:themeColor="accent1"/>
          <w:sz w:val="24"/>
          <w:szCs w:val="24"/>
          <w:lang w:val="es-MX"/>
        </w:rPr>
        <w:t>,</w:t>
      </w:r>
      <w:r w:rsidRPr="00CF2733">
        <w:rPr>
          <w:rFonts w:cs="Arial"/>
          <w:color w:val="4472C4" w:themeColor="accent1"/>
          <w:sz w:val="24"/>
          <w:szCs w:val="24"/>
        </w:rPr>
        <w:t xml:space="preserve"> para resolver</w:t>
      </w:r>
      <w:r w:rsidRPr="00CF2733">
        <w:rPr>
          <w:rFonts w:cs="Arial"/>
          <w:color w:val="4472C4" w:themeColor="accent1"/>
          <w:sz w:val="24"/>
          <w:szCs w:val="24"/>
          <w:lang w:val="es-MX"/>
        </w:rPr>
        <w:t>,</w:t>
      </w:r>
      <w:r w:rsidRPr="00CF2733">
        <w:rPr>
          <w:rFonts w:cs="Arial"/>
          <w:color w:val="4472C4" w:themeColor="accent1"/>
          <w:sz w:val="24"/>
          <w:szCs w:val="24"/>
        </w:rPr>
        <w:t xml:space="preserve"> los autos del recurso de revisión identificado al rubro; y</w:t>
      </w:r>
    </w:p>
    <w:p w:rsidR="00832481" w:rsidRPr="00CF2733" w:rsidRDefault="00832481" w:rsidP="00832481">
      <w:pPr>
        <w:pStyle w:val="corte4fondo"/>
        <w:spacing w:line="240" w:lineRule="auto"/>
        <w:rPr>
          <w:rFonts w:cs="Arial"/>
          <w:color w:val="4472C4" w:themeColor="accent1"/>
          <w:sz w:val="24"/>
          <w:szCs w:val="24"/>
          <w:lang w:val="es-MX"/>
        </w:rPr>
      </w:pPr>
    </w:p>
    <w:p w:rsidR="00832481" w:rsidRPr="00CF2733" w:rsidRDefault="00832481" w:rsidP="00832481">
      <w:pPr>
        <w:pStyle w:val="corte4fondo"/>
        <w:spacing w:line="240" w:lineRule="auto"/>
        <w:jc w:val="center"/>
        <w:rPr>
          <w:rFonts w:cs="Arial"/>
          <w:color w:val="4472C4" w:themeColor="accent1"/>
          <w:sz w:val="24"/>
          <w:szCs w:val="24"/>
          <w:lang w:val="es-MX"/>
        </w:rPr>
      </w:pPr>
      <w:r w:rsidRPr="00CF2733">
        <w:rPr>
          <w:rFonts w:cs="Arial"/>
          <w:b/>
          <w:color w:val="4472C4" w:themeColor="accent1"/>
          <w:sz w:val="24"/>
          <w:szCs w:val="24"/>
          <w:lang w:val="es-MX"/>
        </w:rPr>
        <w:t>R E S U L T A N D O</w:t>
      </w:r>
      <w:r w:rsidRPr="00CF2733">
        <w:rPr>
          <w:rFonts w:cs="Arial"/>
          <w:color w:val="4472C4" w:themeColor="accent1"/>
          <w:sz w:val="24"/>
          <w:szCs w:val="24"/>
          <w:lang w:val="es-MX"/>
        </w:rPr>
        <w:t>:</w:t>
      </w:r>
    </w:p>
    <w:p w:rsidR="00832481" w:rsidRPr="00CF2733" w:rsidRDefault="00832481" w:rsidP="00832481">
      <w:pPr>
        <w:pStyle w:val="corte4fondo"/>
        <w:spacing w:line="240" w:lineRule="auto"/>
        <w:jc w:val="center"/>
        <w:rPr>
          <w:rFonts w:cs="Arial"/>
          <w:color w:val="4472C4" w:themeColor="accent1"/>
          <w:sz w:val="24"/>
          <w:szCs w:val="24"/>
          <w:lang w:val="es-MX"/>
        </w:rPr>
      </w:pPr>
    </w:p>
    <w:p w:rsidR="005C0441" w:rsidRDefault="00832481" w:rsidP="005C0441">
      <w:pPr>
        <w:pStyle w:val="corte4fondo"/>
        <w:spacing w:line="240" w:lineRule="auto"/>
        <w:rPr>
          <w:rFonts w:cs="Arial"/>
          <w:color w:val="4472C4" w:themeColor="accent1"/>
          <w:sz w:val="24"/>
          <w:szCs w:val="24"/>
          <w:lang w:val="es-ES"/>
        </w:rPr>
      </w:pPr>
      <w:r w:rsidRPr="00CF2733">
        <w:rPr>
          <w:rFonts w:cs="Arial"/>
          <w:b/>
          <w:color w:val="4472C4" w:themeColor="accent1"/>
          <w:sz w:val="24"/>
          <w:szCs w:val="24"/>
          <w:lang w:val="es-MX"/>
        </w:rPr>
        <w:t>PRIMERO. Solicitud de acceso a la información pública.</w:t>
      </w:r>
      <w:r w:rsidRPr="00CF2733">
        <w:rPr>
          <w:rFonts w:cs="Arial"/>
          <w:color w:val="4472C4" w:themeColor="accent1"/>
          <w:sz w:val="24"/>
          <w:szCs w:val="24"/>
          <w:lang w:val="es-MX"/>
        </w:rPr>
        <w:t xml:space="preserve"> </w:t>
      </w:r>
      <w:r>
        <w:rPr>
          <w:rFonts w:cs="Arial"/>
          <w:color w:val="4472C4" w:themeColor="accent1"/>
          <w:sz w:val="24"/>
          <w:szCs w:val="24"/>
        </w:rPr>
        <w:t xml:space="preserve">Según consta  </w:t>
      </w:r>
      <w:r>
        <w:rPr>
          <w:rFonts w:cs="Arial"/>
          <w:color w:val="4472C4" w:themeColor="accent1"/>
          <w:sz w:val="24"/>
          <w:szCs w:val="24"/>
          <w:lang w:val="es-MX"/>
        </w:rPr>
        <w:t xml:space="preserve">en </w:t>
      </w:r>
      <w:r w:rsidR="005C0441">
        <w:rPr>
          <w:rFonts w:cs="Arial"/>
          <w:color w:val="4472C4" w:themeColor="accent1"/>
          <w:sz w:val="24"/>
          <w:szCs w:val="24"/>
          <w:lang w:val="es-MX"/>
        </w:rPr>
        <w:t>con sello de recibido</w:t>
      </w:r>
      <w:r>
        <w:rPr>
          <w:rFonts w:cs="Arial"/>
          <w:color w:val="4472C4" w:themeColor="accent1"/>
          <w:sz w:val="24"/>
          <w:szCs w:val="24"/>
          <w:lang w:val="es-MX"/>
        </w:rPr>
        <w:t xml:space="preserve">, </w:t>
      </w:r>
      <w:r w:rsidRPr="00587D96">
        <w:rPr>
          <w:rFonts w:cs="Arial"/>
          <w:color w:val="4472C4" w:themeColor="accent1"/>
          <w:sz w:val="24"/>
          <w:szCs w:val="24"/>
        </w:rPr>
        <w:t>el</w:t>
      </w:r>
      <w:r>
        <w:rPr>
          <w:rFonts w:cs="Arial"/>
          <w:color w:val="4472C4" w:themeColor="accent1"/>
          <w:sz w:val="24"/>
          <w:szCs w:val="24"/>
          <w:lang w:val="es-MX"/>
        </w:rPr>
        <w:t xml:space="preserve"> día</w:t>
      </w:r>
      <w:r w:rsidRPr="00587D96">
        <w:rPr>
          <w:rFonts w:cs="Arial"/>
          <w:color w:val="4472C4" w:themeColor="accent1"/>
          <w:sz w:val="24"/>
          <w:szCs w:val="24"/>
        </w:rPr>
        <w:t xml:space="preserve"> </w:t>
      </w:r>
      <w:r w:rsidR="005C0441">
        <w:rPr>
          <w:rFonts w:cs="Arial"/>
          <w:color w:val="4472C4" w:themeColor="accent1"/>
          <w:sz w:val="24"/>
          <w:szCs w:val="24"/>
          <w:lang w:val="es-ES"/>
        </w:rPr>
        <w:t>10 diez de diciembre de 2021 dos mil veintiuno la Oficialía de Partes de la Defensoría Pública del Estado de San Luis Potosí</w:t>
      </w:r>
      <w:r>
        <w:rPr>
          <w:rFonts w:cs="Arial"/>
          <w:color w:val="4472C4" w:themeColor="accent1"/>
          <w:sz w:val="24"/>
          <w:szCs w:val="24"/>
          <w:lang w:val="es-MX"/>
        </w:rPr>
        <w:t xml:space="preserve">, </w:t>
      </w:r>
      <w:r w:rsidR="005C0441">
        <w:rPr>
          <w:rFonts w:cs="Arial"/>
          <w:color w:val="4472C4" w:themeColor="accent1"/>
          <w:sz w:val="24"/>
          <w:szCs w:val="24"/>
          <w:lang w:val="es-MX"/>
        </w:rPr>
        <w:t xml:space="preserve">tuvo por </w:t>
      </w:r>
      <w:r w:rsidRPr="00587D96">
        <w:rPr>
          <w:rFonts w:cs="Arial"/>
          <w:color w:val="4472C4" w:themeColor="accent1"/>
          <w:sz w:val="24"/>
          <w:szCs w:val="24"/>
        </w:rPr>
        <w:t>recibió una solicitud de acceso a la información requiriendo lo siguiente</w:t>
      </w:r>
      <w:r>
        <w:rPr>
          <w:rFonts w:cs="Arial"/>
          <w:color w:val="4472C4" w:themeColor="accent1"/>
          <w:sz w:val="24"/>
          <w:szCs w:val="24"/>
          <w:lang w:val="es-ES"/>
        </w:rPr>
        <w:t>:</w:t>
      </w:r>
    </w:p>
    <w:p w:rsidR="008712F2" w:rsidRDefault="008712F2" w:rsidP="005C0441">
      <w:pPr>
        <w:pStyle w:val="corte4fondo"/>
        <w:spacing w:line="240" w:lineRule="auto"/>
        <w:rPr>
          <w:rFonts w:cs="Arial"/>
          <w:color w:val="4472C4" w:themeColor="accent1"/>
          <w:sz w:val="24"/>
          <w:szCs w:val="24"/>
          <w:lang w:val="es-ES"/>
        </w:rPr>
      </w:pPr>
    </w:p>
    <w:p w:rsidR="005C0441" w:rsidRDefault="008712F2" w:rsidP="005C0441">
      <w:pPr>
        <w:pStyle w:val="corte4fondo"/>
        <w:spacing w:line="240" w:lineRule="auto"/>
        <w:rPr>
          <w:rFonts w:cs="Arial"/>
          <w:color w:val="4472C4" w:themeColor="accent1"/>
          <w:sz w:val="24"/>
          <w:szCs w:val="24"/>
          <w:lang w:val="es-ES"/>
        </w:rPr>
      </w:pPr>
      <w:r>
        <w:rPr>
          <w:rFonts w:cs="Arial"/>
          <w:color w:val="4472C4" w:themeColor="accent1"/>
          <w:sz w:val="24"/>
          <w:szCs w:val="24"/>
          <w:lang w:val="es-ES"/>
        </w:rPr>
        <w:t>“</w:t>
      </w:r>
    </w:p>
    <w:p w:rsidR="005C0441" w:rsidRPr="005C0441" w:rsidRDefault="005C0441" w:rsidP="005C0441">
      <w:pPr>
        <w:pStyle w:val="corte4fondo"/>
        <w:numPr>
          <w:ilvl w:val="0"/>
          <w:numId w:val="5"/>
        </w:numPr>
        <w:spacing w:line="240" w:lineRule="auto"/>
        <w:rPr>
          <w:rFonts w:cs="Arial"/>
          <w:color w:val="4472C4" w:themeColor="accent1"/>
          <w:sz w:val="24"/>
          <w:szCs w:val="24"/>
          <w:lang w:val="es-ES"/>
        </w:rPr>
      </w:pPr>
      <w:r>
        <w:rPr>
          <w:rFonts w:cs="Arial"/>
          <w:i/>
          <w:color w:val="4472C4" w:themeColor="accent1"/>
          <w:sz w:val="24"/>
          <w:szCs w:val="24"/>
          <w:lang w:val="es-ES"/>
        </w:rPr>
        <w:t xml:space="preserve">Se me informe por escrito si el Licenciado </w:t>
      </w:r>
      <w:r w:rsidRPr="005C0441">
        <w:rPr>
          <w:rFonts w:cs="Arial"/>
          <w:b/>
          <w:i/>
          <w:color w:val="4472C4" w:themeColor="accent1"/>
          <w:sz w:val="24"/>
          <w:szCs w:val="24"/>
          <w:lang w:val="es-ES"/>
        </w:rPr>
        <w:t>Francisco Velázquez Duque</w:t>
      </w:r>
      <w:r>
        <w:rPr>
          <w:rFonts w:cs="Arial"/>
          <w:i/>
          <w:color w:val="4472C4" w:themeColor="accent1"/>
          <w:sz w:val="24"/>
          <w:szCs w:val="24"/>
          <w:lang w:val="es-ES"/>
        </w:rPr>
        <w:t>, se encuentra laborando o laboró en la Defensoría Pública del Estado de San Luis Potosí como defensor público</w:t>
      </w:r>
      <w:r>
        <w:rPr>
          <w:rFonts w:cs="Arial"/>
          <w:i/>
          <w:color w:val="4472C4" w:themeColor="accent1"/>
          <w:sz w:val="24"/>
          <w:szCs w:val="24"/>
          <w:lang w:val="es-MX"/>
        </w:rPr>
        <w:t>.</w:t>
      </w:r>
    </w:p>
    <w:p w:rsidR="00832481" w:rsidRPr="008712F2" w:rsidRDefault="005C0441" w:rsidP="00832481">
      <w:pPr>
        <w:pStyle w:val="corte4fondo"/>
        <w:numPr>
          <w:ilvl w:val="0"/>
          <w:numId w:val="5"/>
        </w:numPr>
        <w:spacing w:line="240" w:lineRule="auto"/>
        <w:rPr>
          <w:rFonts w:cs="Arial"/>
          <w:color w:val="4472C4" w:themeColor="accent1"/>
          <w:sz w:val="24"/>
          <w:szCs w:val="24"/>
          <w:lang w:val="es-ES"/>
        </w:rPr>
      </w:pPr>
      <w:r>
        <w:rPr>
          <w:rFonts w:cs="Arial"/>
          <w:i/>
          <w:color w:val="4472C4" w:themeColor="accent1"/>
          <w:sz w:val="24"/>
          <w:szCs w:val="24"/>
          <w:lang w:val="es-MX"/>
        </w:rPr>
        <w:t xml:space="preserve">En caso de que el </w:t>
      </w:r>
      <w:r>
        <w:rPr>
          <w:rFonts w:cs="Arial"/>
          <w:i/>
          <w:color w:val="4472C4" w:themeColor="accent1"/>
          <w:sz w:val="24"/>
          <w:szCs w:val="24"/>
          <w:lang w:val="es-ES"/>
        </w:rPr>
        <w:t xml:space="preserve">Licenciado </w:t>
      </w:r>
      <w:r w:rsidRPr="005C0441">
        <w:rPr>
          <w:rFonts w:cs="Arial"/>
          <w:b/>
          <w:i/>
          <w:color w:val="4472C4" w:themeColor="accent1"/>
          <w:sz w:val="24"/>
          <w:szCs w:val="24"/>
          <w:lang w:val="es-ES"/>
        </w:rPr>
        <w:t>Francisco Velázquez Duque</w:t>
      </w:r>
      <w:r>
        <w:rPr>
          <w:rFonts w:cs="Arial"/>
          <w:b/>
          <w:i/>
          <w:color w:val="4472C4" w:themeColor="accent1"/>
          <w:sz w:val="24"/>
          <w:szCs w:val="24"/>
          <w:lang w:val="es-ES"/>
        </w:rPr>
        <w:t xml:space="preserve"> </w:t>
      </w:r>
      <w:r w:rsidRPr="005C0441">
        <w:rPr>
          <w:rFonts w:cs="Arial"/>
          <w:i/>
          <w:color w:val="4472C4" w:themeColor="accent1"/>
          <w:sz w:val="24"/>
          <w:szCs w:val="24"/>
          <w:lang w:val="es-ES"/>
        </w:rPr>
        <w:t>se encuentra laborando o, en su defecto, haya laborado en la Defensoría Pública del Estado de San Luis Potosí, solicito se me informe el o los períodos en que haya desempeñado el cargo de defensor público, peticionando afablemente pueda informarme la fecha o las fechas en que asumió dicho cargo, así como la fecha o las fechas en que dejó de desempeñar el cargo.</w:t>
      </w:r>
      <w:r w:rsidR="00832481" w:rsidRPr="008712F2">
        <w:rPr>
          <w:rFonts w:cs="Arial"/>
          <w:i/>
          <w:color w:val="4472C4" w:themeColor="accent1"/>
          <w:sz w:val="24"/>
          <w:szCs w:val="24"/>
          <w:lang w:val="es-MX"/>
        </w:rPr>
        <w:t>”(sic)</w:t>
      </w:r>
    </w:p>
    <w:p w:rsidR="00832481" w:rsidRPr="00CF2733" w:rsidRDefault="00832481" w:rsidP="00832481">
      <w:pPr>
        <w:pStyle w:val="corte4fondo"/>
        <w:spacing w:line="240" w:lineRule="auto"/>
        <w:rPr>
          <w:rFonts w:cs="Arial"/>
          <w:color w:val="4472C4" w:themeColor="accent1"/>
          <w:sz w:val="24"/>
          <w:szCs w:val="24"/>
          <w:lang w:val="es-MX"/>
        </w:rPr>
      </w:pPr>
    </w:p>
    <w:p w:rsidR="00832481" w:rsidRDefault="00832481" w:rsidP="00832481">
      <w:pPr>
        <w:pStyle w:val="corte4fondo"/>
        <w:spacing w:line="240" w:lineRule="auto"/>
        <w:rPr>
          <w:rFonts w:cs="Arial"/>
          <w:color w:val="4472C4" w:themeColor="accent1"/>
          <w:sz w:val="24"/>
          <w:szCs w:val="24"/>
          <w:lang w:val="es-MX"/>
        </w:rPr>
      </w:pPr>
      <w:r w:rsidRPr="00CF2733">
        <w:rPr>
          <w:rFonts w:cs="Arial"/>
          <w:b/>
          <w:color w:val="4472C4" w:themeColor="accent1"/>
          <w:sz w:val="24"/>
          <w:szCs w:val="24"/>
          <w:lang w:val="es-MX"/>
        </w:rPr>
        <w:t>SEGUNDO. Respuesta a la solicitud de acceso a la información pública</w:t>
      </w:r>
      <w:r w:rsidRPr="00CF2733">
        <w:rPr>
          <w:rFonts w:cs="Arial"/>
          <w:b/>
          <w:color w:val="4472C4" w:themeColor="accent1"/>
          <w:sz w:val="24"/>
          <w:szCs w:val="24"/>
        </w:rPr>
        <w:t>.</w:t>
      </w:r>
      <w:r w:rsidRPr="00CF2733">
        <w:rPr>
          <w:rFonts w:cs="Arial"/>
          <w:color w:val="4472C4" w:themeColor="accent1"/>
          <w:sz w:val="24"/>
          <w:szCs w:val="24"/>
        </w:rPr>
        <w:t xml:space="preserve"> </w:t>
      </w:r>
      <w:r w:rsidRPr="00CF2733">
        <w:rPr>
          <w:rFonts w:cs="Arial"/>
          <w:color w:val="4472C4" w:themeColor="accent1"/>
          <w:sz w:val="24"/>
          <w:szCs w:val="24"/>
          <w:lang w:val="es-MX"/>
        </w:rPr>
        <w:t xml:space="preserve">El </w:t>
      </w:r>
      <w:r w:rsidR="008712F2">
        <w:rPr>
          <w:rFonts w:cs="Arial"/>
          <w:color w:val="4472C4" w:themeColor="accent1"/>
          <w:sz w:val="24"/>
          <w:szCs w:val="24"/>
          <w:lang w:val="es-MX"/>
        </w:rPr>
        <w:t>28 veintinueve de diciembre</w:t>
      </w:r>
      <w:r w:rsidRPr="00CF2733">
        <w:rPr>
          <w:rFonts w:cs="Arial"/>
          <w:color w:val="4472C4" w:themeColor="accent1"/>
          <w:sz w:val="24"/>
          <w:szCs w:val="24"/>
          <w:lang w:val="es-MX"/>
        </w:rPr>
        <w:t xml:space="preserve"> de 2021 dos mil veintiuno, el sujeto obligado consta que, a través de</w:t>
      </w:r>
      <w:r w:rsidR="008712F2">
        <w:rPr>
          <w:rFonts w:cs="Arial"/>
          <w:color w:val="4472C4" w:themeColor="accent1"/>
          <w:sz w:val="24"/>
          <w:szCs w:val="24"/>
          <w:lang w:val="es-MX"/>
        </w:rPr>
        <w:t>l</w:t>
      </w:r>
      <w:r w:rsidRPr="00CF2733">
        <w:rPr>
          <w:rFonts w:cs="Arial"/>
          <w:color w:val="4472C4" w:themeColor="accent1"/>
          <w:sz w:val="24"/>
          <w:szCs w:val="24"/>
          <w:lang w:val="es-MX"/>
        </w:rPr>
        <w:t xml:space="preserve"> </w:t>
      </w:r>
      <w:r w:rsidR="008712F2">
        <w:rPr>
          <w:rFonts w:cs="Arial"/>
          <w:color w:val="4472C4" w:themeColor="accent1"/>
          <w:sz w:val="24"/>
          <w:szCs w:val="24"/>
          <w:lang w:val="es-MX"/>
        </w:rPr>
        <w:t>oficio DPESLP-UT-107/2021</w:t>
      </w:r>
      <w:r w:rsidRPr="00CF2733">
        <w:rPr>
          <w:rFonts w:cs="Arial"/>
          <w:color w:val="4472C4" w:themeColor="accent1"/>
          <w:sz w:val="24"/>
          <w:szCs w:val="24"/>
          <w:lang w:val="es-MX"/>
        </w:rPr>
        <w:t xml:space="preserve">, </w:t>
      </w:r>
      <w:r w:rsidR="008712F2">
        <w:rPr>
          <w:rFonts w:cs="Arial"/>
          <w:color w:val="4472C4" w:themeColor="accent1"/>
          <w:sz w:val="24"/>
          <w:szCs w:val="24"/>
          <w:lang w:val="es-MX"/>
        </w:rPr>
        <w:t xml:space="preserve">signado por la Directora Administrativa y Responsable de la Unidad de Transparencia </w:t>
      </w:r>
      <w:r w:rsidRPr="00CF2733">
        <w:rPr>
          <w:rFonts w:cs="Arial"/>
          <w:color w:val="4472C4" w:themeColor="accent1"/>
          <w:sz w:val="24"/>
          <w:szCs w:val="24"/>
          <w:lang w:val="es-MX"/>
        </w:rPr>
        <w:t>otorgó respuesta al escrito de solicitud del recurrente de la manera siguiente:</w:t>
      </w:r>
    </w:p>
    <w:p w:rsidR="00832481" w:rsidRDefault="00832481" w:rsidP="00832481">
      <w:pPr>
        <w:pStyle w:val="corte4fondo"/>
        <w:spacing w:line="240" w:lineRule="auto"/>
        <w:rPr>
          <w:rFonts w:cs="Arial"/>
          <w:color w:val="4472C4" w:themeColor="accent1"/>
          <w:sz w:val="24"/>
          <w:szCs w:val="24"/>
          <w:lang w:val="es-MX"/>
        </w:rPr>
      </w:pPr>
    </w:p>
    <w:p w:rsidR="00832481" w:rsidRDefault="00832481" w:rsidP="00832481">
      <w:pPr>
        <w:pStyle w:val="corte4fondo"/>
        <w:spacing w:line="240" w:lineRule="auto"/>
        <w:rPr>
          <w:rFonts w:cs="Arial"/>
          <w:color w:val="4472C4" w:themeColor="accent1"/>
          <w:sz w:val="24"/>
          <w:szCs w:val="24"/>
          <w:lang w:val="es-MX"/>
        </w:rPr>
      </w:pPr>
    </w:p>
    <w:p w:rsidR="008712F2" w:rsidRDefault="00832481" w:rsidP="00832481">
      <w:pPr>
        <w:pStyle w:val="corte4fondo"/>
        <w:spacing w:line="240" w:lineRule="auto"/>
        <w:rPr>
          <w:rFonts w:cs="Arial"/>
          <w:i/>
          <w:color w:val="4472C4" w:themeColor="accent1"/>
          <w:sz w:val="24"/>
          <w:szCs w:val="24"/>
          <w:lang w:val="es-ES"/>
        </w:rPr>
      </w:pPr>
      <w:r>
        <w:rPr>
          <w:rFonts w:cs="Arial"/>
          <w:i/>
          <w:color w:val="4472C4" w:themeColor="accent1"/>
          <w:sz w:val="24"/>
          <w:szCs w:val="24"/>
          <w:lang w:val="es-MX"/>
        </w:rPr>
        <w:t>“</w:t>
      </w:r>
      <w:r w:rsidR="008712F2">
        <w:rPr>
          <w:rFonts w:cs="Arial"/>
          <w:i/>
          <w:color w:val="4472C4" w:themeColor="accent1"/>
          <w:sz w:val="24"/>
          <w:szCs w:val="24"/>
          <w:lang w:val="es-ES"/>
        </w:rPr>
        <w:t xml:space="preserve"> Al respecto</w:t>
      </w:r>
      <w:r w:rsidR="008712F2">
        <w:rPr>
          <w:rFonts w:cs="Arial"/>
          <w:i/>
          <w:color w:val="4472C4" w:themeColor="accent1"/>
          <w:sz w:val="24"/>
          <w:szCs w:val="24"/>
          <w:lang w:val="es-MX"/>
        </w:rPr>
        <w:t xml:space="preserve">, </w:t>
      </w:r>
      <w:r w:rsidR="008712F2">
        <w:rPr>
          <w:rFonts w:cs="Arial"/>
          <w:i/>
          <w:color w:val="4472C4" w:themeColor="accent1"/>
          <w:sz w:val="24"/>
          <w:szCs w:val="24"/>
          <w:lang w:val="es-ES"/>
        </w:rPr>
        <w:t>le informó que, una vez que se realizó una búsqueda en la plantilla de personal, se advierte que Francisco Velásquez Duque, no es defensor público, ni labor en esta institución.</w:t>
      </w:r>
    </w:p>
    <w:p w:rsidR="00832481" w:rsidRDefault="008712F2" w:rsidP="00832481">
      <w:pPr>
        <w:pStyle w:val="corte4fondo"/>
        <w:spacing w:line="240" w:lineRule="auto"/>
        <w:rPr>
          <w:rFonts w:cs="Arial"/>
          <w:i/>
          <w:color w:val="4472C4" w:themeColor="accent1"/>
          <w:sz w:val="24"/>
          <w:szCs w:val="24"/>
          <w:lang w:val="es-MX"/>
        </w:rPr>
      </w:pPr>
      <w:r>
        <w:rPr>
          <w:rFonts w:cs="Arial"/>
          <w:i/>
          <w:color w:val="4472C4" w:themeColor="accent1"/>
          <w:sz w:val="24"/>
          <w:szCs w:val="24"/>
          <w:lang w:val="es-ES"/>
        </w:rPr>
        <w:t xml:space="preserve">En cumplimiento a lo dispuesto en os artículos 154, 166 y 167 de la Ley de Transparencia y Acceso a la Información Pública del Estado de San Luis Potosí, hago de su conocimiento que, en su caso de que usted este inconforme con la presente respuesta tiene quince días hábiles para interponer el recurso de revisión ante la CEGAIP o ante la Unidad de Transparencia de esta dependencia  </w:t>
      </w:r>
      <w:r w:rsidR="00832481">
        <w:rPr>
          <w:rFonts w:cs="Arial"/>
          <w:i/>
          <w:color w:val="4472C4" w:themeColor="accent1"/>
          <w:sz w:val="24"/>
          <w:szCs w:val="24"/>
          <w:lang w:val="es-MX"/>
        </w:rPr>
        <w:t>” sic</w:t>
      </w:r>
    </w:p>
    <w:p w:rsidR="00832481" w:rsidRDefault="00832481" w:rsidP="00832481">
      <w:pPr>
        <w:pStyle w:val="corte4fondo"/>
        <w:tabs>
          <w:tab w:val="left" w:pos="5825"/>
        </w:tabs>
        <w:spacing w:line="240" w:lineRule="auto"/>
        <w:rPr>
          <w:rFonts w:cs="Arial"/>
          <w:color w:val="4472C4" w:themeColor="accent1"/>
          <w:sz w:val="24"/>
          <w:szCs w:val="24"/>
          <w:lang w:val="es-MX"/>
        </w:rPr>
      </w:pPr>
      <w:r w:rsidRPr="00CF2733">
        <w:rPr>
          <w:rFonts w:cs="Arial"/>
          <w:b/>
          <w:color w:val="4472C4" w:themeColor="accent1"/>
          <w:sz w:val="24"/>
          <w:szCs w:val="24"/>
          <w:lang w:val="es-MX"/>
        </w:rPr>
        <w:lastRenderedPageBreak/>
        <w:t xml:space="preserve">TERCERO. </w:t>
      </w:r>
      <w:r w:rsidRPr="00CF2733">
        <w:rPr>
          <w:rFonts w:cs="Arial"/>
          <w:b/>
          <w:color w:val="4472C4" w:themeColor="accent1"/>
          <w:sz w:val="24"/>
          <w:szCs w:val="24"/>
        </w:rPr>
        <w:t xml:space="preserve">Interposición del recurso. </w:t>
      </w:r>
      <w:r w:rsidRPr="00CF2733">
        <w:rPr>
          <w:rFonts w:cs="Arial"/>
          <w:color w:val="4472C4" w:themeColor="accent1"/>
          <w:sz w:val="24"/>
          <w:szCs w:val="24"/>
        </w:rPr>
        <w:t>El</w:t>
      </w:r>
      <w:r w:rsidRPr="00CF2733">
        <w:rPr>
          <w:rFonts w:cs="Arial"/>
          <w:color w:val="4472C4" w:themeColor="accent1"/>
          <w:sz w:val="24"/>
          <w:szCs w:val="24"/>
          <w:lang w:val="es-MX"/>
        </w:rPr>
        <w:t xml:space="preserve"> </w:t>
      </w:r>
      <w:r w:rsidR="00B12819">
        <w:rPr>
          <w:rFonts w:cs="Arial"/>
          <w:color w:val="4472C4" w:themeColor="accent1"/>
          <w:sz w:val="24"/>
          <w:szCs w:val="24"/>
          <w:lang w:val="es-MX"/>
        </w:rPr>
        <w:t>14 catorce de enero de 2022 dos mil veintidós</w:t>
      </w:r>
      <w:r w:rsidRPr="00CF2733">
        <w:rPr>
          <w:rFonts w:cs="Arial"/>
          <w:color w:val="4472C4" w:themeColor="accent1"/>
          <w:sz w:val="24"/>
          <w:szCs w:val="24"/>
          <w:lang w:val="es-MX"/>
        </w:rPr>
        <w:t>, el hoy recurrente interpuso el presente medio de impugnación a través de</w:t>
      </w:r>
      <w:r w:rsidR="00B12819">
        <w:rPr>
          <w:rFonts w:cs="Arial"/>
          <w:color w:val="4472C4" w:themeColor="accent1"/>
          <w:sz w:val="24"/>
          <w:szCs w:val="24"/>
          <w:lang w:val="es-MX"/>
        </w:rPr>
        <w:t xml:space="preserve"> la Oficialía de Partes de la Defensoría Pública del Estado</w:t>
      </w:r>
      <w:r w:rsidRPr="00CF2733">
        <w:rPr>
          <w:rFonts w:cs="Arial"/>
          <w:color w:val="4472C4" w:themeColor="accent1"/>
          <w:sz w:val="24"/>
          <w:szCs w:val="24"/>
          <w:lang w:val="es-MX"/>
        </w:rPr>
        <w:t>, el cual quedó presentado ante oficialía de partes de esta Comisión</w:t>
      </w:r>
      <w:r w:rsidR="00B12819">
        <w:rPr>
          <w:rFonts w:cs="Arial"/>
          <w:color w:val="4472C4" w:themeColor="accent1"/>
          <w:sz w:val="24"/>
          <w:szCs w:val="24"/>
          <w:lang w:val="es-MX"/>
        </w:rPr>
        <w:t xml:space="preserve"> el día 18 dieciocho de enero de 2022 dos mil veintidós</w:t>
      </w:r>
      <w:r w:rsidRPr="00CF2733">
        <w:rPr>
          <w:rFonts w:cs="Arial"/>
          <w:color w:val="4472C4" w:themeColor="accent1"/>
          <w:sz w:val="24"/>
          <w:szCs w:val="24"/>
          <w:lang w:val="es-MX"/>
        </w:rPr>
        <w:t>; mediante el cual señaló como inconformidad lo siguiente:</w:t>
      </w:r>
    </w:p>
    <w:p w:rsidR="00832481" w:rsidRDefault="00832481" w:rsidP="00832481">
      <w:pPr>
        <w:pStyle w:val="corte4fondo"/>
        <w:tabs>
          <w:tab w:val="left" w:pos="5825"/>
        </w:tabs>
        <w:spacing w:line="240" w:lineRule="auto"/>
        <w:rPr>
          <w:rFonts w:cs="Arial"/>
          <w:color w:val="4472C4" w:themeColor="accent1"/>
          <w:sz w:val="24"/>
          <w:szCs w:val="24"/>
          <w:lang w:val="es-MX"/>
        </w:rPr>
      </w:pPr>
    </w:p>
    <w:p w:rsidR="00B12819" w:rsidRDefault="00B12819" w:rsidP="00832481">
      <w:pPr>
        <w:pStyle w:val="corte4fondo"/>
        <w:tabs>
          <w:tab w:val="left" w:pos="5825"/>
        </w:tabs>
        <w:spacing w:line="240" w:lineRule="auto"/>
        <w:rPr>
          <w:rFonts w:cs="Arial"/>
          <w:i/>
          <w:color w:val="4472C4" w:themeColor="accent1"/>
          <w:sz w:val="24"/>
          <w:szCs w:val="24"/>
          <w:lang w:val="es-ES"/>
        </w:rPr>
      </w:pPr>
      <w:r>
        <w:rPr>
          <w:rFonts w:cs="Arial"/>
          <w:i/>
          <w:color w:val="4472C4" w:themeColor="accent1"/>
          <w:sz w:val="24"/>
          <w:szCs w:val="24"/>
          <w:lang w:val="es-ES"/>
        </w:rPr>
        <w:t>“Ahora bien, es importante señalar que, si bien es cierto, se dio contestación a mi petición, no menos cierto es que, dicha información se me fue proporcionada de forma incompleta o parcial, esto atendiendo a lo siguiente:</w:t>
      </w:r>
    </w:p>
    <w:p w:rsidR="00B12819" w:rsidRDefault="00B12819" w:rsidP="00832481">
      <w:pPr>
        <w:pStyle w:val="corte4fondo"/>
        <w:tabs>
          <w:tab w:val="left" w:pos="5825"/>
        </w:tabs>
        <w:spacing w:line="240" w:lineRule="auto"/>
        <w:rPr>
          <w:rFonts w:cs="Arial"/>
          <w:i/>
          <w:color w:val="4472C4" w:themeColor="accent1"/>
          <w:sz w:val="24"/>
          <w:szCs w:val="24"/>
          <w:lang w:val="es-ES"/>
        </w:rPr>
      </w:pPr>
      <w:r>
        <w:rPr>
          <w:rFonts w:cs="Arial"/>
          <w:i/>
          <w:color w:val="4472C4" w:themeColor="accent1"/>
          <w:sz w:val="24"/>
          <w:szCs w:val="24"/>
          <w:lang w:val="es-ES"/>
        </w:rPr>
        <w:t>En primer término, de manera correcta se me informó respecto a la primera parte de mi petición informándome que el C. Francisco Velásquez D</w:t>
      </w:r>
      <w:r w:rsidR="00D22FBA">
        <w:rPr>
          <w:rFonts w:cs="Arial"/>
          <w:i/>
          <w:color w:val="4472C4" w:themeColor="accent1"/>
          <w:sz w:val="24"/>
          <w:szCs w:val="24"/>
          <w:lang w:val="es-ES"/>
        </w:rPr>
        <w:t>uque, no es Defensor Público, ni labora en la institución de referencia. Sin embrago en lo que concierne a la segunda parte de mi petición señalada como inciso b), la Responsable de la Unidad de Transparencia de la Defensoría Pública del Estado de San Luis Potosí, omitió proporcionar la información que se le pidió, pues, su  respuesta se limitó a manifestar que Francisco Velázquez Duque, no es Defensor Público ni Labora en la institución, empero dicha respuesta no guarda congruencia con lo que se le peticionó, incluso, -a criterio del suscrito-, es muy ambigua y limitada.</w:t>
      </w:r>
    </w:p>
    <w:p w:rsidR="00D22FBA" w:rsidRDefault="00D22FBA" w:rsidP="00832481">
      <w:pPr>
        <w:pStyle w:val="corte4fondo"/>
        <w:tabs>
          <w:tab w:val="left" w:pos="5825"/>
        </w:tabs>
        <w:spacing w:line="240" w:lineRule="auto"/>
        <w:rPr>
          <w:rFonts w:cs="Arial"/>
          <w:i/>
          <w:color w:val="4472C4" w:themeColor="accent1"/>
          <w:sz w:val="24"/>
          <w:szCs w:val="24"/>
          <w:lang w:val="es-ES"/>
        </w:rPr>
      </w:pPr>
    </w:p>
    <w:p w:rsidR="00D22FBA" w:rsidRDefault="00D22FBA" w:rsidP="00832481">
      <w:pPr>
        <w:pStyle w:val="corte4fondo"/>
        <w:tabs>
          <w:tab w:val="left" w:pos="5825"/>
        </w:tabs>
        <w:spacing w:line="240" w:lineRule="auto"/>
        <w:rPr>
          <w:rFonts w:cs="Arial"/>
          <w:i/>
          <w:color w:val="4472C4" w:themeColor="accent1"/>
          <w:sz w:val="24"/>
          <w:szCs w:val="24"/>
          <w:lang w:val="es-ES"/>
        </w:rPr>
      </w:pPr>
      <w:r>
        <w:rPr>
          <w:rFonts w:cs="Arial"/>
          <w:i/>
          <w:color w:val="4472C4" w:themeColor="accent1"/>
          <w:sz w:val="24"/>
          <w:szCs w:val="24"/>
          <w:lang w:val="es-ES"/>
        </w:rPr>
        <w:t>De ahí que, consideró que la responsable faltó al principio de exhaustividad y congruencia, pues no respondió en todos los extremos la petición formulada y ello, naturalmente me afecta, en cuanto a que, lo que requiero saber va más allá, es decir</w:t>
      </w:r>
      <w:r w:rsidR="00802823">
        <w:rPr>
          <w:rFonts w:cs="Arial"/>
          <w:i/>
          <w:color w:val="4472C4" w:themeColor="accent1"/>
          <w:sz w:val="24"/>
          <w:szCs w:val="24"/>
          <w:lang w:val="es-ES"/>
        </w:rPr>
        <w:t>, en caso de que, el C. Francisco Velázquez Duque  haya laborado, -en el pasado-, es mi derecho saber, en que periodo y que años laboró, por lo que, la respuesta es sobre el presente, sin hacerse cargo de mi pretensión con respecto al pretérito.</w:t>
      </w:r>
    </w:p>
    <w:p w:rsidR="00802823" w:rsidRDefault="00802823" w:rsidP="00832481">
      <w:pPr>
        <w:pStyle w:val="corte4fondo"/>
        <w:tabs>
          <w:tab w:val="left" w:pos="5825"/>
        </w:tabs>
        <w:spacing w:line="240" w:lineRule="auto"/>
        <w:rPr>
          <w:rFonts w:cs="Arial"/>
          <w:i/>
          <w:color w:val="4472C4" w:themeColor="accent1"/>
          <w:sz w:val="24"/>
          <w:szCs w:val="24"/>
          <w:lang w:val="es-MX"/>
        </w:rPr>
      </w:pPr>
      <w:r>
        <w:rPr>
          <w:rFonts w:cs="Arial"/>
          <w:i/>
          <w:color w:val="4472C4" w:themeColor="accent1"/>
          <w:sz w:val="24"/>
          <w:szCs w:val="24"/>
          <w:lang w:val="es-ES"/>
        </w:rPr>
        <w:t>Afectación que causa el acto reclamado. Se ve transgredido mi derecho fundamental del acceso a la información pública, toda vez que la información que me fue proporcionada de manera incompleta me es de utilidad para realizar diversas actuaciones, sin soslayar que, la multicitada información peticionad, la pedí fundada y motivadamente.</w:t>
      </w:r>
    </w:p>
    <w:p w:rsidR="00832481" w:rsidRPr="000D10C3" w:rsidRDefault="00832481" w:rsidP="00832481">
      <w:pPr>
        <w:pStyle w:val="corte4fondo"/>
        <w:tabs>
          <w:tab w:val="left" w:pos="5825"/>
        </w:tabs>
        <w:spacing w:line="240" w:lineRule="auto"/>
        <w:rPr>
          <w:rFonts w:cs="Arial"/>
          <w:i/>
          <w:color w:val="4472C4" w:themeColor="accent1"/>
          <w:sz w:val="24"/>
          <w:szCs w:val="24"/>
          <w:lang w:val="es-MX"/>
        </w:rPr>
      </w:pPr>
      <w:r>
        <w:rPr>
          <w:rFonts w:cs="Arial"/>
          <w:i/>
          <w:color w:val="4472C4" w:themeColor="accent1"/>
          <w:sz w:val="24"/>
          <w:szCs w:val="24"/>
          <w:lang w:val="es-MX"/>
        </w:rPr>
        <w:t>” (sic)</w:t>
      </w:r>
    </w:p>
    <w:p w:rsidR="00832481" w:rsidRPr="00CF2733" w:rsidRDefault="00832481" w:rsidP="00832481">
      <w:pPr>
        <w:pStyle w:val="corte4fondo"/>
        <w:tabs>
          <w:tab w:val="left" w:pos="5825"/>
        </w:tabs>
        <w:spacing w:line="240" w:lineRule="auto"/>
        <w:rPr>
          <w:rFonts w:cs="Arial"/>
          <w:color w:val="4472C4" w:themeColor="accent1"/>
          <w:sz w:val="24"/>
          <w:szCs w:val="24"/>
          <w:lang w:val="es-MX"/>
        </w:rPr>
      </w:pPr>
    </w:p>
    <w:p w:rsidR="00832481" w:rsidRPr="0053493B" w:rsidRDefault="00832481" w:rsidP="00832481">
      <w:pPr>
        <w:pStyle w:val="corte4fondo"/>
        <w:spacing w:line="240" w:lineRule="auto"/>
        <w:rPr>
          <w:rFonts w:cs="Arial"/>
          <w:color w:val="4472C4" w:themeColor="accent1"/>
          <w:sz w:val="24"/>
          <w:szCs w:val="24"/>
          <w:lang w:val="es-MX"/>
        </w:rPr>
      </w:pPr>
      <w:r w:rsidRPr="005949F4">
        <w:rPr>
          <w:rFonts w:cs="Arial"/>
          <w:b/>
          <w:color w:val="4472C4" w:themeColor="accent1"/>
          <w:sz w:val="24"/>
          <w:szCs w:val="24"/>
        </w:rPr>
        <w:t xml:space="preserve">CUARTO. Trámite del recurso de revisión ante esta Comisión Estatal de Garantía de Acceso a la Información Pública. </w:t>
      </w:r>
      <w:r w:rsidRPr="005949F4">
        <w:rPr>
          <w:rFonts w:cs="Arial"/>
          <w:color w:val="4472C4" w:themeColor="accent1"/>
          <w:sz w:val="24"/>
          <w:szCs w:val="24"/>
        </w:rPr>
        <w:t xml:space="preserve">Mediante auto de </w:t>
      </w:r>
      <w:r w:rsidR="00802823">
        <w:rPr>
          <w:rFonts w:cs="Arial"/>
          <w:color w:val="4472C4" w:themeColor="accent1"/>
          <w:sz w:val="24"/>
          <w:szCs w:val="24"/>
          <w:lang w:val="es-ES"/>
        </w:rPr>
        <w:t>21 veintiuno</w:t>
      </w:r>
      <w:r>
        <w:rPr>
          <w:rFonts w:cs="Arial"/>
          <w:color w:val="4472C4" w:themeColor="accent1"/>
          <w:sz w:val="24"/>
          <w:szCs w:val="24"/>
          <w:lang w:val="es-ES"/>
        </w:rPr>
        <w:t xml:space="preserve"> de enero de 2022 dos mil veintidós </w:t>
      </w:r>
      <w:r w:rsidRPr="005949F4">
        <w:rPr>
          <w:rFonts w:cs="Arial"/>
          <w:color w:val="4472C4" w:themeColor="accent1"/>
          <w:sz w:val="24"/>
          <w:szCs w:val="24"/>
        </w:rPr>
        <w:t>la presidencia de esta Comisión de Transparencia tuvo por recibido el recurso de revisión, por lo que, por razón de turno, tocó conocer a</w:t>
      </w:r>
      <w:r>
        <w:rPr>
          <w:rFonts w:cs="Arial"/>
          <w:color w:val="4472C4" w:themeColor="accent1"/>
          <w:sz w:val="24"/>
          <w:szCs w:val="24"/>
        </w:rPr>
        <w:t xml:space="preserve"> la ponencia de</w:t>
      </w:r>
      <w:r>
        <w:rPr>
          <w:rFonts w:cs="Arial"/>
          <w:color w:val="4472C4" w:themeColor="accent1"/>
          <w:sz w:val="24"/>
          <w:szCs w:val="24"/>
          <w:lang w:val="es-ES"/>
        </w:rPr>
        <w:t xml:space="preserve"> </w:t>
      </w:r>
      <w:r>
        <w:rPr>
          <w:rFonts w:cs="Arial"/>
          <w:color w:val="4472C4" w:themeColor="accent1"/>
          <w:sz w:val="24"/>
          <w:szCs w:val="24"/>
        </w:rPr>
        <w:t>l</w:t>
      </w:r>
      <w:r>
        <w:rPr>
          <w:rFonts w:cs="Arial"/>
          <w:color w:val="4472C4" w:themeColor="accent1"/>
          <w:sz w:val="24"/>
          <w:szCs w:val="24"/>
          <w:lang w:val="es-ES"/>
        </w:rPr>
        <w:t>a</w:t>
      </w:r>
      <w:r>
        <w:rPr>
          <w:rFonts w:cs="Arial"/>
          <w:color w:val="4472C4" w:themeColor="accent1"/>
          <w:sz w:val="24"/>
          <w:szCs w:val="24"/>
        </w:rPr>
        <w:t xml:space="preserve"> Comisionada</w:t>
      </w:r>
      <w:r w:rsidRPr="005949F4">
        <w:rPr>
          <w:rFonts w:cs="Arial"/>
          <w:color w:val="4472C4" w:themeColor="accent1"/>
          <w:sz w:val="24"/>
          <w:szCs w:val="24"/>
        </w:rPr>
        <w:t xml:space="preserve"> </w:t>
      </w:r>
      <w:r>
        <w:rPr>
          <w:rFonts w:cs="Arial"/>
          <w:color w:val="4472C4" w:themeColor="accent1"/>
          <w:sz w:val="24"/>
          <w:szCs w:val="24"/>
          <w:lang w:val="es-ES"/>
        </w:rPr>
        <w:t>Paulina Sánchez Pérez del Pozo</w:t>
      </w:r>
      <w:r w:rsidRPr="00927762">
        <w:rPr>
          <w:rFonts w:cs="Arial"/>
          <w:color w:val="4472C4" w:themeColor="accent1"/>
          <w:sz w:val="24"/>
          <w:szCs w:val="24"/>
        </w:rPr>
        <w:t xml:space="preserve">, </w:t>
      </w:r>
      <w:r w:rsidRPr="005949F4">
        <w:rPr>
          <w:rFonts w:cs="Arial"/>
          <w:color w:val="4472C4" w:themeColor="accent1"/>
          <w:sz w:val="24"/>
          <w:szCs w:val="24"/>
        </w:rPr>
        <w:t>para que procediera, previo su análisis, a su admisión o de</w:t>
      </w:r>
      <w:r>
        <w:rPr>
          <w:rFonts w:cs="Arial"/>
          <w:color w:val="4472C4" w:themeColor="accent1"/>
          <w:sz w:val="24"/>
          <w:szCs w:val="24"/>
        </w:rPr>
        <w:t>sechamiento según fuera el caso,</w:t>
      </w:r>
      <w:r>
        <w:rPr>
          <w:rFonts w:cs="Arial"/>
          <w:color w:val="4472C4" w:themeColor="accent1"/>
          <w:sz w:val="24"/>
          <w:szCs w:val="24"/>
          <w:lang w:val="es-ES"/>
        </w:rPr>
        <w:t xml:space="preserve"> bajo el número de expediente </w:t>
      </w:r>
      <w:r w:rsidR="005C0441">
        <w:rPr>
          <w:rFonts w:cs="Arial"/>
          <w:b/>
          <w:color w:val="4472C4" w:themeColor="accent1"/>
          <w:sz w:val="24"/>
          <w:szCs w:val="24"/>
          <w:lang w:val="es-ES"/>
        </w:rPr>
        <w:t>004/2022</w:t>
      </w:r>
      <w:r w:rsidRPr="00B57D84">
        <w:rPr>
          <w:rFonts w:cs="Arial"/>
          <w:b/>
          <w:color w:val="4472C4" w:themeColor="accent1"/>
          <w:sz w:val="24"/>
          <w:szCs w:val="24"/>
          <w:lang w:val="es-ES"/>
        </w:rPr>
        <w:t>-2</w:t>
      </w:r>
      <w:r>
        <w:rPr>
          <w:rFonts w:cs="Arial"/>
          <w:color w:val="4472C4" w:themeColor="accent1"/>
          <w:sz w:val="24"/>
          <w:szCs w:val="24"/>
        </w:rPr>
        <w:t xml:space="preserve"> </w:t>
      </w:r>
      <w:r>
        <w:rPr>
          <w:rFonts w:cs="Arial"/>
          <w:color w:val="4472C4" w:themeColor="accent1"/>
          <w:sz w:val="24"/>
          <w:szCs w:val="24"/>
          <w:lang w:val="es-MX"/>
        </w:rPr>
        <w:t xml:space="preserve">asimismo con </w:t>
      </w:r>
      <w:r w:rsidRPr="0053493B">
        <w:rPr>
          <w:rFonts w:cs="Arial"/>
          <w:color w:val="4472C4" w:themeColor="accent1"/>
          <w:sz w:val="24"/>
          <w:szCs w:val="24"/>
          <w:lang w:val="es-MX"/>
        </w:rPr>
        <w:t>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Solis Ramírez, Comisionado adscrito a la ponencia 2 de esta Comisión Estatal de Garantía de Acceso a la Información Pública, lo que se asienta para los efectos legales conducentes.</w:t>
      </w:r>
    </w:p>
    <w:p w:rsidR="00832481" w:rsidRDefault="00832481" w:rsidP="00832481">
      <w:pPr>
        <w:pStyle w:val="corte4fondo"/>
        <w:spacing w:line="240" w:lineRule="auto"/>
        <w:rPr>
          <w:rFonts w:cs="Arial"/>
          <w:color w:val="4472C4" w:themeColor="accent1"/>
          <w:sz w:val="24"/>
          <w:szCs w:val="24"/>
          <w:lang w:val="es-MX"/>
        </w:rPr>
      </w:pPr>
    </w:p>
    <w:p w:rsidR="00832481" w:rsidRPr="00C37BBF" w:rsidRDefault="00832481" w:rsidP="00832481">
      <w:pPr>
        <w:spacing w:line="240" w:lineRule="auto"/>
        <w:ind w:firstLine="709"/>
        <w:jc w:val="both"/>
        <w:rPr>
          <w:rFonts w:ascii="Arial" w:hAnsi="Arial" w:cs="Arial"/>
          <w:color w:val="4472C4" w:themeColor="accent1"/>
          <w:sz w:val="24"/>
          <w:szCs w:val="24"/>
        </w:rPr>
      </w:pPr>
      <w:r w:rsidRPr="00C37BBF">
        <w:rPr>
          <w:rFonts w:ascii="Arial" w:hAnsi="Arial" w:cs="Arial"/>
          <w:b/>
          <w:color w:val="4472C4" w:themeColor="accent1"/>
          <w:sz w:val="24"/>
          <w:szCs w:val="24"/>
        </w:rPr>
        <w:lastRenderedPageBreak/>
        <w:t xml:space="preserve">QUINTO. Auto de admisión y trámite. </w:t>
      </w:r>
      <w:r w:rsidR="00802823">
        <w:rPr>
          <w:rFonts w:ascii="Arial" w:hAnsi="Arial" w:cs="Arial"/>
          <w:color w:val="4472C4" w:themeColor="accent1"/>
          <w:sz w:val="24"/>
          <w:szCs w:val="24"/>
        </w:rPr>
        <w:t>E</w:t>
      </w:r>
      <w:r w:rsidR="00802823" w:rsidRPr="00C37BBF">
        <w:rPr>
          <w:rFonts w:ascii="Arial" w:hAnsi="Arial" w:cs="Arial"/>
          <w:color w:val="4472C4" w:themeColor="accent1"/>
          <w:sz w:val="24"/>
          <w:szCs w:val="24"/>
        </w:rPr>
        <w:t xml:space="preserve">l </w:t>
      </w:r>
      <w:r w:rsidR="00802823">
        <w:rPr>
          <w:rFonts w:ascii="Arial" w:hAnsi="Arial" w:cs="Arial"/>
          <w:color w:val="4472C4" w:themeColor="accent1"/>
          <w:sz w:val="24"/>
          <w:szCs w:val="24"/>
        </w:rPr>
        <w:t xml:space="preserve">02 dos de </w:t>
      </w:r>
      <w:r w:rsidR="006827C0">
        <w:rPr>
          <w:rFonts w:ascii="Arial" w:hAnsi="Arial" w:cs="Arial"/>
          <w:color w:val="4472C4" w:themeColor="accent1"/>
          <w:sz w:val="24"/>
          <w:szCs w:val="24"/>
        </w:rPr>
        <w:t>febrero</w:t>
      </w:r>
      <w:r w:rsidR="00802823">
        <w:rPr>
          <w:rFonts w:ascii="Arial" w:hAnsi="Arial" w:cs="Arial"/>
          <w:color w:val="4472C4" w:themeColor="accent1"/>
          <w:sz w:val="24"/>
          <w:szCs w:val="24"/>
        </w:rPr>
        <w:t xml:space="preserve"> de 2022 dos mil veintidós</w:t>
      </w:r>
      <w:r>
        <w:rPr>
          <w:rFonts w:ascii="Arial" w:hAnsi="Arial" w:cs="Arial"/>
          <w:color w:val="4472C4" w:themeColor="accent1"/>
          <w:sz w:val="24"/>
          <w:szCs w:val="24"/>
        </w:rPr>
        <w:t>, el Comisionado</w:t>
      </w:r>
      <w:r w:rsidRPr="00C37BBF">
        <w:rPr>
          <w:rFonts w:ascii="Arial" w:hAnsi="Arial" w:cs="Arial"/>
          <w:color w:val="4472C4" w:themeColor="accent1"/>
          <w:sz w:val="24"/>
          <w:szCs w:val="24"/>
        </w:rPr>
        <w:t xml:space="preserve"> Ponente acordó la admisión del recurso de revisión por actualizarse la</w:t>
      </w:r>
      <w:r w:rsidR="006827C0">
        <w:rPr>
          <w:rFonts w:ascii="Arial" w:hAnsi="Arial" w:cs="Arial"/>
          <w:color w:val="4472C4" w:themeColor="accent1"/>
          <w:sz w:val="24"/>
          <w:szCs w:val="24"/>
        </w:rPr>
        <w:t xml:space="preserve"> hipótesis de las fracciones IV y V</w:t>
      </w:r>
      <w:r w:rsidRPr="00C37BBF">
        <w:rPr>
          <w:rFonts w:ascii="Arial" w:hAnsi="Arial" w:cs="Arial"/>
          <w:color w:val="4472C4" w:themeColor="accent1"/>
          <w:sz w:val="24"/>
          <w:szCs w:val="24"/>
        </w:rPr>
        <w:t xml:space="preserve"> del artículo 167 de la Ley de Transparencia y Acceso a la Información Pública del Es</w:t>
      </w:r>
      <w:r>
        <w:rPr>
          <w:rFonts w:ascii="Arial" w:hAnsi="Arial" w:cs="Arial"/>
          <w:color w:val="4472C4" w:themeColor="accent1"/>
          <w:sz w:val="24"/>
          <w:szCs w:val="24"/>
        </w:rPr>
        <w:t xml:space="preserve">tado, tuvo como ente obligado al </w:t>
      </w:r>
      <w:r w:rsidR="005C0441">
        <w:rPr>
          <w:rFonts w:ascii="Arial" w:hAnsi="Arial" w:cs="Arial"/>
          <w:b/>
          <w:color w:val="4472C4" w:themeColor="accent1"/>
          <w:sz w:val="24"/>
          <w:szCs w:val="24"/>
          <w:lang w:val="es-ES"/>
        </w:rPr>
        <w:t>DEFENSORÍA PÚBLICA DEL ESTADO DE SAN LUIS POTOSÍ</w:t>
      </w:r>
      <w:r w:rsidRPr="003E13DC">
        <w:rPr>
          <w:rFonts w:ascii="Arial" w:hAnsi="Arial" w:cs="Arial"/>
          <w:b/>
          <w:color w:val="4472C4" w:themeColor="accent1"/>
          <w:sz w:val="24"/>
          <w:szCs w:val="24"/>
        </w:rPr>
        <w:t xml:space="preserve"> </w:t>
      </w:r>
      <w:r w:rsidRPr="00C37BBF">
        <w:rPr>
          <w:rFonts w:ascii="Arial" w:hAnsi="Arial" w:cs="Arial"/>
          <w:color w:val="4472C4" w:themeColor="accent1"/>
          <w:sz w:val="24"/>
          <w:szCs w:val="24"/>
        </w:rPr>
        <w:t xml:space="preserve">en lo sucesivo sujeto obligado. Se puso a disposición de las partes el expediente para que en un plazo máximo de 7 siete días manifestaran lo que a su derecho conviniera –ofrecer pruebas y alegar–. </w:t>
      </w:r>
    </w:p>
    <w:p w:rsidR="00832481" w:rsidRPr="008E288C" w:rsidRDefault="00832481" w:rsidP="00832481">
      <w:pPr>
        <w:spacing w:line="240" w:lineRule="auto"/>
        <w:ind w:firstLine="709"/>
        <w:jc w:val="both"/>
        <w:rPr>
          <w:rFonts w:ascii="Arial" w:hAnsi="Arial" w:cs="Arial"/>
          <w:color w:val="4472C4" w:themeColor="accent1"/>
          <w:sz w:val="24"/>
          <w:szCs w:val="24"/>
        </w:rPr>
      </w:pPr>
      <w:r w:rsidRPr="00C37BBF">
        <w:rPr>
          <w:rFonts w:ascii="Arial" w:hAnsi="Arial" w:cs="Arial"/>
          <w:color w:val="4472C4" w:themeColor="accent1"/>
          <w:sz w:val="24"/>
          <w:szCs w:val="24"/>
        </w:rPr>
        <w:tab/>
      </w:r>
    </w:p>
    <w:p w:rsidR="00832481" w:rsidRPr="008E288C" w:rsidRDefault="00832481" w:rsidP="00832481">
      <w:pPr>
        <w:autoSpaceDE w:val="0"/>
        <w:autoSpaceDN w:val="0"/>
        <w:adjustRightInd w:val="0"/>
        <w:spacing w:after="0" w:line="240" w:lineRule="auto"/>
        <w:jc w:val="both"/>
        <w:rPr>
          <w:rFonts w:ascii="Arial" w:hAnsi="Arial" w:cs="Arial"/>
          <w:color w:val="4472C4" w:themeColor="accent1"/>
          <w:sz w:val="24"/>
          <w:szCs w:val="24"/>
        </w:rPr>
      </w:pPr>
      <w:r w:rsidRPr="008E288C">
        <w:rPr>
          <w:rFonts w:ascii="Arial" w:hAnsi="Arial" w:cs="Arial"/>
          <w:color w:val="4472C4" w:themeColor="accent1"/>
          <w:sz w:val="24"/>
          <w:szCs w:val="24"/>
        </w:rPr>
        <w:tab/>
      </w:r>
      <w:r w:rsidRPr="4431B5F1">
        <w:rPr>
          <w:rFonts w:ascii="Arial" w:hAnsi="Arial" w:cs="Arial"/>
          <w:b/>
          <w:bCs/>
          <w:color w:val="4472C4" w:themeColor="accent1"/>
          <w:sz w:val="24"/>
          <w:szCs w:val="24"/>
        </w:rPr>
        <w:t>SÉXTO. Rendición del informe de los sujetos obligados</w:t>
      </w:r>
      <w:r w:rsidRPr="004936D4">
        <w:rPr>
          <w:rFonts w:ascii="Arial" w:hAnsi="Arial" w:cs="Arial"/>
          <w:color w:val="4472C4" w:themeColor="accent1"/>
          <w:sz w:val="24"/>
          <w:szCs w:val="24"/>
        </w:rPr>
        <w:t xml:space="preserve">. El </w:t>
      </w:r>
      <w:r w:rsidR="00326282">
        <w:rPr>
          <w:rFonts w:ascii="Arial" w:hAnsi="Arial" w:cs="Arial"/>
          <w:color w:val="4472C4" w:themeColor="accent1"/>
          <w:sz w:val="24"/>
          <w:szCs w:val="24"/>
        </w:rPr>
        <w:t>04 cuatro de marzo</w:t>
      </w:r>
      <w:r>
        <w:rPr>
          <w:rFonts w:ascii="Arial" w:hAnsi="Arial" w:cs="Arial"/>
          <w:color w:val="4472C4" w:themeColor="accent1"/>
          <w:sz w:val="24"/>
          <w:szCs w:val="24"/>
        </w:rPr>
        <w:t xml:space="preserve"> de 2022 dos mil veintidós</w:t>
      </w:r>
      <w:r w:rsidRPr="004936D4">
        <w:rPr>
          <w:rFonts w:ascii="Arial" w:hAnsi="Arial" w:cs="Arial"/>
          <w:color w:val="4472C4" w:themeColor="accent1"/>
          <w:sz w:val="24"/>
          <w:szCs w:val="24"/>
        </w:rPr>
        <w:t xml:space="preserve">, esta Comisión tuvo por recibido </w:t>
      </w:r>
      <w:r w:rsidR="00123A5B">
        <w:rPr>
          <w:rFonts w:ascii="Arial" w:hAnsi="Arial" w:cs="Arial"/>
          <w:color w:val="4472C4" w:themeColor="accent1"/>
          <w:sz w:val="24"/>
          <w:szCs w:val="24"/>
        </w:rPr>
        <w:t xml:space="preserve">impresión de correo electrónico enviado a la dirección de correos electrónicos del áreas de Notificaciones de este Órgano Garante de fecha veintiuno de febrero de dos mil veintidós correspondiente a los alegatos </w:t>
      </w:r>
      <w:r w:rsidR="00745D29">
        <w:rPr>
          <w:rFonts w:ascii="Arial" w:hAnsi="Arial" w:cs="Arial"/>
          <w:color w:val="4472C4" w:themeColor="accent1"/>
          <w:sz w:val="24"/>
          <w:szCs w:val="24"/>
        </w:rPr>
        <w:t>formulados</w:t>
      </w:r>
      <w:r w:rsidR="00123A5B">
        <w:rPr>
          <w:rFonts w:ascii="Arial" w:hAnsi="Arial" w:cs="Arial"/>
          <w:color w:val="4472C4" w:themeColor="accent1"/>
          <w:sz w:val="24"/>
          <w:szCs w:val="24"/>
        </w:rPr>
        <w:t xml:space="preserve"> por la parte recurrente, asimismo se tuvo por recibido  </w:t>
      </w:r>
      <w:r>
        <w:rPr>
          <w:rFonts w:ascii="Arial" w:hAnsi="Arial" w:cs="Arial"/>
          <w:color w:val="4472C4" w:themeColor="accent1"/>
          <w:sz w:val="24"/>
          <w:szCs w:val="24"/>
        </w:rPr>
        <w:t xml:space="preserve">el </w:t>
      </w:r>
      <w:r w:rsidRPr="004936D4">
        <w:rPr>
          <w:rFonts w:ascii="Arial" w:hAnsi="Arial" w:cs="Arial"/>
          <w:color w:val="4472C4" w:themeColor="accent1"/>
          <w:sz w:val="24"/>
          <w:szCs w:val="24"/>
        </w:rPr>
        <w:t>oficio</w:t>
      </w:r>
      <w:r w:rsidR="00123A5B">
        <w:rPr>
          <w:rFonts w:ascii="Arial" w:hAnsi="Arial" w:cs="Arial"/>
          <w:color w:val="4472C4" w:themeColor="accent1"/>
          <w:sz w:val="24"/>
          <w:szCs w:val="24"/>
        </w:rPr>
        <w:t xml:space="preserve"> </w:t>
      </w:r>
      <w:r>
        <w:rPr>
          <w:rFonts w:ascii="Arial" w:hAnsi="Arial" w:cs="Arial"/>
          <w:color w:val="4472C4" w:themeColor="accent1"/>
          <w:sz w:val="24"/>
          <w:szCs w:val="24"/>
        </w:rPr>
        <w:t>número</w:t>
      </w:r>
      <w:r w:rsidR="00123A5B">
        <w:rPr>
          <w:rFonts w:ascii="Arial" w:hAnsi="Arial" w:cs="Arial"/>
          <w:color w:val="4472C4" w:themeColor="accent1"/>
          <w:sz w:val="24"/>
          <w:szCs w:val="24"/>
        </w:rPr>
        <w:t xml:space="preserve"> DPESLP-UT-17/2022 con un anexo, </w:t>
      </w:r>
      <w:r>
        <w:rPr>
          <w:rFonts w:ascii="Arial" w:hAnsi="Arial" w:cs="Arial"/>
          <w:color w:val="4472C4" w:themeColor="accent1"/>
          <w:sz w:val="24"/>
          <w:szCs w:val="24"/>
        </w:rPr>
        <w:t xml:space="preserve"> signado por </w:t>
      </w:r>
      <w:r w:rsidR="00123A5B">
        <w:rPr>
          <w:rFonts w:ascii="Arial" w:hAnsi="Arial" w:cs="Arial"/>
          <w:color w:val="4472C4" w:themeColor="accent1"/>
          <w:sz w:val="24"/>
          <w:szCs w:val="24"/>
        </w:rPr>
        <w:t>el Coordinador General de la Defensoría Pública del Estado y la Responsable de la Unidad de Transparencia de la Defensoría Pública del Estado</w:t>
      </w:r>
      <w:r>
        <w:rPr>
          <w:rFonts w:ascii="Arial" w:hAnsi="Arial" w:cs="Arial"/>
          <w:color w:val="4472C4" w:themeColor="accent1"/>
          <w:sz w:val="24"/>
          <w:szCs w:val="24"/>
        </w:rPr>
        <w:t xml:space="preserve">, con </w:t>
      </w:r>
      <w:r w:rsidR="00123A5B">
        <w:rPr>
          <w:rFonts w:ascii="Arial" w:hAnsi="Arial" w:cs="Arial"/>
          <w:color w:val="4472C4" w:themeColor="accent1"/>
          <w:sz w:val="24"/>
          <w:szCs w:val="24"/>
        </w:rPr>
        <w:t>diversos</w:t>
      </w:r>
      <w:r>
        <w:rPr>
          <w:rFonts w:ascii="Arial" w:hAnsi="Arial" w:cs="Arial"/>
          <w:color w:val="4472C4" w:themeColor="accent1"/>
          <w:sz w:val="24"/>
          <w:szCs w:val="24"/>
        </w:rPr>
        <w:t xml:space="preserve"> anexo</w:t>
      </w:r>
      <w:r w:rsidR="00123A5B">
        <w:rPr>
          <w:rFonts w:ascii="Arial" w:hAnsi="Arial" w:cs="Arial"/>
          <w:color w:val="4472C4" w:themeColor="accent1"/>
          <w:sz w:val="24"/>
          <w:szCs w:val="24"/>
        </w:rPr>
        <w:t>s</w:t>
      </w:r>
      <w:r>
        <w:rPr>
          <w:rFonts w:ascii="Arial" w:hAnsi="Arial" w:cs="Arial"/>
          <w:color w:val="4472C4" w:themeColor="accent1"/>
          <w:sz w:val="24"/>
          <w:szCs w:val="24"/>
        </w:rPr>
        <w:t xml:space="preserve">, </w:t>
      </w:r>
      <w:r w:rsidRPr="004936D4">
        <w:rPr>
          <w:rFonts w:ascii="Arial" w:hAnsi="Arial" w:cs="Arial"/>
          <w:color w:val="4472C4" w:themeColor="accent1"/>
          <w:sz w:val="24"/>
          <w:szCs w:val="24"/>
        </w:rPr>
        <w:t>a través del cual</w:t>
      </w:r>
      <w:r>
        <w:rPr>
          <w:rFonts w:ascii="Arial" w:hAnsi="Arial" w:cs="Arial"/>
          <w:color w:val="4472C4" w:themeColor="accent1"/>
          <w:sz w:val="24"/>
          <w:szCs w:val="24"/>
        </w:rPr>
        <w:t xml:space="preserve"> realiza</w:t>
      </w:r>
      <w:r w:rsidRPr="004936D4">
        <w:rPr>
          <w:rFonts w:ascii="Arial" w:hAnsi="Arial" w:cs="Arial"/>
          <w:color w:val="4472C4" w:themeColor="accent1"/>
          <w:sz w:val="24"/>
          <w:szCs w:val="24"/>
        </w:rPr>
        <w:t xml:space="preserve"> diversas manifestaciones respecto al agravio señalado por el hoy recurrente en su recurso de revisión, de la manera siguiente:</w:t>
      </w:r>
    </w:p>
    <w:p w:rsidR="00832481" w:rsidRPr="008E288C" w:rsidRDefault="00832481" w:rsidP="00832481">
      <w:pPr>
        <w:autoSpaceDE w:val="0"/>
        <w:autoSpaceDN w:val="0"/>
        <w:adjustRightInd w:val="0"/>
        <w:spacing w:after="0" w:line="240" w:lineRule="auto"/>
        <w:jc w:val="both"/>
        <w:rPr>
          <w:rFonts w:ascii="Arial" w:hAnsi="Arial" w:cs="Arial"/>
          <w:color w:val="4472C4" w:themeColor="accent1"/>
          <w:sz w:val="24"/>
          <w:szCs w:val="24"/>
        </w:rPr>
      </w:pPr>
    </w:p>
    <w:p w:rsidR="00832481" w:rsidRDefault="00123A5B" w:rsidP="00832481">
      <w:pPr>
        <w:autoSpaceDE w:val="0"/>
        <w:autoSpaceDN w:val="0"/>
        <w:adjustRightInd w:val="0"/>
        <w:spacing w:after="0" w:line="240" w:lineRule="auto"/>
        <w:jc w:val="both"/>
        <w:rPr>
          <w:rFonts w:ascii="Arial" w:hAnsi="Arial" w:cs="Arial"/>
          <w:i/>
          <w:color w:val="4472C4" w:themeColor="accent1"/>
          <w:sz w:val="24"/>
          <w:szCs w:val="24"/>
          <w:lang w:val="es-ES"/>
        </w:rPr>
      </w:pPr>
      <w:r>
        <w:rPr>
          <w:rFonts w:ascii="Arial" w:hAnsi="Arial" w:cs="Arial"/>
          <w:b/>
          <w:bCs/>
          <w:color w:val="4472C4" w:themeColor="accent1"/>
          <w:sz w:val="24"/>
          <w:szCs w:val="24"/>
        </w:rPr>
        <w:tab/>
      </w:r>
      <w:r w:rsidR="00745D29">
        <w:rPr>
          <w:rFonts w:ascii="Arial" w:hAnsi="Arial" w:cs="Arial"/>
          <w:b/>
          <w:bCs/>
          <w:color w:val="4472C4" w:themeColor="accent1"/>
          <w:sz w:val="24"/>
          <w:szCs w:val="24"/>
        </w:rPr>
        <w:t>I</w:t>
      </w:r>
      <w:r>
        <w:rPr>
          <w:rFonts w:ascii="Arial" w:hAnsi="Arial" w:cs="Arial"/>
          <w:b/>
          <w:bCs/>
          <w:color w:val="4472C4" w:themeColor="accent1"/>
          <w:sz w:val="24"/>
          <w:szCs w:val="24"/>
        </w:rPr>
        <w:t>mpresión de correo electrónico</w:t>
      </w:r>
      <w:r>
        <w:rPr>
          <w:rFonts w:ascii="Arial" w:hAnsi="Arial" w:cs="Arial"/>
          <w:b/>
          <w:bCs/>
          <w:color w:val="4472C4" w:themeColor="accent1"/>
          <w:sz w:val="24"/>
          <w:szCs w:val="24"/>
        </w:rPr>
        <w:t xml:space="preserve"> </w:t>
      </w:r>
      <w:r w:rsidRPr="4431B5F1">
        <w:rPr>
          <w:rFonts w:ascii="Arial" w:hAnsi="Arial" w:cs="Arial"/>
          <w:b/>
          <w:bCs/>
          <w:color w:val="4472C4" w:themeColor="accent1"/>
          <w:sz w:val="24"/>
          <w:szCs w:val="24"/>
        </w:rPr>
        <w:t xml:space="preserve">de fecha </w:t>
      </w:r>
      <w:r>
        <w:rPr>
          <w:rFonts w:ascii="Arial" w:hAnsi="Arial" w:cs="Arial"/>
          <w:b/>
          <w:bCs/>
          <w:color w:val="4472C4" w:themeColor="accent1"/>
          <w:sz w:val="24"/>
          <w:szCs w:val="24"/>
        </w:rPr>
        <w:t xml:space="preserve">21 veintiuno de febrero de 2022 dos mil </w:t>
      </w:r>
      <w:r w:rsidR="00745D29">
        <w:rPr>
          <w:rFonts w:ascii="Arial" w:hAnsi="Arial" w:cs="Arial"/>
          <w:b/>
          <w:bCs/>
          <w:color w:val="4472C4" w:themeColor="accent1"/>
          <w:sz w:val="24"/>
          <w:szCs w:val="24"/>
        </w:rPr>
        <w:t>veintidós</w:t>
      </w:r>
      <w:r w:rsidRPr="4431B5F1">
        <w:rPr>
          <w:rFonts w:ascii="Arial" w:hAnsi="Arial" w:cs="Arial"/>
          <w:b/>
          <w:bCs/>
          <w:color w:val="4472C4" w:themeColor="accent1"/>
          <w:sz w:val="24"/>
          <w:szCs w:val="24"/>
        </w:rPr>
        <w:t>; señala lo siguiente:</w:t>
      </w:r>
      <w:r w:rsidR="00832481" w:rsidRPr="008E288C">
        <w:rPr>
          <w:rFonts w:ascii="Arial" w:hAnsi="Arial" w:cs="Arial"/>
          <w:i/>
          <w:color w:val="4472C4" w:themeColor="accent1"/>
          <w:sz w:val="24"/>
          <w:szCs w:val="24"/>
        </w:rPr>
        <w:tab/>
      </w:r>
      <w:r w:rsidR="00745D29" w:rsidRPr="00745D29">
        <w:rPr>
          <w:rFonts w:ascii="Arial" w:hAnsi="Arial" w:cs="Arial"/>
          <w:i/>
          <w:color w:val="4472C4" w:themeColor="accent1"/>
          <w:sz w:val="24"/>
          <w:szCs w:val="24"/>
        </w:rPr>
        <w:t>“(…)</w:t>
      </w:r>
      <w:r w:rsidR="00745D29">
        <w:rPr>
          <w:rFonts w:ascii="Arial" w:hAnsi="Arial" w:cs="Arial"/>
          <w:i/>
          <w:color w:val="4472C4" w:themeColor="accent1"/>
          <w:sz w:val="24"/>
          <w:szCs w:val="24"/>
        </w:rPr>
        <w:t xml:space="preserve">1. </w:t>
      </w:r>
      <w:r w:rsidR="00745D29">
        <w:rPr>
          <w:rFonts w:ascii="Arial" w:hAnsi="Arial" w:cs="Arial"/>
          <w:i/>
          <w:color w:val="4472C4" w:themeColor="accent1"/>
          <w:sz w:val="24"/>
          <w:szCs w:val="24"/>
          <w:lang w:val="es-ES"/>
        </w:rPr>
        <w:t>En primer término, debo decir que, de manera correcta se me informó respecto a la primera parte de mi petición, informándome que el</w:t>
      </w:r>
      <w:r w:rsidR="00745D29">
        <w:rPr>
          <w:rFonts w:ascii="Arial" w:hAnsi="Arial" w:cs="Arial"/>
          <w:i/>
          <w:color w:val="4472C4" w:themeColor="accent1"/>
          <w:sz w:val="24"/>
          <w:szCs w:val="24"/>
        </w:rPr>
        <w:t xml:space="preserve"> C.</w:t>
      </w:r>
      <w:r w:rsidR="00745D29">
        <w:rPr>
          <w:rFonts w:ascii="Arial" w:hAnsi="Arial" w:cs="Arial"/>
          <w:i/>
          <w:color w:val="4472C4" w:themeColor="accent1"/>
          <w:sz w:val="24"/>
          <w:szCs w:val="24"/>
          <w:lang w:val="es-ES"/>
        </w:rPr>
        <w:t xml:space="preserve"> Francisco Velásquez Duque, no es Defensor Público, ni labora en la institución de referencia. Sin embargo, en lo que concierne a la segunda parte de mi petición señalada como inciso b), la responsable de la unidad de transparencia de la Defensoría pública del Estado de San Luis Potosí, omitió proporcionar la información que se le pidió, pues, su respuesta se limitó a manifestar que </w:t>
      </w:r>
      <w:r w:rsidR="00745D29">
        <w:rPr>
          <w:rFonts w:ascii="Arial" w:hAnsi="Arial" w:cs="Arial"/>
          <w:i/>
          <w:color w:val="4472C4" w:themeColor="accent1"/>
          <w:sz w:val="24"/>
          <w:szCs w:val="24"/>
          <w:lang w:val="es-ES"/>
        </w:rPr>
        <w:t>Francisco Velásquez Duque</w:t>
      </w:r>
      <w:r w:rsidR="00745D29">
        <w:rPr>
          <w:rFonts w:ascii="Arial" w:hAnsi="Arial" w:cs="Arial"/>
          <w:i/>
          <w:color w:val="4472C4" w:themeColor="accent1"/>
          <w:sz w:val="24"/>
          <w:szCs w:val="24"/>
          <w:lang w:val="es-ES"/>
        </w:rPr>
        <w:t xml:space="preserve"> no es Defensor Público ni Labora en la Institución, empero dicha respuesta no guarda congruencia con lo que se le peticionó, incluso, -a criterio del suscrito-, es muy ambigua y limitada.</w:t>
      </w:r>
    </w:p>
    <w:p w:rsidR="00745D29" w:rsidRDefault="00745D29" w:rsidP="00832481">
      <w:pPr>
        <w:autoSpaceDE w:val="0"/>
        <w:autoSpaceDN w:val="0"/>
        <w:adjustRightInd w:val="0"/>
        <w:spacing w:after="0" w:line="240" w:lineRule="auto"/>
        <w:jc w:val="both"/>
        <w:rPr>
          <w:rFonts w:ascii="Arial" w:hAnsi="Arial" w:cs="Arial"/>
          <w:i/>
          <w:color w:val="4472C4" w:themeColor="accent1"/>
          <w:sz w:val="24"/>
          <w:szCs w:val="24"/>
          <w:lang w:val="es-ES"/>
        </w:rPr>
      </w:pPr>
      <w:r>
        <w:rPr>
          <w:rFonts w:ascii="Arial" w:hAnsi="Arial" w:cs="Arial"/>
          <w:i/>
          <w:color w:val="4472C4" w:themeColor="accent1"/>
          <w:sz w:val="24"/>
          <w:szCs w:val="24"/>
          <w:lang w:val="es-ES"/>
        </w:rPr>
        <w:t>2. De ahí que, considero que la responsable faltó al principio de exhaustividad y congruencia, pues no respondió en todos los extremos la petición formulada y ello, naturalmente me afecta, en cuanto a que, lo que requiero saber</w:t>
      </w:r>
      <w:r w:rsidR="00B70B3C">
        <w:rPr>
          <w:rFonts w:ascii="Arial" w:hAnsi="Arial" w:cs="Arial"/>
          <w:i/>
          <w:color w:val="4472C4" w:themeColor="accent1"/>
          <w:sz w:val="24"/>
          <w:szCs w:val="24"/>
          <w:lang w:val="es-ES"/>
        </w:rPr>
        <w:t xml:space="preserve"> va más allá,  es decir, en caso de que, el C. Francisco Velázquez Duque, haya laborado,-en el pasado-, es mi derecho saber, en qué periodo y en que años laboro, por lo que, la respuesta es sobre el presente, sin hacerse cargo de mi pretensión.</w:t>
      </w:r>
    </w:p>
    <w:p w:rsidR="00B70B3C" w:rsidRPr="00B70B3C" w:rsidRDefault="00B70B3C" w:rsidP="00832481">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i/>
          <w:color w:val="4472C4" w:themeColor="accent1"/>
          <w:sz w:val="24"/>
          <w:szCs w:val="24"/>
          <w:lang w:val="es-ES"/>
        </w:rPr>
        <w:t xml:space="preserve">3. Es importante señalar que ha recaído un agravio en mi persona, toda vez que la responsable de la Unidad de Transparencia del Estado de San Luis Potosí, violento un derecho fundamental, el cual se denomina como </w:t>
      </w:r>
      <w:r w:rsidRPr="00B70B3C">
        <w:rPr>
          <w:rFonts w:ascii="Arial" w:hAnsi="Arial" w:cs="Arial"/>
          <w:b/>
          <w:i/>
          <w:color w:val="4472C4" w:themeColor="accent1"/>
          <w:sz w:val="24"/>
          <w:szCs w:val="24"/>
          <w:lang w:val="es-ES"/>
        </w:rPr>
        <w:t>“acceso a la Información Pública “,</w:t>
      </w:r>
      <w:r>
        <w:rPr>
          <w:rFonts w:ascii="Arial" w:hAnsi="Arial" w:cs="Arial"/>
          <w:b/>
          <w:i/>
          <w:color w:val="4472C4" w:themeColor="accent1"/>
          <w:sz w:val="24"/>
          <w:szCs w:val="24"/>
          <w:lang w:val="es-ES"/>
        </w:rPr>
        <w:t xml:space="preserve"> </w:t>
      </w:r>
      <w:r>
        <w:rPr>
          <w:rFonts w:ascii="Arial" w:hAnsi="Arial" w:cs="Arial"/>
          <w:i/>
          <w:color w:val="4472C4" w:themeColor="accent1"/>
          <w:sz w:val="24"/>
          <w:szCs w:val="24"/>
          <w:lang w:val="es-ES"/>
        </w:rPr>
        <w:t>reconocido y garantizado por nuestra Constitución Federal en su articulo 6°, toda vez que, la información que e fue proporcionada, no fue proporcionada en los términos que la solicité, sin soslayar que, la multicitada información peticionada, la pedí fundada y motivadamente. ” sic</w:t>
      </w:r>
    </w:p>
    <w:p w:rsidR="00123A5B" w:rsidRDefault="00832481" w:rsidP="00832481">
      <w:pPr>
        <w:autoSpaceDE w:val="0"/>
        <w:autoSpaceDN w:val="0"/>
        <w:adjustRightInd w:val="0"/>
        <w:spacing w:after="0" w:line="240" w:lineRule="auto"/>
        <w:jc w:val="both"/>
        <w:rPr>
          <w:rFonts w:ascii="Arial" w:hAnsi="Arial" w:cs="Arial"/>
          <w:i/>
          <w:color w:val="4472C4" w:themeColor="accent1"/>
          <w:sz w:val="24"/>
          <w:szCs w:val="24"/>
        </w:rPr>
      </w:pPr>
      <w:r w:rsidRPr="008E288C">
        <w:rPr>
          <w:rFonts w:ascii="Arial" w:hAnsi="Arial" w:cs="Arial"/>
          <w:i/>
          <w:color w:val="4472C4" w:themeColor="accent1"/>
          <w:sz w:val="24"/>
          <w:szCs w:val="24"/>
        </w:rPr>
        <w:tab/>
      </w:r>
    </w:p>
    <w:p w:rsidR="00123A5B" w:rsidRDefault="00123A5B" w:rsidP="00832481">
      <w:pPr>
        <w:autoSpaceDE w:val="0"/>
        <w:autoSpaceDN w:val="0"/>
        <w:adjustRightInd w:val="0"/>
        <w:spacing w:after="0" w:line="240" w:lineRule="auto"/>
        <w:jc w:val="both"/>
        <w:rPr>
          <w:rFonts w:ascii="Arial" w:hAnsi="Arial" w:cs="Arial"/>
          <w:i/>
          <w:color w:val="4472C4" w:themeColor="accent1"/>
          <w:sz w:val="24"/>
          <w:szCs w:val="24"/>
        </w:rPr>
      </w:pPr>
    </w:p>
    <w:p w:rsidR="00832481" w:rsidRDefault="00B70B3C" w:rsidP="00B70B3C">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
          <w:bCs/>
          <w:color w:val="4472C4" w:themeColor="accent1"/>
          <w:sz w:val="24"/>
          <w:szCs w:val="24"/>
        </w:rPr>
        <w:tab/>
      </w:r>
      <w:r w:rsidR="00832481">
        <w:rPr>
          <w:rFonts w:ascii="Arial" w:hAnsi="Arial" w:cs="Arial"/>
          <w:b/>
          <w:bCs/>
          <w:color w:val="4472C4" w:themeColor="accent1"/>
          <w:sz w:val="24"/>
          <w:szCs w:val="24"/>
        </w:rPr>
        <w:t xml:space="preserve">El oficio </w:t>
      </w:r>
      <w:r w:rsidR="00832481" w:rsidRPr="4431B5F1">
        <w:rPr>
          <w:rFonts w:ascii="Arial" w:hAnsi="Arial" w:cs="Arial"/>
          <w:b/>
          <w:bCs/>
          <w:color w:val="4472C4" w:themeColor="accent1"/>
          <w:sz w:val="24"/>
          <w:szCs w:val="24"/>
        </w:rPr>
        <w:t>número</w:t>
      </w:r>
      <w:r w:rsidR="00832481">
        <w:rPr>
          <w:rFonts w:ascii="Arial" w:hAnsi="Arial" w:cs="Arial"/>
          <w:b/>
          <w:bCs/>
          <w:color w:val="4472C4" w:themeColor="accent1"/>
          <w:sz w:val="24"/>
          <w:szCs w:val="24"/>
        </w:rPr>
        <w:t xml:space="preserve"> </w:t>
      </w:r>
      <w:r w:rsidRPr="00B70B3C">
        <w:rPr>
          <w:rFonts w:ascii="Arial" w:hAnsi="Arial" w:cs="Arial"/>
          <w:b/>
          <w:color w:val="4472C4" w:themeColor="accent1"/>
          <w:sz w:val="24"/>
          <w:szCs w:val="24"/>
        </w:rPr>
        <w:t>DPESLP-UT-17/2022</w:t>
      </w:r>
      <w:r>
        <w:rPr>
          <w:rFonts w:ascii="Arial" w:hAnsi="Arial" w:cs="Arial"/>
          <w:color w:val="4472C4" w:themeColor="accent1"/>
          <w:sz w:val="24"/>
          <w:szCs w:val="24"/>
        </w:rPr>
        <w:t xml:space="preserve"> </w:t>
      </w:r>
      <w:r>
        <w:rPr>
          <w:rFonts w:ascii="Arial" w:hAnsi="Arial" w:cs="Arial"/>
          <w:color w:val="4472C4" w:themeColor="accent1"/>
          <w:sz w:val="24"/>
          <w:szCs w:val="24"/>
        </w:rPr>
        <w:t xml:space="preserve"> </w:t>
      </w:r>
      <w:r w:rsidR="00832481" w:rsidRPr="4431B5F1">
        <w:rPr>
          <w:rFonts w:ascii="Arial" w:hAnsi="Arial" w:cs="Arial"/>
          <w:b/>
          <w:bCs/>
          <w:color w:val="4472C4" w:themeColor="accent1"/>
          <w:sz w:val="24"/>
          <w:szCs w:val="24"/>
        </w:rPr>
        <w:t xml:space="preserve">de fecha </w:t>
      </w:r>
      <w:r>
        <w:rPr>
          <w:rFonts w:ascii="Arial" w:hAnsi="Arial" w:cs="Arial"/>
          <w:b/>
          <w:bCs/>
          <w:color w:val="4472C4" w:themeColor="accent1"/>
          <w:sz w:val="24"/>
          <w:szCs w:val="24"/>
        </w:rPr>
        <w:t>28 veintiocho de febrero</w:t>
      </w:r>
      <w:r w:rsidR="00832481">
        <w:rPr>
          <w:rFonts w:ascii="Arial" w:hAnsi="Arial" w:cs="Arial"/>
          <w:b/>
          <w:bCs/>
          <w:color w:val="4472C4" w:themeColor="accent1"/>
          <w:sz w:val="24"/>
          <w:szCs w:val="24"/>
        </w:rPr>
        <w:t xml:space="preserve"> </w:t>
      </w:r>
      <w:r w:rsidR="00832481" w:rsidRPr="4431B5F1">
        <w:rPr>
          <w:rFonts w:ascii="Arial" w:hAnsi="Arial" w:cs="Arial"/>
          <w:b/>
          <w:bCs/>
          <w:color w:val="4472C4" w:themeColor="accent1"/>
          <w:sz w:val="24"/>
          <w:szCs w:val="24"/>
        </w:rPr>
        <w:t xml:space="preserve">de </w:t>
      </w:r>
      <w:r>
        <w:rPr>
          <w:rFonts w:ascii="Arial" w:hAnsi="Arial" w:cs="Arial"/>
          <w:b/>
          <w:bCs/>
          <w:color w:val="4472C4" w:themeColor="accent1"/>
          <w:sz w:val="24"/>
          <w:szCs w:val="24"/>
        </w:rPr>
        <w:t>2022</w:t>
      </w:r>
      <w:r w:rsidR="00832481">
        <w:rPr>
          <w:rFonts w:ascii="Arial" w:hAnsi="Arial" w:cs="Arial"/>
          <w:b/>
          <w:bCs/>
          <w:color w:val="4472C4" w:themeColor="accent1"/>
          <w:sz w:val="24"/>
          <w:szCs w:val="24"/>
        </w:rPr>
        <w:t xml:space="preserve"> dos mil </w:t>
      </w:r>
      <w:r>
        <w:rPr>
          <w:rFonts w:ascii="Arial" w:hAnsi="Arial" w:cs="Arial"/>
          <w:b/>
          <w:bCs/>
          <w:color w:val="4472C4" w:themeColor="accent1"/>
          <w:sz w:val="24"/>
          <w:szCs w:val="24"/>
        </w:rPr>
        <w:t>veintidós</w:t>
      </w:r>
      <w:r w:rsidR="00832481" w:rsidRPr="4431B5F1">
        <w:rPr>
          <w:rFonts w:ascii="Arial" w:hAnsi="Arial" w:cs="Arial"/>
          <w:b/>
          <w:bCs/>
          <w:color w:val="4472C4" w:themeColor="accent1"/>
          <w:sz w:val="24"/>
          <w:szCs w:val="24"/>
        </w:rPr>
        <w:t xml:space="preserve">; señala lo siguiente: </w:t>
      </w:r>
      <w:r w:rsidR="00832481" w:rsidRPr="002D4A05">
        <w:rPr>
          <w:rFonts w:ascii="Arial" w:hAnsi="Arial" w:cs="Arial"/>
          <w:bCs/>
          <w:i/>
          <w:color w:val="4472C4" w:themeColor="accent1"/>
          <w:sz w:val="24"/>
          <w:szCs w:val="24"/>
        </w:rPr>
        <w:t>“(…)</w:t>
      </w:r>
      <w:r w:rsidR="00832481">
        <w:rPr>
          <w:rFonts w:ascii="Arial" w:hAnsi="Arial" w:cs="Arial"/>
          <w:bCs/>
          <w:i/>
          <w:color w:val="4472C4" w:themeColor="accent1"/>
          <w:sz w:val="24"/>
          <w:szCs w:val="24"/>
        </w:rPr>
        <w:t xml:space="preserve"> </w:t>
      </w:r>
      <w:r w:rsidR="00E82CCB">
        <w:rPr>
          <w:rFonts w:ascii="Arial" w:hAnsi="Arial" w:cs="Arial"/>
          <w:bCs/>
          <w:i/>
          <w:color w:val="4472C4" w:themeColor="accent1"/>
          <w:sz w:val="24"/>
          <w:szCs w:val="24"/>
        </w:rPr>
        <w:t xml:space="preserve">4. No </w:t>
      </w:r>
      <w:r w:rsidR="00E82CCB">
        <w:rPr>
          <w:rFonts w:ascii="Arial" w:hAnsi="Arial" w:cs="Arial"/>
          <w:bCs/>
          <w:i/>
          <w:color w:val="4472C4" w:themeColor="accent1"/>
          <w:sz w:val="24"/>
          <w:szCs w:val="24"/>
          <w:lang w:val="es-ES"/>
        </w:rPr>
        <w:t xml:space="preserve">omitimos informar que, la información solicitada obra en documentos que se encuentran en archivos digitales de la dirección administrativa, pues la Defensoría está facultada para </w:t>
      </w:r>
      <w:r w:rsidR="00E82CCB">
        <w:rPr>
          <w:rFonts w:ascii="Arial" w:hAnsi="Arial" w:cs="Arial"/>
          <w:bCs/>
          <w:i/>
          <w:color w:val="4472C4" w:themeColor="accent1"/>
          <w:sz w:val="24"/>
          <w:szCs w:val="24"/>
          <w:lang w:val="es-ES"/>
        </w:rPr>
        <w:lastRenderedPageBreak/>
        <w:t>documentar la información relacionada con el personal que labora en la dependencia, conforme al artículo 15,</w:t>
      </w:r>
      <w:r w:rsidR="00E82CCB">
        <w:rPr>
          <w:rFonts w:ascii="Arial" w:hAnsi="Arial" w:cs="Arial"/>
          <w:bCs/>
          <w:i/>
          <w:color w:val="4472C4" w:themeColor="accent1"/>
          <w:sz w:val="24"/>
          <w:szCs w:val="24"/>
        </w:rPr>
        <w:t xml:space="preserve"> fracción VI del Reglamento de la Defensoría Pública del Estado.</w:t>
      </w:r>
    </w:p>
    <w:p w:rsidR="00E82CCB" w:rsidRDefault="00E82CCB" w:rsidP="00B70B3C">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Tampoco advertimos que la información se encuentre en las excepciones del derecho de acceso a la información, previstas en los articulo 119 y 138 de la Ley de Transparencia y Acceso a la Información Pública del Estado de San Luis Potosí.</w:t>
      </w:r>
    </w:p>
    <w:p w:rsidR="00E82CCB" w:rsidRDefault="00E82CCB" w:rsidP="00B70B3C">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5.- En el caso, la inconformidad del recurrente radica en que el Sujeto Obligado le entrego la información incompleta por no indicar si el C. Francisco Velázquez Duque laboro en la Defensoría el periodo y los años en que laboro, faltando a los principios de exhaustividad y congruencia. (…)</w:t>
      </w:r>
    </w:p>
    <w:p w:rsidR="00E82CCB" w:rsidRDefault="00E82CCB" w:rsidP="00B70B3C">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Conforme a lo anterior, se puede advertir que este Sujeto Obligado respondió los puntos a) y b) de la solicitud, que dicen: (…)</w:t>
      </w:r>
    </w:p>
    <w:p w:rsidR="00E82CCB" w:rsidRDefault="007A4B38" w:rsidP="00B70B3C">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Al indicarle al recurrente que: “Francisco Velázquez Duque, no es Defensor Público, ni labora en esta institución”, pues se le informo al recurrente si dicha persona era defensor y laboraba para la institución, lo que se estima guara una relación lógica con lo solicitado y atiende de manera puntual y expresa, cada uno de los contenidos de la información. Además, la respuesta fue proporcionada por el área competente</w:t>
      </w:r>
    </w:p>
    <w:p w:rsidR="00E82CCB" w:rsidRDefault="00E82CCB" w:rsidP="00B70B3C">
      <w:pPr>
        <w:autoSpaceDE w:val="0"/>
        <w:autoSpaceDN w:val="0"/>
        <w:adjustRightInd w:val="0"/>
        <w:spacing w:after="0" w:line="240" w:lineRule="auto"/>
        <w:jc w:val="both"/>
        <w:rPr>
          <w:rFonts w:ascii="Arial" w:hAnsi="Arial" w:cs="Arial"/>
          <w:bCs/>
          <w:i/>
          <w:color w:val="4472C4" w:themeColor="accent1"/>
          <w:sz w:val="24"/>
          <w:szCs w:val="24"/>
        </w:rPr>
      </w:pPr>
    </w:p>
    <w:p w:rsidR="00832481" w:rsidRDefault="00832481" w:rsidP="00832481">
      <w:pPr>
        <w:autoSpaceDE w:val="0"/>
        <w:autoSpaceDN w:val="0"/>
        <w:adjustRightInd w:val="0"/>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w:t>
      </w:r>
      <w:r w:rsidR="00B70B3C">
        <w:rPr>
          <w:rFonts w:ascii="Arial" w:hAnsi="Arial" w:cs="Arial"/>
          <w:bCs/>
          <w:i/>
          <w:color w:val="4472C4" w:themeColor="accent1"/>
          <w:sz w:val="24"/>
          <w:szCs w:val="24"/>
        </w:rPr>
        <w:t>sic</w:t>
      </w:r>
    </w:p>
    <w:p w:rsidR="00832481" w:rsidRDefault="00832481" w:rsidP="00832481">
      <w:pPr>
        <w:autoSpaceDE w:val="0"/>
        <w:autoSpaceDN w:val="0"/>
        <w:adjustRightInd w:val="0"/>
        <w:spacing w:after="0" w:line="240" w:lineRule="auto"/>
        <w:jc w:val="both"/>
        <w:rPr>
          <w:rFonts w:ascii="Arial" w:hAnsi="Arial" w:cs="Arial"/>
          <w:bCs/>
          <w:i/>
          <w:color w:val="4472C4" w:themeColor="accent1"/>
          <w:sz w:val="24"/>
          <w:szCs w:val="24"/>
        </w:rPr>
      </w:pPr>
    </w:p>
    <w:p w:rsidR="00832481" w:rsidRDefault="00832481" w:rsidP="00832481">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b/>
          <w:bCs/>
          <w:color w:val="4472C4" w:themeColor="accent1"/>
          <w:sz w:val="24"/>
          <w:szCs w:val="24"/>
        </w:rPr>
        <w:tab/>
      </w:r>
    </w:p>
    <w:p w:rsidR="00832481" w:rsidRPr="00C37BBF" w:rsidRDefault="00832481" w:rsidP="00832481">
      <w:pPr>
        <w:autoSpaceDE w:val="0"/>
        <w:autoSpaceDN w:val="0"/>
        <w:adjustRightInd w:val="0"/>
        <w:spacing w:after="0" w:line="240" w:lineRule="auto"/>
        <w:ind w:firstLine="708"/>
        <w:jc w:val="both"/>
        <w:rPr>
          <w:rFonts w:ascii="Arial" w:hAnsi="Arial" w:cs="Arial"/>
          <w:color w:val="4472C4" w:themeColor="accent1"/>
          <w:sz w:val="24"/>
          <w:szCs w:val="24"/>
        </w:rPr>
      </w:pPr>
      <w:r>
        <w:rPr>
          <w:rFonts w:ascii="Arial" w:hAnsi="Arial" w:cs="Arial"/>
          <w:color w:val="4472C4" w:themeColor="accent1"/>
          <w:sz w:val="24"/>
          <w:szCs w:val="24"/>
        </w:rPr>
        <w:t>Asimismo</w:t>
      </w:r>
      <w:r w:rsidR="00123A5B">
        <w:rPr>
          <w:rFonts w:ascii="Arial" w:hAnsi="Arial" w:cs="Arial"/>
          <w:color w:val="4472C4" w:themeColor="accent1"/>
          <w:sz w:val="24"/>
          <w:szCs w:val="24"/>
        </w:rPr>
        <w:t>,</w:t>
      </w:r>
      <w:r>
        <w:rPr>
          <w:rFonts w:ascii="Arial" w:hAnsi="Arial" w:cs="Arial"/>
          <w:color w:val="4472C4" w:themeColor="accent1"/>
          <w:sz w:val="24"/>
          <w:szCs w:val="24"/>
        </w:rPr>
        <w:t xml:space="preserve"> </w:t>
      </w:r>
      <w:r w:rsidRPr="008E288C">
        <w:rPr>
          <w:rFonts w:ascii="Arial" w:hAnsi="Arial" w:cs="Arial"/>
          <w:color w:val="4472C4" w:themeColor="accent1"/>
          <w:sz w:val="24"/>
          <w:szCs w:val="24"/>
        </w:rPr>
        <w:t xml:space="preserve">en el contexto del mismo </w:t>
      </w:r>
      <w:r w:rsidR="007A4B38" w:rsidRPr="008E288C">
        <w:rPr>
          <w:rFonts w:ascii="Arial" w:hAnsi="Arial" w:cs="Arial"/>
          <w:color w:val="4472C4" w:themeColor="accent1"/>
          <w:sz w:val="24"/>
          <w:szCs w:val="24"/>
        </w:rPr>
        <w:t>proveído se</w:t>
      </w:r>
      <w:r w:rsidRPr="008E288C">
        <w:rPr>
          <w:rFonts w:ascii="Arial" w:hAnsi="Arial" w:cs="Arial"/>
          <w:color w:val="4472C4" w:themeColor="accent1"/>
          <w:sz w:val="24"/>
          <w:szCs w:val="24"/>
        </w:rPr>
        <w:t xml:space="preserve"> decretó la ampliación del plazo para resolver el presente recurso de </w:t>
      </w:r>
      <w:r w:rsidR="00B23A9D" w:rsidRPr="008E288C">
        <w:rPr>
          <w:rFonts w:ascii="Arial" w:hAnsi="Arial" w:cs="Arial"/>
          <w:color w:val="4472C4" w:themeColor="accent1"/>
          <w:sz w:val="24"/>
          <w:szCs w:val="24"/>
        </w:rPr>
        <w:t>revisión,</w:t>
      </w:r>
      <w:r w:rsidRPr="008E288C">
        <w:rPr>
          <w:rFonts w:ascii="Arial" w:hAnsi="Arial" w:cs="Arial"/>
          <w:color w:val="4472C4" w:themeColor="accent1"/>
          <w:sz w:val="24"/>
          <w:szCs w:val="24"/>
        </w:rPr>
        <w:t xml:space="preserve"> así como el cierre de instrucción y se ordenó se elaborara el proyecto de resolución correspondiente y,  </w:t>
      </w:r>
    </w:p>
    <w:p w:rsidR="00832481" w:rsidRPr="00CF2733" w:rsidRDefault="00832481" w:rsidP="00832481">
      <w:pPr>
        <w:autoSpaceDE w:val="0"/>
        <w:autoSpaceDN w:val="0"/>
        <w:adjustRightInd w:val="0"/>
        <w:spacing w:after="0" w:line="240" w:lineRule="auto"/>
        <w:jc w:val="both"/>
        <w:rPr>
          <w:rFonts w:ascii="Arial" w:hAnsi="Arial" w:cs="Arial"/>
          <w:color w:val="4472C4" w:themeColor="accent1"/>
          <w:sz w:val="24"/>
          <w:szCs w:val="24"/>
        </w:rPr>
      </w:pPr>
    </w:p>
    <w:p w:rsidR="00832481" w:rsidRPr="00CF2733" w:rsidRDefault="00832481" w:rsidP="00832481">
      <w:pPr>
        <w:pStyle w:val="corte4fondo"/>
        <w:spacing w:line="240" w:lineRule="auto"/>
        <w:jc w:val="center"/>
        <w:rPr>
          <w:rFonts w:cs="Arial"/>
          <w:b/>
          <w:color w:val="4472C4" w:themeColor="accent1"/>
          <w:sz w:val="24"/>
          <w:szCs w:val="24"/>
          <w:lang w:val="es-MX"/>
        </w:rPr>
      </w:pPr>
    </w:p>
    <w:p w:rsidR="00832481" w:rsidRPr="00CF2733" w:rsidRDefault="00832481" w:rsidP="00832481">
      <w:pPr>
        <w:pStyle w:val="corte4fondo"/>
        <w:spacing w:line="240" w:lineRule="auto"/>
        <w:jc w:val="center"/>
        <w:rPr>
          <w:rFonts w:cs="Arial"/>
          <w:b/>
          <w:color w:val="4472C4" w:themeColor="accent1"/>
          <w:sz w:val="24"/>
          <w:szCs w:val="24"/>
          <w:lang w:val="es-MX"/>
        </w:rPr>
      </w:pPr>
      <w:r w:rsidRPr="00CF2733">
        <w:rPr>
          <w:rFonts w:cs="Arial"/>
          <w:b/>
          <w:color w:val="4472C4" w:themeColor="accent1"/>
          <w:sz w:val="24"/>
          <w:szCs w:val="24"/>
          <w:lang w:val="es-MX"/>
        </w:rPr>
        <w:t>C O N S I D E R A N D O</w:t>
      </w:r>
    </w:p>
    <w:p w:rsidR="00832481" w:rsidRPr="00CF2733" w:rsidRDefault="00832481" w:rsidP="00832481">
      <w:pPr>
        <w:pStyle w:val="corte4fondo"/>
        <w:spacing w:line="240" w:lineRule="auto"/>
        <w:rPr>
          <w:rFonts w:cs="Arial"/>
          <w:b/>
          <w:color w:val="4472C4" w:themeColor="accent1"/>
          <w:sz w:val="24"/>
          <w:szCs w:val="24"/>
          <w:lang w:val="es-MX"/>
        </w:rPr>
      </w:pPr>
    </w:p>
    <w:p w:rsidR="00832481" w:rsidRDefault="00832481" w:rsidP="00832481">
      <w:pPr>
        <w:pStyle w:val="corte4fondo"/>
        <w:spacing w:line="240" w:lineRule="auto"/>
        <w:rPr>
          <w:rFonts w:cs="Arial"/>
          <w:color w:val="4472C4" w:themeColor="accent1"/>
          <w:sz w:val="24"/>
          <w:szCs w:val="24"/>
          <w:lang w:val="es-MX"/>
        </w:rPr>
      </w:pPr>
      <w:r w:rsidRPr="00CF2733">
        <w:rPr>
          <w:rFonts w:cs="Arial"/>
          <w:b/>
          <w:color w:val="4472C4" w:themeColor="accent1"/>
          <w:sz w:val="24"/>
          <w:szCs w:val="24"/>
          <w:lang w:val="es-MX"/>
        </w:rPr>
        <w:t xml:space="preserve">PRIMERO. Competencia. </w:t>
      </w:r>
      <w:r w:rsidRPr="00CF2733">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832481" w:rsidRPr="00CF2733" w:rsidRDefault="00832481" w:rsidP="00832481">
      <w:pPr>
        <w:pStyle w:val="corte4fondo"/>
        <w:spacing w:line="240" w:lineRule="auto"/>
        <w:rPr>
          <w:rFonts w:cs="Arial"/>
          <w:color w:val="4472C4" w:themeColor="accent1"/>
          <w:sz w:val="24"/>
          <w:szCs w:val="24"/>
          <w:lang w:val="es-MX"/>
        </w:rPr>
      </w:pPr>
    </w:p>
    <w:p w:rsidR="00832481" w:rsidRDefault="00832481" w:rsidP="00832481">
      <w:pPr>
        <w:pStyle w:val="corte4fondo"/>
        <w:spacing w:line="240" w:lineRule="auto"/>
        <w:rPr>
          <w:rFonts w:eastAsia="Arial" w:cs="Arial"/>
          <w:color w:val="4472C4" w:themeColor="accent1"/>
          <w:sz w:val="24"/>
          <w:szCs w:val="24"/>
        </w:rPr>
      </w:pPr>
      <w:r w:rsidRPr="02269AD2">
        <w:rPr>
          <w:rFonts w:eastAsia="Arial" w:cs="Arial"/>
          <w:b/>
          <w:bCs/>
          <w:color w:val="4472C4" w:themeColor="accent1"/>
          <w:sz w:val="24"/>
          <w:szCs w:val="24"/>
        </w:rPr>
        <w:t xml:space="preserve">SEGUNDO. Procedencia. </w:t>
      </w:r>
      <w:r w:rsidRPr="02269AD2">
        <w:rPr>
          <w:rFonts w:eastAsia="Arial" w:cs="Arial"/>
          <w:color w:val="4472C4" w:themeColor="accent1"/>
          <w:sz w:val="24"/>
          <w:szCs w:val="24"/>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832481" w:rsidRDefault="00832481" w:rsidP="00832481">
      <w:pPr>
        <w:pStyle w:val="corte4fondo"/>
        <w:spacing w:line="240" w:lineRule="auto"/>
        <w:rPr>
          <w:rFonts w:eastAsia="Arial" w:cs="Arial"/>
          <w:color w:val="4472C4" w:themeColor="accent1"/>
          <w:sz w:val="24"/>
          <w:szCs w:val="24"/>
        </w:rPr>
      </w:pPr>
    </w:p>
    <w:p w:rsidR="00832481" w:rsidRDefault="00832481" w:rsidP="00832481">
      <w:pPr>
        <w:pStyle w:val="corte4fondo"/>
        <w:spacing w:line="240" w:lineRule="auto"/>
        <w:rPr>
          <w:rFonts w:cs="Arial"/>
          <w:color w:val="4472C4" w:themeColor="accent1"/>
          <w:sz w:val="24"/>
          <w:szCs w:val="24"/>
        </w:rPr>
      </w:pPr>
      <w:r w:rsidRPr="00222354">
        <w:rPr>
          <w:rFonts w:cs="Arial"/>
          <w:b/>
          <w:color w:val="4472C4" w:themeColor="accent1"/>
          <w:sz w:val="24"/>
          <w:szCs w:val="24"/>
        </w:rPr>
        <w:t>TECERO. Oportunidad del recurso</w:t>
      </w:r>
      <w:r w:rsidRPr="00222354">
        <w:rPr>
          <w:rFonts w:cs="Arial"/>
          <w:color w:val="4472C4" w:themeColor="accent1"/>
          <w:sz w:val="24"/>
          <w:szCs w:val="24"/>
        </w:rPr>
        <w:t>. La interposición del escrito inicial del recurso de revisión fue oportuna al presentarse en</w:t>
      </w:r>
      <w:r>
        <w:rPr>
          <w:rFonts w:cs="Arial"/>
          <w:b/>
          <w:color w:val="4472C4" w:themeColor="accent1"/>
          <w:sz w:val="24"/>
          <w:szCs w:val="24"/>
        </w:rPr>
        <w:t xml:space="preserve"> fecha </w:t>
      </w:r>
      <w:r w:rsidR="00B23A9D">
        <w:rPr>
          <w:rFonts w:cs="Arial"/>
          <w:b/>
          <w:color w:val="4472C4" w:themeColor="accent1"/>
          <w:sz w:val="24"/>
          <w:szCs w:val="24"/>
          <w:lang w:val="es-ES"/>
        </w:rPr>
        <w:t>14 catorce de enero de 2022 dos mil veintidós</w:t>
      </w:r>
      <w:r w:rsidRPr="00222354">
        <w:rPr>
          <w:rFonts w:cs="Arial"/>
          <w:color w:val="4472C4" w:themeColor="accent1"/>
          <w:sz w:val="24"/>
          <w:szCs w:val="24"/>
        </w:rPr>
        <w:t xml:space="preserve">, es notoria que se realizó dentro del plazo de quince días a que se refiere el artículo 166 de la Ley de Transparencia y Acceso a la Información Pública del Estado. Termino que </w:t>
      </w:r>
      <w:r w:rsidRPr="00222354">
        <w:rPr>
          <w:rFonts w:cs="Arial"/>
          <w:b/>
          <w:bCs/>
          <w:color w:val="4472C4" w:themeColor="accent1"/>
          <w:sz w:val="24"/>
          <w:szCs w:val="24"/>
        </w:rPr>
        <w:t xml:space="preserve">empezó a contar el plazo el </w:t>
      </w:r>
      <w:r w:rsidR="00B23A9D">
        <w:rPr>
          <w:rFonts w:cs="Arial"/>
          <w:b/>
          <w:bCs/>
          <w:color w:val="4472C4" w:themeColor="accent1"/>
          <w:sz w:val="24"/>
          <w:szCs w:val="24"/>
          <w:lang w:val="es-ES"/>
        </w:rPr>
        <w:t xml:space="preserve">04 cuatro de enero de </w:t>
      </w:r>
      <w:r w:rsidRPr="00222354">
        <w:rPr>
          <w:rFonts w:cs="Arial"/>
          <w:b/>
          <w:bCs/>
          <w:color w:val="4472C4" w:themeColor="accent1"/>
          <w:sz w:val="24"/>
          <w:szCs w:val="24"/>
        </w:rPr>
        <w:t xml:space="preserve"> y feneció el </w:t>
      </w:r>
      <w:r>
        <w:rPr>
          <w:rFonts w:cs="Arial"/>
          <w:b/>
          <w:bCs/>
          <w:color w:val="4472C4" w:themeColor="accent1"/>
          <w:sz w:val="24"/>
          <w:szCs w:val="24"/>
          <w:lang w:val="es-ES"/>
        </w:rPr>
        <w:t xml:space="preserve">19 diecinueve de enero </w:t>
      </w:r>
      <w:r w:rsidRPr="00222354">
        <w:rPr>
          <w:rFonts w:cs="Arial"/>
          <w:b/>
          <w:bCs/>
          <w:color w:val="4472C4" w:themeColor="accent1"/>
          <w:sz w:val="24"/>
          <w:szCs w:val="24"/>
        </w:rPr>
        <w:t xml:space="preserve">de </w:t>
      </w:r>
      <w:r>
        <w:rPr>
          <w:rFonts w:cs="Arial"/>
          <w:b/>
          <w:bCs/>
          <w:color w:val="4472C4" w:themeColor="accent1"/>
          <w:sz w:val="24"/>
          <w:szCs w:val="24"/>
          <w:lang w:val="es-MX"/>
        </w:rPr>
        <w:t>2022 dos mil veintidós</w:t>
      </w:r>
      <w:r w:rsidRPr="00222354">
        <w:rPr>
          <w:rFonts w:cs="Arial"/>
          <w:b/>
          <w:bCs/>
          <w:color w:val="4472C4" w:themeColor="accent1"/>
          <w:sz w:val="24"/>
          <w:szCs w:val="24"/>
        </w:rPr>
        <w:t>;</w:t>
      </w:r>
      <w:r w:rsidRPr="00222354">
        <w:rPr>
          <w:rFonts w:cs="Arial"/>
          <w:color w:val="4472C4" w:themeColor="accent1"/>
          <w:sz w:val="24"/>
          <w:szCs w:val="24"/>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832481" w:rsidRDefault="00832481" w:rsidP="00832481">
      <w:pPr>
        <w:pStyle w:val="corte4fondo"/>
        <w:spacing w:line="240" w:lineRule="auto"/>
        <w:rPr>
          <w:rFonts w:cs="Arial"/>
          <w:color w:val="4472C4" w:themeColor="accent1"/>
          <w:sz w:val="24"/>
          <w:szCs w:val="24"/>
        </w:rPr>
      </w:pPr>
    </w:p>
    <w:p w:rsidR="00832481" w:rsidRDefault="00832481" w:rsidP="00832481">
      <w:pPr>
        <w:pStyle w:val="corte4fondo"/>
        <w:tabs>
          <w:tab w:val="left" w:pos="709"/>
        </w:tabs>
        <w:spacing w:line="240" w:lineRule="auto"/>
        <w:ind w:firstLine="0"/>
        <w:rPr>
          <w:rFonts w:eastAsia="Arial" w:cs="Arial"/>
          <w:color w:val="4472C4" w:themeColor="accent1"/>
          <w:sz w:val="24"/>
          <w:szCs w:val="24"/>
        </w:rPr>
      </w:pPr>
      <w:r>
        <w:rPr>
          <w:rFonts w:cs="Arial"/>
          <w:b/>
          <w:bCs/>
          <w:color w:val="4472C4" w:themeColor="accent1"/>
          <w:sz w:val="24"/>
          <w:szCs w:val="24"/>
        </w:rPr>
        <w:lastRenderedPageBreak/>
        <w:tab/>
        <w:t>CUARTO</w:t>
      </w:r>
      <w:r w:rsidRPr="00587D96">
        <w:rPr>
          <w:rFonts w:cs="Arial"/>
          <w:b/>
          <w:bCs/>
          <w:color w:val="4472C4" w:themeColor="accent1"/>
          <w:sz w:val="24"/>
          <w:szCs w:val="24"/>
        </w:rPr>
        <w:t xml:space="preserve">. </w:t>
      </w:r>
      <w:r w:rsidRPr="1AF94BAC">
        <w:rPr>
          <w:rFonts w:eastAsia="Arial" w:cs="Arial"/>
          <w:b/>
          <w:bCs/>
          <w:color w:val="4471C4"/>
          <w:sz w:val="24"/>
          <w:szCs w:val="24"/>
        </w:rPr>
        <w:t xml:space="preserve">Caso Concreto. </w:t>
      </w:r>
      <w:r w:rsidRPr="1AF94BAC">
        <w:rPr>
          <w:rFonts w:eastAsia="Arial" w:cs="Arial"/>
          <w:color w:val="4471C4"/>
          <w:sz w:val="24"/>
          <w:szCs w:val="24"/>
        </w:rPr>
        <w:t xml:space="preserve">En la solicitud de acceso a la información, el hoy recurrente solicitó </w:t>
      </w:r>
      <w:r>
        <w:rPr>
          <w:rFonts w:eastAsia="Arial" w:cs="Arial"/>
          <w:color w:val="4471C4"/>
          <w:sz w:val="24"/>
          <w:szCs w:val="24"/>
          <w:lang w:val="es-ES"/>
        </w:rPr>
        <w:t>a</w:t>
      </w:r>
      <w:r w:rsidR="00B23A9D">
        <w:rPr>
          <w:rFonts w:eastAsia="Arial" w:cs="Arial"/>
          <w:color w:val="4471C4"/>
          <w:sz w:val="24"/>
          <w:szCs w:val="24"/>
          <w:lang w:val="es-ES"/>
        </w:rPr>
        <w:t xml:space="preserve"> </w:t>
      </w:r>
      <w:r>
        <w:rPr>
          <w:rFonts w:eastAsia="Arial" w:cs="Arial"/>
          <w:color w:val="4471C4"/>
          <w:sz w:val="24"/>
          <w:szCs w:val="24"/>
          <w:lang w:val="es-ES"/>
        </w:rPr>
        <w:t>l</w:t>
      </w:r>
      <w:r w:rsidR="00B23A9D">
        <w:rPr>
          <w:rFonts w:eastAsia="Arial" w:cs="Arial"/>
          <w:color w:val="4471C4"/>
          <w:sz w:val="24"/>
          <w:szCs w:val="24"/>
          <w:lang w:val="es-ES"/>
        </w:rPr>
        <w:t>a</w:t>
      </w:r>
      <w:r>
        <w:rPr>
          <w:rFonts w:eastAsia="Arial" w:cs="Arial"/>
          <w:color w:val="4471C4"/>
          <w:sz w:val="24"/>
          <w:szCs w:val="24"/>
          <w:lang w:val="es-ES"/>
        </w:rPr>
        <w:t xml:space="preserve"> </w:t>
      </w:r>
      <w:r w:rsidR="005C0441">
        <w:rPr>
          <w:rFonts w:cs="Arial"/>
          <w:color w:val="4472C4" w:themeColor="accent1"/>
          <w:sz w:val="24"/>
          <w:szCs w:val="24"/>
          <w:lang w:val="es-ES"/>
        </w:rPr>
        <w:t>Defensoría Pública del Estado de San Luis Potosí</w:t>
      </w:r>
      <w:r w:rsidRPr="1AF94BAC">
        <w:rPr>
          <w:rFonts w:eastAsia="Arial" w:cs="Arial"/>
          <w:color w:val="4471C4"/>
          <w:sz w:val="24"/>
          <w:szCs w:val="24"/>
        </w:rPr>
        <w:t xml:space="preserve"> a saber: </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B23A9D" w:rsidRDefault="00B23A9D" w:rsidP="00B23A9D">
      <w:pPr>
        <w:pStyle w:val="corte4fondo"/>
        <w:spacing w:line="240" w:lineRule="auto"/>
        <w:rPr>
          <w:rFonts w:cs="Arial"/>
          <w:color w:val="4472C4" w:themeColor="accent1"/>
          <w:sz w:val="24"/>
          <w:szCs w:val="24"/>
          <w:lang w:val="es-ES"/>
        </w:rPr>
      </w:pPr>
      <w:r>
        <w:rPr>
          <w:rFonts w:cs="Arial"/>
          <w:color w:val="4472C4" w:themeColor="accent1"/>
          <w:sz w:val="24"/>
          <w:szCs w:val="24"/>
          <w:lang w:val="es-ES"/>
        </w:rPr>
        <w:t>“</w:t>
      </w:r>
      <w:r>
        <w:rPr>
          <w:rFonts w:cs="Arial"/>
          <w:color w:val="4472C4" w:themeColor="accent1"/>
          <w:sz w:val="24"/>
          <w:szCs w:val="24"/>
          <w:lang w:val="es-ES"/>
        </w:rPr>
        <w:t>a)</w:t>
      </w:r>
      <w:r>
        <w:rPr>
          <w:rFonts w:cs="Arial"/>
          <w:i/>
          <w:color w:val="4472C4" w:themeColor="accent1"/>
          <w:sz w:val="24"/>
          <w:szCs w:val="24"/>
          <w:lang w:val="es-ES"/>
        </w:rPr>
        <w:t xml:space="preserve">Se me informe por escrito si el Licenciado </w:t>
      </w:r>
      <w:r w:rsidRPr="005C0441">
        <w:rPr>
          <w:rFonts w:cs="Arial"/>
          <w:b/>
          <w:i/>
          <w:color w:val="4472C4" w:themeColor="accent1"/>
          <w:sz w:val="24"/>
          <w:szCs w:val="24"/>
          <w:lang w:val="es-ES"/>
        </w:rPr>
        <w:t>Francisco Velázquez Duque</w:t>
      </w:r>
      <w:r>
        <w:rPr>
          <w:rFonts w:cs="Arial"/>
          <w:i/>
          <w:color w:val="4472C4" w:themeColor="accent1"/>
          <w:sz w:val="24"/>
          <w:szCs w:val="24"/>
          <w:lang w:val="es-ES"/>
        </w:rPr>
        <w:t>, se encuentra laborando o laboró en la Defensoría Pública del Estado de San Luis Potosí como defensor público</w:t>
      </w:r>
      <w:r>
        <w:rPr>
          <w:rFonts w:cs="Arial"/>
          <w:i/>
          <w:color w:val="4472C4" w:themeColor="accent1"/>
          <w:sz w:val="24"/>
          <w:szCs w:val="24"/>
          <w:lang w:val="es-MX"/>
        </w:rPr>
        <w:t>.</w:t>
      </w:r>
    </w:p>
    <w:p w:rsidR="00B23A9D" w:rsidRPr="008712F2" w:rsidRDefault="00B23A9D" w:rsidP="00B23A9D">
      <w:pPr>
        <w:pStyle w:val="corte4fondo"/>
        <w:spacing w:line="240" w:lineRule="auto"/>
        <w:rPr>
          <w:rFonts w:cs="Arial"/>
          <w:color w:val="4472C4" w:themeColor="accent1"/>
          <w:sz w:val="24"/>
          <w:szCs w:val="24"/>
          <w:lang w:val="es-ES"/>
        </w:rPr>
      </w:pPr>
      <w:r>
        <w:rPr>
          <w:rFonts w:cs="Arial"/>
          <w:color w:val="4472C4" w:themeColor="accent1"/>
          <w:sz w:val="24"/>
          <w:szCs w:val="24"/>
          <w:lang w:val="es-ES"/>
        </w:rPr>
        <w:t>b)</w:t>
      </w:r>
      <w:r>
        <w:rPr>
          <w:rFonts w:cs="Arial"/>
          <w:i/>
          <w:color w:val="4472C4" w:themeColor="accent1"/>
          <w:sz w:val="24"/>
          <w:szCs w:val="24"/>
          <w:lang w:val="es-MX"/>
        </w:rPr>
        <w:t xml:space="preserve">En caso de que el </w:t>
      </w:r>
      <w:r>
        <w:rPr>
          <w:rFonts w:cs="Arial"/>
          <w:i/>
          <w:color w:val="4472C4" w:themeColor="accent1"/>
          <w:sz w:val="24"/>
          <w:szCs w:val="24"/>
          <w:lang w:val="es-ES"/>
        </w:rPr>
        <w:t xml:space="preserve">Licenciado </w:t>
      </w:r>
      <w:r w:rsidRPr="005C0441">
        <w:rPr>
          <w:rFonts w:cs="Arial"/>
          <w:b/>
          <w:i/>
          <w:color w:val="4472C4" w:themeColor="accent1"/>
          <w:sz w:val="24"/>
          <w:szCs w:val="24"/>
          <w:lang w:val="es-ES"/>
        </w:rPr>
        <w:t>Francisco Velázquez Duque</w:t>
      </w:r>
      <w:r>
        <w:rPr>
          <w:rFonts w:cs="Arial"/>
          <w:b/>
          <w:i/>
          <w:color w:val="4472C4" w:themeColor="accent1"/>
          <w:sz w:val="24"/>
          <w:szCs w:val="24"/>
          <w:lang w:val="es-ES"/>
        </w:rPr>
        <w:t xml:space="preserve"> </w:t>
      </w:r>
      <w:r w:rsidRPr="005C0441">
        <w:rPr>
          <w:rFonts w:cs="Arial"/>
          <w:i/>
          <w:color w:val="4472C4" w:themeColor="accent1"/>
          <w:sz w:val="24"/>
          <w:szCs w:val="24"/>
          <w:lang w:val="es-ES"/>
        </w:rPr>
        <w:t>se encuentra laborando o, en su defecto, haya laborado en la Defensoría Pública del Estado de San Luis Potosí, solicito se me informe el o los períodos en que haya desempeñado el cargo de defensor público, peticionando afablemente pueda informarme la fecha o las fechas en que asumió dicho cargo, así como la fecha o las fechas en que dejó de desempeñar el cargo.</w:t>
      </w:r>
      <w:r w:rsidRPr="008712F2">
        <w:rPr>
          <w:rFonts w:cs="Arial"/>
          <w:i/>
          <w:color w:val="4472C4" w:themeColor="accent1"/>
          <w:sz w:val="24"/>
          <w:szCs w:val="24"/>
          <w:lang w:val="es-MX"/>
        </w:rPr>
        <w:t>”(sic)</w:t>
      </w:r>
    </w:p>
    <w:p w:rsidR="00832481" w:rsidRPr="00CF2733" w:rsidRDefault="00832481" w:rsidP="00832481">
      <w:pPr>
        <w:pStyle w:val="corte4fondo"/>
        <w:spacing w:line="240" w:lineRule="auto"/>
        <w:rPr>
          <w:rFonts w:cs="Arial"/>
          <w:i/>
          <w:color w:val="4472C4" w:themeColor="accent1"/>
          <w:sz w:val="24"/>
          <w:szCs w:val="24"/>
          <w:lang w:val="es-MX"/>
        </w:rPr>
      </w:pP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Default="00832481" w:rsidP="00832481">
      <w:pPr>
        <w:pStyle w:val="corte4fondo"/>
        <w:spacing w:line="240" w:lineRule="auto"/>
        <w:rPr>
          <w:rFonts w:eastAsia="Arial" w:cs="Arial"/>
          <w:color w:val="4471C4"/>
          <w:sz w:val="24"/>
          <w:szCs w:val="24"/>
          <w:lang w:val="es-ES"/>
        </w:rPr>
      </w:pPr>
      <w:r w:rsidRPr="1AF94BAC">
        <w:rPr>
          <w:rFonts w:eastAsia="Arial" w:cs="Arial"/>
          <w:color w:val="4471C4"/>
          <w:sz w:val="24"/>
          <w:szCs w:val="24"/>
        </w:rPr>
        <w:t xml:space="preserve">Como respuesta a la solicitud, la dependencia </w:t>
      </w:r>
      <w:r w:rsidR="00B23A9D">
        <w:rPr>
          <w:rFonts w:eastAsia="Arial" w:cs="Arial"/>
          <w:color w:val="4471C4"/>
          <w:sz w:val="24"/>
          <w:szCs w:val="24"/>
          <w:lang w:val="es-ES"/>
        </w:rPr>
        <w:t>informo no encontrase registro alguno dentro de la plantilla de personal con el nombre de Francisco Velázquez Duque.</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Default="00832481" w:rsidP="00832481">
      <w:pPr>
        <w:pStyle w:val="corte4fondo"/>
        <w:tabs>
          <w:tab w:val="left" w:pos="5825"/>
        </w:tabs>
        <w:spacing w:line="240" w:lineRule="auto"/>
        <w:rPr>
          <w:rFonts w:eastAsia="Arial" w:cs="Arial"/>
          <w:color w:val="4472C4" w:themeColor="accent1"/>
          <w:sz w:val="24"/>
          <w:szCs w:val="24"/>
        </w:rPr>
      </w:pPr>
      <w:r w:rsidRPr="02269AD2">
        <w:rPr>
          <w:rFonts w:eastAsia="Arial" w:cs="Arial"/>
          <w:color w:val="4472C4" w:themeColor="accent1"/>
          <w:sz w:val="24"/>
          <w:szCs w:val="24"/>
        </w:rPr>
        <w:t>Inconforme con lo anterior, el hoy recurrente señaló; a saber:</w:t>
      </w:r>
    </w:p>
    <w:p w:rsidR="00832481" w:rsidRDefault="00832481" w:rsidP="00832481">
      <w:pPr>
        <w:tabs>
          <w:tab w:val="left" w:pos="5825"/>
        </w:tabs>
        <w:spacing w:after="0" w:line="240" w:lineRule="auto"/>
        <w:ind w:firstLine="709"/>
        <w:jc w:val="both"/>
        <w:rPr>
          <w:rFonts w:ascii="Arial" w:eastAsia="Arial" w:hAnsi="Arial" w:cs="Arial"/>
          <w:color w:val="4472C4" w:themeColor="accent1"/>
          <w:sz w:val="24"/>
          <w:szCs w:val="24"/>
        </w:rPr>
      </w:pPr>
    </w:p>
    <w:p w:rsidR="00B94106" w:rsidRDefault="00B94106" w:rsidP="00B94106">
      <w:pPr>
        <w:pStyle w:val="corte4fondo"/>
        <w:tabs>
          <w:tab w:val="left" w:pos="5825"/>
        </w:tabs>
        <w:spacing w:line="240" w:lineRule="auto"/>
        <w:rPr>
          <w:rFonts w:cs="Arial"/>
          <w:i/>
          <w:color w:val="4472C4" w:themeColor="accent1"/>
          <w:sz w:val="24"/>
          <w:szCs w:val="24"/>
          <w:lang w:val="es-ES"/>
        </w:rPr>
      </w:pPr>
      <w:r>
        <w:rPr>
          <w:rFonts w:cs="Arial"/>
          <w:i/>
          <w:color w:val="4472C4" w:themeColor="accent1"/>
          <w:sz w:val="24"/>
          <w:szCs w:val="24"/>
          <w:lang w:val="es-ES"/>
        </w:rPr>
        <w:t>“Ahora bien, es importante señalar que, si bien es cierto, se dio contestación a mi petición, no menos cierto es que, dicha información se me fue proporcionada de forma incompleta o parcial, esto atendiendo a lo siguiente:</w:t>
      </w:r>
    </w:p>
    <w:p w:rsidR="00B94106" w:rsidRDefault="00B94106" w:rsidP="00B94106">
      <w:pPr>
        <w:pStyle w:val="corte4fondo"/>
        <w:tabs>
          <w:tab w:val="left" w:pos="5825"/>
        </w:tabs>
        <w:spacing w:line="240" w:lineRule="auto"/>
        <w:rPr>
          <w:rFonts w:cs="Arial"/>
          <w:i/>
          <w:color w:val="4472C4" w:themeColor="accent1"/>
          <w:sz w:val="24"/>
          <w:szCs w:val="24"/>
          <w:lang w:val="es-ES"/>
        </w:rPr>
      </w:pPr>
      <w:r>
        <w:rPr>
          <w:rFonts w:cs="Arial"/>
          <w:i/>
          <w:color w:val="4472C4" w:themeColor="accent1"/>
          <w:sz w:val="24"/>
          <w:szCs w:val="24"/>
          <w:lang w:val="es-ES"/>
        </w:rPr>
        <w:t>En primer término, de manera correcta se me informó respecto a la primera parte de mi petición informándome que el C. Francisco Velásquez Duque, no es Defensor Público, ni labora en la institución de referencia. Sin embrago en lo que concierne a la segunda parte de mi petición señalada como inciso b), la Responsable de la Unidad de Transparencia de la Defensoría Pública del Estado de San Luis Potosí, omitió proporcionar la información que se le pidió, pues, su  respuesta se limitó a manifestar que Francisco Velázquez Duque, no es Defensor Público ni Labora en la institución, empero dicha respuesta no guarda congruencia con lo que se le peticionó, incluso, -a criterio del suscrito-, es muy ambigua y limitada.</w:t>
      </w:r>
    </w:p>
    <w:p w:rsidR="00B94106" w:rsidRDefault="00B94106" w:rsidP="00B94106">
      <w:pPr>
        <w:pStyle w:val="corte4fondo"/>
        <w:tabs>
          <w:tab w:val="left" w:pos="5825"/>
        </w:tabs>
        <w:spacing w:line="240" w:lineRule="auto"/>
        <w:rPr>
          <w:rFonts w:cs="Arial"/>
          <w:i/>
          <w:color w:val="4472C4" w:themeColor="accent1"/>
          <w:sz w:val="24"/>
          <w:szCs w:val="24"/>
          <w:lang w:val="es-ES"/>
        </w:rPr>
      </w:pPr>
    </w:p>
    <w:p w:rsidR="00B94106" w:rsidRDefault="00B94106" w:rsidP="00B94106">
      <w:pPr>
        <w:pStyle w:val="corte4fondo"/>
        <w:tabs>
          <w:tab w:val="left" w:pos="5825"/>
        </w:tabs>
        <w:spacing w:line="240" w:lineRule="auto"/>
        <w:rPr>
          <w:rFonts w:cs="Arial"/>
          <w:i/>
          <w:color w:val="4472C4" w:themeColor="accent1"/>
          <w:sz w:val="24"/>
          <w:szCs w:val="24"/>
          <w:lang w:val="es-ES"/>
        </w:rPr>
      </w:pPr>
      <w:r>
        <w:rPr>
          <w:rFonts w:cs="Arial"/>
          <w:i/>
          <w:color w:val="4472C4" w:themeColor="accent1"/>
          <w:sz w:val="24"/>
          <w:szCs w:val="24"/>
          <w:lang w:val="es-ES"/>
        </w:rPr>
        <w:t>De ahí que, consideró que la responsable faltó al principio de exhaustividad y congruencia, pues no respondió en todos los extremos la petición formulada y ello, naturalmente me afecta, en cuanto a que, lo que requiero saber va más allá, es decir, en caso de que, el C. Francisco Velázquez Duque  haya laborado, -en el pasado-, es mi derecho saber, en que periodo y que años laboró, por lo que, la respuesta es sobre el presente, sin hacerse cargo de mi pretensión con respecto al pretérito.</w:t>
      </w:r>
    </w:p>
    <w:p w:rsidR="00B94106" w:rsidRDefault="00B94106" w:rsidP="00B94106">
      <w:pPr>
        <w:pStyle w:val="corte4fondo"/>
        <w:tabs>
          <w:tab w:val="left" w:pos="5825"/>
        </w:tabs>
        <w:spacing w:line="240" w:lineRule="auto"/>
        <w:rPr>
          <w:rFonts w:cs="Arial"/>
          <w:i/>
          <w:color w:val="4472C4" w:themeColor="accent1"/>
          <w:sz w:val="24"/>
          <w:szCs w:val="24"/>
          <w:lang w:val="es-MX"/>
        </w:rPr>
      </w:pPr>
      <w:r>
        <w:rPr>
          <w:rFonts w:cs="Arial"/>
          <w:i/>
          <w:color w:val="4472C4" w:themeColor="accent1"/>
          <w:sz w:val="24"/>
          <w:szCs w:val="24"/>
          <w:lang w:val="es-ES"/>
        </w:rPr>
        <w:t>Afectación que causa el acto reclamado. Se ve transgredido mi derecho fundamental del acceso a la información pública, toda vez que la información que me fue proporcionada de manera incompleta me es de utilidad para realizar diversas actuaciones, sin soslayar que, la multicitada información peticionad, la pedí fundada y motivadamente.</w:t>
      </w:r>
    </w:p>
    <w:p w:rsidR="00B94106" w:rsidRPr="000D10C3" w:rsidRDefault="00B94106" w:rsidP="00B94106">
      <w:pPr>
        <w:pStyle w:val="corte4fondo"/>
        <w:tabs>
          <w:tab w:val="left" w:pos="5825"/>
        </w:tabs>
        <w:spacing w:line="240" w:lineRule="auto"/>
        <w:rPr>
          <w:rFonts w:cs="Arial"/>
          <w:i/>
          <w:color w:val="4472C4" w:themeColor="accent1"/>
          <w:sz w:val="24"/>
          <w:szCs w:val="24"/>
          <w:lang w:val="es-MX"/>
        </w:rPr>
      </w:pPr>
      <w:r>
        <w:rPr>
          <w:rFonts w:cs="Arial"/>
          <w:i/>
          <w:color w:val="4472C4" w:themeColor="accent1"/>
          <w:sz w:val="24"/>
          <w:szCs w:val="24"/>
          <w:lang w:val="es-MX"/>
        </w:rPr>
        <w:t>” (sic)</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Default="00832481" w:rsidP="00832481">
      <w:pPr>
        <w:pStyle w:val="corte4fondo"/>
        <w:spacing w:line="240" w:lineRule="auto"/>
        <w:rPr>
          <w:rFonts w:eastAsia="Arial" w:cs="Arial"/>
          <w:color w:val="4472C4" w:themeColor="accent1"/>
          <w:sz w:val="24"/>
          <w:szCs w:val="24"/>
        </w:rPr>
      </w:pPr>
      <w:r w:rsidRPr="02269AD2">
        <w:rPr>
          <w:rFonts w:eastAsia="Arial" w:cs="Arial"/>
          <w:color w:val="4472C4" w:themeColor="accent1"/>
          <w:sz w:val="24"/>
          <w:szCs w:val="24"/>
        </w:rPr>
        <w:t>Por su parte, a través de su escrito de informe, el sujeto obligado reitero su respuesta original.</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pStyle w:val="corte4fondo"/>
        <w:spacing w:line="240" w:lineRule="auto"/>
        <w:rPr>
          <w:rFonts w:eastAsia="Arial" w:cs="Arial"/>
          <w:color w:val="4472C4" w:themeColor="accent1"/>
          <w:sz w:val="24"/>
          <w:szCs w:val="24"/>
        </w:rPr>
      </w:pPr>
      <w:r>
        <w:rPr>
          <w:rFonts w:cs="Arial"/>
          <w:b/>
          <w:color w:val="4472C4" w:themeColor="accent1"/>
          <w:sz w:val="24"/>
          <w:szCs w:val="24"/>
        </w:rPr>
        <w:t>QUINTO</w:t>
      </w:r>
      <w:r w:rsidRPr="00AA1C27">
        <w:rPr>
          <w:rFonts w:cs="Arial"/>
          <w:b/>
          <w:color w:val="4472C4" w:themeColor="accent1"/>
          <w:sz w:val="24"/>
          <w:szCs w:val="24"/>
        </w:rPr>
        <w:t xml:space="preserve">. </w:t>
      </w:r>
      <w:r w:rsidRPr="00AA1C27">
        <w:rPr>
          <w:rFonts w:cs="Arial"/>
          <w:color w:val="4472C4" w:themeColor="accent1"/>
          <w:sz w:val="24"/>
          <w:szCs w:val="24"/>
        </w:rPr>
        <w:t xml:space="preserve">Así las cosas, </w:t>
      </w:r>
      <w:r>
        <w:rPr>
          <w:rFonts w:cs="Arial"/>
          <w:color w:val="4472C4" w:themeColor="accent1"/>
          <w:sz w:val="24"/>
          <w:szCs w:val="24"/>
        </w:rPr>
        <w:t>se</w:t>
      </w:r>
      <w:r w:rsidRPr="00AA1C27">
        <w:rPr>
          <w:rFonts w:cs="Arial"/>
          <w:color w:val="4472C4" w:themeColor="accent1"/>
          <w:sz w:val="24"/>
          <w:szCs w:val="24"/>
        </w:rPr>
        <w:t xml:space="preserve"> procede a verificar </w:t>
      </w:r>
      <w:r w:rsidRPr="00AA1C27">
        <w:rPr>
          <w:rFonts w:cs="Arial"/>
          <w:color w:val="4472C4" w:themeColor="accent1"/>
          <w:sz w:val="24"/>
          <w:szCs w:val="24"/>
          <w:u w:val="single"/>
        </w:rPr>
        <w:t xml:space="preserve">la </w:t>
      </w:r>
      <w:r w:rsidR="00B94106">
        <w:rPr>
          <w:rFonts w:cs="Arial"/>
          <w:color w:val="4472C4" w:themeColor="accent1"/>
          <w:sz w:val="24"/>
          <w:szCs w:val="24"/>
          <w:u w:val="single"/>
          <w:lang w:val="es-ES"/>
        </w:rPr>
        <w:t>entrega de información  incompleta  y la entrega de información que no corresponde</w:t>
      </w:r>
      <w:r>
        <w:rPr>
          <w:rFonts w:eastAsia="Arial" w:cs="Arial"/>
          <w:color w:val="4472C4" w:themeColor="accent1"/>
          <w:sz w:val="24"/>
          <w:szCs w:val="24"/>
          <w:lang w:val="es-ES"/>
        </w:rPr>
        <w:t xml:space="preserve">, </w:t>
      </w:r>
      <w:r>
        <w:rPr>
          <w:rFonts w:eastAsia="Arial" w:cs="Arial"/>
          <w:color w:val="4472C4" w:themeColor="accent1"/>
          <w:sz w:val="24"/>
          <w:szCs w:val="24"/>
        </w:rPr>
        <w:t xml:space="preserve"> por lo cual esta </w:t>
      </w:r>
      <w:r>
        <w:rPr>
          <w:rFonts w:eastAsia="Arial" w:cs="Arial"/>
          <w:color w:val="4472C4" w:themeColor="accent1"/>
          <w:sz w:val="24"/>
          <w:szCs w:val="24"/>
        </w:rPr>
        <w:lastRenderedPageBreak/>
        <w:t>C</w:t>
      </w:r>
      <w:r w:rsidRPr="00785452">
        <w:rPr>
          <w:rFonts w:eastAsia="Arial" w:cs="Arial"/>
          <w:color w:val="4472C4" w:themeColor="accent1"/>
          <w:sz w:val="24"/>
          <w:szCs w:val="24"/>
        </w:rPr>
        <w:t>omisión  determinara si  es información susceptible de generarse, administrarse y/o encontrarse en posesión del Ente Público en esos términos, derivado de sus respectivas funciones, atribuciones y competencia y, asimismo, susceptible de proporcionarse por ésta para su consulta a la hoy recurrente, de acuerdo con lo dispuesto por los artículos 3, fracción XIII 4,18, 19, 54 fracciones III y IV,  143, y 151  de la Ley de Transparencia y Acceso a la Información Pública del Estado de San Luis Potosí y demás normativa aplicable.</w:t>
      </w: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pStyle w:val="corte4fondo"/>
        <w:spacing w:line="240" w:lineRule="auto"/>
        <w:rPr>
          <w:rFonts w:eastAsia="Arial" w:cs="Arial"/>
          <w:color w:val="4472C4" w:themeColor="accent1"/>
          <w:sz w:val="24"/>
          <w:szCs w:val="24"/>
        </w:rPr>
      </w:pPr>
      <w:r w:rsidRPr="00785452">
        <w:rPr>
          <w:rFonts w:eastAsia="Arial" w:cs="Arial"/>
          <w:b/>
          <w:bCs/>
          <w:i/>
          <w:iCs/>
          <w:color w:val="4472C4" w:themeColor="accent1"/>
          <w:sz w:val="24"/>
          <w:szCs w:val="24"/>
        </w:rPr>
        <w:t>“</w:t>
      </w:r>
      <w:r w:rsidRPr="00785452">
        <w:rPr>
          <w:rFonts w:eastAsia="Arial" w:cs="Arial"/>
          <w:i/>
          <w:iCs/>
          <w:color w:val="4472C4" w:themeColor="accent1"/>
          <w:sz w:val="24"/>
          <w:szCs w:val="24"/>
        </w:rPr>
        <w:t>ARTÍCULO 3°.</w:t>
      </w:r>
      <w:r w:rsidRPr="00785452">
        <w:rPr>
          <w:rFonts w:eastAsia="Arial" w:cs="Arial"/>
          <w:b/>
          <w:bCs/>
          <w:i/>
          <w:iCs/>
          <w:color w:val="4472C4" w:themeColor="accent1"/>
          <w:sz w:val="24"/>
          <w:szCs w:val="24"/>
        </w:rPr>
        <w:t xml:space="preserve"> </w:t>
      </w:r>
      <w:r w:rsidRPr="00785452">
        <w:rPr>
          <w:rFonts w:eastAsia="Arial" w:cs="Arial"/>
          <w:i/>
          <w:iCs/>
          <w:color w:val="4472C4" w:themeColor="accent1"/>
          <w:sz w:val="24"/>
          <w:szCs w:val="24"/>
        </w:rPr>
        <w:t>Para los efectos de la presente Ley se entenderá por:</w:t>
      </w: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w:t>
      </w: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pStyle w:val="corte4fondo"/>
        <w:spacing w:line="240" w:lineRule="auto"/>
        <w:rPr>
          <w:rFonts w:eastAsia="Arial" w:cs="Arial"/>
          <w:color w:val="4472C4" w:themeColor="accent1"/>
          <w:sz w:val="24"/>
          <w:szCs w:val="24"/>
        </w:rPr>
      </w:pPr>
      <w:r w:rsidRPr="00785452">
        <w:rPr>
          <w:rFonts w:eastAsia="Arial" w:cs="Arial"/>
          <w:b/>
          <w:bCs/>
          <w:i/>
          <w:iCs/>
          <w:color w:val="4472C4" w:themeColor="accent1"/>
          <w:sz w:val="24"/>
          <w:szCs w:val="24"/>
        </w:rPr>
        <w:t xml:space="preserve">XIII. Documento: </w:t>
      </w:r>
      <w:r w:rsidRPr="00785452">
        <w:rPr>
          <w:rFonts w:eastAsia="Arial" w:cs="Arial"/>
          <w:i/>
          <w:iCs/>
          <w:color w:val="4472C4" w:themeColor="accent1"/>
          <w:sz w:val="24"/>
          <w:szCs w:val="24"/>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832481" w:rsidRPr="00785452" w:rsidRDefault="00832481" w:rsidP="00832481">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18. Los sujetos obligados deberán documentar todo acto que derive del ejercicio de sus facultades, competencias o funciones.”</w:t>
      </w:r>
    </w:p>
    <w:p w:rsidR="00832481" w:rsidRPr="00785452" w:rsidRDefault="00832481" w:rsidP="00832481">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832481" w:rsidRPr="00785452" w:rsidRDefault="00832481" w:rsidP="00832481">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54.</w:t>
      </w:r>
      <w:r w:rsidRPr="00785452">
        <w:rPr>
          <w:rFonts w:ascii="Arial" w:eastAsia="Arial" w:hAnsi="Arial" w:cs="Arial"/>
          <w:b/>
          <w:bCs/>
          <w:i/>
          <w:iCs/>
          <w:color w:val="4472C4" w:themeColor="accent1"/>
          <w:sz w:val="24"/>
          <w:szCs w:val="24"/>
        </w:rPr>
        <w:t xml:space="preserve"> </w:t>
      </w:r>
      <w:r w:rsidRPr="00785452">
        <w:rPr>
          <w:rFonts w:ascii="Arial" w:eastAsia="Arial" w:hAnsi="Arial" w:cs="Arial"/>
          <w:i/>
          <w:iCs/>
          <w:color w:val="4472C4" w:themeColor="accent1"/>
          <w:sz w:val="24"/>
          <w:szCs w:val="24"/>
        </w:rPr>
        <w:t>Los sujetos obligados designarán al responsable de la Unidad de Transparencia que tendrá las siguientes funciones:</w:t>
      </w:r>
    </w:p>
    <w:p w:rsidR="00832481" w:rsidRPr="00785452" w:rsidRDefault="00832481" w:rsidP="00832481">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w:t>
      </w:r>
    </w:p>
    <w:p w:rsidR="00832481" w:rsidRPr="00785452" w:rsidRDefault="00832481" w:rsidP="00832481">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b/>
          <w:bCs/>
          <w:i/>
          <w:iCs/>
          <w:color w:val="4472C4" w:themeColor="accent1"/>
          <w:sz w:val="24"/>
          <w:szCs w:val="24"/>
        </w:rPr>
        <w:t>IV</w:t>
      </w:r>
      <w:r w:rsidRPr="00785452">
        <w:rPr>
          <w:rFonts w:ascii="Arial" w:eastAsia="Arial" w:hAnsi="Arial" w:cs="Arial"/>
          <w:i/>
          <w:iCs/>
          <w:color w:val="4472C4" w:themeColor="accent1"/>
          <w:sz w:val="24"/>
          <w:szCs w:val="24"/>
        </w:rPr>
        <w:t>. Realizar los trámites internos necesarios para la atención de las solicitudes de acceso a la información;”</w:t>
      </w: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 xml:space="preserve">“ARTÍCULO 143. Las Unidades de Transparencia de los sujetos obligados deberán garantizar las medidas y condiciones de accesibilidad para que toda </w:t>
      </w:r>
      <w:r w:rsidRPr="00785452">
        <w:rPr>
          <w:rFonts w:eastAsia="Arial" w:cs="Arial"/>
          <w:i/>
          <w:iCs/>
          <w:color w:val="4472C4" w:themeColor="accent1"/>
          <w:sz w:val="24"/>
          <w:szCs w:val="24"/>
        </w:rPr>
        <w:lastRenderedPageBreak/>
        <w:t>persona pueda ejercer el derecho de acceso a la información, mediante solicitudes de información y deberá apoyar al solicitante en la elaboración de las mismas, de conformidad con las bases establecidas en el presente Título.”</w:t>
      </w: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pStyle w:val="Default"/>
        <w:ind w:firstLine="708"/>
        <w:jc w:val="both"/>
        <w:rPr>
          <w:rFonts w:eastAsia="Arial"/>
          <w:color w:val="4472C4" w:themeColor="accent1"/>
        </w:rPr>
      </w:pPr>
      <w:r w:rsidRPr="00785452">
        <w:rPr>
          <w:rFonts w:eastAsia="Arial"/>
          <w:i/>
          <w:iCs/>
          <w:color w:val="4472C4" w:themeColor="accent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832481" w:rsidRPr="00785452" w:rsidRDefault="00832481" w:rsidP="00832481">
      <w:pPr>
        <w:spacing w:after="0" w:line="240" w:lineRule="auto"/>
        <w:ind w:firstLine="708"/>
        <w:jc w:val="both"/>
        <w:rPr>
          <w:rFonts w:ascii="Arial" w:eastAsia="Arial" w:hAnsi="Arial" w:cs="Arial"/>
          <w:color w:val="4472C4" w:themeColor="accent1"/>
          <w:sz w:val="24"/>
          <w:szCs w:val="24"/>
        </w:rPr>
      </w:pPr>
    </w:p>
    <w:p w:rsidR="00832481" w:rsidRPr="00785452" w:rsidRDefault="00832481" w:rsidP="00832481">
      <w:pPr>
        <w:spacing w:after="0" w:line="240" w:lineRule="auto"/>
        <w:ind w:firstLine="708"/>
        <w:jc w:val="both"/>
        <w:rPr>
          <w:rFonts w:ascii="Arial" w:eastAsia="Arial" w:hAnsi="Arial" w:cs="Arial"/>
          <w:color w:val="4472C4" w:themeColor="accent1"/>
          <w:sz w:val="24"/>
          <w:szCs w:val="24"/>
        </w:rPr>
      </w:pPr>
    </w:p>
    <w:p w:rsidR="00832481" w:rsidRPr="00785452" w:rsidRDefault="00832481" w:rsidP="00832481">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En el caso de que la información solicitada consista en bases de datos se deberá privilegiar la entrega de la misma en Formatos Abiertos.”</w:t>
      </w: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pStyle w:val="corte4fondo"/>
        <w:spacing w:line="240" w:lineRule="auto"/>
        <w:rPr>
          <w:rFonts w:eastAsia="Arial" w:cs="Arial"/>
          <w:color w:val="4472C4" w:themeColor="accent1"/>
          <w:sz w:val="24"/>
          <w:szCs w:val="24"/>
        </w:rPr>
      </w:pPr>
      <w:r w:rsidRPr="00785452">
        <w:rPr>
          <w:rFonts w:eastAsia="Arial" w:cs="Arial"/>
          <w:color w:val="4472C4" w:themeColor="accent1"/>
          <w:sz w:val="24"/>
          <w:szCs w:val="24"/>
        </w:rPr>
        <w:t>De los preceptos anteriores, se advierte que es un derecho humano el acceder a la información, así mismo es preciso señalar que toda información generada, obtenida, adquirida, trasformada y/o en posesión de los sujetos obligados será publica accesible para cualquier persona, dentro de los términos y condiciones que establezca la ley en la materia.</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spacing w:after="0" w:line="240" w:lineRule="auto"/>
        <w:ind w:firstLine="709"/>
        <w:jc w:val="both"/>
        <w:rPr>
          <w:rFonts w:ascii="Arial" w:eastAsia="Arial" w:hAnsi="Arial" w:cs="Arial"/>
          <w:color w:val="4472C4" w:themeColor="accent1"/>
          <w:sz w:val="24"/>
          <w:szCs w:val="24"/>
        </w:rPr>
      </w:pPr>
    </w:p>
    <w:p w:rsidR="00832481" w:rsidRPr="00785452" w:rsidRDefault="00832481" w:rsidP="00832481">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color w:val="4472C4" w:themeColor="accent1"/>
          <w:sz w:val="24"/>
          <w:szCs w:val="24"/>
        </w:rPr>
        <w:t xml:space="preserve">Asimismo,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832481" w:rsidRPr="00785452" w:rsidRDefault="00832481" w:rsidP="00832481">
      <w:pPr>
        <w:pStyle w:val="corte4fondo"/>
        <w:spacing w:line="240" w:lineRule="auto"/>
        <w:ind w:firstLine="708"/>
        <w:rPr>
          <w:rFonts w:eastAsia="Arial" w:cs="Arial"/>
          <w:color w:val="4472C4" w:themeColor="accent1"/>
          <w:sz w:val="24"/>
          <w:szCs w:val="24"/>
        </w:rPr>
      </w:pPr>
      <w:r w:rsidRPr="00785452">
        <w:rPr>
          <w:rFonts w:eastAsia="Arial" w:cs="Arial"/>
          <w:color w:val="4472C4" w:themeColor="accent1"/>
          <w:sz w:val="24"/>
          <w:szCs w:val="24"/>
        </w:rPr>
        <w:t>Además, se prevé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p>
    <w:p w:rsidR="00832481" w:rsidRDefault="00832481" w:rsidP="00832481">
      <w:pPr>
        <w:spacing w:line="240" w:lineRule="auto"/>
        <w:rPr>
          <w:rFonts w:ascii="Arial" w:hAnsi="Arial" w:cs="Arial"/>
          <w:sz w:val="24"/>
          <w:szCs w:val="24"/>
        </w:rPr>
      </w:pPr>
    </w:p>
    <w:p w:rsidR="00832481" w:rsidRPr="00D97846" w:rsidRDefault="00832481" w:rsidP="00B261E4">
      <w:pPr>
        <w:tabs>
          <w:tab w:val="left" w:pos="1649"/>
        </w:tabs>
        <w:spacing w:line="240" w:lineRule="auto"/>
        <w:ind w:firstLine="708"/>
        <w:jc w:val="both"/>
        <w:rPr>
          <w:rFonts w:ascii="Arial" w:eastAsia="Arial" w:hAnsi="Arial" w:cs="Arial"/>
          <w:i/>
          <w:color w:val="4471C4"/>
          <w:sz w:val="24"/>
          <w:szCs w:val="24"/>
          <w:lang w:val="en-US"/>
        </w:rPr>
      </w:pPr>
      <w:r>
        <w:rPr>
          <w:rFonts w:ascii="Arial" w:eastAsia="Arial" w:hAnsi="Arial" w:cs="Arial"/>
          <w:color w:val="4471C4"/>
          <w:sz w:val="24"/>
          <w:szCs w:val="24"/>
        </w:rPr>
        <w:t>En ese orden de ideas</w:t>
      </w:r>
      <w:r w:rsidRPr="00AA1C27">
        <w:rPr>
          <w:rFonts w:ascii="Arial" w:eastAsia="Arial" w:hAnsi="Arial" w:cs="Arial"/>
          <w:color w:val="4471C4"/>
          <w:sz w:val="24"/>
          <w:szCs w:val="24"/>
        </w:rPr>
        <w:t xml:space="preserve">, </w:t>
      </w:r>
      <w:r>
        <w:rPr>
          <w:rFonts w:ascii="Arial" w:eastAsia="Arial" w:hAnsi="Arial" w:cs="Arial"/>
          <w:color w:val="4471C4"/>
          <w:sz w:val="24"/>
          <w:szCs w:val="24"/>
        </w:rPr>
        <w:t xml:space="preserve">esta Comisión no es omisa en advertir que la naturaleza de la solicitud, que hoy derivo </w:t>
      </w:r>
      <w:r w:rsidR="00B261E4">
        <w:rPr>
          <w:rFonts w:ascii="Arial" w:eastAsia="Arial" w:hAnsi="Arial" w:cs="Arial"/>
          <w:color w:val="4471C4"/>
          <w:sz w:val="24"/>
          <w:szCs w:val="24"/>
        </w:rPr>
        <w:t>el presente recurso de revisión, el Obligado se limitó a emitir pronunciamiento por parte de la Unidad de Transparencia, advirtiendo inobservancia a lo estipulado en el artículo 54 fracción IV de la Ley, mismo que obliga a la Unidad de Transparencia a llevar a cabo las gestiones internas dentro las áreas responsable de generar dicha información.</w:t>
      </w:r>
    </w:p>
    <w:p w:rsidR="00832481" w:rsidRDefault="00832481" w:rsidP="00832481">
      <w:pPr>
        <w:pStyle w:val="corte4fondo"/>
        <w:spacing w:line="240" w:lineRule="auto"/>
        <w:ind w:firstLine="708"/>
        <w:rPr>
          <w:rFonts w:eastAsia="Arial" w:cs="Arial"/>
          <w:color w:val="4471C4"/>
          <w:sz w:val="24"/>
          <w:szCs w:val="24"/>
        </w:rPr>
      </w:pPr>
    </w:p>
    <w:p w:rsidR="00832481" w:rsidRDefault="00B261E4" w:rsidP="00832481">
      <w:pPr>
        <w:tabs>
          <w:tab w:val="left" w:pos="1649"/>
        </w:tabs>
        <w:spacing w:line="240" w:lineRule="auto"/>
        <w:ind w:firstLine="709"/>
        <w:jc w:val="both"/>
        <w:rPr>
          <w:rFonts w:ascii="Arial" w:eastAsia="Arial" w:hAnsi="Arial" w:cs="Arial"/>
          <w:color w:val="4471C4"/>
          <w:sz w:val="24"/>
          <w:szCs w:val="24"/>
        </w:rPr>
      </w:pPr>
      <w:r>
        <w:rPr>
          <w:rFonts w:ascii="Arial" w:eastAsia="Arial" w:hAnsi="Arial" w:cs="Arial"/>
          <w:color w:val="4471C4"/>
          <w:sz w:val="24"/>
          <w:szCs w:val="24"/>
        </w:rPr>
        <w:t>En ese sentido</w:t>
      </w:r>
      <w:r w:rsidR="00832481">
        <w:rPr>
          <w:rFonts w:ascii="Arial" w:eastAsia="Arial" w:hAnsi="Arial" w:cs="Arial"/>
          <w:color w:val="4471C4"/>
          <w:sz w:val="24"/>
          <w:szCs w:val="24"/>
        </w:rPr>
        <w:t xml:space="preserve">, en </w:t>
      </w:r>
      <w:r w:rsidR="00832481" w:rsidRPr="1AF94BAC">
        <w:rPr>
          <w:rFonts w:ascii="Arial" w:eastAsia="Arial" w:hAnsi="Arial" w:cs="Arial"/>
          <w:color w:val="4471C4"/>
          <w:sz w:val="24"/>
          <w:szCs w:val="24"/>
        </w:rPr>
        <w:t>aras de garantizar la eficiencia del derecho de acceso a la información, la Ley de Transparencia Local estableció</w:t>
      </w:r>
      <w:r w:rsidR="00832481">
        <w:rPr>
          <w:rFonts w:ascii="Arial" w:eastAsia="Arial" w:hAnsi="Arial" w:cs="Arial"/>
          <w:color w:val="4471C4"/>
          <w:sz w:val="24"/>
          <w:szCs w:val="24"/>
        </w:rPr>
        <w:t xml:space="preserve"> los criterios mínimos que debió</w:t>
      </w:r>
      <w:r w:rsidR="00832481" w:rsidRPr="1AF94BAC">
        <w:rPr>
          <w:rFonts w:ascii="Arial" w:eastAsia="Arial" w:hAnsi="Arial" w:cs="Arial"/>
          <w:color w:val="4471C4"/>
          <w:sz w:val="24"/>
          <w:szCs w:val="24"/>
        </w:rPr>
        <w:t xml:space="preserve"> c</w:t>
      </w:r>
      <w:r w:rsidR="00832481">
        <w:rPr>
          <w:rFonts w:ascii="Arial" w:eastAsia="Arial" w:hAnsi="Arial" w:cs="Arial"/>
          <w:color w:val="4471C4"/>
          <w:sz w:val="24"/>
          <w:szCs w:val="24"/>
        </w:rPr>
        <w:t>onsiderar el sujetos o</w:t>
      </w:r>
      <w:r w:rsidR="00832481" w:rsidRPr="1AF94BAC">
        <w:rPr>
          <w:rFonts w:ascii="Arial" w:eastAsia="Arial" w:hAnsi="Arial" w:cs="Arial"/>
          <w:color w:val="4471C4"/>
          <w:sz w:val="24"/>
          <w:szCs w:val="24"/>
        </w:rPr>
        <w:t xml:space="preserve">bligados, como lo es la búsqueda exhaustiva dentro de las áreas susceptibles de poseer la información, como lo es en el caso concreto, </w:t>
      </w:r>
      <w:r w:rsidR="00832481">
        <w:rPr>
          <w:rFonts w:ascii="Arial" w:eastAsia="Arial" w:hAnsi="Arial" w:cs="Arial"/>
          <w:color w:val="4471C4"/>
          <w:sz w:val="24"/>
          <w:szCs w:val="24"/>
        </w:rPr>
        <w:t xml:space="preserve"> la Dirección Administrativa </w:t>
      </w:r>
      <w:r w:rsidR="00832481" w:rsidRPr="1AF94BAC">
        <w:rPr>
          <w:rFonts w:ascii="Arial" w:eastAsia="Arial" w:hAnsi="Arial" w:cs="Arial"/>
          <w:color w:val="4471C4"/>
          <w:sz w:val="24"/>
          <w:szCs w:val="24"/>
        </w:rPr>
        <w:t>conforme lo estable</w:t>
      </w:r>
      <w:r w:rsidR="00832481">
        <w:rPr>
          <w:rFonts w:ascii="Arial" w:eastAsia="Arial" w:hAnsi="Arial" w:cs="Arial"/>
          <w:color w:val="4471C4"/>
          <w:sz w:val="24"/>
          <w:szCs w:val="24"/>
        </w:rPr>
        <w:t xml:space="preserve">cido en la porción normativa del Reglamento </w:t>
      </w:r>
      <w:r w:rsidR="00CF1CB9" w:rsidRPr="00CF1CB9">
        <w:rPr>
          <w:rFonts w:ascii="Arial" w:eastAsia="Arial" w:hAnsi="Arial" w:cs="Arial"/>
          <w:color w:val="4471C4"/>
          <w:sz w:val="24"/>
          <w:szCs w:val="24"/>
        </w:rPr>
        <w:t>la Ley de l</w:t>
      </w:r>
      <w:r w:rsidR="00CF1CB9">
        <w:rPr>
          <w:rFonts w:ascii="Arial" w:eastAsia="Arial" w:hAnsi="Arial" w:cs="Arial"/>
          <w:color w:val="4471C4"/>
          <w:sz w:val="24"/>
          <w:szCs w:val="24"/>
        </w:rPr>
        <w:t>a Defensoría Pública del Estado</w:t>
      </w:r>
      <w:r w:rsidR="00832481" w:rsidRPr="1AF94BAC">
        <w:rPr>
          <w:rFonts w:ascii="Arial" w:eastAsia="Arial" w:hAnsi="Arial" w:cs="Arial"/>
          <w:color w:val="4471C4"/>
          <w:sz w:val="24"/>
          <w:szCs w:val="24"/>
        </w:rPr>
        <w:t>, que en la porción normativa que interesa, señala lo siguiente:</w:t>
      </w:r>
    </w:p>
    <w:p w:rsidR="00CF1CB9" w:rsidRPr="00CF1CB9" w:rsidRDefault="00832481" w:rsidP="00CF1CB9">
      <w:pPr>
        <w:pStyle w:val="Estilo"/>
        <w:rPr>
          <w:i/>
          <w:color w:val="4472C4" w:themeColor="accent1"/>
        </w:rPr>
      </w:pPr>
      <w:r>
        <w:tab/>
      </w:r>
      <w:r w:rsidRPr="00330494">
        <w:rPr>
          <w:i/>
          <w:color w:val="4472C4" w:themeColor="accent1"/>
        </w:rPr>
        <w:t>“</w:t>
      </w:r>
      <w:r w:rsidR="00CF1CB9" w:rsidRPr="00CF1CB9">
        <w:rPr>
          <w:i/>
          <w:color w:val="4472C4" w:themeColor="accent1"/>
        </w:rPr>
        <w:t>DIRECCIÓN ADMINISTRATIVA</w:t>
      </w:r>
    </w:p>
    <w:p w:rsidR="00CF1CB9" w:rsidRPr="00CF1CB9" w:rsidRDefault="00CF1CB9" w:rsidP="00CF1CB9">
      <w:pPr>
        <w:pStyle w:val="Estilo"/>
        <w:rPr>
          <w:i/>
          <w:color w:val="4472C4" w:themeColor="accent1"/>
        </w:rPr>
      </w:pPr>
    </w:p>
    <w:p w:rsidR="00CF1CB9" w:rsidRDefault="00CF1CB9" w:rsidP="00CF1CB9">
      <w:pPr>
        <w:pStyle w:val="Estilo"/>
        <w:rPr>
          <w:i/>
          <w:color w:val="4472C4" w:themeColor="accent1"/>
        </w:rPr>
      </w:pPr>
      <w:r w:rsidRPr="00CF1CB9">
        <w:rPr>
          <w:i/>
          <w:color w:val="4472C4" w:themeColor="accent1"/>
        </w:rPr>
        <w:t>ARTÍCULO 15. Además de las atribuciones establecidas en la Ley, la Dirección Administrativa, tendrá las siguientes:</w:t>
      </w:r>
    </w:p>
    <w:p w:rsidR="00CF1CB9" w:rsidRDefault="00CF1CB9" w:rsidP="00CF1CB9">
      <w:pPr>
        <w:pStyle w:val="Estilo"/>
        <w:rPr>
          <w:i/>
          <w:color w:val="4472C4" w:themeColor="accent1"/>
        </w:rPr>
      </w:pPr>
      <w:r>
        <w:rPr>
          <w:i/>
          <w:color w:val="4472C4" w:themeColor="accent1"/>
        </w:rPr>
        <w:t>(…)</w:t>
      </w:r>
    </w:p>
    <w:p w:rsidR="00CF1CB9" w:rsidRPr="00CF1CB9" w:rsidRDefault="00CF1CB9" w:rsidP="00CF1CB9">
      <w:pPr>
        <w:pStyle w:val="Estilo"/>
        <w:rPr>
          <w:i/>
          <w:color w:val="4472C4" w:themeColor="accent1"/>
        </w:rPr>
      </w:pPr>
      <w:r w:rsidRPr="00CF1CB9">
        <w:rPr>
          <w:i/>
          <w:color w:val="4472C4" w:themeColor="accent1"/>
        </w:rPr>
        <w:t>IV. Administrar, coordinar, dirigir y planear las actividades en materia de recursos humanos, financieros y materiales de la Defensoría, para la consecución de las metas y programas establecidos;</w:t>
      </w:r>
    </w:p>
    <w:p w:rsidR="00CF1CB9" w:rsidRDefault="00CF1CB9" w:rsidP="00CF1CB9">
      <w:pPr>
        <w:pStyle w:val="Estilo"/>
        <w:rPr>
          <w:i/>
          <w:color w:val="4472C4" w:themeColor="accent1"/>
        </w:rPr>
      </w:pPr>
      <w:r>
        <w:rPr>
          <w:i/>
          <w:color w:val="4472C4" w:themeColor="accent1"/>
        </w:rPr>
        <w:t>(…)</w:t>
      </w:r>
    </w:p>
    <w:p w:rsidR="00CF1CB9" w:rsidRPr="00CF1CB9" w:rsidRDefault="00CF1CB9" w:rsidP="00CF1CB9">
      <w:pPr>
        <w:pStyle w:val="Estilo"/>
        <w:rPr>
          <w:i/>
          <w:color w:val="4472C4" w:themeColor="accent1"/>
        </w:rPr>
      </w:pPr>
      <w:r w:rsidRPr="00CF1CB9">
        <w:rPr>
          <w:i/>
          <w:color w:val="4472C4" w:themeColor="accent1"/>
        </w:rPr>
        <w:t>VI. Llevar el control y trámite de las asistencias, licencias, permisos, incapacidades, vacaciones, altas y bajas del personal de la Defensoría, así como el pago de sueldos y salarios correspondientes;</w:t>
      </w:r>
    </w:p>
    <w:p w:rsidR="00CF1CB9" w:rsidRPr="00CF1CB9" w:rsidRDefault="00CF1CB9" w:rsidP="00CF1CB9">
      <w:pPr>
        <w:pStyle w:val="Estilo"/>
        <w:rPr>
          <w:i/>
          <w:color w:val="4472C4" w:themeColor="accent1"/>
        </w:rPr>
      </w:pPr>
    </w:p>
    <w:p w:rsidR="00832481" w:rsidRDefault="00CF1CB9" w:rsidP="00CF1CB9">
      <w:pPr>
        <w:pStyle w:val="Estilo"/>
        <w:rPr>
          <w:rFonts w:eastAsia="Arial" w:cs="Arial"/>
          <w:i/>
          <w:color w:val="4471C4"/>
          <w:szCs w:val="24"/>
        </w:rPr>
      </w:pPr>
      <w:r w:rsidRPr="00CF1CB9">
        <w:rPr>
          <w:i/>
          <w:color w:val="4472C4" w:themeColor="accent1"/>
        </w:rPr>
        <w:t xml:space="preserve"> </w:t>
      </w:r>
      <w:r w:rsidR="00832481">
        <w:rPr>
          <w:rFonts w:eastAsia="Arial" w:cs="Arial"/>
          <w:i/>
          <w:color w:val="4471C4"/>
          <w:szCs w:val="24"/>
        </w:rPr>
        <w:t>(…)” sic</w:t>
      </w:r>
    </w:p>
    <w:p w:rsidR="00832481" w:rsidRDefault="00832481" w:rsidP="00832481">
      <w:pPr>
        <w:tabs>
          <w:tab w:val="left" w:pos="1649"/>
        </w:tabs>
        <w:spacing w:line="240" w:lineRule="auto"/>
        <w:ind w:firstLine="709"/>
        <w:jc w:val="both"/>
        <w:rPr>
          <w:rFonts w:ascii="Arial" w:eastAsia="Arial" w:hAnsi="Arial" w:cs="Arial"/>
          <w:color w:val="4471C4"/>
          <w:sz w:val="24"/>
          <w:szCs w:val="24"/>
        </w:rPr>
      </w:pPr>
    </w:p>
    <w:p w:rsidR="00832481" w:rsidRDefault="00832481" w:rsidP="00CF1CB9">
      <w:pPr>
        <w:tabs>
          <w:tab w:val="left" w:pos="1649"/>
        </w:tabs>
        <w:spacing w:line="240" w:lineRule="auto"/>
        <w:ind w:firstLine="709"/>
        <w:jc w:val="both"/>
        <w:rPr>
          <w:rFonts w:ascii="Arial" w:eastAsia="Arial" w:hAnsi="Arial" w:cs="Arial"/>
          <w:color w:val="4471C4"/>
          <w:sz w:val="24"/>
          <w:szCs w:val="24"/>
        </w:rPr>
      </w:pPr>
      <w:r w:rsidRPr="1AF94BAC">
        <w:rPr>
          <w:rFonts w:ascii="Arial" w:eastAsia="Arial" w:hAnsi="Arial" w:cs="Arial"/>
          <w:color w:val="4471C4"/>
          <w:sz w:val="24"/>
          <w:szCs w:val="24"/>
        </w:rPr>
        <w:t>Conforme al artículo transcrito, se colige que una de las atribuciones que tiene</w:t>
      </w:r>
      <w:r>
        <w:rPr>
          <w:rFonts w:ascii="Arial" w:eastAsia="Arial" w:hAnsi="Arial" w:cs="Arial"/>
          <w:color w:val="4471C4"/>
          <w:sz w:val="24"/>
          <w:szCs w:val="24"/>
        </w:rPr>
        <w:t xml:space="preserve"> la Dirección </w:t>
      </w:r>
      <w:r w:rsidR="00CF1CB9">
        <w:rPr>
          <w:rFonts w:ascii="Arial" w:eastAsia="Arial" w:hAnsi="Arial" w:cs="Arial"/>
          <w:color w:val="4471C4"/>
          <w:sz w:val="24"/>
          <w:szCs w:val="24"/>
        </w:rPr>
        <w:t>Administrativa</w:t>
      </w:r>
      <w:r>
        <w:rPr>
          <w:rFonts w:ascii="Arial" w:eastAsia="Arial" w:hAnsi="Arial" w:cs="Arial"/>
          <w:color w:val="4471C4"/>
          <w:sz w:val="24"/>
          <w:szCs w:val="24"/>
        </w:rPr>
        <w:t xml:space="preserve">, </w:t>
      </w:r>
      <w:r w:rsidR="00CF1CB9">
        <w:rPr>
          <w:rFonts w:ascii="Arial" w:eastAsia="Arial" w:hAnsi="Arial" w:cs="Arial"/>
          <w:color w:val="4471C4"/>
          <w:sz w:val="24"/>
          <w:szCs w:val="24"/>
        </w:rPr>
        <w:t>es administrar los recursos humanos, así como llevar el control y cualquier trámite relacionado con las altas y bajas del personal de la Defensoría Pública del Estado.</w:t>
      </w: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Por lo anterior, se trae a contexto la porción normativa de la Ley de Archivos para el Estado de San Luis Potosí, señala lo siguiente:</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4°.</w:t>
      </w:r>
      <w:r w:rsidRPr="00F178EC">
        <w:rPr>
          <w:rFonts w:ascii="Arial" w:hAnsi="Arial" w:cs="Arial"/>
          <w:i/>
          <w:color w:val="4472C4" w:themeColor="accent1"/>
          <w:sz w:val="24"/>
          <w:szCs w:val="24"/>
        </w:rPr>
        <w:t xml:space="preserve">  Para los efectos de esta Ley se entenderá por:</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XIII.  Ciclo vital:</w:t>
      </w:r>
      <w:r w:rsidRPr="00F178EC">
        <w:rPr>
          <w:rFonts w:ascii="Arial" w:hAnsi="Arial" w:cs="Arial"/>
          <w:i/>
          <w:color w:val="4472C4" w:themeColor="accent1"/>
          <w:sz w:val="24"/>
          <w:szCs w:val="24"/>
        </w:rPr>
        <w:t xml:space="preserve">  a las etapas por las que atraviesan los documentos de archivo desde su producción o recepción hasta su baja documental o transferencia a un archivo histórico;” </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XXI.  Documento de archivo</w:t>
      </w:r>
      <w:r w:rsidRPr="00F178EC">
        <w:rPr>
          <w:rFonts w:ascii="Arial" w:hAnsi="Arial" w:cs="Arial"/>
          <w:i/>
          <w:color w:val="4472C4" w:themeColor="accent1"/>
          <w:sz w:val="24"/>
          <w:szCs w:val="24"/>
        </w:rPr>
        <w:t>:  a aquel que registra un hecho, acto administrativo, jurídico, fiscal o contable producido, recibido y utilizado en  el  ejercicio de las facultades, competencias o funciones de los sujetos  obligados, con independencia de su soporte documental;</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 xml:space="preserve">XXIX.  Gestión documental:  </w:t>
      </w:r>
      <w:r w:rsidRPr="00F178EC">
        <w:rPr>
          <w:rFonts w:ascii="Arial" w:hAnsi="Arial" w:cs="Arial"/>
          <w:i/>
          <w:color w:val="4472C4" w:themeColor="accent1"/>
          <w:sz w:val="24"/>
          <w:szCs w:val="24"/>
        </w:rPr>
        <w:t>al tratamiento integral de la documentación a  lo  largo  de  su  ciclo  vital,  a través  de  la  ejecución  de  procesos  de  producción,  organización,  acceso,  consulta,  valoración documental  y  conservación;”</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XXXVII.  Organización:</w:t>
      </w:r>
      <w:r w:rsidRPr="00F178EC">
        <w:rPr>
          <w:rFonts w:ascii="Arial" w:hAnsi="Arial" w:cs="Arial"/>
          <w:i/>
          <w:color w:val="4472C4" w:themeColor="accent1"/>
          <w:sz w:val="24"/>
          <w:szCs w:val="24"/>
        </w:rPr>
        <w:t xml:space="preserve">  al conjunto de operaciones intelectuales y mecánicas destinadas a  la clasificación,  ordenación  y  descripción  de  los  distintos grupos documentales con el  propósito  de consultar  y  recuperar, eficaz y oportunamente, la información.  Las operaciones intelectuales consisten en identificar y analizar los tipos de documentos, su procedencia, origen funcional  y contenido,  en  tanto  que  las  operaciones  mecánicas  son  aquellas  actividades  que  se  desarrollan para la ubicación  física de los  expedientes;</w:t>
      </w:r>
    </w:p>
    <w:p w:rsidR="00B37331" w:rsidRPr="00F178EC" w:rsidRDefault="00B37331" w:rsidP="00B37331">
      <w:pPr>
        <w:pStyle w:val="Sinespaciado"/>
        <w:ind w:firstLine="708"/>
        <w:jc w:val="both"/>
        <w:rPr>
          <w:rFonts w:ascii="Arial" w:hAnsi="Arial" w:cs="Arial"/>
          <w:b/>
          <w:i/>
          <w:color w:val="4472C4" w:themeColor="accent1"/>
          <w:sz w:val="24"/>
          <w:szCs w:val="24"/>
        </w:rPr>
      </w:pPr>
      <w:r w:rsidRPr="00F178EC">
        <w:rPr>
          <w:rFonts w:ascii="Arial" w:hAnsi="Arial" w:cs="Arial"/>
          <w:b/>
          <w:i/>
          <w:color w:val="4472C4" w:themeColor="accent1"/>
          <w:sz w:val="24"/>
          <w:szCs w:val="24"/>
        </w:rPr>
        <w:tab/>
        <w:t>(…)</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XXXIX.</w:t>
      </w:r>
      <w:r w:rsidRPr="00F178EC">
        <w:rPr>
          <w:rFonts w:ascii="Arial" w:hAnsi="Arial" w:cs="Arial"/>
          <w:i/>
          <w:color w:val="4472C4" w:themeColor="accent1"/>
          <w:sz w:val="24"/>
          <w:szCs w:val="24"/>
        </w:rPr>
        <w:t xml:space="preserve">  Plazo de conservación: al periodo de guarda de la documentación en los  archivos  de trámite  y  concentración, que  consiste  en  la combinación  de  la vigencia documental  y, en su caso,  el término  precautorio y periodo de reserva  que  se  establezcan  de  conformidad  con  la  normatividad aplicable;” sic</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6°.</w:t>
      </w:r>
      <w:r w:rsidRPr="00F178EC">
        <w:rPr>
          <w:rFonts w:ascii="Arial" w:hAnsi="Arial" w:cs="Arial"/>
          <w:i/>
          <w:color w:val="4472C4" w:themeColor="accent1"/>
          <w:sz w:val="24"/>
          <w:szCs w:val="24"/>
        </w:rPr>
        <w:t xml:space="preserve">  Toda la información contenida en los documentos de archivo producidos, obtenidos, adquiridos, transformados o en posesión de los </w:t>
      </w:r>
      <w:r w:rsidRPr="00F178EC">
        <w:rPr>
          <w:rFonts w:ascii="Arial" w:hAnsi="Arial" w:cs="Arial"/>
          <w:i/>
          <w:color w:val="4472C4" w:themeColor="accent1"/>
          <w:sz w:val="24"/>
          <w:szCs w:val="24"/>
        </w:rPr>
        <w:lastRenderedPageBreak/>
        <w:t xml:space="preserve">sujetos obligados, será pública y accesible a cualquier persona en los términos y condiciones que establece la legislación en materia de  transparencia y  acceso a  la información  pública y  de  protección  de  datos  personales.   </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Los sujetos obligados del Estado de San Luis Potosí, en el ámbito de su competencia deberán garantizar la organización, conservación y preservación de los archivos con el objeto de respetar el derecho a la verdad y el acceso a la información contenida en los archivos, así como fomentar el conocimiento de su patrimonio documental.”  Sic</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7°.</w:t>
      </w:r>
      <w:r w:rsidRPr="00F178EC">
        <w:rPr>
          <w:rFonts w:ascii="Arial" w:hAnsi="Arial" w:cs="Arial"/>
          <w:i/>
          <w:color w:val="4472C4" w:themeColor="accent1"/>
          <w:sz w:val="24"/>
          <w:szCs w:val="24"/>
        </w:rPr>
        <w:t xml:space="preserve">  Los sujetos obligados deberán producir,  registrar,  organizar  y  conservar  los documentos  de  archivo  sobre  todo  acto  que  derive  del  ejercicio  de  sus  facultades,  competencias  o funciones  de  acuerdo  con  lo establecido  en  las  disposiciones  correspondientes.”   </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8°.</w:t>
      </w:r>
      <w:r w:rsidRPr="00F178EC">
        <w:rPr>
          <w:rFonts w:ascii="Arial" w:hAnsi="Arial" w:cs="Arial"/>
          <w:i/>
          <w:color w:val="4472C4" w:themeColor="accent1"/>
          <w:sz w:val="24"/>
          <w:szCs w:val="24"/>
        </w:rPr>
        <w:t xml:space="preserve">  Los documentos producidos en  los  términos  del  artículo  anterior,  son  considerados documentos  públicos  de  conformidad con  las  disposiciones  aplicables.” Sic</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10.</w:t>
      </w:r>
      <w:r w:rsidRPr="00F178EC">
        <w:rPr>
          <w:rFonts w:ascii="Arial" w:hAnsi="Arial" w:cs="Arial"/>
          <w:i/>
          <w:color w:val="4472C4" w:themeColor="accent1"/>
          <w:sz w:val="24"/>
          <w:szCs w:val="24"/>
        </w:rPr>
        <w:t xml:space="preserve">  Cada sujeto obligado es responsable de organizar y conservar sus archivos; de la operación de su sistema institucional;  del  cumplimiento  de  lo  dispuesto  por  esta  Ley  y  las determinaciones  que  emita  el  Consejo  Estatal  de  Archivos,  según  corresponda;  y  deberán garantizar  que  no  se  sustraigan,  dañen  o  eliminen  documentos  de  archivo  y  la  información  a  su cargo. </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El  servidor  público  que  concluya  su  empleo,  cargo  o  comisión,  deberá  garantizar  la  entrega  de  los archivos  a  quien  lo  sustituya,  debiendo  estar  organizados  y  descritos  de  conformidad  con  los instrumentos  de  control  y  consulta  archivísticos  que  identifiquen  la  función  que  les  dio  origen  en  los términos  de  esta  Ley  y  de  lo  establecido  en  la  Ley  de  Entrega-Recepción  del  Estado  de  San  Luis Potosí.” Sic</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Por su parte, la Ley de Transparencia y Acceso a la Información Pública del</w:t>
      </w:r>
      <w:r>
        <w:rPr>
          <w:rFonts w:ascii="Arial" w:hAnsi="Arial" w:cs="Arial"/>
          <w:color w:val="4472C4" w:themeColor="accent1"/>
          <w:sz w:val="24"/>
          <w:szCs w:val="24"/>
        </w:rPr>
        <w:t xml:space="preserve"> Estado, define en su artículo 3 fracción XII al derecho de acceso a la información como:</w:t>
      </w:r>
    </w:p>
    <w:p w:rsidR="00B37331" w:rsidRPr="00F178EC" w:rsidRDefault="00B37331" w:rsidP="00B37331">
      <w:pPr>
        <w:pStyle w:val="Sinespaciado"/>
        <w:ind w:firstLine="708"/>
        <w:jc w:val="both"/>
        <w:rPr>
          <w:rFonts w:ascii="Arial" w:hAnsi="Arial" w:cs="Arial"/>
          <w:i/>
          <w:color w:val="4472C4" w:themeColor="accent1"/>
          <w:sz w:val="24"/>
          <w:szCs w:val="24"/>
        </w:rPr>
      </w:pP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XII.     Derecho  de  Acceso  a  la  información  pública:</w:t>
      </w:r>
      <w:r w:rsidRPr="00F178EC">
        <w:rPr>
          <w:rFonts w:ascii="Arial" w:hAnsi="Arial" w:cs="Arial"/>
          <w:i/>
          <w:color w:val="4472C4" w:themeColor="accent1"/>
          <w:sz w:val="24"/>
          <w:szCs w:val="24"/>
        </w:rPr>
        <w:t xml:space="preserve">  derecho  humano  de  las  personas  para acceder  a  la  información  pública  en  posesión  de  los  sujetos  obligados,  en  los  términos  de esta  Ley; </w:t>
      </w:r>
    </w:p>
    <w:p w:rsidR="00B37331" w:rsidRPr="00F178EC" w:rsidRDefault="00B37331" w:rsidP="00B37331">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 xml:space="preserve"> </w:t>
      </w:r>
      <w:r w:rsidRPr="00F178EC">
        <w:rPr>
          <w:rFonts w:ascii="Arial" w:hAnsi="Arial" w:cs="Arial"/>
          <w:i/>
          <w:color w:val="4472C4" w:themeColor="accent1"/>
          <w:sz w:val="24"/>
          <w:szCs w:val="24"/>
        </w:rPr>
        <w:t>(…)”sic</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De la normatividad transcrita, se desprende que toda la información contenida en los documentos de archivo producidos, obtenidos, adquiridos, transformados o en posesión de sujetos obligados será pública y accesible a cualquier persona.</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Que los Sujetos Obligados, en el ámbito de su competencia deberán garantizar la </w:t>
      </w:r>
      <w:r>
        <w:rPr>
          <w:rFonts w:ascii="Arial" w:hAnsi="Arial" w:cs="Arial"/>
          <w:color w:val="4472C4" w:themeColor="accent1"/>
          <w:sz w:val="24"/>
          <w:szCs w:val="24"/>
        </w:rPr>
        <w:t xml:space="preserve">organización, </w:t>
      </w:r>
      <w:r w:rsidRPr="00081BD4">
        <w:rPr>
          <w:rFonts w:ascii="Arial" w:hAnsi="Arial" w:cs="Arial"/>
          <w:color w:val="4472C4" w:themeColor="accent1"/>
          <w:sz w:val="24"/>
          <w:szCs w:val="24"/>
        </w:rPr>
        <w:t>conserva</w:t>
      </w:r>
      <w:r>
        <w:rPr>
          <w:rFonts w:ascii="Arial" w:hAnsi="Arial" w:cs="Arial"/>
          <w:color w:val="4472C4" w:themeColor="accent1"/>
          <w:sz w:val="24"/>
          <w:szCs w:val="24"/>
        </w:rPr>
        <w:t xml:space="preserve">ción y preservación de los archivos con el objeto de </w:t>
      </w:r>
      <w:r w:rsidRPr="00081BD4">
        <w:rPr>
          <w:rFonts w:ascii="Arial" w:hAnsi="Arial" w:cs="Arial"/>
          <w:color w:val="4472C4" w:themeColor="accent1"/>
          <w:sz w:val="24"/>
          <w:szCs w:val="24"/>
        </w:rPr>
        <w:t>respetar</w:t>
      </w:r>
      <w:r>
        <w:rPr>
          <w:rFonts w:ascii="Arial" w:hAnsi="Arial" w:cs="Arial"/>
          <w:color w:val="4472C4" w:themeColor="accent1"/>
          <w:sz w:val="24"/>
          <w:szCs w:val="24"/>
        </w:rPr>
        <w:t xml:space="preserve"> el derecho a la verdad y </w:t>
      </w:r>
      <w:r w:rsidRPr="00081BD4">
        <w:rPr>
          <w:rFonts w:ascii="Arial" w:hAnsi="Arial" w:cs="Arial"/>
          <w:color w:val="4472C4" w:themeColor="accent1"/>
          <w:sz w:val="24"/>
          <w:szCs w:val="24"/>
        </w:rPr>
        <w:t>el acceso a la información contenida en los archivos.</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lastRenderedPageBreak/>
        <w:t>A</w:t>
      </w:r>
      <w:r>
        <w:rPr>
          <w:rFonts w:ascii="Arial" w:hAnsi="Arial" w:cs="Arial"/>
          <w:color w:val="4472C4" w:themeColor="accent1"/>
          <w:sz w:val="24"/>
          <w:szCs w:val="24"/>
        </w:rPr>
        <w:t xml:space="preserve">simismo, los Sujetos Obligados deberán producir, </w:t>
      </w:r>
      <w:r w:rsidRPr="00081BD4">
        <w:rPr>
          <w:rFonts w:ascii="Arial" w:hAnsi="Arial" w:cs="Arial"/>
          <w:color w:val="4472C4" w:themeColor="accent1"/>
          <w:sz w:val="24"/>
          <w:szCs w:val="24"/>
        </w:rPr>
        <w:t>registrar, organizar y conservar los documentos de archivo sobre todo acto que derive del ejercicio de sus facultades, competencias o funciones</w:t>
      </w:r>
      <w:r>
        <w:rPr>
          <w:rFonts w:ascii="Arial" w:hAnsi="Arial" w:cs="Arial"/>
          <w:color w:val="4472C4" w:themeColor="accent1"/>
          <w:sz w:val="24"/>
          <w:szCs w:val="24"/>
        </w:rPr>
        <w:t xml:space="preserve"> de acuerdo con </w:t>
      </w:r>
      <w:r w:rsidRPr="00081BD4">
        <w:rPr>
          <w:rFonts w:ascii="Arial" w:hAnsi="Arial" w:cs="Arial"/>
          <w:color w:val="4472C4" w:themeColor="accent1"/>
          <w:sz w:val="24"/>
          <w:szCs w:val="24"/>
        </w:rPr>
        <w:t>lo estab</w:t>
      </w:r>
      <w:r>
        <w:rPr>
          <w:rFonts w:ascii="Arial" w:hAnsi="Arial" w:cs="Arial"/>
          <w:color w:val="4472C4" w:themeColor="accent1"/>
          <w:sz w:val="24"/>
          <w:szCs w:val="24"/>
        </w:rPr>
        <w:t xml:space="preserve">lecido en las disposiciones </w:t>
      </w:r>
      <w:r w:rsidRPr="00081BD4">
        <w:rPr>
          <w:rFonts w:ascii="Arial" w:hAnsi="Arial" w:cs="Arial"/>
          <w:color w:val="4472C4" w:themeColor="accent1"/>
          <w:sz w:val="24"/>
          <w:szCs w:val="24"/>
        </w:rPr>
        <w:t>correspondientes.</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Además, el Sujeto Obligado debe determinar el ciclo vital de la documentación que obra dentro de sus archivos desde su producción o recepción hasta su baja documental, a través de la ejecución de procesos de producción, organización, acceso, consulta, valoración documental y conservación. </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Ahora bien, en el caso concreto, con base en las disposiciones normativas aplicables, esta Comisión prevé que toda la información contenida en los documentos de archivo producidos, obtenidos, adquiridos, transformados o en posesión de sujetos obligados será pública y accesible a cualquier persona.</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Por tanto, </w:t>
      </w:r>
      <w:r>
        <w:rPr>
          <w:rFonts w:ascii="Arial" w:hAnsi="Arial" w:cs="Arial"/>
          <w:color w:val="4472C4" w:themeColor="accent1"/>
          <w:sz w:val="24"/>
          <w:szCs w:val="24"/>
        </w:rPr>
        <w:t>el Obligado</w:t>
      </w:r>
      <w:r w:rsidRPr="00081BD4">
        <w:rPr>
          <w:rFonts w:ascii="Arial" w:hAnsi="Arial" w:cs="Arial"/>
          <w:color w:val="4472C4" w:themeColor="accent1"/>
          <w:sz w:val="24"/>
          <w:szCs w:val="24"/>
        </w:rPr>
        <w:t xml:space="preserve"> fue omiso en realizar el procedimiento de búsqueda efectuado con la finalidad de localizar dentro de sus archivos respecto </w:t>
      </w:r>
      <w:r>
        <w:rPr>
          <w:rFonts w:ascii="Arial" w:hAnsi="Arial" w:cs="Arial"/>
          <w:color w:val="4472C4" w:themeColor="accent1"/>
          <w:sz w:val="24"/>
          <w:szCs w:val="24"/>
        </w:rPr>
        <w:t xml:space="preserve">a la información solicitada </w:t>
      </w:r>
      <w:r w:rsidRPr="00081BD4">
        <w:rPr>
          <w:rFonts w:ascii="Arial" w:hAnsi="Arial" w:cs="Arial"/>
          <w:color w:val="4472C4" w:themeColor="accent1"/>
          <w:sz w:val="24"/>
          <w:szCs w:val="24"/>
        </w:rPr>
        <w:t xml:space="preserve">y de esta forma emitir la respuesta que corresponda, ya sea si se cuenta o no con la información solicitada. </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En esta inteligencia, se arriba que existe una inobservancia latente al artículo 153 de la Ley de Transparencia y Acceso a la Información Pública, pues no se le garantizó al particular una búsqueda exhaustiva en la totalidad de unidades administrativas competentes para que conocieran de la solicitud que derivó en el recurso de revisión.</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Por ello, lo conducente debió de haber sido analizar, en primer lugar, cuáles eran las Unidades Administrativas competentes para conocer de lo requerido y con base en ello determinar posteriormente y de manera categórica</w:t>
      </w:r>
      <w:r>
        <w:rPr>
          <w:rFonts w:ascii="Arial" w:hAnsi="Arial" w:cs="Arial"/>
          <w:color w:val="4472C4" w:themeColor="accent1"/>
          <w:sz w:val="24"/>
          <w:szCs w:val="24"/>
        </w:rPr>
        <w:t xml:space="preserve"> si el sujeto obligado cumplió </w:t>
      </w:r>
      <w:r w:rsidRPr="00081BD4">
        <w:rPr>
          <w:rFonts w:ascii="Arial" w:hAnsi="Arial" w:cs="Arial"/>
          <w:color w:val="4472C4" w:themeColor="accent1"/>
          <w:sz w:val="24"/>
          <w:szCs w:val="24"/>
        </w:rPr>
        <w:t>o no con el procedimiento de búsqueda establecido en la Ley.</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Default="00B37331" w:rsidP="00B37331">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En este sentido, es dable señalar que, en materia de transparencia, el término búsqueda exhaustiva, ha sido definido por el diccionario de transparencia y acceso a la información emitido por el Instituto Nacional de Transparencia y Acceso a la Información y Protección de Datos Personales, de la manera siguiente: </w:t>
      </w:r>
    </w:p>
    <w:p w:rsidR="00B37331" w:rsidRPr="00081BD4" w:rsidRDefault="00B37331" w:rsidP="00B37331">
      <w:pPr>
        <w:pStyle w:val="Sinespaciado"/>
        <w:ind w:firstLine="708"/>
        <w:jc w:val="both"/>
        <w:rPr>
          <w:rFonts w:ascii="Arial" w:hAnsi="Arial" w:cs="Arial"/>
          <w:color w:val="4472C4" w:themeColor="accent1"/>
          <w:sz w:val="24"/>
          <w:szCs w:val="24"/>
        </w:rPr>
      </w:pPr>
    </w:p>
    <w:p w:rsidR="00B37331" w:rsidRPr="00B37331" w:rsidRDefault="00B37331" w:rsidP="00B37331">
      <w:pPr>
        <w:pStyle w:val="Sinespaciado"/>
        <w:ind w:firstLine="708"/>
        <w:jc w:val="both"/>
        <w:rPr>
          <w:rFonts w:ascii="Arial" w:hAnsi="Arial" w:cs="Arial"/>
          <w:i/>
          <w:color w:val="4472C4" w:themeColor="accent1"/>
          <w:sz w:val="24"/>
          <w:szCs w:val="24"/>
        </w:rPr>
      </w:pPr>
      <w:r w:rsidRPr="00B37331">
        <w:rPr>
          <w:rFonts w:ascii="Arial" w:hAnsi="Arial" w:cs="Arial"/>
          <w:b/>
          <w:i/>
          <w:color w:val="4472C4" w:themeColor="accent1"/>
          <w:sz w:val="24"/>
          <w:szCs w:val="24"/>
        </w:rPr>
        <w:t>“Búsqueda exhaustiva</w:t>
      </w:r>
      <w:r w:rsidRPr="00B37331">
        <w:rPr>
          <w:rFonts w:ascii="Arial" w:hAnsi="Arial" w:cs="Arial"/>
          <w:i/>
          <w:color w:val="4472C4" w:themeColor="accent1"/>
          <w:sz w:val="24"/>
          <w:szCs w:val="24"/>
        </w:rPr>
        <w:t>. 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 de la Información.”</w:t>
      </w:r>
      <w:r w:rsidRPr="00B37331">
        <w:rPr>
          <w:rFonts w:ascii="Arial" w:hAnsi="Arial" w:cs="Arial"/>
          <w:i/>
          <w:color w:val="4472C4" w:themeColor="accent1"/>
          <w:sz w:val="24"/>
          <w:szCs w:val="24"/>
        </w:rPr>
        <w:t xml:space="preserve"> sic</w:t>
      </w:r>
    </w:p>
    <w:p w:rsidR="00B37331" w:rsidRPr="00556DF8" w:rsidRDefault="00B37331" w:rsidP="00B37331">
      <w:pPr>
        <w:pStyle w:val="Textoindependienteprimerasangra"/>
        <w:spacing w:before="100" w:beforeAutospacing="1" w:after="100" w:afterAutospacing="1" w:line="240" w:lineRule="auto"/>
        <w:ind w:firstLine="708"/>
        <w:rPr>
          <w:rFonts w:ascii="Arial" w:hAnsi="Arial" w:cs="Arial"/>
          <w:color w:val="4472C4" w:themeColor="accent1"/>
          <w:sz w:val="24"/>
        </w:rPr>
      </w:pPr>
      <w:r w:rsidRPr="00556DF8">
        <w:rPr>
          <w:rFonts w:ascii="Arial" w:hAnsi="Arial" w:cs="Arial"/>
          <w:color w:val="4472C4" w:themeColor="accent1"/>
          <w:sz w:val="24"/>
        </w:rPr>
        <w:t xml:space="preserve">Frente a ello, esta Comisión concluye que en el asunto que se examina, </w:t>
      </w:r>
      <w:r>
        <w:rPr>
          <w:rFonts w:ascii="Arial" w:hAnsi="Arial" w:cs="Arial"/>
          <w:color w:val="4472C4" w:themeColor="accent1"/>
          <w:sz w:val="24"/>
        </w:rPr>
        <w:t>la Defensoría Pública del Estado</w:t>
      </w:r>
      <w:r w:rsidRPr="00556DF8">
        <w:rPr>
          <w:rFonts w:ascii="Arial" w:hAnsi="Arial" w:cs="Arial"/>
          <w:color w:val="4472C4" w:themeColor="accent1"/>
          <w:sz w:val="24"/>
        </w:rPr>
        <w:t xml:space="preserve"> deberá aportar las constancias por las cuales se acredite que se realizaron las gestiones que refiere el artículo 153 de la Ley de Transparencia y Acceso a la Información Pública para efecto de dotar de certeza al particular y acreditar que se efectuó la búsqueda minuciosa y exhaustiva del documento solicitado y que la respuesta otorgada, se encuentre respaldada por un soporte documental, ya que de las constancias que obran en autos se puede advertir con meridiana claridad que no se activó la búsqueda en la totalidad de unidades administrativas competentes, tal y como se observa del motivo de inconformidad del solicitante.</w:t>
      </w:r>
    </w:p>
    <w:p w:rsidR="00832481" w:rsidRDefault="00832481" w:rsidP="00832481">
      <w:pPr>
        <w:pStyle w:val="corte4fondo"/>
        <w:spacing w:line="240" w:lineRule="auto"/>
        <w:ind w:firstLine="708"/>
        <w:rPr>
          <w:rFonts w:cs="Arial"/>
          <w:color w:val="4472C4" w:themeColor="accent1"/>
          <w:sz w:val="24"/>
          <w:szCs w:val="24"/>
        </w:rPr>
      </w:pPr>
      <w:r>
        <w:rPr>
          <w:rFonts w:eastAsia="Arial" w:cs="Arial"/>
          <w:color w:val="4471C4"/>
          <w:sz w:val="24"/>
          <w:szCs w:val="24"/>
          <w:lang w:val="es-ES"/>
        </w:rPr>
        <w:lastRenderedPageBreak/>
        <w:t xml:space="preserve">De lo anterior </w:t>
      </w:r>
      <w:r w:rsidR="00B37331">
        <w:rPr>
          <w:rFonts w:eastAsia="Arial" w:cs="Arial"/>
          <w:color w:val="4471C4"/>
          <w:sz w:val="24"/>
          <w:szCs w:val="24"/>
          <w:lang w:val="es-ES"/>
        </w:rPr>
        <w:t>se podrían</w:t>
      </w:r>
      <w:r>
        <w:rPr>
          <w:rFonts w:eastAsia="Arial" w:cs="Arial"/>
          <w:color w:val="4471C4"/>
          <w:sz w:val="24"/>
          <w:szCs w:val="24"/>
          <w:lang w:val="es-ES"/>
        </w:rPr>
        <w:t xml:space="preserve"> interpretarse como </w:t>
      </w:r>
      <w:r w:rsidRPr="000D5A3C">
        <w:rPr>
          <w:rFonts w:eastAsia="Arial" w:cs="Arial"/>
          <w:b/>
          <w:color w:val="4471C4"/>
          <w:sz w:val="24"/>
          <w:szCs w:val="24"/>
          <w:lang w:val="es-ES"/>
        </w:rPr>
        <w:t>expresión documental</w:t>
      </w:r>
      <w:r>
        <w:rPr>
          <w:rFonts w:eastAsia="Arial" w:cs="Arial"/>
          <w:color w:val="4471C4"/>
          <w:sz w:val="24"/>
          <w:szCs w:val="24"/>
          <w:lang w:val="es-ES"/>
        </w:rPr>
        <w:t xml:space="preserve">, a fin de otorgar mayor certidumbre al inconforme. </w:t>
      </w:r>
      <w:r>
        <w:rPr>
          <w:rFonts w:cs="Arial"/>
          <w:color w:val="4472C4" w:themeColor="accent1"/>
          <w:sz w:val="24"/>
          <w:szCs w:val="24"/>
        </w:rPr>
        <w:t xml:space="preserve"> </w:t>
      </w:r>
      <w:r w:rsidRPr="00412ADE">
        <w:rPr>
          <w:rFonts w:cs="Arial"/>
          <w:color w:val="4472C4" w:themeColor="accent1"/>
          <w:sz w:val="24"/>
          <w:szCs w:val="24"/>
        </w:rPr>
        <w:t>Sirve de apo</w:t>
      </w:r>
      <w:r>
        <w:rPr>
          <w:rFonts w:cs="Arial"/>
          <w:color w:val="4472C4" w:themeColor="accent1"/>
          <w:sz w:val="24"/>
          <w:szCs w:val="24"/>
        </w:rPr>
        <w:t>yo a lo anterior, el criterio 16</w:t>
      </w:r>
      <w:r w:rsidRPr="00412ADE">
        <w:rPr>
          <w:rFonts w:cs="Arial"/>
          <w:color w:val="4472C4" w:themeColor="accent1"/>
          <w:sz w:val="24"/>
          <w:szCs w:val="24"/>
        </w:rPr>
        <w:t>/17 emitido por el Pleno del Instituto Nacional de Transparencia, Acceso a la Información y Protección de Datos Personales (INAI), que a la letra señala lo siguiente:</w:t>
      </w:r>
    </w:p>
    <w:p w:rsidR="00832481" w:rsidRDefault="00832481" w:rsidP="00832481">
      <w:pPr>
        <w:pStyle w:val="corte4fondo"/>
        <w:spacing w:line="240" w:lineRule="auto"/>
        <w:ind w:firstLine="708"/>
        <w:rPr>
          <w:rFonts w:cs="Arial"/>
          <w:color w:val="4472C4" w:themeColor="accent1"/>
          <w:sz w:val="24"/>
          <w:szCs w:val="24"/>
        </w:rPr>
      </w:pPr>
    </w:p>
    <w:p w:rsidR="00832481" w:rsidRDefault="00832481" w:rsidP="00832481">
      <w:pPr>
        <w:pStyle w:val="corte4fondo"/>
        <w:spacing w:line="240" w:lineRule="auto"/>
        <w:ind w:firstLine="708"/>
        <w:rPr>
          <w:rFonts w:cs="Arial"/>
          <w:b/>
          <w:i/>
          <w:color w:val="4472C4" w:themeColor="accent1"/>
          <w:sz w:val="24"/>
          <w:szCs w:val="24"/>
        </w:rPr>
      </w:pPr>
      <w:r>
        <w:rPr>
          <w:rFonts w:cs="Arial"/>
          <w:b/>
          <w:i/>
          <w:color w:val="4472C4" w:themeColor="accent1"/>
          <w:sz w:val="24"/>
          <w:szCs w:val="24"/>
        </w:rPr>
        <w:t>“</w:t>
      </w:r>
      <w:r w:rsidRPr="00412ADE">
        <w:rPr>
          <w:rFonts w:cs="Arial"/>
          <w:b/>
          <w:i/>
          <w:color w:val="4472C4" w:themeColor="accent1"/>
          <w:sz w:val="24"/>
          <w:szCs w:val="24"/>
        </w:rPr>
        <w:t>Expresión documental.</w:t>
      </w:r>
      <w:r w:rsidRPr="00412ADE">
        <w:rPr>
          <w:rFonts w:cs="Arial"/>
          <w:i/>
          <w:color w:val="4472C4" w:themeColor="accent1"/>
          <w:sz w:val="24"/>
          <w:szCs w:val="24"/>
        </w:rPr>
        <w:t xml:space="preserve"> Cuando los particulares presenten solicitudes de acceso a la información sin identificar de forma precisa la documentación que pudiera contener la información de su interés, o bien, la solicitud constituya una consulta, pero </w:t>
      </w:r>
      <w:r w:rsidRPr="00412ADE">
        <w:rPr>
          <w:rFonts w:cs="Arial"/>
          <w:b/>
          <w:i/>
          <w:color w:val="4472C4" w:themeColor="accent1"/>
          <w:sz w:val="24"/>
          <w:szCs w:val="24"/>
        </w:rPr>
        <w:t>la respuesta pudiera obrar en algún documento en poder de los sujetos obligados, éstos deben dar a dichas solicitudes una interpretación que les otorgue una expresión documental.</w:t>
      </w:r>
    </w:p>
    <w:p w:rsidR="00832481" w:rsidRPr="00412ADE" w:rsidRDefault="00832481" w:rsidP="00832481">
      <w:pPr>
        <w:pStyle w:val="corte4fondo"/>
        <w:spacing w:line="240" w:lineRule="auto"/>
        <w:ind w:firstLine="708"/>
        <w:rPr>
          <w:rFonts w:cs="Arial"/>
          <w:i/>
          <w:color w:val="4472C4" w:themeColor="accent1"/>
          <w:sz w:val="24"/>
          <w:szCs w:val="24"/>
        </w:rPr>
      </w:pPr>
    </w:p>
    <w:p w:rsidR="00DD0069" w:rsidRDefault="00DD0069" w:rsidP="00DD0069">
      <w:pPr>
        <w:spacing w:line="240" w:lineRule="auto"/>
        <w:ind w:firstLine="708"/>
        <w:jc w:val="both"/>
        <w:rPr>
          <w:rFonts w:ascii="Arial" w:eastAsia="Arial" w:hAnsi="Arial" w:cs="Arial"/>
          <w:color w:val="4472C4" w:themeColor="accent1"/>
          <w:sz w:val="24"/>
          <w:szCs w:val="24"/>
        </w:rPr>
      </w:pPr>
      <w:r w:rsidRPr="1CA3504F">
        <w:rPr>
          <w:rFonts w:ascii="Arial" w:eastAsia="Arial" w:hAnsi="Arial" w:cs="Arial"/>
          <w:color w:val="4471C4"/>
          <w:sz w:val="24"/>
          <w:szCs w:val="24"/>
        </w:rPr>
        <w:t>En cuanto al argumento vertido por el hoy inconforme en la cual se consideró no se dio cabal atención a la información solicitada considerando carecer de certeza jurídica</w:t>
      </w:r>
      <w:r w:rsidRPr="1CA3504F">
        <w:rPr>
          <w:rFonts w:ascii="Arial" w:eastAsia="Arial" w:hAnsi="Arial" w:cs="Arial"/>
          <w:i/>
          <w:iCs/>
          <w:color w:val="4471C4"/>
          <w:sz w:val="24"/>
          <w:szCs w:val="24"/>
        </w:rPr>
        <w:t xml:space="preserve"> </w:t>
      </w:r>
      <w:r>
        <w:rPr>
          <w:rFonts w:ascii="Arial" w:eastAsia="Arial" w:hAnsi="Arial" w:cs="Arial"/>
          <w:color w:val="4471C4"/>
          <w:sz w:val="24"/>
          <w:szCs w:val="24"/>
        </w:rPr>
        <w:t>esta C</w:t>
      </w:r>
      <w:r w:rsidRPr="1CA3504F">
        <w:rPr>
          <w:rFonts w:ascii="Arial" w:eastAsia="Arial" w:hAnsi="Arial" w:cs="Arial"/>
          <w:color w:val="4471C4"/>
          <w:sz w:val="24"/>
          <w:szCs w:val="24"/>
        </w:rPr>
        <w:t xml:space="preserve">omisión no es omisa en precisar que el sujeto obligado emitió una respuesta </w:t>
      </w:r>
      <w:r>
        <w:rPr>
          <w:rFonts w:ascii="Arial" w:eastAsia="Arial" w:hAnsi="Arial" w:cs="Arial"/>
          <w:color w:val="4471C4"/>
          <w:sz w:val="24"/>
          <w:szCs w:val="24"/>
        </w:rPr>
        <w:t>omitiendo</w:t>
      </w:r>
      <w:r w:rsidRPr="1CA3504F">
        <w:rPr>
          <w:rFonts w:ascii="Arial" w:eastAsia="Arial" w:hAnsi="Arial" w:cs="Arial"/>
          <w:color w:val="4471C4"/>
          <w:sz w:val="24"/>
          <w:szCs w:val="24"/>
        </w:rPr>
        <w:t xml:space="preserve"> los motivos por los cuales, en su caso, dio la información en el sentido que lo hizo.</w:t>
      </w:r>
    </w:p>
    <w:p w:rsidR="00DD0069" w:rsidRDefault="00DD0069" w:rsidP="00DD0069">
      <w:pPr>
        <w:spacing w:line="240" w:lineRule="auto"/>
        <w:ind w:firstLine="708"/>
        <w:jc w:val="both"/>
        <w:rPr>
          <w:rFonts w:ascii="Arial" w:eastAsia="Arial" w:hAnsi="Arial" w:cs="Arial"/>
          <w:color w:val="4472C4" w:themeColor="accent1"/>
          <w:sz w:val="24"/>
          <w:szCs w:val="24"/>
        </w:rPr>
      </w:pPr>
      <w:r w:rsidRPr="00833588">
        <w:rPr>
          <w:rFonts w:ascii="Arial" w:eastAsia="Arial" w:hAnsi="Arial" w:cs="Arial"/>
          <w:color w:val="4472C4" w:themeColor="accent1"/>
          <w:sz w:val="24"/>
          <w:szCs w:val="24"/>
        </w:rPr>
        <w:t xml:space="preserve">Por lo que es preciso citar al presente recurso los artículos </w:t>
      </w:r>
      <w:r w:rsidRPr="00EC13DB">
        <w:rPr>
          <w:rFonts w:ascii="Arial" w:eastAsia="Arial" w:hAnsi="Arial" w:cs="Arial"/>
          <w:color w:val="4472C4" w:themeColor="accent1"/>
          <w:sz w:val="24"/>
          <w:szCs w:val="24"/>
        </w:rPr>
        <w:t>164 fracción V y 165 fracción II</w:t>
      </w:r>
      <w:r w:rsidRPr="00833588">
        <w:rPr>
          <w:rFonts w:ascii="Arial" w:eastAsia="Arial" w:hAnsi="Arial" w:cs="Arial"/>
          <w:color w:val="4472C4" w:themeColor="accent1"/>
          <w:sz w:val="24"/>
          <w:szCs w:val="24"/>
        </w:rPr>
        <w:t xml:space="preserve"> de </w:t>
      </w:r>
      <w:r w:rsidRPr="00BC072E">
        <w:rPr>
          <w:rFonts w:ascii="Arial" w:hAnsi="Arial" w:cs="Arial"/>
          <w:color w:val="4472C4" w:themeColor="accent1"/>
          <w:sz w:val="24"/>
          <w:szCs w:val="24"/>
        </w:rPr>
        <w:t>Código de Procedimientos Administrativos para el Estado, aplicado de manera supletoria</w:t>
      </w:r>
      <w:r w:rsidRPr="00833588">
        <w:rPr>
          <w:rFonts w:ascii="Arial" w:eastAsia="Arial" w:hAnsi="Arial" w:cs="Arial"/>
          <w:color w:val="4472C4" w:themeColor="accent1"/>
          <w:sz w:val="24"/>
          <w:szCs w:val="24"/>
        </w:rPr>
        <w:t xml:space="preserve"> en lo</w:t>
      </w:r>
      <w:r>
        <w:rPr>
          <w:rFonts w:ascii="Arial" w:eastAsia="Arial" w:hAnsi="Arial" w:cs="Arial"/>
          <w:color w:val="4472C4" w:themeColor="accent1"/>
          <w:sz w:val="24"/>
          <w:szCs w:val="24"/>
        </w:rPr>
        <w:t>s</w:t>
      </w:r>
      <w:r w:rsidRPr="00833588">
        <w:rPr>
          <w:rFonts w:ascii="Arial" w:eastAsia="Arial" w:hAnsi="Arial" w:cs="Arial"/>
          <w:color w:val="4472C4" w:themeColor="accent1"/>
          <w:sz w:val="24"/>
          <w:szCs w:val="24"/>
        </w:rPr>
        <w:t xml:space="preserve"> cuales se precisa loes elementos del acto administrativo, a saber:</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b/>
          <w:bCs/>
          <w:i/>
          <w:color w:val="4472C4" w:themeColor="accent1"/>
          <w:sz w:val="24"/>
          <w:szCs w:val="24"/>
        </w:rPr>
        <w:t xml:space="preserve">“ARTÍCULO 164. </w:t>
      </w:r>
      <w:r w:rsidRPr="00BC072E">
        <w:rPr>
          <w:rFonts w:ascii="Arial" w:hAnsi="Arial" w:cs="Arial"/>
          <w:i/>
          <w:color w:val="4472C4" w:themeColor="accent1"/>
          <w:sz w:val="24"/>
          <w:szCs w:val="24"/>
        </w:rPr>
        <w:t xml:space="preserve">Son elementos del acto administrativo: </w:t>
      </w:r>
    </w:p>
    <w:p w:rsidR="00DD0069" w:rsidRPr="00BC072E" w:rsidRDefault="00DD0069" w:rsidP="00DD0069">
      <w:pPr>
        <w:pStyle w:val="Sinespaciado"/>
        <w:ind w:firstLine="708"/>
        <w:jc w:val="both"/>
        <w:rPr>
          <w:rFonts w:ascii="Arial" w:hAnsi="Arial" w:cs="Arial"/>
          <w:i/>
          <w:color w:val="4472C4" w:themeColor="accent1"/>
          <w:sz w:val="24"/>
          <w:szCs w:val="24"/>
        </w:rPr>
      </w:pPr>
    </w:p>
    <w:p w:rsidR="00DD0069" w:rsidRPr="00BC072E" w:rsidRDefault="00DD0069" w:rsidP="00DD0069">
      <w:pPr>
        <w:pStyle w:val="Sinespaciado"/>
        <w:numPr>
          <w:ilvl w:val="0"/>
          <w:numId w:val="6"/>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Ser expedido por autoridades competentes, a través de servidor público u órgano colegiado facultados para tal efecto, y en términos de las disposiciones jurídicas aplicables; </w:t>
      </w:r>
    </w:p>
    <w:p w:rsidR="00DD0069" w:rsidRPr="00BC072E" w:rsidRDefault="00DD0069" w:rsidP="00DD0069">
      <w:pPr>
        <w:pStyle w:val="Sinespaciado"/>
        <w:numPr>
          <w:ilvl w:val="0"/>
          <w:numId w:val="6"/>
        </w:numPr>
        <w:jc w:val="both"/>
        <w:rPr>
          <w:rFonts w:ascii="Arial" w:hAnsi="Arial" w:cs="Arial"/>
          <w:i/>
          <w:color w:val="4472C4" w:themeColor="accent1"/>
          <w:sz w:val="24"/>
          <w:szCs w:val="24"/>
        </w:rPr>
      </w:pPr>
      <w:r w:rsidRPr="00BC072E">
        <w:rPr>
          <w:rFonts w:ascii="Arial" w:hAnsi="Arial" w:cs="Arial"/>
          <w:i/>
          <w:color w:val="4472C4" w:themeColor="accent1"/>
          <w:sz w:val="24"/>
          <w:szCs w:val="24"/>
        </w:rPr>
        <w:t>Que su objeto esté previsto por el ordenamiento jurídico aplicable, determinado o determinable y preciso en cuanto a las circunstancias de tiempo y lugar;</w:t>
      </w:r>
    </w:p>
    <w:p w:rsidR="00DD0069" w:rsidRPr="00BC072E" w:rsidRDefault="00DD0069" w:rsidP="00DD0069">
      <w:pPr>
        <w:pStyle w:val="Sinespaciado"/>
        <w:numPr>
          <w:ilvl w:val="0"/>
          <w:numId w:val="6"/>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Cumplir con la finalidad de interés público, derivado de las normas jurídicas que regulen la materia; </w:t>
      </w:r>
    </w:p>
    <w:p w:rsidR="00DD0069" w:rsidRPr="00BC072E" w:rsidRDefault="00DD0069" w:rsidP="00DD0069">
      <w:pPr>
        <w:pStyle w:val="Sinespaciado"/>
        <w:numPr>
          <w:ilvl w:val="0"/>
          <w:numId w:val="6"/>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Constar por escrito, indicando la autoridad de que emana; </w:t>
      </w:r>
    </w:p>
    <w:p w:rsidR="00DD0069" w:rsidRPr="00EC13DB" w:rsidRDefault="00DD0069" w:rsidP="00DD0069">
      <w:pPr>
        <w:pStyle w:val="Sinespaciado"/>
        <w:numPr>
          <w:ilvl w:val="0"/>
          <w:numId w:val="6"/>
        </w:numPr>
        <w:jc w:val="both"/>
        <w:rPr>
          <w:rFonts w:ascii="Arial" w:hAnsi="Arial" w:cs="Arial"/>
          <w:b/>
          <w:i/>
          <w:color w:val="4472C4" w:themeColor="accent1"/>
          <w:sz w:val="24"/>
          <w:szCs w:val="24"/>
        </w:rPr>
      </w:pPr>
      <w:r w:rsidRPr="00EC13DB">
        <w:rPr>
          <w:rFonts w:ascii="Arial" w:hAnsi="Arial" w:cs="Arial"/>
          <w:b/>
          <w:i/>
          <w:color w:val="4472C4" w:themeColor="accent1"/>
          <w:sz w:val="24"/>
          <w:szCs w:val="24"/>
        </w:rPr>
        <w:t xml:space="preserve">Estar fundado y motivado; </w:t>
      </w:r>
    </w:p>
    <w:p w:rsidR="00DD0069" w:rsidRPr="00BC072E" w:rsidRDefault="00DD0069" w:rsidP="00DD0069">
      <w:pPr>
        <w:pStyle w:val="Sinespaciado"/>
        <w:numPr>
          <w:ilvl w:val="0"/>
          <w:numId w:val="6"/>
        </w:numPr>
        <w:jc w:val="both"/>
        <w:rPr>
          <w:rFonts w:ascii="Arial" w:hAnsi="Arial" w:cs="Arial"/>
          <w:i/>
          <w:color w:val="4472C4" w:themeColor="accent1"/>
          <w:sz w:val="24"/>
          <w:szCs w:val="24"/>
        </w:rPr>
      </w:pPr>
      <w:r w:rsidRPr="00BC072E">
        <w:rPr>
          <w:rFonts w:ascii="Arial" w:hAnsi="Arial" w:cs="Arial"/>
          <w:i/>
          <w:color w:val="4472C4" w:themeColor="accent1"/>
          <w:sz w:val="24"/>
          <w:szCs w:val="24"/>
        </w:rPr>
        <w:t xml:space="preserve">Ser expedido sin que medie error de hecho o de derecho sobre el objeto, causa o motivo, o fin del acto y su emisión, y </w:t>
      </w:r>
    </w:p>
    <w:p w:rsidR="00DD0069" w:rsidRPr="00BC072E" w:rsidRDefault="00DD0069" w:rsidP="00DD0069">
      <w:pPr>
        <w:pStyle w:val="Sinespaciado"/>
        <w:numPr>
          <w:ilvl w:val="0"/>
          <w:numId w:val="6"/>
        </w:numPr>
        <w:jc w:val="both"/>
        <w:rPr>
          <w:rFonts w:ascii="Arial" w:hAnsi="Arial" w:cs="Arial"/>
          <w:i/>
          <w:color w:val="4472C4" w:themeColor="accent1"/>
          <w:sz w:val="24"/>
          <w:szCs w:val="24"/>
        </w:rPr>
      </w:pPr>
      <w:r w:rsidRPr="00BC072E">
        <w:rPr>
          <w:rFonts w:ascii="Arial" w:hAnsi="Arial" w:cs="Arial"/>
          <w:i/>
          <w:color w:val="4472C4" w:themeColor="accent1"/>
          <w:sz w:val="24"/>
          <w:szCs w:val="24"/>
        </w:rPr>
        <w:t>Ser expedido sin que medie dolo o violencia en su emisión.” Sic</w:t>
      </w:r>
    </w:p>
    <w:p w:rsidR="00DD0069" w:rsidRPr="00BC072E" w:rsidRDefault="00DD0069" w:rsidP="00DD0069">
      <w:pPr>
        <w:pStyle w:val="Sinespaciado"/>
        <w:ind w:left="1428"/>
        <w:jc w:val="both"/>
        <w:rPr>
          <w:rFonts w:ascii="Arial" w:hAnsi="Arial" w:cs="Arial"/>
          <w:i/>
          <w:color w:val="4472C4" w:themeColor="accent1"/>
          <w:sz w:val="24"/>
          <w:szCs w:val="24"/>
        </w:rPr>
      </w:pP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i/>
          <w:color w:val="4472C4" w:themeColor="accent1"/>
          <w:sz w:val="24"/>
          <w:szCs w:val="24"/>
        </w:rPr>
        <w:t>“</w:t>
      </w:r>
      <w:r w:rsidRPr="00BC072E">
        <w:rPr>
          <w:rFonts w:ascii="Arial" w:hAnsi="Arial" w:cs="Arial"/>
          <w:b/>
          <w:i/>
          <w:color w:val="4472C4" w:themeColor="accent1"/>
          <w:sz w:val="24"/>
          <w:szCs w:val="24"/>
        </w:rPr>
        <w:t>ARTÍCULO 165.</w:t>
      </w:r>
      <w:r w:rsidRPr="00BC072E">
        <w:rPr>
          <w:rFonts w:ascii="Arial" w:hAnsi="Arial" w:cs="Arial"/>
          <w:i/>
          <w:color w:val="4472C4" w:themeColor="accent1"/>
          <w:sz w:val="24"/>
          <w:szCs w:val="24"/>
        </w:rPr>
        <w:t xml:space="preserve"> Son requisitos del acto administrativo:</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w:t>
      </w:r>
      <w:r w:rsidRPr="00BC072E">
        <w:rPr>
          <w:rFonts w:ascii="Arial" w:hAnsi="Arial" w:cs="Arial"/>
          <w:i/>
          <w:color w:val="4472C4" w:themeColor="accent1"/>
          <w:sz w:val="24"/>
          <w:szCs w:val="24"/>
        </w:rPr>
        <w:t>. Que cumpla con las formalidades del procedimiento;</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II.</w:t>
      </w:r>
      <w:r w:rsidRPr="00BC072E">
        <w:rPr>
          <w:rFonts w:ascii="Arial" w:hAnsi="Arial" w:cs="Arial"/>
          <w:i/>
          <w:color w:val="4472C4" w:themeColor="accent1"/>
          <w:sz w:val="24"/>
          <w:szCs w:val="24"/>
        </w:rPr>
        <w:t xml:space="preserve"> </w:t>
      </w:r>
      <w:r w:rsidRPr="00EC13DB">
        <w:rPr>
          <w:rFonts w:ascii="Arial" w:hAnsi="Arial" w:cs="Arial"/>
          <w:b/>
          <w:i/>
          <w:color w:val="4472C4" w:themeColor="accent1"/>
          <w:sz w:val="24"/>
          <w:szCs w:val="24"/>
        </w:rPr>
        <w:t>Que se encuentre adecuadamente fundado y motivado</w:t>
      </w:r>
      <w:r w:rsidRPr="00BC072E">
        <w:rPr>
          <w:rFonts w:ascii="Arial" w:hAnsi="Arial" w:cs="Arial"/>
          <w:i/>
          <w:color w:val="4472C4" w:themeColor="accent1"/>
          <w:sz w:val="24"/>
          <w:szCs w:val="24"/>
        </w:rPr>
        <w:t>;</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III.</w:t>
      </w:r>
      <w:r w:rsidRPr="00BC072E">
        <w:rPr>
          <w:rFonts w:ascii="Arial" w:hAnsi="Arial" w:cs="Arial"/>
          <w:i/>
          <w:color w:val="4472C4" w:themeColor="accent1"/>
          <w:sz w:val="24"/>
          <w:szCs w:val="24"/>
        </w:rPr>
        <w:t xml:space="preserve"> Que se expida de manera congruente con lo solicitado y resolver expresamente todos los puntos propuestos por el interesado o previstos por las normas.</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IV</w:t>
      </w:r>
      <w:r w:rsidRPr="00BC072E">
        <w:rPr>
          <w:rFonts w:ascii="Arial" w:hAnsi="Arial" w:cs="Arial"/>
          <w:i/>
          <w:color w:val="4472C4" w:themeColor="accent1"/>
          <w:sz w:val="24"/>
          <w:szCs w:val="24"/>
        </w:rPr>
        <w:t>. Que en su expedición se señale lugar y fecha de emisión;</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V.</w:t>
      </w:r>
      <w:r w:rsidRPr="00BC072E">
        <w:rPr>
          <w:rFonts w:ascii="Arial" w:hAnsi="Arial" w:cs="Arial"/>
          <w:i/>
          <w:color w:val="4472C4" w:themeColor="accent1"/>
          <w:sz w:val="24"/>
          <w:szCs w:val="24"/>
        </w:rPr>
        <w:t xml:space="preserve"> Tratándose de actos administrativos que deban notificarse deberá hacerse mención de la oficina en que se encuentra y pueda ser consultado el expediente respectivo, y</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b/>
          <w:i/>
          <w:color w:val="4472C4" w:themeColor="accent1"/>
          <w:sz w:val="24"/>
          <w:szCs w:val="24"/>
        </w:rPr>
        <w:t>VI.</w:t>
      </w:r>
      <w:r w:rsidRPr="00BC072E">
        <w:rPr>
          <w:rFonts w:ascii="Arial" w:hAnsi="Arial" w:cs="Arial"/>
          <w:i/>
          <w:color w:val="4472C4" w:themeColor="accent1"/>
          <w:sz w:val="24"/>
          <w:szCs w:val="24"/>
        </w:rPr>
        <w:t xml:space="preserve"> Tratándose de actos administrativos recurribles, deberá mencionarse el recurso que proceda y el término con que se cuenta para interponerlo, así como la autoridad ante la cual puede ser presentado.</w:t>
      </w:r>
    </w:p>
    <w:p w:rsidR="00DD0069" w:rsidRPr="00BC072E" w:rsidRDefault="00DD0069" w:rsidP="00DD0069">
      <w:pPr>
        <w:pStyle w:val="Sinespaciado"/>
        <w:ind w:firstLine="708"/>
        <w:jc w:val="both"/>
        <w:rPr>
          <w:rFonts w:ascii="Arial" w:hAnsi="Arial" w:cs="Arial"/>
          <w:i/>
          <w:color w:val="4472C4" w:themeColor="accent1"/>
          <w:sz w:val="24"/>
          <w:szCs w:val="24"/>
        </w:rPr>
      </w:pPr>
      <w:r w:rsidRPr="00BC072E">
        <w:rPr>
          <w:rFonts w:ascii="Arial" w:hAnsi="Arial" w:cs="Arial"/>
          <w:i/>
          <w:color w:val="4472C4" w:themeColor="accent1"/>
          <w:sz w:val="24"/>
          <w:szCs w:val="24"/>
        </w:rPr>
        <w:lastRenderedPageBreak/>
        <w:t>Cuando en el acto administrativo se omita señalar el término y recurso mencionados en el párrafo anterior, el impugnante contará  con el doble del plazo que establecen las disposiciones legales par a interponer el recurso correspondiente.” sic</w:t>
      </w:r>
    </w:p>
    <w:p w:rsidR="00DD0069" w:rsidRDefault="00DD0069" w:rsidP="00DD0069">
      <w:pPr>
        <w:spacing w:line="240" w:lineRule="auto"/>
        <w:ind w:firstLine="708"/>
        <w:jc w:val="both"/>
        <w:rPr>
          <w:rFonts w:ascii="Arial" w:eastAsia="Arial" w:hAnsi="Arial" w:cs="Arial"/>
          <w:i/>
          <w:iCs/>
          <w:color w:val="4472C4" w:themeColor="accent1"/>
          <w:sz w:val="24"/>
          <w:szCs w:val="24"/>
        </w:rPr>
      </w:pPr>
    </w:p>
    <w:p w:rsidR="00DD0069" w:rsidRDefault="00DD0069" w:rsidP="00DD0069">
      <w:pPr>
        <w:spacing w:line="240" w:lineRule="auto"/>
        <w:ind w:firstLine="708"/>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Del precepto legal transcrito, se desprende que para que un acto sea considerado válido debe estar fundado y motivado, es decir, citar con precisión el o los preceptos legales aplicables al caso, además de expresar los motivos por los cuales el proceder del Sujeto Obligado encuadra lógica y jurídicamente dentro de la norma, circunstancia que ocurre respecto al fundamento legal utilizado, más no así por cuanto hace a la motivación con la que pretendió dar atención a la solicitud de información.</w:t>
      </w:r>
    </w:p>
    <w:p w:rsidR="00DD0069" w:rsidRDefault="00DD0069" w:rsidP="00DD0069">
      <w:pPr>
        <w:spacing w:line="240" w:lineRule="auto"/>
        <w:ind w:firstLine="708"/>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Sirve de apoyo a lo anterior, la siguiente Jurisprudencia emitida por el Poder Judicial de la Federación,</w:t>
      </w:r>
      <w:r>
        <w:rPr>
          <w:rFonts w:ascii="Arial" w:eastAsia="Arial" w:hAnsi="Arial" w:cs="Arial"/>
          <w:color w:val="4472C4" w:themeColor="accent1"/>
          <w:sz w:val="24"/>
          <w:szCs w:val="24"/>
        </w:rPr>
        <w:t xml:space="preserve"> bajo registro digital número 170307,</w:t>
      </w:r>
      <w:r w:rsidRPr="02269AD2">
        <w:rPr>
          <w:rFonts w:ascii="Arial" w:eastAsia="Arial" w:hAnsi="Arial" w:cs="Arial"/>
          <w:color w:val="4472C4" w:themeColor="accent1"/>
          <w:sz w:val="24"/>
          <w:szCs w:val="24"/>
        </w:rPr>
        <w:t xml:space="preserve"> la cual dispone: </w:t>
      </w:r>
    </w:p>
    <w:p w:rsidR="00DD0069" w:rsidRDefault="00DD0069" w:rsidP="00DD0069">
      <w:pPr>
        <w:spacing w:line="240" w:lineRule="auto"/>
        <w:ind w:firstLine="708"/>
        <w:jc w:val="both"/>
        <w:rPr>
          <w:rFonts w:ascii="Arial" w:eastAsia="Arial" w:hAnsi="Arial" w:cs="Arial"/>
          <w:i/>
          <w:iCs/>
          <w:color w:val="4472C4" w:themeColor="accent1"/>
          <w:sz w:val="24"/>
          <w:szCs w:val="24"/>
        </w:rPr>
      </w:pPr>
      <w:r w:rsidRPr="02269AD2">
        <w:rPr>
          <w:rFonts w:ascii="Arial" w:eastAsia="Arial" w:hAnsi="Arial" w:cs="Arial"/>
          <w:b/>
          <w:bCs/>
          <w:i/>
          <w:iCs/>
          <w:color w:val="4472C4" w:themeColor="accent1"/>
          <w:sz w:val="24"/>
          <w:szCs w:val="24"/>
        </w:rPr>
        <w:t xml:space="preserve"> </w:t>
      </w:r>
      <w:r w:rsidRPr="02269AD2">
        <w:rPr>
          <w:rFonts w:ascii="Arial" w:eastAsia="Arial" w:hAnsi="Arial" w:cs="Arial"/>
          <w:b/>
          <w:bCs/>
          <w:i/>
          <w:iCs/>
          <w:color w:val="4472C4" w:themeColor="accent1"/>
          <w:sz w:val="24"/>
          <w:szCs w:val="24"/>
        </w:rPr>
        <w:t>“FUNDAMENTACIÓN Y MOTIVACIÓN. LA DIFERENCIA ENTRE LA FALTA Y LA INDEBIDA SATISFACCIÓN DE AMBOS REQUISITOS CONSTITUCIONALES TRASCIENDE AL ORDEN EN QUE DEBEN ESTUDIARSE LOS CONCEPTOS DE VIOLACIÓN Y A LOS EFECTOS DEL FALLO PROTECTOR.</w:t>
      </w:r>
      <w:r w:rsidRPr="02269AD2">
        <w:rPr>
          <w:rFonts w:ascii="Arial" w:eastAsia="Arial" w:hAnsi="Arial" w:cs="Arial"/>
          <w:i/>
          <w:iCs/>
          <w:color w:val="4472C4" w:themeColor="accent1"/>
          <w:sz w:val="24"/>
          <w:szCs w:val="24"/>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w:t>
      </w:r>
      <w:r w:rsidRPr="02269AD2">
        <w:rPr>
          <w:rFonts w:ascii="Arial" w:eastAsia="Arial" w:hAnsi="Arial" w:cs="Arial"/>
          <w:i/>
          <w:iCs/>
          <w:color w:val="4472C4" w:themeColor="accent1"/>
          <w:sz w:val="24"/>
          <w:szCs w:val="24"/>
        </w:rPr>
        <w:lastRenderedPageBreak/>
        <w:t>diversos en uno y otro caso, pues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Pr>
          <w:rFonts w:ascii="Arial" w:eastAsia="Arial" w:hAnsi="Arial" w:cs="Arial"/>
          <w:i/>
          <w:iCs/>
          <w:color w:val="4472C4" w:themeColor="accent1"/>
          <w:sz w:val="24"/>
          <w:szCs w:val="24"/>
        </w:rPr>
        <w:t xml:space="preserve"> sic</w:t>
      </w:r>
    </w:p>
    <w:p w:rsidR="00DD0069" w:rsidRDefault="00DD0069" w:rsidP="00DD0069">
      <w:pPr>
        <w:spacing w:line="240" w:lineRule="auto"/>
        <w:ind w:firstLine="708"/>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También sirve de apoyo el siguiente criterio sustentado por el Poder Judicial de la Federación:</w:t>
      </w:r>
    </w:p>
    <w:p w:rsidR="00DD0069" w:rsidRDefault="00DD0069" w:rsidP="00DD0069">
      <w:pPr>
        <w:spacing w:line="240" w:lineRule="auto"/>
        <w:ind w:left="708"/>
        <w:jc w:val="both"/>
        <w:rPr>
          <w:rFonts w:ascii="Arial" w:eastAsia="Arial" w:hAnsi="Arial" w:cs="Arial"/>
          <w:color w:val="4472C4" w:themeColor="accent1"/>
          <w:sz w:val="24"/>
          <w:szCs w:val="24"/>
        </w:rPr>
      </w:pPr>
      <w:r w:rsidRPr="02269AD2">
        <w:rPr>
          <w:rFonts w:ascii="Arial" w:eastAsia="Arial" w:hAnsi="Arial" w:cs="Arial"/>
          <w:i/>
          <w:iCs/>
          <w:color w:val="4472C4" w:themeColor="accent1"/>
          <w:sz w:val="24"/>
          <w:szCs w:val="24"/>
        </w:rPr>
        <w:t>“FUNDAMENTACIÓN Y MOTIVACIÓN. La debida fundamentación y motivación legal, deben entenderse, por lo primero, la cita del precepto legal aplicable al caso, y por lo segundo, las razones, motivos o circunstancias especiales que llevaron a la autoridad a concluir que el caso particular encuadra en el supuesto previsto por la norma</w:t>
      </w:r>
      <w:r>
        <w:rPr>
          <w:rFonts w:ascii="Arial" w:eastAsia="Arial" w:hAnsi="Arial" w:cs="Arial"/>
          <w:i/>
          <w:iCs/>
          <w:color w:val="4472C4" w:themeColor="accent1"/>
          <w:sz w:val="24"/>
          <w:szCs w:val="24"/>
        </w:rPr>
        <w:t xml:space="preserve"> legal invocada como fundamento</w:t>
      </w:r>
      <w:r w:rsidRPr="02269AD2">
        <w:rPr>
          <w:rFonts w:ascii="Arial" w:eastAsia="Arial" w:hAnsi="Arial" w:cs="Arial"/>
          <w:i/>
          <w:iCs/>
          <w:color w:val="4472C4" w:themeColor="accent1"/>
          <w:sz w:val="24"/>
          <w:szCs w:val="24"/>
        </w:rPr>
        <w:t>.”</w:t>
      </w:r>
    </w:p>
    <w:p w:rsidR="00DD0069" w:rsidRDefault="00DD0069" w:rsidP="00DD0069">
      <w:pPr>
        <w:tabs>
          <w:tab w:val="left" w:pos="1649"/>
        </w:tabs>
        <w:spacing w:after="0" w:line="240" w:lineRule="auto"/>
        <w:ind w:firstLine="709"/>
        <w:jc w:val="both"/>
        <w:rPr>
          <w:rFonts w:ascii="Arial" w:eastAsia="Arial" w:hAnsi="Arial" w:cs="Arial"/>
          <w:color w:val="4472C4" w:themeColor="accent1"/>
          <w:sz w:val="24"/>
          <w:szCs w:val="24"/>
        </w:rPr>
      </w:pPr>
      <w:r w:rsidRPr="1CA3504F">
        <w:rPr>
          <w:rFonts w:ascii="Arial" w:eastAsia="Arial" w:hAnsi="Arial" w:cs="Arial"/>
          <w:color w:val="4471C4"/>
          <w:sz w:val="24"/>
          <w:szCs w:val="24"/>
        </w:rPr>
        <w:t>Asimismo, se desprende que son considerados válidos los actos administrativos que reúnan, entre otros elementos, los de congruencia y exhaustividad, entendiendo por lo primero que las consideraciones expuestas en la respuesta sean armónicas entre sí, no se contradigan y guarden concordancia entre lo requerido y la respuesta y, por lo segundo, que se pronuncie expresamente sobre cada punto. En este orden de ideas que se tiene establecido, se estima que la respuesta del Sujeto Obligado emitió una respuesta alejada a los principios de congruencia y exhaustividad previstos en el artículo 165, fracción III del Código de Procesal Administrativo para el Estado de San Luis Potosí, de aplicación supletoria a la ley de la materia, que a la letra señala:</w:t>
      </w:r>
    </w:p>
    <w:p w:rsidR="00DD0069" w:rsidRDefault="00DD0069" w:rsidP="00DD0069">
      <w:pPr>
        <w:tabs>
          <w:tab w:val="left" w:pos="1649"/>
        </w:tabs>
        <w:spacing w:after="0" w:line="240" w:lineRule="auto"/>
        <w:ind w:firstLine="709"/>
        <w:jc w:val="both"/>
        <w:rPr>
          <w:rFonts w:ascii="Arial" w:eastAsia="Arial" w:hAnsi="Arial" w:cs="Arial"/>
          <w:color w:val="4472C4" w:themeColor="accent1"/>
          <w:sz w:val="24"/>
          <w:szCs w:val="24"/>
        </w:rPr>
      </w:pPr>
    </w:p>
    <w:p w:rsidR="00DD0069" w:rsidRPr="00F964F6" w:rsidRDefault="00DD0069" w:rsidP="00DD0069">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“ARTÍCULO 165. Son requisitos del acto administrativo:</w:t>
      </w:r>
    </w:p>
    <w:p w:rsidR="00DD0069" w:rsidRPr="00F964F6" w:rsidRDefault="00DD0069" w:rsidP="00DD0069">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w:t>
      </w:r>
    </w:p>
    <w:p w:rsidR="00DD0069" w:rsidRPr="00F964F6" w:rsidRDefault="00DD0069" w:rsidP="00DD0069">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III. Que se expida de manera congruente con lo solicitado y resolver expresamente todos los puntos propuestos por el interesado o previstos por las normas.”</w:t>
      </w:r>
    </w:p>
    <w:p w:rsidR="00DD0069" w:rsidRPr="00F964F6" w:rsidRDefault="00DD0069" w:rsidP="00DD0069">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(…)”.sic</w:t>
      </w:r>
    </w:p>
    <w:p w:rsidR="00DD0069" w:rsidRDefault="00DD0069" w:rsidP="00DD0069">
      <w:pPr>
        <w:tabs>
          <w:tab w:val="left" w:pos="1649"/>
        </w:tabs>
        <w:spacing w:after="0" w:line="240" w:lineRule="auto"/>
        <w:ind w:firstLine="709"/>
        <w:jc w:val="both"/>
        <w:rPr>
          <w:rFonts w:ascii="Arial" w:eastAsia="Arial" w:hAnsi="Arial" w:cs="Arial"/>
          <w:color w:val="4472C4" w:themeColor="accent1"/>
          <w:sz w:val="24"/>
          <w:szCs w:val="24"/>
        </w:rPr>
      </w:pPr>
    </w:p>
    <w:p w:rsidR="00DD0069" w:rsidRDefault="00DD0069" w:rsidP="00DD0069">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DD0069" w:rsidRDefault="00DD0069" w:rsidP="00DD0069">
      <w:pPr>
        <w:tabs>
          <w:tab w:val="left" w:pos="1649"/>
        </w:tabs>
        <w:spacing w:after="0" w:line="240" w:lineRule="auto"/>
        <w:ind w:firstLine="709"/>
        <w:jc w:val="both"/>
        <w:rPr>
          <w:rFonts w:ascii="Arial" w:eastAsia="Arial" w:hAnsi="Arial" w:cs="Arial"/>
          <w:color w:val="4472C4" w:themeColor="accent1"/>
          <w:sz w:val="24"/>
          <w:szCs w:val="24"/>
        </w:rPr>
      </w:pPr>
    </w:p>
    <w:p w:rsidR="00DD0069" w:rsidRDefault="00DD0069" w:rsidP="00DD0069">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 xml:space="preserve">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w:t>
      </w:r>
      <w:r w:rsidRPr="02269AD2">
        <w:rPr>
          <w:rFonts w:ascii="Arial" w:eastAsia="Arial" w:hAnsi="Arial" w:cs="Arial"/>
          <w:color w:val="4472C4" w:themeColor="accent1"/>
          <w:sz w:val="24"/>
          <w:szCs w:val="24"/>
        </w:rPr>
        <w:lastRenderedPageBreak/>
        <w:t>Información y Protección de Datos Personales (INAI), que a la letra señala lo siguiente:</w:t>
      </w:r>
    </w:p>
    <w:p w:rsidR="00DD0069" w:rsidRDefault="00DD0069" w:rsidP="00DD0069">
      <w:pPr>
        <w:tabs>
          <w:tab w:val="left" w:pos="1649"/>
        </w:tabs>
        <w:spacing w:after="0" w:line="240" w:lineRule="auto"/>
        <w:ind w:firstLine="709"/>
        <w:jc w:val="both"/>
        <w:rPr>
          <w:rFonts w:ascii="Arial" w:eastAsia="Arial" w:hAnsi="Arial" w:cs="Arial"/>
          <w:i/>
          <w:iCs/>
          <w:color w:val="4472C4" w:themeColor="accent1"/>
          <w:sz w:val="24"/>
          <w:szCs w:val="24"/>
        </w:rPr>
      </w:pPr>
    </w:p>
    <w:p w:rsidR="00DD0069" w:rsidRDefault="00DD0069" w:rsidP="00DD0069">
      <w:pPr>
        <w:tabs>
          <w:tab w:val="left" w:pos="1649"/>
        </w:tabs>
        <w:spacing w:after="0" w:line="240" w:lineRule="auto"/>
        <w:ind w:firstLine="709"/>
        <w:jc w:val="both"/>
        <w:rPr>
          <w:rFonts w:ascii="Arial" w:eastAsia="Arial" w:hAnsi="Arial" w:cs="Arial"/>
          <w:i/>
          <w:iCs/>
          <w:color w:val="4472C4" w:themeColor="accent1"/>
          <w:sz w:val="24"/>
          <w:szCs w:val="24"/>
        </w:rPr>
      </w:pPr>
      <w:r w:rsidRPr="02269AD2">
        <w:rPr>
          <w:rFonts w:ascii="Arial" w:eastAsia="Arial" w:hAnsi="Arial" w:cs="Arial"/>
          <w:b/>
          <w:bCs/>
          <w:i/>
          <w:iCs/>
          <w:color w:val="4472C4" w:themeColor="accent1"/>
          <w:sz w:val="24"/>
          <w:szCs w:val="24"/>
        </w:rPr>
        <w:t>“Congruencia y exhaustividad. Sus alcances para garantizar el derecho de acceso a la información</w:t>
      </w:r>
      <w:r w:rsidRPr="02269AD2">
        <w:rPr>
          <w:rFonts w:ascii="Arial" w:eastAsia="Arial" w:hAnsi="Arial" w:cs="Arial"/>
          <w:i/>
          <w:iCs/>
          <w:color w:val="4472C4" w:themeColor="accent1"/>
          <w:sz w:val="24"/>
          <w:szCs w:val="24"/>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DD0069" w:rsidRDefault="00DD0069" w:rsidP="00DD0069">
      <w:pPr>
        <w:tabs>
          <w:tab w:val="left" w:pos="1649"/>
        </w:tabs>
        <w:spacing w:after="0" w:line="240" w:lineRule="auto"/>
        <w:ind w:firstLine="709"/>
        <w:jc w:val="both"/>
        <w:rPr>
          <w:rFonts w:ascii="Arial" w:eastAsia="Arial" w:hAnsi="Arial" w:cs="Arial"/>
          <w:i/>
          <w:iCs/>
          <w:color w:val="4472C4" w:themeColor="accent1"/>
          <w:sz w:val="24"/>
          <w:szCs w:val="24"/>
        </w:rPr>
      </w:pPr>
    </w:p>
    <w:p w:rsidR="00832481" w:rsidRPr="00372D00" w:rsidRDefault="00832481" w:rsidP="00832481">
      <w:pPr>
        <w:spacing w:line="240" w:lineRule="auto"/>
        <w:ind w:firstLine="708"/>
        <w:jc w:val="both"/>
        <w:rPr>
          <w:rFonts w:ascii="Arial" w:eastAsia="Arial" w:hAnsi="Arial" w:cs="Arial"/>
          <w:color w:val="4472C4" w:themeColor="accent1"/>
          <w:sz w:val="24"/>
          <w:szCs w:val="24"/>
        </w:rPr>
      </w:pPr>
      <w:r w:rsidRPr="1AF94BAC">
        <w:rPr>
          <w:rFonts w:ascii="Arial" w:eastAsia="Arial" w:hAnsi="Arial" w:cs="Arial"/>
          <w:color w:val="4472C4" w:themeColor="accent1"/>
          <w:sz w:val="24"/>
          <w:szCs w:val="24"/>
        </w:rPr>
        <w:t xml:space="preserve">Por todo lo anteriormente expuesto, esta comisión concluye que resulta </w:t>
      </w:r>
      <w:r w:rsidRPr="1AF94BAC">
        <w:rPr>
          <w:rFonts w:ascii="Arial" w:eastAsia="Arial" w:hAnsi="Arial" w:cs="Arial"/>
          <w:b/>
          <w:bCs/>
          <w:color w:val="4472C4" w:themeColor="accent1"/>
          <w:sz w:val="24"/>
          <w:szCs w:val="24"/>
        </w:rPr>
        <w:t>fundado el agravio</w:t>
      </w:r>
      <w:r w:rsidRPr="1AF94BAC">
        <w:rPr>
          <w:rFonts w:ascii="Arial" w:eastAsia="Arial" w:hAnsi="Arial" w:cs="Arial"/>
          <w:color w:val="4472C4" w:themeColor="accent1"/>
          <w:sz w:val="24"/>
          <w:szCs w:val="24"/>
        </w:rPr>
        <w:t xml:space="preserve"> hecho valer por el recurrente en el recurso de revisión que hoy nos ocupa, por lo que a fin de cumplir con el principio de máxima publicidad consagrado en la ley de la materia el obligado deberá de </w:t>
      </w:r>
      <w:r>
        <w:rPr>
          <w:rFonts w:ascii="Arial" w:eastAsia="Arial" w:hAnsi="Arial" w:cs="Arial"/>
          <w:color w:val="4472C4" w:themeColor="accent1"/>
          <w:sz w:val="24"/>
          <w:szCs w:val="24"/>
        </w:rPr>
        <w:t xml:space="preserve">realizar una búsqueda exhaustiva en las áreas competentes, </w:t>
      </w:r>
      <w:r w:rsidR="00DD0069">
        <w:rPr>
          <w:rFonts w:ascii="Arial" w:eastAsia="Arial" w:hAnsi="Arial" w:cs="Arial"/>
          <w:color w:val="4472C4" w:themeColor="accent1"/>
          <w:sz w:val="24"/>
          <w:szCs w:val="24"/>
        </w:rPr>
        <w:t>a fin de satisfacer el Derecho de Acceso a la Información Pública.</w:t>
      </w:r>
    </w:p>
    <w:p w:rsidR="00832481" w:rsidRDefault="00832481" w:rsidP="00832481">
      <w:pPr>
        <w:pStyle w:val="corte4fondo"/>
        <w:spacing w:line="240" w:lineRule="auto"/>
        <w:ind w:firstLine="708"/>
        <w:rPr>
          <w:rFonts w:eastAsia="Arial" w:cs="Arial"/>
          <w:b/>
          <w:bCs/>
          <w:color w:val="4472C4" w:themeColor="accent1"/>
          <w:sz w:val="24"/>
          <w:szCs w:val="24"/>
        </w:rPr>
      </w:pPr>
    </w:p>
    <w:p w:rsidR="00832481" w:rsidRDefault="00832481" w:rsidP="00832481">
      <w:pPr>
        <w:pStyle w:val="corte4fondo"/>
        <w:spacing w:line="240" w:lineRule="auto"/>
        <w:ind w:firstLine="708"/>
        <w:rPr>
          <w:rFonts w:eastAsia="Arial" w:cs="Arial"/>
          <w:color w:val="4472C4" w:themeColor="accent1"/>
          <w:sz w:val="24"/>
          <w:szCs w:val="24"/>
        </w:rPr>
      </w:pPr>
      <w:r>
        <w:rPr>
          <w:rFonts w:eastAsia="Arial" w:cs="Arial"/>
          <w:b/>
          <w:bCs/>
          <w:color w:val="4472C4" w:themeColor="accent1"/>
          <w:sz w:val="24"/>
          <w:szCs w:val="24"/>
        </w:rPr>
        <w:t>5</w:t>
      </w:r>
      <w:r w:rsidRPr="1AF94BAC">
        <w:rPr>
          <w:rFonts w:eastAsia="Arial" w:cs="Arial"/>
          <w:b/>
          <w:bCs/>
          <w:color w:val="4472C4" w:themeColor="accent1"/>
          <w:sz w:val="24"/>
          <w:szCs w:val="24"/>
        </w:rPr>
        <w:t>.1. Sentido de esta resolución.</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Default="00832481" w:rsidP="00832481">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Pr>
          <w:rFonts w:eastAsia="Arial" w:cs="Arial"/>
          <w:b/>
          <w:bCs/>
          <w:color w:val="4472C4" w:themeColor="accent1"/>
          <w:sz w:val="24"/>
          <w:szCs w:val="24"/>
        </w:rPr>
        <w:t>MODIFICAR</w:t>
      </w:r>
      <w:r w:rsidRPr="1AF94BAC">
        <w:rPr>
          <w:rFonts w:eastAsia="Arial" w:cs="Arial"/>
          <w:color w:val="4472C4" w:themeColor="accent1"/>
          <w:sz w:val="24"/>
          <w:szCs w:val="24"/>
        </w:rPr>
        <w:t xml:space="preserve"> la respuesta del sujeto obligado y, por lo tanto, lo conmina para que:</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Pr="00DD0069" w:rsidRDefault="00832481" w:rsidP="00DD0069">
      <w:pPr>
        <w:pStyle w:val="Prrafodelista"/>
        <w:numPr>
          <w:ilvl w:val="0"/>
          <w:numId w:val="1"/>
        </w:numPr>
        <w:spacing w:after="200" w:line="240" w:lineRule="auto"/>
        <w:jc w:val="both"/>
        <w:rPr>
          <w:rFonts w:ascii="Arial" w:eastAsia="Arial" w:hAnsi="Arial" w:cs="Arial"/>
          <w:b/>
          <w:color w:val="4472C4" w:themeColor="accent1"/>
          <w:sz w:val="24"/>
          <w:szCs w:val="24"/>
        </w:rPr>
      </w:pPr>
      <w:r w:rsidRPr="00EE6026">
        <w:rPr>
          <w:rFonts w:ascii="Arial" w:eastAsiaTheme="minorEastAsia" w:hAnsi="Arial" w:cs="Arial"/>
          <w:b/>
          <w:bCs/>
          <w:color w:val="4472C4" w:themeColor="accent1"/>
          <w:sz w:val="24"/>
          <w:szCs w:val="24"/>
        </w:rPr>
        <w:t xml:space="preserve">Se deberá de notificar al recurrente, </w:t>
      </w:r>
      <w:r w:rsidR="00DD0069">
        <w:rPr>
          <w:rFonts w:ascii="Arial" w:eastAsiaTheme="minorEastAsia" w:hAnsi="Arial" w:cs="Arial"/>
          <w:b/>
          <w:bCs/>
          <w:color w:val="4472C4" w:themeColor="accent1"/>
          <w:sz w:val="24"/>
          <w:szCs w:val="24"/>
        </w:rPr>
        <w:t xml:space="preserve">de forma fundada y motivada </w:t>
      </w:r>
      <w:r w:rsidRPr="00EE6026">
        <w:rPr>
          <w:rFonts w:ascii="Arial" w:eastAsiaTheme="minorEastAsia" w:hAnsi="Arial" w:cs="Arial"/>
          <w:b/>
          <w:bCs/>
          <w:color w:val="4472C4" w:themeColor="accent1"/>
          <w:sz w:val="24"/>
          <w:szCs w:val="24"/>
        </w:rPr>
        <w:t>la búsqueda exhaustiva realizada a las áreas competentes dentro de las facultades y competencia, a fin de que se informe</w:t>
      </w:r>
      <w:r w:rsidRPr="00EE6026">
        <w:rPr>
          <w:rFonts w:ascii="Arial" w:eastAsia="Arial" w:hAnsi="Arial" w:cs="Arial"/>
          <w:color w:val="4472C4" w:themeColor="accent1"/>
          <w:sz w:val="24"/>
          <w:szCs w:val="24"/>
        </w:rPr>
        <w:t xml:space="preserve"> </w:t>
      </w:r>
      <w:r w:rsidR="00DD0069">
        <w:rPr>
          <w:rFonts w:ascii="Arial" w:eastAsia="Arial" w:hAnsi="Arial" w:cs="Arial"/>
          <w:b/>
          <w:bCs/>
          <w:color w:val="4472C4" w:themeColor="accent1"/>
          <w:sz w:val="24"/>
          <w:szCs w:val="24"/>
        </w:rPr>
        <w:t>si labora o laboró el Licenciado Francisco Velázquez Duque.</w:t>
      </w:r>
    </w:p>
    <w:p w:rsidR="00DD0069" w:rsidRPr="00EE6026" w:rsidRDefault="00DD0069" w:rsidP="00DD0069">
      <w:pPr>
        <w:pStyle w:val="Prrafodelista"/>
        <w:numPr>
          <w:ilvl w:val="0"/>
          <w:numId w:val="1"/>
        </w:numPr>
        <w:spacing w:after="200" w:line="240" w:lineRule="auto"/>
        <w:jc w:val="both"/>
        <w:rPr>
          <w:rFonts w:ascii="Arial" w:eastAsia="Arial" w:hAnsi="Arial" w:cs="Arial"/>
          <w:b/>
          <w:color w:val="4472C4" w:themeColor="accent1"/>
          <w:sz w:val="24"/>
          <w:szCs w:val="24"/>
        </w:rPr>
      </w:pPr>
      <w:r>
        <w:rPr>
          <w:rFonts w:ascii="Arial" w:eastAsiaTheme="minorEastAsia" w:hAnsi="Arial" w:cs="Arial"/>
          <w:b/>
          <w:bCs/>
          <w:color w:val="4472C4" w:themeColor="accent1"/>
          <w:sz w:val="24"/>
          <w:szCs w:val="24"/>
        </w:rPr>
        <w:t xml:space="preserve">Asimismo, se informe en caso de tener registro laboral del Licenciado </w:t>
      </w:r>
      <w:r>
        <w:rPr>
          <w:rFonts w:ascii="Arial" w:eastAsia="Arial" w:hAnsi="Arial" w:cs="Arial"/>
          <w:b/>
          <w:bCs/>
          <w:color w:val="4472C4" w:themeColor="accent1"/>
          <w:sz w:val="24"/>
          <w:szCs w:val="24"/>
        </w:rPr>
        <w:t>Francisco Velázquez Duque</w:t>
      </w:r>
      <w:r>
        <w:rPr>
          <w:rFonts w:ascii="Arial" w:eastAsiaTheme="minorEastAsia" w:hAnsi="Arial" w:cs="Arial"/>
          <w:b/>
          <w:bCs/>
          <w:color w:val="4472C4" w:themeColor="accent1"/>
          <w:sz w:val="24"/>
          <w:szCs w:val="24"/>
        </w:rPr>
        <w:t>, periodo en el que se desempeñó el cargo, señalando fecha de inicio y fecha en que concluyo su desempeño en el cargo.</w:t>
      </w:r>
    </w:p>
    <w:p w:rsidR="00832481" w:rsidRPr="00405201" w:rsidRDefault="00832481" w:rsidP="00832481">
      <w:pPr>
        <w:pStyle w:val="Prrafodelista"/>
        <w:rPr>
          <w:rFonts w:ascii="Arial" w:eastAsia="Arial" w:hAnsi="Arial" w:cs="Arial"/>
          <w:b/>
          <w:color w:val="4472C4" w:themeColor="accent1"/>
          <w:sz w:val="24"/>
          <w:szCs w:val="24"/>
        </w:rPr>
      </w:pPr>
    </w:p>
    <w:p w:rsidR="00832481" w:rsidRPr="00405201" w:rsidRDefault="00832481" w:rsidP="00832481">
      <w:pPr>
        <w:pStyle w:val="Prrafodelista"/>
        <w:spacing w:after="200" w:line="240" w:lineRule="auto"/>
        <w:jc w:val="both"/>
        <w:rPr>
          <w:rFonts w:ascii="Arial" w:eastAsia="Arial" w:hAnsi="Arial" w:cs="Arial"/>
          <w:b/>
          <w:color w:val="4472C4" w:themeColor="accent1"/>
          <w:sz w:val="24"/>
          <w:szCs w:val="24"/>
        </w:rPr>
      </w:pPr>
    </w:p>
    <w:p w:rsidR="00832481" w:rsidRDefault="00832481" w:rsidP="00832481">
      <w:pPr>
        <w:pStyle w:val="corte4fondo"/>
        <w:spacing w:line="240" w:lineRule="auto"/>
        <w:ind w:firstLine="708"/>
        <w:rPr>
          <w:rFonts w:eastAsia="Arial" w:cs="Arial"/>
          <w:color w:val="4472C4" w:themeColor="accent1"/>
          <w:sz w:val="24"/>
          <w:szCs w:val="24"/>
        </w:rPr>
      </w:pPr>
      <w:r>
        <w:rPr>
          <w:rFonts w:eastAsia="Arial" w:cs="Arial"/>
          <w:b/>
          <w:bCs/>
          <w:color w:val="4472C4" w:themeColor="accent1"/>
          <w:sz w:val="24"/>
          <w:szCs w:val="24"/>
        </w:rPr>
        <w:t>5</w:t>
      </w:r>
      <w:r w:rsidRPr="1AF94BAC">
        <w:rPr>
          <w:rFonts w:eastAsia="Arial" w:cs="Arial"/>
          <w:b/>
          <w:bCs/>
          <w:color w:val="4472C4" w:themeColor="accent1"/>
          <w:sz w:val="24"/>
          <w:szCs w:val="24"/>
        </w:rPr>
        <w:t>.2. Precisiones de esta resolución.</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Default="00832481" w:rsidP="00832481">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De conformidad con el último párrafo del artículo 175 de la Ley de Transparencia está Comisión de Transparencia establece los siguientes términos para el cumplimiento de la resolución.</w:t>
      </w: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DD0069" w:rsidRPr="00DD0069" w:rsidRDefault="00832481" w:rsidP="00DE0AE6">
      <w:pPr>
        <w:pStyle w:val="corte4fondo"/>
        <w:numPr>
          <w:ilvl w:val="0"/>
          <w:numId w:val="2"/>
        </w:numPr>
        <w:spacing w:line="240" w:lineRule="auto"/>
        <w:rPr>
          <w:rFonts w:cs="Arial"/>
          <w:b/>
          <w:color w:val="4472C4" w:themeColor="accent1"/>
          <w:sz w:val="24"/>
          <w:szCs w:val="24"/>
        </w:rPr>
      </w:pPr>
      <w:r w:rsidRPr="00DD0069">
        <w:rPr>
          <w:rFonts w:cs="Arial"/>
          <w:b/>
          <w:color w:val="4472C4" w:themeColor="accent1"/>
          <w:sz w:val="24"/>
          <w:szCs w:val="24"/>
        </w:rPr>
        <w:t>El sujeto obligado deberá entregar los documentos que contengan la información solicitada en la modalidad peticionada por el particular</w:t>
      </w:r>
      <w:r w:rsidR="00DD0069">
        <w:rPr>
          <w:rFonts w:cs="Arial"/>
          <w:b/>
          <w:color w:val="4472C4" w:themeColor="accent1"/>
          <w:sz w:val="24"/>
          <w:szCs w:val="24"/>
          <w:lang w:val="es-ES"/>
        </w:rPr>
        <w:t>.</w:t>
      </w:r>
    </w:p>
    <w:p w:rsidR="00832481" w:rsidRPr="00DD0069" w:rsidRDefault="00832481" w:rsidP="00DE0AE6">
      <w:pPr>
        <w:pStyle w:val="corte4fondo"/>
        <w:numPr>
          <w:ilvl w:val="0"/>
          <w:numId w:val="2"/>
        </w:numPr>
        <w:spacing w:line="240" w:lineRule="auto"/>
        <w:rPr>
          <w:rFonts w:cs="Arial"/>
          <w:b/>
          <w:color w:val="4472C4" w:themeColor="accent1"/>
          <w:sz w:val="24"/>
          <w:szCs w:val="24"/>
        </w:rPr>
      </w:pPr>
      <w:bookmarkStart w:id="0" w:name="_GoBack"/>
      <w:bookmarkEnd w:id="0"/>
      <w:r w:rsidRPr="00DD0069">
        <w:rPr>
          <w:rFonts w:cs="Arial"/>
          <w:b/>
          <w:color w:val="4472C4" w:themeColor="accent1"/>
          <w:sz w:val="24"/>
          <w:szCs w:val="24"/>
        </w:rPr>
        <w:lastRenderedPageBreak/>
        <w:t>El sujeto obligado deberá de cuidar en todo momento que la información que entregará no contenga datos personales o confidenciales, pues en caso de contener información con esos datos, deberá de elaborar la versión pública.</w:t>
      </w:r>
    </w:p>
    <w:p w:rsidR="00832481" w:rsidRDefault="00832481" w:rsidP="00832481">
      <w:pPr>
        <w:pStyle w:val="corte4fondo"/>
        <w:spacing w:line="240" w:lineRule="auto"/>
        <w:ind w:left="1429" w:firstLine="0"/>
        <w:rPr>
          <w:rFonts w:cs="Arial"/>
          <w:b/>
          <w:color w:val="4472C4" w:themeColor="accent1"/>
          <w:sz w:val="24"/>
          <w:szCs w:val="24"/>
        </w:rPr>
      </w:pP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Default="00832481" w:rsidP="00832481">
      <w:pPr>
        <w:spacing w:after="0" w:line="240" w:lineRule="auto"/>
        <w:ind w:firstLine="709"/>
        <w:jc w:val="both"/>
        <w:rPr>
          <w:rFonts w:ascii="Arial" w:eastAsia="Arial" w:hAnsi="Arial" w:cs="Arial"/>
          <w:color w:val="4472C4" w:themeColor="accent1"/>
          <w:sz w:val="24"/>
          <w:szCs w:val="24"/>
        </w:rPr>
      </w:pPr>
    </w:p>
    <w:p w:rsidR="00832481" w:rsidRDefault="00832481" w:rsidP="00832481">
      <w:pPr>
        <w:pStyle w:val="corte4fondo"/>
        <w:ind w:firstLine="708"/>
        <w:rPr>
          <w:rFonts w:eastAsia="Arial" w:cs="Arial"/>
          <w:color w:val="4472C4" w:themeColor="accent1"/>
          <w:sz w:val="24"/>
          <w:szCs w:val="24"/>
        </w:rPr>
      </w:pPr>
      <w:r>
        <w:rPr>
          <w:rFonts w:eastAsia="Arial" w:cs="Arial"/>
          <w:b/>
          <w:bCs/>
          <w:color w:val="4472C4" w:themeColor="accent1"/>
          <w:sz w:val="24"/>
          <w:szCs w:val="24"/>
          <w:lang w:val="es-ES"/>
        </w:rPr>
        <w:t>5</w:t>
      </w:r>
      <w:r w:rsidRPr="1AF94BAC">
        <w:rPr>
          <w:rFonts w:eastAsia="Arial" w:cs="Arial"/>
          <w:b/>
          <w:bCs/>
          <w:color w:val="4472C4" w:themeColor="accent1"/>
          <w:sz w:val="24"/>
          <w:szCs w:val="24"/>
          <w:lang w:val="es-ES"/>
        </w:rPr>
        <w:t>.3. Plazo para el cumplimento de esta resolución.</w:t>
      </w:r>
    </w:p>
    <w:p w:rsidR="00832481" w:rsidRDefault="00832481" w:rsidP="00832481">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Con fundamento en el artículo 175 de la Ley de Transparencia y Acceso a la Información Pública del Estado, este órgano colegiado le concede al sujeto obligado el plazo de </w:t>
      </w:r>
      <w:r w:rsidRPr="1AF94BAC">
        <w:rPr>
          <w:rFonts w:eastAsia="Arial" w:cs="Arial"/>
          <w:b/>
          <w:bCs/>
          <w:color w:val="4472C4" w:themeColor="accent1"/>
          <w:sz w:val="24"/>
          <w:szCs w:val="24"/>
        </w:rPr>
        <w:t xml:space="preserve">diez días </w:t>
      </w:r>
      <w:r w:rsidRPr="1AF94BAC">
        <w:rPr>
          <w:rFonts w:eastAsia="Arial" w:cs="Arial"/>
          <w:color w:val="4472C4" w:themeColor="accent1"/>
          <w:sz w:val="24"/>
          <w:szCs w:val="24"/>
        </w:rPr>
        <w:t>para la entrega de la información, plazo que es el que está Comisión de Transparencia considera que es suficiente, ya que es el máximo autorizado por el citado precepto.</w:t>
      </w:r>
    </w:p>
    <w:p w:rsidR="00832481" w:rsidRDefault="00832481" w:rsidP="00832481">
      <w:pPr>
        <w:spacing w:after="0" w:line="360" w:lineRule="auto"/>
        <w:ind w:firstLine="709"/>
        <w:jc w:val="both"/>
        <w:rPr>
          <w:rFonts w:ascii="Arial" w:eastAsia="Arial" w:hAnsi="Arial" w:cs="Arial"/>
          <w:color w:val="4472C4" w:themeColor="accent1"/>
          <w:sz w:val="24"/>
          <w:szCs w:val="24"/>
        </w:rPr>
      </w:pPr>
    </w:p>
    <w:p w:rsidR="00832481" w:rsidRDefault="00832481" w:rsidP="00832481">
      <w:pPr>
        <w:pStyle w:val="corte4fondo"/>
        <w:ind w:firstLine="708"/>
        <w:rPr>
          <w:rFonts w:eastAsia="Arial" w:cs="Arial"/>
          <w:color w:val="4472C4" w:themeColor="accent1"/>
          <w:sz w:val="24"/>
          <w:szCs w:val="24"/>
        </w:rPr>
      </w:pPr>
      <w:r>
        <w:rPr>
          <w:rFonts w:eastAsia="Arial" w:cs="Arial"/>
          <w:b/>
          <w:bCs/>
          <w:color w:val="4472C4" w:themeColor="accent1"/>
          <w:sz w:val="24"/>
          <w:szCs w:val="24"/>
          <w:lang w:val="es-ES"/>
        </w:rPr>
        <w:t>5</w:t>
      </w:r>
      <w:r w:rsidRPr="1AF94BAC">
        <w:rPr>
          <w:rFonts w:eastAsia="Arial" w:cs="Arial"/>
          <w:b/>
          <w:bCs/>
          <w:color w:val="4472C4" w:themeColor="accent1"/>
          <w:sz w:val="24"/>
          <w:szCs w:val="24"/>
          <w:lang w:val="es-ES"/>
        </w:rPr>
        <w:t>.4 Informe sobre el cumplimento a la resolución.</w:t>
      </w:r>
    </w:p>
    <w:p w:rsidR="00832481" w:rsidRDefault="00832481" w:rsidP="00832481">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De conformidad con el artículo 177, segundo párrafo, el sujeto obligado deberá de informar a esta Comisión de Transparencia el </w:t>
      </w:r>
      <w:r w:rsidRPr="1AF94BAC">
        <w:rPr>
          <w:rFonts w:eastAsia="Arial" w:cs="Arial"/>
          <w:b/>
          <w:bCs/>
          <w:color w:val="4472C4" w:themeColor="accent1"/>
          <w:sz w:val="24"/>
          <w:szCs w:val="24"/>
        </w:rPr>
        <w:t xml:space="preserve">cumplimento a la presente resolución en un plazo que no deberá de exceder de tres días siguientes a los diez días que tiene para la entrega de la información </w:t>
      </w:r>
      <w:r w:rsidRPr="1AF94BAC">
        <w:rPr>
          <w:rFonts w:eastAsia="Arial" w:cs="Arial"/>
          <w:color w:val="4472C4" w:themeColor="accent1"/>
          <w:sz w:val="24"/>
          <w:szCs w:val="24"/>
        </w:rPr>
        <w:t>en donde justificará con los documentos necesarios el cumplimento a lo aquí ordenado.</w:t>
      </w:r>
    </w:p>
    <w:p w:rsidR="00832481" w:rsidRDefault="00832481" w:rsidP="00832481">
      <w:pPr>
        <w:spacing w:after="0" w:line="360" w:lineRule="auto"/>
        <w:ind w:firstLine="709"/>
        <w:jc w:val="both"/>
        <w:rPr>
          <w:rFonts w:ascii="Arial" w:eastAsia="Arial" w:hAnsi="Arial" w:cs="Arial"/>
          <w:color w:val="4472C4" w:themeColor="accent1"/>
          <w:sz w:val="24"/>
          <w:szCs w:val="24"/>
        </w:rPr>
      </w:pPr>
    </w:p>
    <w:p w:rsidR="00832481" w:rsidRDefault="00832481" w:rsidP="00832481">
      <w:pPr>
        <w:pStyle w:val="corte4fondo"/>
        <w:ind w:firstLine="708"/>
        <w:rPr>
          <w:rFonts w:eastAsia="Arial" w:cs="Arial"/>
          <w:color w:val="4472C4" w:themeColor="accent1"/>
          <w:sz w:val="24"/>
          <w:szCs w:val="24"/>
        </w:rPr>
      </w:pPr>
      <w:r>
        <w:rPr>
          <w:rFonts w:eastAsia="Arial" w:cs="Arial"/>
          <w:b/>
          <w:bCs/>
          <w:color w:val="4472C4" w:themeColor="accent1"/>
          <w:sz w:val="24"/>
          <w:szCs w:val="24"/>
          <w:lang w:val="es-ES"/>
        </w:rPr>
        <w:t>5</w:t>
      </w:r>
      <w:r w:rsidRPr="1AF94BAC">
        <w:rPr>
          <w:rFonts w:eastAsia="Arial" w:cs="Arial"/>
          <w:b/>
          <w:bCs/>
          <w:color w:val="4472C4" w:themeColor="accent1"/>
          <w:sz w:val="24"/>
          <w:szCs w:val="24"/>
          <w:lang w:val="es-ES"/>
        </w:rPr>
        <w:t>.5. Medida de apremio en caso de incumplimiento a la resolución.</w:t>
      </w:r>
    </w:p>
    <w:p w:rsidR="00832481" w:rsidRDefault="00832481" w:rsidP="00832481">
      <w:pPr>
        <w:spacing w:after="0" w:line="360" w:lineRule="auto"/>
        <w:ind w:firstLine="709"/>
        <w:jc w:val="both"/>
        <w:rPr>
          <w:rFonts w:ascii="Arial" w:eastAsia="Arial" w:hAnsi="Arial" w:cs="Arial"/>
          <w:color w:val="4472C4" w:themeColor="accent1"/>
          <w:sz w:val="24"/>
          <w:szCs w:val="24"/>
        </w:rPr>
      </w:pPr>
    </w:p>
    <w:p w:rsidR="00832481" w:rsidRDefault="00832481" w:rsidP="00832481">
      <w:pPr>
        <w:pStyle w:val="corte4fondo"/>
        <w:spacing w:line="240" w:lineRule="auto"/>
        <w:ind w:firstLine="708"/>
        <w:rPr>
          <w:rFonts w:eastAsia="Arial" w:cs="Arial"/>
          <w:color w:val="4472C4" w:themeColor="accent1"/>
          <w:sz w:val="24"/>
          <w:szCs w:val="24"/>
        </w:rPr>
      </w:pPr>
      <w:r w:rsidRPr="1AF94BAC">
        <w:rPr>
          <w:rFonts w:eastAsia="Arial" w:cs="Arial"/>
          <w:color w:val="4472C4"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832481" w:rsidRDefault="00832481" w:rsidP="00832481">
      <w:pPr>
        <w:spacing w:after="0" w:line="360" w:lineRule="auto"/>
        <w:ind w:firstLine="709"/>
        <w:jc w:val="both"/>
        <w:rPr>
          <w:rFonts w:ascii="Arial" w:eastAsia="Arial" w:hAnsi="Arial" w:cs="Arial"/>
          <w:color w:val="4472C4" w:themeColor="accent1"/>
          <w:sz w:val="24"/>
          <w:szCs w:val="24"/>
        </w:rPr>
      </w:pPr>
    </w:p>
    <w:p w:rsidR="00832481" w:rsidRDefault="00832481" w:rsidP="00832481">
      <w:pPr>
        <w:pStyle w:val="corte4fondo"/>
        <w:jc w:val="center"/>
        <w:rPr>
          <w:rFonts w:eastAsia="Arial" w:cs="Arial"/>
          <w:color w:val="4472C4" w:themeColor="accent1"/>
          <w:sz w:val="24"/>
          <w:szCs w:val="24"/>
        </w:rPr>
      </w:pPr>
      <w:r w:rsidRPr="1AF94BAC">
        <w:rPr>
          <w:rFonts w:eastAsia="Arial" w:cs="Arial"/>
          <w:b/>
          <w:bCs/>
          <w:color w:val="4472C4" w:themeColor="accent1"/>
          <w:sz w:val="24"/>
          <w:szCs w:val="24"/>
        </w:rPr>
        <w:t>RESOLUTIVO</w:t>
      </w:r>
    </w:p>
    <w:p w:rsidR="00832481" w:rsidRDefault="00832481" w:rsidP="00832481">
      <w:pPr>
        <w:spacing w:after="0" w:line="360" w:lineRule="auto"/>
        <w:ind w:firstLine="709"/>
        <w:jc w:val="center"/>
        <w:rPr>
          <w:rFonts w:ascii="Arial" w:eastAsia="Arial" w:hAnsi="Arial" w:cs="Arial"/>
          <w:color w:val="4472C4" w:themeColor="accent1"/>
          <w:sz w:val="24"/>
          <w:szCs w:val="24"/>
        </w:rPr>
      </w:pPr>
    </w:p>
    <w:p w:rsidR="00832481" w:rsidRDefault="00832481" w:rsidP="00832481">
      <w:pPr>
        <w:pStyle w:val="corte4fondo"/>
        <w:ind w:firstLine="708"/>
        <w:rPr>
          <w:rFonts w:eastAsia="Arial" w:cs="Arial"/>
          <w:color w:val="4472C4" w:themeColor="accent1"/>
          <w:sz w:val="24"/>
          <w:szCs w:val="24"/>
        </w:rPr>
      </w:pPr>
      <w:r w:rsidRPr="1AF94BAC">
        <w:rPr>
          <w:rFonts w:eastAsia="Arial" w:cs="Arial"/>
          <w:b/>
          <w:bCs/>
          <w:color w:val="4472C4" w:themeColor="accent1"/>
          <w:sz w:val="24"/>
          <w:szCs w:val="24"/>
        </w:rPr>
        <w:t>Por lo expuesto y fundado, SE RESUELVE:</w:t>
      </w:r>
    </w:p>
    <w:p w:rsidR="00832481" w:rsidRDefault="00832481" w:rsidP="00832481">
      <w:pPr>
        <w:spacing w:after="0" w:line="360" w:lineRule="auto"/>
        <w:ind w:firstLine="709"/>
        <w:jc w:val="both"/>
        <w:rPr>
          <w:rFonts w:ascii="Arial" w:eastAsia="Arial" w:hAnsi="Arial" w:cs="Arial"/>
          <w:color w:val="4472C4" w:themeColor="accent1"/>
          <w:sz w:val="24"/>
          <w:szCs w:val="24"/>
        </w:rPr>
      </w:pPr>
    </w:p>
    <w:p w:rsidR="00832481" w:rsidRDefault="00832481" w:rsidP="00832481">
      <w:pPr>
        <w:pStyle w:val="corte4fondo"/>
        <w:spacing w:line="240" w:lineRule="auto"/>
        <w:ind w:firstLine="708"/>
        <w:rPr>
          <w:rFonts w:eastAsia="Arial" w:cs="Arial"/>
          <w:color w:val="4472C4" w:themeColor="accent1"/>
          <w:sz w:val="24"/>
          <w:szCs w:val="24"/>
        </w:rPr>
      </w:pPr>
      <w:r w:rsidRPr="1AF94BAC">
        <w:rPr>
          <w:rFonts w:ascii="Calibri" w:eastAsia="Calibri" w:hAnsi="Calibri" w:cs="Calibri"/>
          <w:b/>
          <w:bCs/>
          <w:color w:val="4472C4" w:themeColor="accent1"/>
          <w:sz w:val="24"/>
          <w:szCs w:val="24"/>
        </w:rPr>
        <w:t xml:space="preserve">ÚNICO. </w:t>
      </w:r>
      <w:r w:rsidRPr="1AF94BAC">
        <w:rPr>
          <w:rFonts w:eastAsia="Arial" w:cs="Arial"/>
          <w:color w:val="4472C4" w:themeColor="accent1"/>
          <w:sz w:val="24"/>
          <w:szCs w:val="24"/>
        </w:rPr>
        <w:t xml:space="preserve">Esta Comisión Estatal de Garantía y Acceso a la Información Pública </w:t>
      </w:r>
      <w:r>
        <w:rPr>
          <w:rFonts w:eastAsia="Arial" w:cs="Arial"/>
          <w:b/>
          <w:bCs/>
          <w:color w:val="4472C4" w:themeColor="accent1"/>
          <w:sz w:val="24"/>
          <w:szCs w:val="24"/>
        </w:rPr>
        <w:t>MODIFICA</w:t>
      </w:r>
      <w:r w:rsidRPr="1AF94BAC">
        <w:rPr>
          <w:rFonts w:eastAsia="Arial" w:cs="Arial"/>
          <w:b/>
          <w:bCs/>
          <w:color w:val="4472C4" w:themeColor="accent1"/>
          <w:sz w:val="24"/>
          <w:szCs w:val="24"/>
        </w:rPr>
        <w:t xml:space="preserve"> el acto impugnado</w:t>
      </w:r>
      <w:r w:rsidRPr="1AF94BAC">
        <w:rPr>
          <w:rFonts w:eastAsia="Arial" w:cs="Arial"/>
          <w:color w:val="4472C4" w:themeColor="accent1"/>
          <w:sz w:val="24"/>
          <w:szCs w:val="24"/>
        </w:rPr>
        <w:t xml:space="preserve"> por los fundamentos y las razones desarro</w:t>
      </w:r>
      <w:r>
        <w:rPr>
          <w:rFonts w:eastAsia="Arial" w:cs="Arial"/>
          <w:color w:val="4472C4" w:themeColor="accent1"/>
          <w:sz w:val="24"/>
          <w:szCs w:val="24"/>
        </w:rPr>
        <w:t>lladas en el considerando quinto</w:t>
      </w:r>
      <w:r w:rsidRPr="1AF94BAC">
        <w:rPr>
          <w:rFonts w:eastAsia="Arial" w:cs="Arial"/>
          <w:color w:val="4472C4" w:themeColor="accent1"/>
          <w:sz w:val="24"/>
          <w:szCs w:val="24"/>
        </w:rPr>
        <w:t xml:space="preserve"> de la presente resolución.</w:t>
      </w:r>
    </w:p>
    <w:p w:rsidR="00832481" w:rsidRDefault="00832481" w:rsidP="00832481">
      <w:pPr>
        <w:spacing w:after="0" w:line="360" w:lineRule="auto"/>
        <w:ind w:firstLine="709"/>
        <w:jc w:val="both"/>
        <w:rPr>
          <w:rFonts w:ascii="Arial" w:eastAsia="Arial" w:hAnsi="Arial" w:cs="Arial"/>
          <w:color w:val="4472C4" w:themeColor="accent1"/>
          <w:sz w:val="24"/>
          <w:szCs w:val="24"/>
        </w:rPr>
      </w:pPr>
    </w:p>
    <w:p w:rsidR="00832481" w:rsidRDefault="00832481" w:rsidP="00832481">
      <w:pPr>
        <w:pStyle w:val="corte4fondo"/>
        <w:ind w:firstLine="708"/>
        <w:rPr>
          <w:rFonts w:eastAsia="Arial" w:cs="Arial"/>
          <w:color w:val="4472C4" w:themeColor="accent1"/>
          <w:sz w:val="24"/>
          <w:szCs w:val="24"/>
        </w:rPr>
      </w:pPr>
      <w:r w:rsidRPr="1AF94BAC">
        <w:rPr>
          <w:rFonts w:eastAsia="Arial" w:cs="Arial"/>
          <w:color w:val="4472C4" w:themeColor="accent1"/>
          <w:sz w:val="24"/>
          <w:szCs w:val="24"/>
        </w:rPr>
        <w:t>Notifíquese; por oficio a las autoridades y a la recurrente por el medio que designó</w:t>
      </w:r>
      <w:r w:rsidRPr="1AF94BAC">
        <w:rPr>
          <w:rFonts w:eastAsia="Arial" w:cs="Arial"/>
          <w:b/>
          <w:bCs/>
          <w:color w:val="4472C4" w:themeColor="accent1"/>
          <w:sz w:val="24"/>
          <w:szCs w:val="24"/>
        </w:rPr>
        <w:t>.</w:t>
      </w:r>
    </w:p>
    <w:p w:rsidR="00832481" w:rsidRDefault="00832481" w:rsidP="00832481">
      <w:pPr>
        <w:spacing w:line="240" w:lineRule="auto"/>
        <w:ind w:firstLine="708"/>
        <w:jc w:val="both"/>
        <w:rPr>
          <w:rFonts w:ascii="Arial" w:eastAsia="Arial" w:hAnsi="Arial" w:cs="Arial"/>
          <w:color w:val="4472C4" w:themeColor="accent1"/>
          <w:sz w:val="24"/>
          <w:szCs w:val="24"/>
        </w:rPr>
      </w:pPr>
    </w:p>
    <w:p w:rsidR="00832481" w:rsidRPr="00745586" w:rsidRDefault="00832481" w:rsidP="00832481">
      <w:pPr>
        <w:pStyle w:val="corte4fondo"/>
        <w:tabs>
          <w:tab w:val="left" w:pos="567"/>
        </w:tabs>
        <w:spacing w:line="240" w:lineRule="auto"/>
        <w:rPr>
          <w:rFonts w:cs="Arial"/>
          <w:color w:val="4472C4" w:themeColor="accent1"/>
          <w:sz w:val="24"/>
          <w:szCs w:val="24"/>
        </w:rPr>
      </w:pPr>
      <w:r w:rsidRPr="00745586">
        <w:rPr>
          <w:rFonts w:cs="Arial"/>
          <w:color w:val="4472C4" w:themeColor="accent1"/>
          <w:sz w:val="24"/>
          <w:szCs w:val="24"/>
        </w:rPr>
        <w:t xml:space="preserve">Así lo resuelve, por unanimidad de votos, el pleno de la Comisión Estatal de Garantía de Acceso a la Información Pública, conformado por los Comisionados, Mariajosé González Zarzosa, </w:t>
      </w:r>
      <w:r w:rsidRPr="00927762">
        <w:rPr>
          <w:rFonts w:cs="Arial"/>
          <w:color w:val="4472C4" w:themeColor="accent1"/>
          <w:sz w:val="24"/>
          <w:szCs w:val="24"/>
        </w:rPr>
        <w:t>José Alfredo Solis Ramírez</w:t>
      </w:r>
      <w:r w:rsidRPr="00745586">
        <w:rPr>
          <w:rFonts w:cs="Arial"/>
          <w:color w:val="4472C4" w:themeColor="accent1"/>
          <w:sz w:val="24"/>
          <w:szCs w:val="24"/>
        </w:rPr>
        <w:t>, David Enrique Mencha</w:t>
      </w:r>
      <w:r>
        <w:rPr>
          <w:rFonts w:cs="Arial"/>
          <w:color w:val="4472C4" w:themeColor="accent1"/>
          <w:sz w:val="24"/>
          <w:szCs w:val="24"/>
        </w:rPr>
        <w:t>ca</w:t>
      </w:r>
      <w:r w:rsidRPr="00745586">
        <w:rPr>
          <w:rFonts w:cs="Arial"/>
          <w:color w:val="4472C4" w:themeColor="accent1"/>
          <w:sz w:val="24"/>
          <w:szCs w:val="24"/>
        </w:rPr>
        <w:t xml:space="preserve"> Zúñiga Presidente, </w:t>
      </w:r>
      <w:r>
        <w:rPr>
          <w:rFonts w:cs="Arial"/>
          <w:b/>
          <w:color w:val="4472C4" w:themeColor="accent1"/>
          <w:sz w:val="24"/>
          <w:szCs w:val="24"/>
        </w:rPr>
        <w:t>siendo ponente el segundo</w:t>
      </w:r>
      <w:r w:rsidRPr="00745586">
        <w:rPr>
          <w:rFonts w:cs="Arial"/>
          <w:b/>
          <w:color w:val="4472C4" w:themeColor="accent1"/>
          <w:sz w:val="24"/>
          <w:szCs w:val="24"/>
        </w:rPr>
        <w:t xml:space="preserve"> de los nombrados, </w:t>
      </w:r>
      <w:r w:rsidRPr="00745586">
        <w:rPr>
          <w:rFonts w:cs="Arial"/>
          <w:color w:val="4472C4" w:themeColor="accent1"/>
          <w:sz w:val="24"/>
          <w:szCs w:val="24"/>
        </w:rPr>
        <w:t xml:space="preserve">quienes en </w:t>
      </w:r>
      <w:r w:rsidRPr="00745586">
        <w:rPr>
          <w:rFonts w:cs="Arial"/>
          <w:color w:val="4472C4" w:themeColor="accent1"/>
          <w:sz w:val="24"/>
          <w:szCs w:val="24"/>
        </w:rPr>
        <w:lastRenderedPageBreak/>
        <w:t xml:space="preserve">unión de la licenciada Rosa María Motilla García, Secretaria Pleno que da fe, firman esta resolución. </w:t>
      </w:r>
      <w:r w:rsidRPr="00745586">
        <w:rPr>
          <w:rFonts w:eastAsia="Arial Unicode MS" w:cs="Arial"/>
          <w:color w:val="4472C4" w:themeColor="accent1"/>
          <w:sz w:val="24"/>
          <w:szCs w:val="24"/>
        </w:rPr>
        <w:t xml:space="preserve"> </w:t>
      </w:r>
    </w:p>
    <w:p w:rsidR="00832481" w:rsidRPr="00745586" w:rsidRDefault="00832481" w:rsidP="00832481">
      <w:pPr>
        <w:spacing w:before="240" w:after="240" w:line="240" w:lineRule="auto"/>
        <w:rPr>
          <w:rFonts w:ascii="Arial" w:hAnsi="Arial" w:cs="Arial"/>
          <w:color w:val="4472C4" w:themeColor="accent1"/>
          <w:sz w:val="24"/>
          <w:szCs w:val="24"/>
        </w:rPr>
      </w:pPr>
    </w:p>
    <w:tbl>
      <w:tblPr>
        <w:tblW w:w="8897" w:type="dxa"/>
        <w:tblLook w:val="04A0" w:firstRow="1" w:lastRow="0" w:firstColumn="1" w:lastColumn="0" w:noHBand="0" w:noVBand="1"/>
      </w:tblPr>
      <w:tblGrid>
        <w:gridCol w:w="4219"/>
        <w:gridCol w:w="4678"/>
      </w:tblGrid>
      <w:tr w:rsidR="00832481" w:rsidRPr="00745586" w:rsidTr="00802823">
        <w:tc>
          <w:tcPr>
            <w:tcW w:w="4219" w:type="dxa"/>
          </w:tcPr>
          <w:p w:rsidR="00832481" w:rsidRPr="00745586" w:rsidRDefault="00832481" w:rsidP="00802823">
            <w:pPr>
              <w:spacing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COMISIONADO PRESIDENTE</w:t>
            </w: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DAVID ENRIQUE MENCHACA ZUÑIGA</w:t>
            </w: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832481" w:rsidRPr="00745586" w:rsidRDefault="00832481" w:rsidP="00802823">
            <w:pPr>
              <w:spacing w:after="240" w:line="240" w:lineRule="auto"/>
              <w:ind w:left="48"/>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COMISIONADO</w:t>
            </w:r>
            <w:r w:rsidRPr="00745586">
              <w:rPr>
                <w:rFonts w:ascii="Arial" w:eastAsia="Times New Roman" w:hAnsi="Arial" w:cs="Arial"/>
                <w:b/>
                <w:caps/>
                <w:color w:val="4472C4" w:themeColor="accent1"/>
                <w:sz w:val="24"/>
                <w:szCs w:val="24"/>
              </w:rPr>
              <w:t xml:space="preserve"> </w:t>
            </w: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r w:rsidRPr="00ED18E7">
              <w:rPr>
                <w:rFonts w:ascii="Arial" w:eastAsia="Times New Roman" w:hAnsi="Arial" w:cs="Arial"/>
                <w:b/>
                <w:caps/>
                <w:color w:val="4472C4" w:themeColor="accent1"/>
                <w:sz w:val="24"/>
                <w:szCs w:val="24"/>
              </w:rPr>
              <w:t xml:space="preserve">José Alfredo Solis Ramírez </w:t>
            </w: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p>
        </w:tc>
      </w:tr>
      <w:tr w:rsidR="00832481" w:rsidRPr="00745586" w:rsidTr="00802823">
        <w:trPr>
          <w:trHeight w:val="2075"/>
        </w:trPr>
        <w:tc>
          <w:tcPr>
            <w:tcW w:w="4219" w:type="dxa"/>
          </w:tcPr>
          <w:p w:rsidR="00832481" w:rsidRPr="00745586" w:rsidRDefault="00832481" w:rsidP="00802823">
            <w:pPr>
              <w:spacing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COMISIONADA</w:t>
            </w:r>
          </w:p>
          <w:p w:rsidR="00832481" w:rsidRPr="00745586" w:rsidRDefault="00832481" w:rsidP="00802823">
            <w:pPr>
              <w:spacing w:line="240" w:lineRule="auto"/>
              <w:rPr>
                <w:rFonts w:ascii="Arial" w:eastAsia="Times New Roman" w:hAnsi="Arial" w:cs="Arial"/>
                <w:b/>
                <w:caps/>
                <w:color w:val="4472C4" w:themeColor="accent1"/>
                <w:sz w:val="24"/>
                <w:szCs w:val="24"/>
              </w:rPr>
            </w:pPr>
          </w:p>
          <w:p w:rsidR="00832481" w:rsidRPr="00745586" w:rsidRDefault="00832481" w:rsidP="00802823">
            <w:pPr>
              <w:spacing w:line="240" w:lineRule="auto"/>
              <w:rPr>
                <w:rFonts w:ascii="Arial" w:eastAsia="Times New Roman" w:hAnsi="Arial" w:cs="Arial"/>
                <w:b/>
                <w:caps/>
                <w:color w:val="4472C4" w:themeColor="accent1"/>
                <w:sz w:val="24"/>
                <w:szCs w:val="24"/>
              </w:rPr>
            </w:pPr>
          </w:p>
          <w:p w:rsidR="00832481" w:rsidRPr="00745586" w:rsidRDefault="00832481" w:rsidP="00802823">
            <w:pPr>
              <w:spacing w:before="240"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MARIAJOSÉ GONZÁLEZ ZARZOsA</w:t>
            </w:r>
          </w:p>
        </w:tc>
        <w:tc>
          <w:tcPr>
            <w:tcW w:w="4678" w:type="dxa"/>
          </w:tcPr>
          <w:p w:rsidR="00832481" w:rsidRPr="00745586" w:rsidRDefault="00832481" w:rsidP="00802823">
            <w:pPr>
              <w:spacing w:line="240" w:lineRule="auto"/>
              <w:ind w:left="48" w:firstLine="2"/>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SECRETARIA DE PLENO</w:t>
            </w:r>
          </w:p>
          <w:p w:rsidR="00832481" w:rsidRPr="00745586" w:rsidRDefault="00832481" w:rsidP="00802823">
            <w:pPr>
              <w:spacing w:before="240" w:line="240" w:lineRule="auto"/>
              <w:rPr>
                <w:rFonts w:ascii="Arial" w:eastAsia="Times New Roman" w:hAnsi="Arial" w:cs="Arial"/>
                <w:b/>
                <w:caps/>
                <w:color w:val="4472C4" w:themeColor="accent1"/>
                <w:sz w:val="24"/>
                <w:szCs w:val="24"/>
              </w:rPr>
            </w:pPr>
          </w:p>
          <w:p w:rsidR="00832481" w:rsidRPr="00745586" w:rsidRDefault="00832481" w:rsidP="00802823">
            <w:pPr>
              <w:spacing w:before="240" w:line="240" w:lineRule="auto"/>
              <w:rPr>
                <w:rFonts w:ascii="Arial" w:eastAsia="Times New Roman" w:hAnsi="Arial" w:cs="Arial"/>
                <w:b/>
                <w:caps/>
                <w:color w:val="4472C4" w:themeColor="accent1"/>
                <w:sz w:val="24"/>
                <w:szCs w:val="24"/>
              </w:rPr>
            </w:pPr>
          </w:p>
          <w:p w:rsidR="00832481" w:rsidRPr="00745586" w:rsidRDefault="00832481" w:rsidP="00802823">
            <w:pPr>
              <w:spacing w:line="240" w:lineRule="auto"/>
              <w:ind w:left="48"/>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ROSA MARÍA MOTILLA GARCÍA</w:t>
            </w:r>
          </w:p>
        </w:tc>
      </w:tr>
    </w:tbl>
    <w:p w:rsidR="00832481" w:rsidRPr="00745586" w:rsidRDefault="00832481" w:rsidP="00832481">
      <w:pPr>
        <w:autoSpaceDE w:val="0"/>
        <w:autoSpaceDN w:val="0"/>
        <w:adjustRightInd w:val="0"/>
        <w:spacing w:line="240" w:lineRule="auto"/>
        <w:jc w:val="both"/>
        <w:rPr>
          <w:rFonts w:ascii="Arial" w:hAnsi="Arial" w:cs="Arial"/>
          <w:color w:val="4472C4" w:themeColor="accent1"/>
          <w:sz w:val="24"/>
          <w:szCs w:val="24"/>
        </w:rPr>
      </w:pPr>
    </w:p>
    <w:p w:rsidR="00832481" w:rsidRPr="00745586" w:rsidRDefault="00832481" w:rsidP="00832481">
      <w:pPr>
        <w:spacing w:before="240" w:line="240" w:lineRule="auto"/>
        <w:jc w:val="both"/>
        <w:rPr>
          <w:rFonts w:ascii="Arial" w:hAnsi="Arial" w:cs="Arial"/>
          <w:color w:val="4472C4" w:themeColor="accent1"/>
          <w:sz w:val="24"/>
          <w:szCs w:val="24"/>
        </w:rPr>
      </w:pPr>
    </w:p>
    <w:p w:rsidR="00832481" w:rsidRPr="00745586" w:rsidRDefault="00832481" w:rsidP="00832481">
      <w:pPr>
        <w:spacing w:before="240" w:line="240" w:lineRule="auto"/>
        <w:jc w:val="both"/>
        <w:rPr>
          <w:rFonts w:ascii="Arial" w:hAnsi="Arial" w:cs="Arial"/>
          <w:color w:val="4472C4" w:themeColor="accent1"/>
          <w:sz w:val="24"/>
          <w:szCs w:val="24"/>
        </w:rPr>
      </w:pPr>
    </w:p>
    <w:p w:rsidR="00832481" w:rsidRPr="00745586" w:rsidRDefault="00832481" w:rsidP="00832481">
      <w:pPr>
        <w:spacing w:before="240" w:line="240" w:lineRule="auto"/>
        <w:jc w:val="both"/>
        <w:rPr>
          <w:rFonts w:ascii="Arial" w:hAnsi="Arial" w:cs="Arial"/>
          <w:color w:val="4472C4" w:themeColor="accent1"/>
          <w:sz w:val="24"/>
          <w:szCs w:val="24"/>
        </w:rPr>
      </w:pPr>
    </w:p>
    <w:p w:rsidR="00832481" w:rsidRPr="00745586" w:rsidRDefault="00832481" w:rsidP="00832481">
      <w:pPr>
        <w:spacing w:before="240" w:line="240" w:lineRule="auto"/>
        <w:jc w:val="both"/>
        <w:rPr>
          <w:rFonts w:ascii="Arial" w:hAnsi="Arial" w:cs="Arial"/>
          <w:color w:val="4472C4" w:themeColor="accent1"/>
          <w:sz w:val="24"/>
          <w:szCs w:val="24"/>
        </w:rPr>
      </w:pPr>
    </w:p>
    <w:p w:rsidR="00832481" w:rsidRPr="00F256D9" w:rsidRDefault="00832481" w:rsidP="00832481">
      <w:pPr>
        <w:spacing w:before="240" w:line="240" w:lineRule="auto"/>
        <w:jc w:val="both"/>
        <w:rPr>
          <w:rFonts w:ascii="Arial" w:hAnsi="Arial" w:cs="Arial"/>
          <w:color w:val="4472C4" w:themeColor="accent1"/>
          <w:sz w:val="12"/>
          <w:szCs w:val="24"/>
        </w:rPr>
      </w:pPr>
      <w:r w:rsidRPr="00F256D9">
        <w:rPr>
          <w:rFonts w:ascii="Arial" w:hAnsi="Arial" w:cs="Arial"/>
          <w:color w:val="4472C4" w:themeColor="accent1"/>
          <w:sz w:val="12"/>
          <w:szCs w:val="24"/>
        </w:rPr>
        <w:t>Elaboro YAE</w:t>
      </w:r>
    </w:p>
    <w:p w:rsidR="00832481" w:rsidRPr="00794A84" w:rsidRDefault="00832481" w:rsidP="00832481">
      <w:pPr>
        <w:rPr>
          <w:rFonts w:ascii="Arial" w:hAnsi="Arial" w:cs="Arial"/>
          <w:color w:val="4472C4" w:themeColor="accent1"/>
          <w:sz w:val="24"/>
          <w:szCs w:val="24"/>
        </w:rPr>
      </w:pPr>
    </w:p>
    <w:p w:rsidR="00832481" w:rsidRDefault="00832481" w:rsidP="00832481">
      <w:pPr>
        <w:tabs>
          <w:tab w:val="left" w:pos="1649"/>
        </w:tabs>
        <w:spacing w:after="0" w:line="240" w:lineRule="auto"/>
        <w:ind w:firstLine="709"/>
        <w:jc w:val="both"/>
        <w:rPr>
          <w:rFonts w:ascii="Arial" w:eastAsia="Arial" w:hAnsi="Arial" w:cs="Arial"/>
          <w:color w:val="4471C4"/>
          <w:sz w:val="24"/>
          <w:szCs w:val="24"/>
        </w:rPr>
      </w:pPr>
    </w:p>
    <w:p w:rsidR="00832481" w:rsidRDefault="00832481" w:rsidP="00832481"/>
    <w:p w:rsidR="00832481" w:rsidRDefault="00832481" w:rsidP="00832481"/>
    <w:p w:rsidR="00832481" w:rsidRDefault="00832481" w:rsidP="00832481"/>
    <w:p w:rsidR="00832481" w:rsidRPr="00745586" w:rsidRDefault="00832481" w:rsidP="00832481">
      <w:pPr>
        <w:spacing w:before="240" w:line="240" w:lineRule="auto"/>
        <w:jc w:val="both"/>
        <w:rPr>
          <w:rFonts w:ascii="Arial" w:hAnsi="Arial" w:cs="Arial"/>
          <w:color w:val="4472C4" w:themeColor="accent1"/>
          <w:sz w:val="24"/>
          <w:szCs w:val="24"/>
        </w:rPr>
      </w:pPr>
    </w:p>
    <w:p w:rsidR="00832481" w:rsidRPr="00745586" w:rsidRDefault="00832481" w:rsidP="00832481">
      <w:pPr>
        <w:rPr>
          <w:rFonts w:ascii="Arial" w:hAnsi="Arial" w:cs="Arial"/>
          <w:color w:val="4472C4" w:themeColor="accent1"/>
          <w:sz w:val="24"/>
          <w:szCs w:val="24"/>
        </w:rPr>
      </w:pPr>
    </w:p>
    <w:p w:rsidR="00832481" w:rsidRPr="00745586" w:rsidRDefault="00832481" w:rsidP="00832481">
      <w:pPr>
        <w:rPr>
          <w:rFonts w:ascii="Arial" w:hAnsi="Arial" w:cs="Arial"/>
          <w:sz w:val="24"/>
          <w:szCs w:val="24"/>
        </w:rPr>
      </w:pPr>
    </w:p>
    <w:p w:rsidR="00832481" w:rsidRDefault="00832481" w:rsidP="00832481"/>
    <w:p w:rsidR="00832481" w:rsidRDefault="00832481" w:rsidP="00832481"/>
    <w:p w:rsidR="00832481" w:rsidRDefault="00832481" w:rsidP="00832481"/>
    <w:p w:rsidR="00832481" w:rsidRDefault="00832481" w:rsidP="00832481"/>
    <w:p w:rsidR="00832481" w:rsidRDefault="00832481" w:rsidP="00832481"/>
    <w:p w:rsidR="00832481" w:rsidRDefault="00832481" w:rsidP="00832481"/>
    <w:p w:rsidR="00832481" w:rsidRDefault="00832481" w:rsidP="00832481"/>
    <w:p w:rsidR="00802823" w:rsidRDefault="00802823"/>
    <w:sectPr w:rsidR="00802823" w:rsidSect="00802823">
      <w:headerReference w:type="default" r:id="rId7"/>
      <w:pgSz w:w="12240" w:h="20160" w:code="5"/>
      <w:pgMar w:top="2438" w:right="851" w:bottom="3005"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2823" w:rsidRDefault="00802823" w:rsidP="00832481">
      <w:pPr>
        <w:spacing w:after="0" w:line="240" w:lineRule="auto"/>
      </w:pPr>
      <w:r>
        <w:separator/>
      </w:r>
    </w:p>
  </w:endnote>
  <w:endnote w:type="continuationSeparator" w:id="0">
    <w:p w:rsidR="00802823" w:rsidRDefault="00802823" w:rsidP="00832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2823" w:rsidRDefault="00802823" w:rsidP="00832481">
      <w:pPr>
        <w:spacing w:after="0" w:line="240" w:lineRule="auto"/>
      </w:pPr>
      <w:r>
        <w:separator/>
      </w:r>
    </w:p>
  </w:footnote>
  <w:footnote w:type="continuationSeparator" w:id="0">
    <w:p w:rsidR="00802823" w:rsidRDefault="00802823" w:rsidP="008324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2823" w:rsidRPr="00443D9F" w:rsidRDefault="00802823" w:rsidP="00802823">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DD0069">
      <w:rPr>
        <w:rFonts w:ascii="Arial" w:hAnsi="Arial" w:cs="Arial"/>
        <w:noProof/>
      </w:rPr>
      <w:t>17</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802823" w:rsidRPr="00443D9F" w:rsidRDefault="00802823" w:rsidP="00802823">
    <w:pPr>
      <w:pStyle w:val="Encabezado"/>
      <w:tabs>
        <w:tab w:val="left" w:pos="3969"/>
      </w:tabs>
      <w:jc w:val="right"/>
      <w:rPr>
        <w:rFonts w:ascii="Arial" w:hAnsi="Arial" w:cs="Arial"/>
        <w:sz w:val="18"/>
        <w:lang w:val="es-MX"/>
      </w:rPr>
    </w:pPr>
    <w:r>
      <w:rPr>
        <w:rFonts w:ascii="Arial" w:hAnsi="Arial" w:cs="Arial"/>
        <w:sz w:val="14"/>
        <w:szCs w:val="16"/>
        <w:lang w:val="es-MX"/>
      </w:rPr>
      <w:t>004/2022</w:t>
    </w:r>
    <w:r w:rsidRPr="00443D9F">
      <w:rPr>
        <w:rFonts w:ascii="Arial" w:hAnsi="Arial" w:cs="Arial"/>
        <w:sz w:val="14"/>
        <w:szCs w:val="16"/>
        <w:lang w:val="es-MX"/>
      </w:rPr>
      <w:t xml:space="preserve">-2 </w:t>
    </w:r>
    <w:r>
      <w:rPr>
        <w:rFonts w:ascii="Arial" w:hAnsi="Arial" w:cs="Arial"/>
        <w:sz w:val="14"/>
        <w:szCs w:val="16"/>
        <w:lang w:val="es-MX"/>
      </w:rPr>
      <w:t>OP</w:t>
    </w:r>
    <w:r w:rsidRPr="00443D9F">
      <w:rPr>
        <w:rFonts w:ascii="Arial" w:hAnsi="Arial" w:cs="Arial"/>
        <w:sz w:val="14"/>
        <w:szCs w:val="16"/>
      </w:rPr>
      <w:t xml:space="preserve">                                                                                                                                                                          </w:t>
    </w:r>
  </w:p>
  <w:p w:rsidR="00802823" w:rsidRDefault="0080282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F400A"/>
    <w:multiLevelType w:val="hybridMultilevel"/>
    <w:tmpl w:val="FF585D58"/>
    <w:lvl w:ilvl="0" w:tplc="738885C0">
      <w:start w:val="1"/>
      <w:numFmt w:val="bullet"/>
      <w:lvlText w:val=""/>
      <w:lvlJc w:val="left"/>
      <w:pPr>
        <w:ind w:left="720" w:hanging="360"/>
      </w:pPr>
      <w:rPr>
        <w:rFonts w:ascii="Symbol" w:hAnsi="Symbol" w:hint="default"/>
      </w:rPr>
    </w:lvl>
    <w:lvl w:ilvl="1" w:tplc="9FF038BA">
      <w:start w:val="1"/>
      <w:numFmt w:val="bullet"/>
      <w:lvlText w:val="o"/>
      <w:lvlJc w:val="left"/>
      <w:pPr>
        <w:ind w:left="1440" w:hanging="360"/>
      </w:pPr>
      <w:rPr>
        <w:rFonts w:ascii="Courier New" w:hAnsi="Courier New" w:hint="default"/>
      </w:rPr>
    </w:lvl>
    <w:lvl w:ilvl="2" w:tplc="BC28D0B2">
      <w:start w:val="1"/>
      <w:numFmt w:val="bullet"/>
      <w:lvlText w:val=""/>
      <w:lvlJc w:val="left"/>
      <w:pPr>
        <w:ind w:left="2160" w:hanging="360"/>
      </w:pPr>
      <w:rPr>
        <w:rFonts w:ascii="Wingdings" w:hAnsi="Wingdings" w:hint="default"/>
      </w:rPr>
    </w:lvl>
    <w:lvl w:ilvl="3" w:tplc="CFCE8C96">
      <w:start w:val="1"/>
      <w:numFmt w:val="bullet"/>
      <w:lvlText w:val=""/>
      <w:lvlJc w:val="left"/>
      <w:pPr>
        <w:ind w:left="2880" w:hanging="360"/>
      </w:pPr>
      <w:rPr>
        <w:rFonts w:ascii="Symbol" w:hAnsi="Symbol" w:hint="default"/>
      </w:rPr>
    </w:lvl>
    <w:lvl w:ilvl="4" w:tplc="C18CABFE">
      <w:start w:val="1"/>
      <w:numFmt w:val="bullet"/>
      <w:lvlText w:val="o"/>
      <w:lvlJc w:val="left"/>
      <w:pPr>
        <w:ind w:left="3600" w:hanging="360"/>
      </w:pPr>
      <w:rPr>
        <w:rFonts w:ascii="Courier New" w:hAnsi="Courier New" w:hint="default"/>
      </w:rPr>
    </w:lvl>
    <w:lvl w:ilvl="5" w:tplc="AE5A239A">
      <w:start w:val="1"/>
      <w:numFmt w:val="bullet"/>
      <w:lvlText w:val=""/>
      <w:lvlJc w:val="left"/>
      <w:pPr>
        <w:ind w:left="4320" w:hanging="360"/>
      </w:pPr>
      <w:rPr>
        <w:rFonts w:ascii="Wingdings" w:hAnsi="Wingdings" w:hint="default"/>
      </w:rPr>
    </w:lvl>
    <w:lvl w:ilvl="6" w:tplc="3BF20392">
      <w:start w:val="1"/>
      <w:numFmt w:val="bullet"/>
      <w:lvlText w:val=""/>
      <w:lvlJc w:val="left"/>
      <w:pPr>
        <w:ind w:left="5040" w:hanging="360"/>
      </w:pPr>
      <w:rPr>
        <w:rFonts w:ascii="Symbol" w:hAnsi="Symbol" w:hint="default"/>
      </w:rPr>
    </w:lvl>
    <w:lvl w:ilvl="7" w:tplc="537C17B6">
      <w:start w:val="1"/>
      <w:numFmt w:val="bullet"/>
      <w:lvlText w:val="o"/>
      <w:lvlJc w:val="left"/>
      <w:pPr>
        <w:ind w:left="5760" w:hanging="360"/>
      </w:pPr>
      <w:rPr>
        <w:rFonts w:ascii="Courier New" w:hAnsi="Courier New" w:hint="default"/>
      </w:rPr>
    </w:lvl>
    <w:lvl w:ilvl="8" w:tplc="24B80336">
      <w:start w:val="1"/>
      <w:numFmt w:val="bullet"/>
      <w:lvlText w:val=""/>
      <w:lvlJc w:val="left"/>
      <w:pPr>
        <w:ind w:left="6480" w:hanging="360"/>
      </w:pPr>
      <w:rPr>
        <w:rFonts w:ascii="Wingdings" w:hAnsi="Wingdings" w:hint="default"/>
      </w:rPr>
    </w:lvl>
  </w:abstractNum>
  <w:abstractNum w:abstractNumId="1" w15:restartNumberingAfterBreak="0">
    <w:nsid w:val="12877AA3"/>
    <w:multiLevelType w:val="hybridMultilevel"/>
    <w:tmpl w:val="33943D76"/>
    <w:lvl w:ilvl="0" w:tplc="A2365BB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12BB479C"/>
    <w:multiLevelType w:val="hybridMultilevel"/>
    <w:tmpl w:val="E12C1890"/>
    <w:lvl w:ilvl="0" w:tplc="2BF82EF6">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E775E86"/>
    <w:multiLevelType w:val="hybridMultilevel"/>
    <w:tmpl w:val="2BD842C0"/>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15:restartNumberingAfterBreak="0">
    <w:nsid w:val="799056F8"/>
    <w:multiLevelType w:val="hybridMultilevel"/>
    <w:tmpl w:val="417C990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481"/>
    <w:rsid w:val="00123A5B"/>
    <w:rsid w:val="00326282"/>
    <w:rsid w:val="00347E82"/>
    <w:rsid w:val="005C0441"/>
    <w:rsid w:val="006827C0"/>
    <w:rsid w:val="00745D29"/>
    <w:rsid w:val="007A4B38"/>
    <w:rsid w:val="00802823"/>
    <w:rsid w:val="00832481"/>
    <w:rsid w:val="008712F2"/>
    <w:rsid w:val="00B12819"/>
    <w:rsid w:val="00B23A9D"/>
    <w:rsid w:val="00B261E4"/>
    <w:rsid w:val="00B37331"/>
    <w:rsid w:val="00B70B3C"/>
    <w:rsid w:val="00B94106"/>
    <w:rsid w:val="00C427A6"/>
    <w:rsid w:val="00CF1CB9"/>
    <w:rsid w:val="00D22FBA"/>
    <w:rsid w:val="00D35EC0"/>
    <w:rsid w:val="00DD0069"/>
    <w:rsid w:val="00E82CC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1E390"/>
  <w15:chartTrackingRefBased/>
  <w15:docId w15:val="{AF7B4FC1-2465-4582-81E5-2D6462C42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2481"/>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832481"/>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832481"/>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832481"/>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832481"/>
    <w:rPr>
      <w:rFonts w:ascii="Arial" w:eastAsia="Times New Roman" w:hAnsi="Arial" w:cs="Times New Roman"/>
      <w:b/>
      <w:caps/>
      <w:sz w:val="30"/>
      <w:szCs w:val="20"/>
      <w:lang w:val="x-none" w:eastAsia="es-MX"/>
    </w:rPr>
  </w:style>
  <w:style w:type="character" w:customStyle="1" w:styleId="corte4fondoCar1">
    <w:name w:val="corte4 fondo Car1"/>
    <w:link w:val="corte4fondo"/>
    <w:rsid w:val="00832481"/>
    <w:rPr>
      <w:rFonts w:ascii="Arial" w:eastAsia="Times New Roman" w:hAnsi="Arial" w:cs="Times New Roman"/>
      <w:sz w:val="30"/>
      <w:szCs w:val="20"/>
      <w:lang w:val="x-none" w:eastAsia="es-MX"/>
    </w:rPr>
  </w:style>
  <w:style w:type="character" w:customStyle="1" w:styleId="corte1datosCar">
    <w:name w:val="corte1 datos Car"/>
    <w:link w:val="corte1datos"/>
    <w:rsid w:val="00832481"/>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832481"/>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832481"/>
    <w:rPr>
      <w:rFonts w:ascii="Calibri" w:eastAsia="Calibri" w:hAnsi="Calibri" w:cs="Times New Roman"/>
      <w:sz w:val="20"/>
      <w:szCs w:val="20"/>
      <w:lang w:val="x-none" w:eastAsia="x-none"/>
    </w:rPr>
  </w:style>
  <w:style w:type="paragraph" w:styleId="Ttulo">
    <w:name w:val="Title"/>
    <w:basedOn w:val="Normal"/>
    <w:next w:val="Normal"/>
    <w:link w:val="TtuloCar"/>
    <w:uiPriority w:val="10"/>
    <w:qFormat/>
    <w:rsid w:val="00832481"/>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832481"/>
    <w:rPr>
      <w:rFonts w:ascii="Cambria" w:eastAsia="Times New Roman" w:hAnsi="Cambria" w:cs="Times New Roman"/>
      <w:b/>
      <w:bCs/>
      <w:kern w:val="28"/>
      <w:sz w:val="32"/>
      <w:szCs w:val="32"/>
    </w:rPr>
  </w:style>
  <w:style w:type="paragraph" w:styleId="Prrafodelista">
    <w:name w:val="List Paragraph"/>
    <w:basedOn w:val="Normal"/>
    <w:uiPriority w:val="34"/>
    <w:qFormat/>
    <w:rsid w:val="00832481"/>
    <w:pPr>
      <w:spacing w:after="160" w:line="259" w:lineRule="auto"/>
      <w:ind w:left="720"/>
      <w:contextualSpacing/>
    </w:pPr>
    <w:rPr>
      <w:rFonts w:asciiTheme="minorHAnsi" w:eastAsiaTheme="minorHAnsi" w:hAnsiTheme="minorHAnsi" w:cstheme="minorBidi"/>
    </w:rPr>
  </w:style>
  <w:style w:type="paragraph" w:styleId="Sinespaciado">
    <w:name w:val="No Spacing"/>
    <w:uiPriority w:val="1"/>
    <w:qFormat/>
    <w:rsid w:val="00832481"/>
    <w:pPr>
      <w:spacing w:after="0" w:line="240" w:lineRule="auto"/>
    </w:pPr>
  </w:style>
  <w:style w:type="paragraph" w:customStyle="1" w:styleId="Default">
    <w:name w:val="Default"/>
    <w:qFormat/>
    <w:rsid w:val="00832481"/>
    <w:pPr>
      <w:autoSpaceDE w:val="0"/>
      <w:autoSpaceDN w:val="0"/>
      <w:adjustRightInd w:val="0"/>
      <w:spacing w:after="0" w:line="240" w:lineRule="auto"/>
    </w:pPr>
    <w:rPr>
      <w:rFonts w:ascii="Arial" w:eastAsia="Calibri" w:hAnsi="Arial" w:cs="Arial"/>
      <w:color w:val="000000"/>
      <w:sz w:val="24"/>
      <w:szCs w:val="24"/>
      <w:lang w:eastAsia="es-MX"/>
    </w:rPr>
  </w:style>
  <w:style w:type="paragraph" w:styleId="Textonotapie">
    <w:name w:val="footnote text"/>
    <w:basedOn w:val="Normal"/>
    <w:link w:val="TextonotapieCar"/>
    <w:uiPriority w:val="99"/>
    <w:semiHidden/>
    <w:unhideWhenUsed/>
    <w:rsid w:val="0083248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32481"/>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832481"/>
    <w:rPr>
      <w:vertAlign w:val="superscript"/>
    </w:rPr>
  </w:style>
  <w:style w:type="character" w:styleId="Hipervnculo">
    <w:name w:val="Hyperlink"/>
    <w:basedOn w:val="Fuentedeprrafopredeter"/>
    <w:uiPriority w:val="99"/>
    <w:semiHidden/>
    <w:unhideWhenUsed/>
    <w:rsid w:val="00832481"/>
    <w:rPr>
      <w:color w:val="0000FF"/>
      <w:u w:val="single"/>
    </w:rPr>
  </w:style>
  <w:style w:type="paragraph" w:customStyle="1" w:styleId="Estilo">
    <w:name w:val="Estilo"/>
    <w:basedOn w:val="Sinespaciado"/>
    <w:link w:val="EstiloCar"/>
    <w:qFormat/>
    <w:rsid w:val="00832481"/>
    <w:pPr>
      <w:jc w:val="both"/>
    </w:pPr>
    <w:rPr>
      <w:rFonts w:ascii="Arial" w:hAnsi="Arial"/>
      <w:sz w:val="24"/>
    </w:rPr>
  </w:style>
  <w:style w:type="character" w:customStyle="1" w:styleId="EstiloCar">
    <w:name w:val="Estilo Car"/>
    <w:basedOn w:val="Fuentedeprrafopredeter"/>
    <w:link w:val="Estilo"/>
    <w:rsid w:val="00832481"/>
    <w:rPr>
      <w:rFonts w:ascii="Arial" w:hAnsi="Arial"/>
      <w:sz w:val="24"/>
    </w:rPr>
  </w:style>
  <w:style w:type="paragraph" w:styleId="Citadestacada">
    <w:name w:val="Intense Quote"/>
    <w:basedOn w:val="Normal"/>
    <w:next w:val="Normal"/>
    <w:link w:val="CitadestacadaCar"/>
    <w:uiPriority w:val="30"/>
    <w:qFormat/>
    <w:rsid w:val="00CF1CB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CF1CB9"/>
    <w:rPr>
      <w:rFonts w:ascii="Calibri" w:eastAsia="Calibri" w:hAnsi="Calibri" w:cs="Times New Roman"/>
      <w:i/>
      <w:iCs/>
      <w:color w:val="4472C4" w:themeColor="accent1"/>
    </w:rPr>
  </w:style>
  <w:style w:type="paragraph" w:styleId="Textoindependiente">
    <w:name w:val="Body Text"/>
    <w:basedOn w:val="Normal"/>
    <w:link w:val="TextoindependienteCar"/>
    <w:uiPriority w:val="99"/>
    <w:semiHidden/>
    <w:unhideWhenUsed/>
    <w:rsid w:val="00B37331"/>
    <w:pPr>
      <w:spacing w:after="120"/>
    </w:pPr>
  </w:style>
  <w:style w:type="character" w:customStyle="1" w:styleId="TextoindependienteCar">
    <w:name w:val="Texto independiente Car"/>
    <w:basedOn w:val="Fuentedeprrafopredeter"/>
    <w:link w:val="Textoindependiente"/>
    <w:uiPriority w:val="99"/>
    <w:semiHidden/>
    <w:rsid w:val="00B37331"/>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rsid w:val="00B37331"/>
    <w:pPr>
      <w:spacing w:line="360" w:lineRule="auto"/>
      <w:ind w:firstLine="210"/>
      <w:jc w:val="both"/>
    </w:pPr>
    <w:rPr>
      <w:rFonts w:asciiTheme="minorHAnsi" w:eastAsia="Times New Roman" w:hAnsiTheme="minorHAnsi"/>
      <w:sz w:val="26"/>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B37331"/>
    <w:rPr>
      <w:rFonts w:ascii="Calibri" w:eastAsia="Times New Roman" w:hAnsi="Calibri" w:cs="Times New Roman"/>
      <w:sz w:val="26"/>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17</Pages>
  <Words>6977</Words>
  <Characters>38375</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2022-03-29T17:39:00Z</dcterms:created>
  <dcterms:modified xsi:type="dcterms:W3CDTF">2022-03-29T21:16:00Z</dcterms:modified>
</cp:coreProperties>
</file>