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FF9" w:rsidRPr="00F825DE" w:rsidRDefault="00E15FF9" w:rsidP="00E15FF9">
      <w:pPr>
        <w:shd w:val="clear" w:color="auto" w:fill="FFFFFF"/>
        <w:spacing w:beforeAutospacing="1" w:after="0" w:afterAutospacing="1" w:line="240" w:lineRule="auto"/>
        <w:jc w:val="center"/>
        <w:rPr>
          <w:rFonts w:ascii="Arial" w:eastAsia="Times New Roman" w:hAnsi="Arial" w:cs="Arial"/>
          <w:b/>
          <w:color w:val="201F1E"/>
          <w:sz w:val="24"/>
          <w:szCs w:val="24"/>
          <w:bdr w:val="none" w:sz="0" w:space="0" w:color="auto" w:frame="1"/>
          <w:lang w:eastAsia="es-MX"/>
        </w:rPr>
      </w:pPr>
      <w:r w:rsidRPr="00695CF3">
        <w:rPr>
          <w:rFonts w:ascii="Arial" w:eastAsia="Times New Roman" w:hAnsi="Arial" w:cs="Arial"/>
          <w:b/>
          <w:color w:val="201F1E"/>
          <w:sz w:val="24"/>
          <w:szCs w:val="24"/>
          <w:bdr w:val="none" w:sz="0" w:space="0" w:color="auto" w:frame="1"/>
          <w:lang w:eastAsia="es-MX"/>
        </w:rPr>
        <w:t>INFORMACIÓN DE INTERÉS PÚBLICO Y TRANSPARENCIA PROACTIVA </w:t>
      </w:r>
    </w:p>
    <w:p w:rsidR="00E15FF9" w:rsidRPr="00695CF3" w:rsidRDefault="00E15FF9" w:rsidP="00E15FF9">
      <w:pPr>
        <w:shd w:val="clear" w:color="auto" w:fill="FFFFFF"/>
        <w:spacing w:beforeAutospacing="1" w:after="0" w:afterAutospacing="1" w:line="240" w:lineRule="auto"/>
        <w:jc w:val="center"/>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ADOPCIONES</w:t>
      </w:r>
      <w:r>
        <w:rPr>
          <w:rFonts w:ascii="Arial" w:eastAsia="Times New Roman" w:hAnsi="Arial" w:cs="Arial"/>
          <w:color w:val="201F1E"/>
          <w:sz w:val="24"/>
          <w:szCs w:val="24"/>
          <w:bdr w:val="none" w:sz="0" w:space="0" w:color="auto" w:frame="1"/>
          <w:lang w:eastAsia="es-MX"/>
        </w:rPr>
        <w:t xml:space="preserve"> 2021</w:t>
      </w:r>
    </w:p>
    <w:tbl>
      <w:tblPr>
        <w:tblW w:w="0" w:type="auto"/>
        <w:jc w:val="center"/>
        <w:tblCellMar>
          <w:left w:w="0" w:type="dxa"/>
          <w:right w:w="0" w:type="dxa"/>
        </w:tblCellMar>
        <w:tblLook w:val="04A0" w:firstRow="1" w:lastRow="0" w:firstColumn="1" w:lastColumn="0" w:noHBand="0" w:noVBand="1"/>
      </w:tblPr>
      <w:tblGrid>
        <w:gridCol w:w="2400"/>
        <w:gridCol w:w="5528"/>
      </w:tblGrid>
      <w:tr w:rsidR="00E15FF9" w:rsidRPr="00695CF3" w:rsidTr="00C50A2C">
        <w:trPr>
          <w:trHeight w:val="340"/>
          <w:jc w:val="center"/>
        </w:trPr>
        <w:tc>
          <w:tcPr>
            <w:tcW w:w="2400"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MES</w:t>
            </w:r>
          </w:p>
        </w:tc>
        <w:tc>
          <w:tcPr>
            <w:tcW w:w="5528"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NÚMERO DE NIÑAS, NIÑOS Y ADOLE</w:t>
            </w:r>
            <w:r>
              <w:rPr>
                <w:rFonts w:ascii="Arial" w:eastAsia="Times New Roman" w:hAnsi="Arial" w:cs="Arial"/>
                <w:bdr w:val="none" w:sz="0" w:space="0" w:color="auto" w:frame="1"/>
                <w:lang w:eastAsia="es-MX"/>
              </w:rPr>
              <w:t>SCENTES ENTREGADOS EN ADOPCION</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ENERO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FEBRERO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MARZO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ABRIL</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MAYO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3</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JUNIO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2</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JULIO</w:t>
            </w:r>
          </w:p>
        </w:tc>
        <w:tc>
          <w:tcPr>
            <w:tcW w:w="5528" w:type="dxa"/>
            <w:tcBorders>
              <w:top w:val="nil"/>
              <w:left w:val="nil"/>
              <w:bottom w:val="single" w:sz="8" w:space="0" w:color="auto"/>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nil"/>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AGOSTO</w:t>
            </w:r>
          </w:p>
        </w:tc>
        <w:tc>
          <w:tcPr>
            <w:tcW w:w="5528" w:type="dxa"/>
            <w:tcBorders>
              <w:top w:val="nil"/>
              <w:left w:val="nil"/>
              <w:bottom w:val="nil"/>
              <w:right w:val="single" w:sz="8" w:space="0" w:color="auto"/>
            </w:tcBorders>
            <w:tcMar>
              <w:top w:w="0" w:type="dxa"/>
              <w:left w:w="108" w:type="dxa"/>
              <w:bottom w:w="0" w:type="dxa"/>
              <w:right w:w="108" w:type="dxa"/>
            </w:tcMar>
            <w:hideMark/>
          </w:tcPr>
          <w:p w:rsidR="00E15FF9" w:rsidRPr="00695CF3" w:rsidRDefault="00E15FF9" w:rsidP="00C50A2C">
            <w:pPr>
              <w:spacing w:beforeAutospacing="1" w:after="0" w:line="240" w:lineRule="auto"/>
              <w:rPr>
                <w:rFonts w:ascii="Times New Roman" w:eastAsia="Times New Roman" w:hAnsi="Times New Roman" w:cs="Times New Roman"/>
                <w:lang w:eastAsia="es-MX"/>
              </w:rPr>
            </w:pPr>
            <w:r w:rsidRPr="00695CF3">
              <w:rPr>
                <w:rFonts w:ascii="Arial" w:eastAsia="Times New Roman" w:hAnsi="Arial" w:cs="Arial"/>
                <w:bdr w:val="none" w:sz="0" w:space="0" w:color="auto" w:frame="1"/>
                <w:lang w:eastAsia="es-MX"/>
              </w:rPr>
              <w:t>1</w:t>
            </w:r>
          </w:p>
        </w:tc>
      </w:tr>
      <w:tr w:rsidR="00E15FF9" w:rsidRPr="00695CF3" w:rsidTr="00C50A2C">
        <w:trPr>
          <w:trHeight w:val="340"/>
          <w:jc w:val="center"/>
        </w:trPr>
        <w:tc>
          <w:tcPr>
            <w:tcW w:w="2400" w:type="dxa"/>
            <w:tcBorders>
              <w:top w:val="nil"/>
              <w:left w:val="single" w:sz="8" w:space="0" w:color="auto"/>
              <w:bottom w:val="nil"/>
              <w:right w:val="single" w:sz="8" w:space="0" w:color="auto"/>
            </w:tcBorders>
            <w:tcMar>
              <w:top w:w="0" w:type="dxa"/>
              <w:left w:w="108" w:type="dxa"/>
              <w:bottom w:w="0" w:type="dxa"/>
              <w:right w:w="108" w:type="dxa"/>
            </w:tcMar>
          </w:tcPr>
          <w:p w:rsidR="00E15FF9" w:rsidRPr="00695CF3"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SEPTIEMBRE</w:t>
            </w:r>
          </w:p>
        </w:tc>
        <w:tc>
          <w:tcPr>
            <w:tcW w:w="5528" w:type="dxa"/>
            <w:tcBorders>
              <w:top w:val="nil"/>
              <w:left w:val="nil"/>
              <w:bottom w:val="nil"/>
              <w:right w:val="single" w:sz="8" w:space="0" w:color="auto"/>
            </w:tcBorders>
            <w:tcMar>
              <w:top w:w="0" w:type="dxa"/>
              <w:left w:w="108" w:type="dxa"/>
              <w:bottom w:w="0" w:type="dxa"/>
              <w:right w:w="108" w:type="dxa"/>
            </w:tcMar>
          </w:tcPr>
          <w:p w:rsidR="00E15FF9" w:rsidRPr="00695CF3"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2 (1 NIÑO Y 1 NIÑA)</w:t>
            </w:r>
          </w:p>
        </w:tc>
      </w:tr>
      <w:tr w:rsidR="00E15FF9" w:rsidRPr="00695CF3" w:rsidTr="00C50A2C">
        <w:trPr>
          <w:trHeight w:val="340"/>
          <w:jc w:val="center"/>
        </w:trPr>
        <w:tc>
          <w:tcPr>
            <w:tcW w:w="2400" w:type="dxa"/>
            <w:tcBorders>
              <w:top w:val="nil"/>
              <w:left w:val="single" w:sz="8" w:space="0" w:color="auto"/>
              <w:bottom w:val="nil"/>
              <w:right w:val="single" w:sz="8" w:space="0" w:color="auto"/>
            </w:tcBorders>
            <w:tcMar>
              <w:top w:w="0" w:type="dxa"/>
              <w:left w:w="108" w:type="dxa"/>
              <w:bottom w:w="0" w:type="dxa"/>
              <w:right w:w="108" w:type="dxa"/>
            </w:tcMar>
          </w:tcPr>
          <w:p w:rsidR="00E15FF9"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OCTUBRE</w:t>
            </w:r>
          </w:p>
        </w:tc>
        <w:tc>
          <w:tcPr>
            <w:tcW w:w="5528" w:type="dxa"/>
            <w:tcBorders>
              <w:top w:val="nil"/>
              <w:left w:val="nil"/>
              <w:bottom w:val="nil"/>
              <w:right w:val="single" w:sz="8" w:space="0" w:color="auto"/>
            </w:tcBorders>
            <w:tcMar>
              <w:top w:w="0" w:type="dxa"/>
              <w:left w:w="108" w:type="dxa"/>
              <w:bottom w:w="0" w:type="dxa"/>
              <w:right w:w="108" w:type="dxa"/>
            </w:tcMar>
          </w:tcPr>
          <w:p w:rsidR="00E15FF9"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0</w:t>
            </w:r>
          </w:p>
        </w:tc>
      </w:tr>
      <w:tr w:rsidR="00E15FF9" w:rsidRPr="00695CF3" w:rsidTr="00C50A2C">
        <w:trPr>
          <w:trHeight w:val="340"/>
          <w:jc w:val="center"/>
        </w:trPr>
        <w:tc>
          <w:tcPr>
            <w:tcW w:w="2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5FF9"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NOVIEMBRE</w:t>
            </w:r>
          </w:p>
        </w:tc>
        <w:tc>
          <w:tcPr>
            <w:tcW w:w="5528" w:type="dxa"/>
            <w:tcBorders>
              <w:top w:val="nil"/>
              <w:left w:val="nil"/>
              <w:bottom w:val="single" w:sz="8" w:space="0" w:color="auto"/>
              <w:right w:val="single" w:sz="8" w:space="0" w:color="auto"/>
            </w:tcBorders>
            <w:tcMar>
              <w:top w:w="0" w:type="dxa"/>
              <w:left w:w="108" w:type="dxa"/>
              <w:bottom w:w="0" w:type="dxa"/>
              <w:right w:w="108" w:type="dxa"/>
            </w:tcMar>
          </w:tcPr>
          <w:p w:rsidR="00E15FF9" w:rsidRDefault="00E15FF9" w:rsidP="00C50A2C">
            <w:pPr>
              <w:spacing w:beforeAutospacing="1" w:after="0" w:line="240" w:lineRule="auto"/>
              <w:rPr>
                <w:rFonts w:ascii="Arial" w:eastAsia="Times New Roman" w:hAnsi="Arial" w:cs="Arial"/>
                <w:bdr w:val="none" w:sz="0" w:space="0" w:color="auto" w:frame="1"/>
                <w:lang w:eastAsia="es-MX"/>
              </w:rPr>
            </w:pPr>
            <w:r>
              <w:rPr>
                <w:rFonts w:ascii="Arial" w:eastAsia="Times New Roman" w:hAnsi="Arial" w:cs="Arial"/>
                <w:bdr w:val="none" w:sz="0" w:space="0" w:color="auto" w:frame="1"/>
                <w:lang w:eastAsia="es-MX"/>
              </w:rPr>
              <w:t>0</w:t>
            </w:r>
          </w:p>
        </w:tc>
      </w:tr>
    </w:tbl>
    <w:p w:rsidR="00E15FF9" w:rsidRDefault="00E15FF9" w:rsidP="00E15FF9">
      <w:pPr>
        <w:shd w:val="clear" w:color="auto" w:fill="FFFFFF"/>
        <w:spacing w:beforeAutospacing="1" w:after="0" w:afterAutospacing="1" w:line="240" w:lineRule="auto"/>
        <w:rPr>
          <w:rFonts w:ascii="Arial" w:eastAsia="Times New Roman" w:hAnsi="Arial" w:cs="Arial"/>
          <w:color w:val="201F1E"/>
          <w:sz w:val="24"/>
          <w:szCs w:val="24"/>
          <w:bdr w:val="none" w:sz="0" w:space="0" w:color="auto" w:frame="1"/>
          <w:lang w:eastAsia="es-MX"/>
        </w:rPr>
      </w:pPr>
      <w:r w:rsidRPr="00695CF3">
        <w:rPr>
          <w:rFonts w:ascii="Arial" w:eastAsia="Times New Roman" w:hAnsi="Arial" w:cs="Arial"/>
          <w:color w:val="201F1E"/>
          <w:sz w:val="24"/>
          <w:szCs w:val="24"/>
          <w:bdr w:val="none" w:sz="0" w:space="0" w:color="auto" w:frame="1"/>
          <w:lang w:eastAsia="es-MX"/>
        </w:rPr>
        <w:t> </w:t>
      </w:r>
    </w:p>
    <w:p w:rsidR="00E15FF9" w:rsidRPr="00695CF3" w:rsidRDefault="00E15FF9" w:rsidP="00E15FF9">
      <w:pPr>
        <w:shd w:val="clear" w:color="auto" w:fill="FFFFFF"/>
        <w:spacing w:beforeAutospacing="1" w:after="0" w:afterAutospacing="1" w:line="240" w:lineRule="auto"/>
        <w:rPr>
          <w:rFonts w:ascii="Segoe UI" w:eastAsia="Times New Roman" w:hAnsi="Segoe UI" w:cs="Segoe UI"/>
          <w:color w:val="201F1E"/>
          <w:sz w:val="23"/>
          <w:szCs w:val="23"/>
          <w:lang w:eastAsia="es-MX"/>
        </w:rPr>
      </w:pPr>
      <w:r w:rsidRPr="00B0685A">
        <w:rPr>
          <w:rFonts w:ascii="Arial" w:eastAsia="Times New Roman" w:hAnsi="Arial" w:cs="Arial"/>
          <w:b/>
          <w:bCs/>
          <w:color w:val="201F1E"/>
          <w:sz w:val="24"/>
          <w:szCs w:val="24"/>
          <w:u w:val="single"/>
          <w:bdr w:val="none" w:sz="0" w:space="0" w:color="auto" w:frame="1"/>
          <w:lang w:eastAsia="es-MX"/>
        </w:rPr>
        <w:t>REQUISITOS ADMINISTRATIVOS PARA ADOPCION</w:t>
      </w:r>
      <w:r w:rsidRPr="00695CF3">
        <w:rPr>
          <w:rFonts w:ascii="Arial" w:eastAsia="Times New Roman" w:hAnsi="Arial" w:cs="Arial"/>
          <w:b/>
          <w:bCs/>
          <w:color w:val="201F1E"/>
          <w:sz w:val="24"/>
          <w:szCs w:val="24"/>
          <w:bdr w:val="none" w:sz="0" w:space="0" w:color="auto" w:frame="1"/>
          <w:lang w:eastAsia="es-MX"/>
        </w:rPr>
        <w:t>:</w:t>
      </w:r>
    </w:p>
    <w:p w:rsidR="00E15FF9" w:rsidRDefault="00E15FF9" w:rsidP="00E15FF9">
      <w:pPr>
        <w:shd w:val="clear" w:color="auto" w:fill="FFFFFF"/>
        <w:spacing w:beforeAutospacing="1" w:line="240" w:lineRule="auto"/>
        <w:jc w:val="both"/>
        <w:rPr>
          <w:rFonts w:ascii="Arial" w:eastAsia="Times New Roman" w:hAnsi="Arial" w:cs="Arial"/>
          <w:color w:val="000000"/>
          <w:sz w:val="24"/>
          <w:szCs w:val="24"/>
          <w:bdr w:val="none" w:sz="0" w:space="0" w:color="auto" w:frame="1"/>
          <w:lang w:eastAsia="es-MX"/>
        </w:rPr>
      </w:pPr>
      <w:r>
        <w:rPr>
          <w:rFonts w:ascii="Arial" w:eastAsia="Times New Roman" w:hAnsi="Arial" w:cs="Arial"/>
          <w:color w:val="000000"/>
          <w:sz w:val="24"/>
          <w:szCs w:val="24"/>
          <w:bdr w:val="none" w:sz="0" w:space="0" w:color="auto" w:frame="1"/>
          <w:lang w:eastAsia="es-MX"/>
        </w:rPr>
        <w:t xml:space="preserve">Se encuentran </w:t>
      </w:r>
      <w:r w:rsidRPr="00695CF3">
        <w:rPr>
          <w:rFonts w:ascii="Arial" w:eastAsia="Times New Roman" w:hAnsi="Arial" w:cs="Arial"/>
          <w:color w:val="000000"/>
          <w:sz w:val="24"/>
          <w:szCs w:val="24"/>
          <w:bdr w:val="none" w:sz="0" w:space="0" w:color="auto" w:frame="1"/>
          <w:lang w:eastAsia="es-MX"/>
        </w:rPr>
        <w:t>establecidos en el artículo 16 de los Lineamientos en materia de Adopción para el Sistema para el Desarrollo Integral de la Familia de</w:t>
      </w:r>
      <w:r>
        <w:rPr>
          <w:rFonts w:ascii="Arial" w:eastAsia="Times New Roman" w:hAnsi="Arial" w:cs="Arial"/>
          <w:color w:val="000000"/>
          <w:sz w:val="24"/>
          <w:szCs w:val="24"/>
          <w:bdr w:val="none" w:sz="0" w:space="0" w:color="auto" w:frame="1"/>
          <w:lang w:eastAsia="es-MX"/>
        </w:rPr>
        <w:t>l Estado, siendo los siguientes:</w:t>
      </w:r>
    </w:p>
    <w:p w:rsidR="00E15FF9" w:rsidRPr="00695CF3" w:rsidRDefault="00E15FF9" w:rsidP="00E15FF9">
      <w:p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b/>
          <w:bCs/>
          <w:i/>
          <w:iCs/>
          <w:color w:val="201F1E"/>
          <w:sz w:val="24"/>
          <w:szCs w:val="24"/>
          <w:bdr w:val="none" w:sz="0" w:space="0" w:color="auto" w:frame="1"/>
          <w:lang w:eastAsia="es-MX"/>
        </w:rPr>
        <w:t>“Artículo 16.-</w:t>
      </w:r>
      <w:r w:rsidRPr="00695CF3">
        <w:rPr>
          <w:rFonts w:ascii="Arial" w:eastAsia="Times New Roman" w:hAnsi="Arial" w:cs="Arial"/>
          <w:i/>
          <w:iCs/>
          <w:color w:val="201F1E"/>
          <w:sz w:val="24"/>
          <w:szCs w:val="24"/>
          <w:bdr w:val="none" w:sz="0" w:space="0" w:color="auto" w:frame="1"/>
          <w:lang w:eastAsia="es-MX"/>
        </w:rPr>
        <w:t> Para iniciar el trámite administrativo de adopción, las personas solicitantes deberán cumplir con lo establecido en el artículo 79 del Reglamento de la Ley de los Derechos de Niñas, Niños, y Adolescentes del Estado de San Luis Potosí, acreditando lo anterior con lo siguiente:</w:t>
      </w:r>
    </w:p>
    <w:p w:rsidR="00E15FF9" w:rsidRPr="00695CF3" w:rsidRDefault="00E15FF9" w:rsidP="00E15FF9">
      <w:p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 </w:t>
      </w:r>
    </w:p>
    <w:p w:rsidR="00E15FF9" w:rsidRPr="00695CF3" w:rsidRDefault="00E15FF9" w:rsidP="00E15FF9">
      <w:pPr>
        <w:numPr>
          <w:ilvl w:val="0"/>
          <w:numId w:val="1"/>
        </w:numPr>
        <w:shd w:val="clear" w:color="auto" w:fill="FFFFFF"/>
        <w:spacing w:after="0" w:line="240" w:lineRule="auto"/>
        <w:jc w:val="both"/>
        <w:rPr>
          <w:rFonts w:ascii="Segoe UI" w:eastAsia="Times New Roman" w:hAnsi="Segoe UI" w:cs="Segoe UI"/>
          <w:color w:val="201F1E"/>
          <w:sz w:val="23"/>
          <w:szCs w:val="23"/>
          <w:lang w:eastAsia="es-MX"/>
        </w:rPr>
      </w:pPr>
      <w:proofErr w:type="spellStart"/>
      <w:r w:rsidRPr="00695CF3">
        <w:rPr>
          <w:rFonts w:ascii="Arial" w:eastAsia="Times New Roman" w:hAnsi="Arial" w:cs="Arial"/>
          <w:color w:val="201F1E"/>
          <w:sz w:val="24"/>
          <w:szCs w:val="24"/>
          <w:bdr w:val="none" w:sz="0" w:space="0" w:color="auto" w:frame="1"/>
          <w:lang w:eastAsia="es-MX"/>
        </w:rPr>
        <w:t>Curriculum</w:t>
      </w:r>
      <w:proofErr w:type="spellEnd"/>
      <w:r w:rsidRPr="00695CF3">
        <w:rPr>
          <w:rFonts w:ascii="Arial" w:eastAsia="Times New Roman" w:hAnsi="Arial" w:cs="Arial"/>
          <w:color w:val="201F1E"/>
          <w:sz w:val="24"/>
          <w:szCs w:val="24"/>
          <w:bdr w:val="none" w:sz="0" w:space="0" w:color="auto" w:frame="1"/>
          <w:lang w:eastAsia="es-MX"/>
        </w:rPr>
        <w:t xml:space="preserve"> Vitae (Documento) </w:t>
      </w:r>
    </w:p>
    <w:p w:rsidR="00E15FF9" w:rsidRPr="00695CF3" w:rsidRDefault="00E15FF9" w:rsidP="00E15FF9">
      <w:pPr>
        <w:numPr>
          <w:ilvl w:val="0"/>
          <w:numId w:val="2"/>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Autobiografía (Relato detallado y extenso de la vida desde la niñez a fechas actuales)  </w:t>
      </w:r>
    </w:p>
    <w:p w:rsidR="00E15FF9" w:rsidRPr="00695CF3" w:rsidRDefault="00E15FF9" w:rsidP="00E15FF9">
      <w:pPr>
        <w:numPr>
          <w:ilvl w:val="0"/>
          <w:numId w:val="2"/>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Dos cartas de recomendación de personas que conozcan a los solicitantes de adopción que incluya nombre, firma, domicilio y teléfono;</w:t>
      </w:r>
    </w:p>
    <w:p w:rsidR="00E15FF9" w:rsidRPr="00695CF3" w:rsidRDefault="00E15FF9" w:rsidP="00E15FF9">
      <w:pPr>
        <w:numPr>
          <w:ilvl w:val="0"/>
          <w:numId w:val="3"/>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Fotografías tamaño postal a color de las personas solicitantes, de su casa- habitación y de convivencia con familiares;</w:t>
      </w:r>
    </w:p>
    <w:p w:rsidR="00E15FF9" w:rsidRPr="00695CF3" w:rsidRDefault="00E15FF9" w:rsidP="00E15FF9">
      <w:pPr>
        <w:numPr>
          <w:ilvl w:val="0"/>
          <w:numId w:val="4"/>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Certificados de medicina general de salud de los solicitantes expedida por Institución Pública que determine la ausencia de enfermedades que dificulten la funcionalidad, acompañados de pruebas de laboratorio (biometría hemática, química sanguínea, examen general de orina.</w:t>
      </w:r>
    </w:p>
    <w:p w:rsidR="00E15FF9" w:rsidRPr="00695CF3" w:rsidRDefault="00E15FF9" w:rsidP="00E15FF9">
      <w:pPr>
        <w:numPr>
          <w:ilvl w:val="0"/>
          <w:numId w:val="5"/>
        </w:numPr>
        <w:shd w:val="clear" w:color="auto" w:fill="FFFFFF"/>
        <w:spacing w:beforeAutospacing="1"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lastRenderedPageBreak/>
        <w:t xml:space="preserve">Examen toxicológico elaborado por institución pública de salud, que incluyan los elementos siguientes: anfetaminas, barbitúricos, benzodiacepinas, </w:t>
      </w:r>
      <w:proofErr w:type="spellStart"/>
      <w:r w:rsidRPr="00695CF3">
        <w:rPr>
          <w:rFonts w:ascii="Arial" w:eastAsia="Times New Roman" w:hAnsi="Arial" w:cs="Arial"/>
          <w:color w:val="201F1E"/>
          <w:sz w:val="24"/>
          <w:szCs w:val="24"/>
          <w:bdr w:val="none" w:sz="0" w:space="0" w:color="auto" w:frame="1"/>
          <w:lang w:eastAsia="es-MX"/>
        </w:rPr>
        <w:t>cannabinoides</w:t>
      </w:r>
      <w:proofErr w:type="spellEnd"/>
      <w:r w:rsidRPr="00695CF3">
        <w:rPr>
          <w:rFonts w:ascii="Arial" w:eastAsia="Times New Roman" w:hAnsi="Arial" w:cs="Arial"/>
          <w:color w:val="201F1E"/>
          <w:sz w:val="24"/>
          <w:szCs w:val="24"/>
          <w:bdr w:val="none" w:sz="0" w:space="0" w:color="auto" w:frame="1"/>
          <w:lang w:eastAsia="es-MX"/>
        </w:rPr>
        <w:t>, cocaína y opiáceos;</w:t>
      </w:r>
    </w:p>
    <w:p w:rsidR="00E15FF9" w:rsidRPr="00695CF3" w:rsidRDefault="00E15FF9" w:rsidP="00E15FF9">
      <w:pPr>
        <w:numPr>
          <w:ilvl w:val="0"/>
          <w:numId w:val="6"/>
        </w:numPr>
        <w:shd w:val="clear" w:color="auto" w:fill="FFFFFF"/>
        <w:spacing w:beforeAutospacing="1"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Constancias de trabajo de los solicitantes que incluya antigüedad, puesto y sueldo;</w:t>
      </w:r>
    </w:p>
    <w:p w:rsidR="00E15FF9" w:rsidRPr="00695CF3" w:rsidRDefault="00E15FF9" w:rsidP="00E15FF9">
      <w:pPr>
        <w:numPr>
          <w:ilvl w:val="0"/>
          <w:numId w:val="7"/>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Copias certificadas de las actas de nacimiento de los solicitantes y de las hijas o hijos en caso de que haya</w:t>
      </w:r>
      <w:r w:rsidRPr="00695CF3">
        <w:rPr>
          <w:rFonts w:ascii="Segoe UI" w:eastAsia="Times New Roman" w:hAnsi="Segoe UI" w:cs="Segoe UI"/>
          <w:color w:val="201F1E"/>
          <w:sz w:val="23"/>
          <w:szCs w:val="23"/>
          <w:lang w:eastAsia="es-MX"/>
        </w:rPr>
        <w:t> </w:t>
      </w:r>
    </w:p>
    <w:p w:rsidR="00E15FF9" w:rsidRPr="00695CF3" w:rsidRDefault="00E15FF9" w:rsidP="00E15FF9">
      <w:pPr>
        <w:numPr>
          <w:ilvl w:val="0"/>
          <w:numId w:val="8"/>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Copia certificada del acta de matrimonio de las personas solicitantes;</w:t>
      </w:r>
      <w:r w:rsidRPr="00695CF3">
        <w:rPr>
          <w:rFonts w:ascii="Segoe UI" w:eastAsia="Times New Roman" w:hAnsi="Segoe UI" w:cs="Segoe UI"/>
          <w:color w:val="201F1E"/>
          <w:sz w:val="23"/>
          <w:szCs w:val="23"/>
          <w:lang w:eastAsia="es-MX"/>
        </w:rPr>
        <w:t> </w:t>
      </w:r>
    </w:p>
    <w:p w:rsidR="00E15FF9" w:rsidRPr="00695CF3" w:rsidRDefault="00E15FF9" w:rsidP="00E15FF9">
      <w:pPr>
        <w:numPr>
          <w:ilvl w:val="0"/>
          <w:numId w:val="9"/>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Carta de no antecedentes penales de las personas solicitantes;</w:t>
      </w:r>
    </w:p>
    <w:p w:rsidR="00E15FF9" w:rsidRPr="00695CF3" w:rsidRDefault="00E15FF9" w:rsidP="00E15FF9">
      <w:pPr>
        <w:numPr>
          <w:ilvl w:val="0"/>
          <w:numId w:val="10"/>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Comprobante de domicilio original y reciente de las personas solicitantes;</w:t>
      </w:r>
    </w:p>
    <w:p w:rsidR="00E15FF9" w:rsidRPr="00695CF3" w:rsidRDefault="00E15FF9" w:rsidP="00E15FF9">
      <w:pPr>
        <w:numPr>
          <w:ilvl w:val="0"/>
          <w:numId w:val="11"/>
        </w:numPr>
        <w:shd w:val="clear" w:color="auto" w:fill="FFFFFF"/>
        <w:spacing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Copia fotostática de identificaciones oficiales con fotografía de los solicitantes y originales para cotejo;</w:t>
      </w:r>
    </w:p>
    <w:p w:rsidR="00E15FF9" w:rsidRPr="00695CF3" w:rsidRDefault="00E15FF9" w:rsidP="00E15FF9">
      <w:pPr>
        <w:numPr>
          <w:ilvl w:val="0"/>
          <w:numId w:val="12"/>
        </w:numPr>
        <w:shd w:val="clear" w:color="auto" w:fill="FFFFFF"/>
        <w:spacing w:beforeAutospacing="1"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Resultados de Valoración psiquiátrica realizada a las personas solicitantes de adopción, en la que se determine la ausencia de psicopatologías. En caso de resultados discordantes, la Procuraduría designará un médico psiquiatra, cuyo diagnóstico será considerado válido;</w:t>
      </w:r>
    </w:p>
    <w:p w:rsidR="00E15FF9" w:rsidRPr="00695CF3" w:rsidRDefault="00E15FF9" w:rsidP="00E15FF9">
      <w:pPr>
        <w:numPr>
          <w:ilvl w:val="0"/>
          <w:numId w:val="13"/>
        </w:numPr>
        <w:shd w:val="clear" w:color="auto" w:fill="FFFFFF"/>
        <w:spacing w:beforeAutospacing="1"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Escrito que contenga datos generales de los papás de los solicitantes (Nombre, fecha de nacimiento, nacionalidad, estado civil, ocupación y domicilio), en el que se haga constar si están de acuerdo con el trámite de adopción. (Anexar copia simple de acta de nacimiento y de identificación oficial). En caso de que hayan fallecido agregar copia certificada de las actas de defunción.</w:t>
      </w:r>
    </w:p>
    <w:p w:rsidR="00E15FF9" w:rsidRPr="00695CF3" w:rsidRDefault="00E15FF9" w:rsidP="00E15FF9">
      <w:pPr>
        <w:numPr>
          <w:ilvl w:val="0"/>
          <w:numId w:val="14"/>
        </w:numPr>
        <w:shd w:val="clear" w:color="auto" w:fill="FFFFFF"/>
        <w:spacing w:beforeAutospacing="1" w:after="0" w:line="240" w:lineRule="auto"/>
        <w:jc w:val="both"/>
        <w:rPr>
          <w:rFonts w:ascii="Segoe UI" w:eastAsia="Times New Roman" w:hAnsi="Segoe UI" w:cs="Segoe UI"/>
          <w:color w:val="201F1E"/>
          <w:sz w:val="23"/>
          <w:szCs w:val="23"/>
          <w:lang w:eastAsia="es-MX"/>
        </w:rPr>
      </w:pPr>
      <w:r w:rsidRPr="00695CF3">
        <w:rPr>
          <w:rFonts w:ascii="Arial" w:eastAsia="Times New Roman" w:hAnsi="Arial" w:cs="Arial"/>
          <w:color w:val="201F1E"/>
          <w:sz w:val="24"/>
          <w:szCs w:val="24"/>
          <w:bdr w:val="none" w:sz="0" w:space="0" w:color="auto" w:frame="1"/>
          <w:lang w:eastAsia="es-MX"/>
        </w:rPr>
        <w:t>Constancia de asistencia del Curso pre adoptivo que imparte la Procuraduría de Protección</w:t>
      </w:r>
      <w:r>
        <w:rPr>
          <w:rFonts w:ascii="Arial" w:eastAsia="Times New Roman" w:hAnsi="Arial" w:cs="Arial"/>
          <w:color w:val="201F1E"/>
          <w:sz w:val="24"/>
          <w:szCs w:val="24"/>
          <w:bdr w:val="none" w:sz="0" w:space="0" w:color="auto" w:frame="1"/>
          <w:lang w:eastAsia="es-MX"/>
        </w:rPr>
        <w:t xml:space="preserve"> de Niñas, Niños y Adolescentes</w:t>
      </w:r>
      <w:r w:rsidRPr="00695CF3">
        <w:rPr>
          <w:rFonts w:ascii="Arial" w:eastAsia="Times New Roman" w:hAnsi="Arial" w:cs="Arial"/>
          <w:color w:val="201F1E"/>
          <w:sz w:val="24"/>
          <w:szCs w:val="24"/>
          <w:bdr w:val="none" w:sz="0" w:space="0" w:color="auto" w:frame="1"/>
          <w:lang w:eastAsia="es-MX"/>
        </w:rPr>
        <w:t>.”</w:t>
      </w:r>
    </w:p>
    <w:p w:rsidR="00E15FF9" w:rsidRDefault="00E15FF9" w:rsidP="00E15FF9"/>
    <w:p w:rsidR="006C3ECA" w:rsidRDefault="006C3ECA">
      <w:bookmarkStart w:id="0" w:name="_GoBack"/>
      <w:bookmarkEnd w:id="0"/>
    </w:p>
    <w:sectPr w:rsidR="006C3EC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66180"/>
    <w:multiLevelType w:val="multilevel"/>
    <w:tmpl w:val="7B34107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483C03"/>
    <w:multiLevelType w:val="multilevel"/>
    <w:tmpl w:val="1B2CE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073A69"/>
    <w:multiLevelType w:val="multilevel"/>
    <w:tmpl w:val="F63CF6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D649B5"/>
    <w:multiLevelType w:val="multilevel"/>
    <w:tmpl w:val="D07E253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B53FE3"/>
    <w:multiLevelType w:val="multilevel"/>
    <w:tmpl w:val="3DE29B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C41A92"/>
    <w:multiLevelType w:val="multilevel"/>
    <w:tmpl w:val="30686F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6B4B49"/>
    <w:multiLevelType w:val="multilevel"/>
    <w:tmpl w:val="E2486A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EC32AD"/>
    <w:multiLevelType w:val="multilevel"/>
    <w:tmpl w:val="84DE992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531146"/>
    <w:multiLevelType w:val="multilevel"/>
    <w:tmpl w:val="A7B8ADD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52D371B"/>
    <w:multiLevelType w:val="multilevel"/>
    <w:tmpl w:val="74EE507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674282"/>
    <w:multiLevelType w:val="multilevel"/>
    <w:tmpl w:val="8AAA361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654EBD"/>
    <w:multiLevelType w:val="multilevel"/>
    <w:tmpl w:val="D9A62E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E1278F1"/>
    <w:multiLevelType w:val="multilevel"/>
    <w:tmpl w:val="2938D86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6E5752E"/>
    <w:multiLevelType w:val="multilevel"/>
    <w:tmpl w:val="4F8C249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2"/>
  </w:num>
  <w:num w:numId="4">
    <w:abstractNumId w:val="6"/>
  </w:num>
  <w:num w:numId="5">
    <w:abstractNumId w:val="3"/>
  </w:num>
  <w:num w:numId="6">
    <w:abstractNumId w:val="11"/>
  </w:num>
  <w:num w:numId="7">
    <w:abstractNumId w:val="5"/>
  </w:num>
  <w:num w:numId="8">
    <w:abstractNumId w:val="0"/>
  </w:num>
  <w:num w:numId="9">
    <w:abstractNumId w:val="13"/>
  </w:num>
  <w:num w:numId="10">
    <w:abstractNumId w:val="12"/>
  </w:num>
  <w:num w:numId="11">
    <w:abstractNumId w:val="7"/>
  </w:num>
  <w:num w:numId="12">
    <w:abstractNumId w:val="10"/>
  </w:num>
  <w:num w:numId="13">
    <w:abstractNumId w:val="8"/>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FF9"/>
    <w:rsid w:val="006C3ECA"/>
    <w:rsid w:val="00E15F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A4C7D3-A9BC-4E6F-9FDA-34B70E0FE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5F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447</Words>
  <Characters>2461</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Alejandra Castillo Sánchez</dc:creator>
  <cp:keywords/>
  <dc:description/>
  <cp:lastModifiedBy>Georgina Alejandra Castillo Sánchez</cp:lastModifiedBy>
  <cp:revision>1</cp:revision>
  <dcterms:created xsi:type="dcterms:W3CDTF">2021-12-09T18:57:00Z</dcterms:created>
  <dcterms:modified xsi:type="dcterms:W3CDTF">2021-12-09T18:57:00Z</dcterms:modified>
</cp:coreProperties>
</file>