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7596" w:rsidRDefault="00D90D0F">
      <w:pP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</w:pPr>
      <w:r>
        <w:rPr>
          <w:noProof/>
          <w:lang w:eastAsia="es-MX"/>
        </w:rPr>
        <w:drawing>
          <wp:anchor distT="0" distB="0" distL="0" distR="0" simplePos="0" relativeHeight="251659264" behindDoc="1" locked="0" layoutInCell="1" allowOverlap="1" wp14:anchorId="385929FF" wp14:editId="4FACDCA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127933" cy="590550"/>
            <wp:effectExtent l="0" t="0" r="0" b="0"/>
            <wp:wrapNone/>
            <wp:docPr id="1" name="Imagen1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 descr="Graphical user interface,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4"/>
                    <a:srcRect l="31016" t="5316" r="9086" b="85943"/>
                    <a:stretch/>
                  </pic:blipFill>
                  <pic:spPr bwMode="auto">
                    <a:xfrm>
                      <a:off x="0" y="0"/>
                      <a:ext cx="3127933" cy="59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17596" w:rsidRDefault="00417596">
      <w:pP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</w:pPr>
    </w:p>
    <w:p w:rsidR="00417596" w:rsidRDefault="00417596">
      <w:pP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</w:pPr>
    </w:p>
    <w:p w:rsidR="00D90D0F" w:rsidRPr="00D90D0F" w:rsidRDefault="00D90D0F" w:rsidP="00D90D0F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  <w:t xml:space="preserve">NOMBRE DEL FORMATO: </w:t>
      </w:r>
      <w:r w:rsidRPr="00D90D0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Directorio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Pr="00D90D0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LTAIPSLP84X</w:t>
      </w:r>
    </w:p>
    <w:p w:rsidR="000746C2" w:rsidRDefault="00417596" w:rsidP="00666D88">
      <w:pPr>
        <w:jc w:val="both"/>
      </w:pPr>
      <w: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  <w:t>En cumplimiento al Artículo 84, fracciones X y XXII de la Ley de Transparencia y Acceso a la Información Pública del Estado, así como los numerales Vigésimo Quinto y Trigésimo Séptimo, del Acuerdo Mediante el cual se expiden los Nuevos Lineamientos Estatales para la Difusión de las Obligaciones de Transparencia Comunes y Específicas, publicado en el POE el 24 de junio 2021,  se señala que la información referente al Currículum Vitae, Titulo y/o Cédula Profesional del Funcionario (a) Público (a) que ingresó para ocupar el cargo en la actual administración 2021-2027, se encuentra en proceso de elaboración de la versión pública que deberá ser validada por el Comité de Transparencia de este Sujeto Obligado”.</w:t>
      </w:r>
      <w:bookmarkStart w:id="0" w:name="_GoBack"/>
      <w:bookmarkEnd w:id="0"/>
    </w:p>
    <w:sectPr w:rsidR="000746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96"/>
    <w:rsid w:val="000746C2"/>
    <w:rsid w:val="00417596"/>
    <w:rsid w:val="00666D88"/>
    <w:rsid w:val="00D9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AA5CD"/>
  <w15:chartTrackingRefBased/>
  <w15:docId w15:val="{A01EF2D0-A9CE-4A6A-888B-0951208F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644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lgavino</dc:creator>
  <cp:keywords/>
  <dc:description/>
  <cp:lastModifiedBy>lgavino</cp:lastModifiedBy>
  <cp:revision>3</cp:revision>
  <dcterms:created xsi:type="dcterms:W3CDTF">2021-12-10T17:29:00Z</dcterms:created>
  <dcterms:modified xsi:type="dcterms:W3CDTF">2021-12-10T17:31:00Z</dcterms:modified>
</cp:coreProperties>
</file>