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EE5EB9">
      <w:pPr>
        <w:jc w:val="right"/>
      </w:pPr>
      <w:r>
        <w:t>Tamuín</w:t>
      </w:r>
      <w:r w:rsidR="000D73BB">
        <w:t xml:space="preserve">, S.L.P.  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BF4A06" w:rsidRPr="00BF4A06" w:rsidRDefault="00BF4A06" w:rsidP="00BF4A06">
      <w:pPr>
        <w:spacing w:after="0" w:line="240" w:lineRule="auto"/>
        <w:jc w:val="both"/>
        <w:rPr>
          <w:rFonts w:ascii="Calibri" w:eastAsia="Times New Roman" w:hAnsi="Calibri" w:cs="Times New Roman"/>
          <w:lang w:val="es-MX" w:eastAsia="es-MX"/>
        </w:rPr>
      </w:pPr>
      <w:r w:rsidRPr="00BF4A06">
        <w:rPr>
          <w:rFonts w:ascii="Calibri" w:eastAsia="Times New Roman" w:hAnsi="Calibri" w:cs="Times New Roman"/>
          <w:lang w:val="es-MX" w:eastAsia="es-MX"/>
        </w:rPr>
        <w:t>Con fundamento en el art 4, art. 6, fracción III y art. 27 del Reglamento Interno del DIF Estatal, corresponde a la Subdirección de Análisis y Evaluación del DIF Estatal</w:t>
      </w:r>
      <w:r w:rsidRPr="00BF4A06">
        <w:rPr>
          <w:rFonts w:ascii="Calibri" w:eastAsia="Times New Roman" w:hAnsi="Calibri" w:cs="Times New Roman"/>
          <w:lang w:val="es-MX" w:eastAsia="es-MX"/>
        </w:rPr>
        <w:br/>
        <w:t>, las modificaciones a los alcances</w:t>
      </w:r>
      <w:r>
        <w:rPr>
          <w:rFonts w:ascii="Calibri" w:eastAsia="Times New Roman" w:hAnsi="Calibri" w:cs="Times New Roman"/>
          <w:lang w:val="es-MX" w:eastAsia="es-MX"/>
        </w:rPr>
        <w:t>.</w:t>
      </w:r>
      <w:bookmarkStart w:id="0" w:name="_GoBack"/>
      <w:bookmarkEnd w:id="0"/>
    </w:p>
    <w:p w:rsidR="00CA4034" w:rsidRPr="00BF4A06" w:rsidRDefault="00CA4034" w:rsidP="005E2CEB">
      <w:pPr>
        <w:tabs>
          <w:tab w:val="left" w:pos="3360"/>
        </w:tabs>
        <w:spacing w:line="360" w:lineRule="auto"/>
        <w:rPr>
          <w:lang w:val="es-MX"/>
        </w:rPr>
      </w:pP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FC0" w:rsidRDefault="00C97FC0" w:rsidP="005E2CEB">
      <w:pPr>
        <w:spacing w:after="0" w:line="240" w:lineRule="auto"/>
      </w:pPr>
      <w:r>
        <w:separator/>
      </w:r>
    </w:p>
  </w:endnote>
  <w:endnote w:type="continuationSeparator" w:id="0">
    <w:p w:rsidR="00C97FC0" w:rsidRDefault="00C97FC0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FC0" w:rsidRDefault="00C97FC0" w:rsidP="005E2CEB">
      <w:pPr>
        <w:spacing w:after="0" w:line="240" w:lineRule="auto"/>
      </w:pPr>
      <w:r>
        <w:separator/>
      </w:r>
    </w:p>
  </w:footnote>
  <w:footnote w:type="continuationSeparator" w:id="0">
    <w:p w:rsidR="00C97FC0" w:rsidRDefault="00C97FC0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65BE8"/>
    <w:rsid w:val="000D73BB"/>
    <w:rsid w:val="00106074"/>
    <w:rsid w:val="00151F42"/>
    <w:rsid w:val="00313D0A"/>
    <w:rsid w:val="00500776"/>
    <w:rsid w:val="005C359F"/>
    <w:rsid w:val="005E2CEB"/>
    <w:rsid w:val="00615673"/>
    <w:rsid w:val="00667CD0"/>
    <w:rsid w:val="008218BE"/>
    <w:rsid w:val="00884039"/>
    <w:rsid w:val="008B4FE0"/>
    <w:rsid w:val="00A84864"/>
    <w:rsid w:val="00B93E98"/>
    <w:rsid w:val="00BB46F0"/>
    <w:rsid w:val="00BE68D3"/>
    <w:rsid w:val="00BF4A06"/>
    <w:rsid w:val="00C53538"/>
    <w:rsid w:val="00C97FC0"/>
    <w:rsid w:val="00CA4034"/>
    <w:rsid w:val="00D661C8"/>
    <w:rsid w:val="00DE16B5"/>
    <w:rsid w:val="00E0525C"/>
    <w:rsid w:val="00EE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76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SMDIF</cp:lastModifiedBy>
  <cp:revision>3</cp:revision>
  <dcterms:created xsi:type="dcterms:W3CDTF">2021-09-01T20:10:00Z</dcterms:created>
  <dcterms:modified xsi:type="dcterms:W3CDTF">2021-09-01T20:12:00Z</dcterms:modified>
</cp:coreProperties>
</file>