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E2" w:rsidRDefault="008A1F6A">
      <w:r>
        <w:t xml:space="preserve">PARA PODER SER ACREEDOR DEBE CONTAR CON ESTOS CRITERIOS COMO SON IDENTIFICACIÓN OFICIAL, CURP, COMPROBANTE DE DOMICILIO Y TÍTULO PARCELARIO QUE ACREDITE SER PROPIETARIO DEL TERRENO. </w:t>
      </w:r>
      <w:bookmarkStart w:id="0" w:name="_GoBack"/>
      <w:bookmarkEnd w:id="0"/>
    </w:p>
    <w:sectPr w:rsidR="00B75D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D10"/>
    <w:rsid w:val="00002E86"/>
    <w:rsid w:val="0009182E"/>
    <w:rsid w:val="00845D10"/>
    <w:rsid w:val="008A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Agro</dc:creator>
  <cp:keywords/>
  <dc:description/>
  <cp:lastModifiedBy>Desarrollo Agro</cp:lastModifiedBy>
  <cp:revision>2</cp:revision>
  <dcterms:created xsi:type="dcterms:W3CDTF">2021-10-09T16:51:00Z</dcterms:created>
  <dcterms:modified xsi:type="dcterms:W3CDTF">2021-10-09T16:55:00Z</dcterms:modified>
</cp:coreProperties>
</file>