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6982" w:rsidRPr="00B3198B" w:rsidRDefault="00296982" w:rsidP="00B3198B">
      <w:pPr>
        <w:pStyle w:val="Ttulo"/>
        <w:spacing w:before="0" w:after="0"/>
        <w:jc w:val="right"/>
        <w:rPr>
          <w:rFonts w:ascii="Arial" w:hAnsi="Arial" w:cs="Arial"/>
          <w:color w:val="2F5496" w:themeColor="accent1" w:themeShade="BF"/>
          <w:sz w:val="24"/>
          <w:szCs w:val="24"/>
        </w:rPr>
      </w:pPr>
      <w:r w:rsidRPr="00B3198B">
        <w:rPr>
          <w:rFonts w:ascii="Arial" w:hAnsi="Arial" w:cs="Arial"/>
          <w:color w:val="2F5496" w:themeColor="accent1" w:themeShade="BF"/>
          <w:sz w:val="24"/>
          <w:szCs w:val="24"/>
        </w:rPr>
        <w:t xml:space="preserve">     RECURSO DE REVISIÓN </w:t>
      </w:r>
      <w:r w:rsidR="002A2DFE" w:rsidRPr="00B3198B">
        <w:rPr>
          <w:rFonts w:ascii="Arial" w:hAnsi="Arial" w:cs="Arial"/>
          <w:color w:val="2F5496" w:themeColor="accent1" w:themeShade="BF"/>
          <w:sz w:val="24"/>
          <w:szCs w:val="24"/>
        </w:rPr>
        <w:t>1121</w:t>
      </w:r>
      <w:r w:rsidRPr="00B3198B">
        <w:rPr>
          <w:rFonts w:ascii="Arial" w:hAnsi="Arial" w:cs="Arial"/>
          <w:color w:val="2F5496" w:themeColor="accent1" w:themeShade="BF"/>
          <w:sz w:val="24"/>
          <w:szCs w:val="24"/>
        </w:rPr>
        <w:t>/201</w:t>
      </w:r>
      <w:r w:rsidR="00345F84" w:rsidRPr="00B3198B">
        <w:rPr>
          <w:rFonts w:ascii="Arial" w:hAnsi="Arial" w:cs="Arial"/>
          <w:color w:val="2F5496" w:themeColor="accent1" w:themeShade="BF"/>
          <w:sz w:val="24"/>
          <w:szCs w:val="24"/>
        </w:rPr>
        <w:t>9</w:t>
      </w:r>
      <w:r w:rsidRPr="00B3198B">
        <w:rPr>
          <w:rFonts w:ascii="Arial" w:hAnsi="Arial" w:cs="Arial"/>
          <w:color w:val="2F5496" w:themeColor="accent1" w:themeShade="BF"/>
          <w:sz w:val="24"/>
          <w:szCs w:val="24"/>
        </w:rPr>
        <w:t>-2</w:t>
      </w:r>
    </w:p>
    <w:p w:rsidR="00296982" w:rsidRPr="00B3198B" w:rsidRDefault="00296982" w:rsidP="00B3198B">
      <w:pPr>
        <w:pStyle w:val="corte1datos"/>
        <w:spacing w:line="276" w:lineRule="auto"/>
        <w:jc w:val="right"/>
        <w:rPr>
          <w:rFonts w:cs="Arial"/>
          <w:color w:val="2F5496" w:themeColor="accent1" w:themeShade="BF"/>
          <w:sz w:val="24"/>
          <w:szCs w:val="24"/>
        </w:rPr>
      </w:pPr>
    </w:p>
    <w:p w:rsidR="00296982" w:rsidRPr="00B3198B" w:rsidRDefault="00296982" w:rsidP="00B3198B">
      <w:pPr>
        <w:pStyle w:val="corte2ponente"/>
        <w:spacing w:line="276" w:lineRule="auto"/>
        <w:jc w:val="right"/>
        <w:rPr>
          <w:rFonts w:cs="Arial"/>
          <w:color w:val="2F5496" w:themeColor="accent1" w:themeShade="BF"/>
          <w:sz w:val="24"/>
          <w:szCs w:val="24"/>
        </w:rPr>
      </w:pPr>
      <w:r w:rsidRPr="00B3198B">
        <w:rPr>
          <w:rFonts w:cs="Arial"/>
          <w:color w:val="2F5496" w:themeColor="accent1" w:themeShade="BF"/>
          <w:sz w:val="24"/>
          <w:szCs w:val="24"/>
        </w:rPr>
        <w:t xml:space="preserve">COMISIONADO PONENTE: </w:t>
      </w:r>
    </w:p>
    <w:p w:rsidR="00296982" w:rsidRPr="00B3198B" w:rsidRDefault="00BC6337" w:rsidP="00B3198B">
      <w:pPr>
        <w:pStyle w:val="corte2ponente"/>
        <w:spacing w:line="276" w:lineRule="auto"/>
        <w:jc w:val="right"/>
        <w:rPr>
          <w:rFonts w:cs="Arial"/>
          <w:color w:val="2F5496" w:themeColor="accent1" w:themeShade="BF"/>
          <w:sz w:val="24"/>
          <w:szCs w:val="24"/>
        </w:rPr>
      </w:pPr>
      <w:r w:rsidRPr="00B3198B">
        <w:rPr>
          <w:rFonts w:cs="Arial"/>
          <w:color w:val="2F5496" w:themeColor="accent1" w:themeShade="BF"/>
          <w:sz w:val="24"/>
          <w:szCs w:val="24"/>
        </w:rPr>
        <w:t>DR. JOSÉ MARTÍN VÁZQUEZ VAZQUEZ</w:t>
      </w:r>
    </w:p>
    <w:p w:rsidR="00BC6337" w:rsidRPr="00B3198B" w:rsidRDefault="00BC6337" w:rsidP="00B3198B">
      <w:pPr>
        <w:pStyle w:val="corte2ponente"/>
        <w:spacing w:line="276" w:lineRule="auto"/>
        <w:jc w:val="right"/>
        <w:rPr>
          <w:rFonts w:cs="Arial"/>
          <w:color w:val="2F5496" w:themeColor="accent1" w:themeShade="BF"/>
          <w:sz w:val="24"/>
          <w:szCs w:val="24"/>
        </w:rPr>
      </w:pPr>
    </w:p>
    <w:p w:rsidR="00296982" w:rsidRPr="00B3198B" w:rsidRDefault="00296982" w:rsidP="00B3198B">
      <w:pPr>
        <w:pStyle w:val="corte2ponente"/>
        <w:spacing w:line="276" w:lineRule="auto"/>
        <w:jc w:val="right"/>
        <w:rPr>
          <w:rFonts w:cs="Arial"/>
          <w:color w:val="2F5496" w:themeColor="accent1" w:themeShade="BF"/>
          <w:sz w:val="24"/>
          <w:szCs w:val="24"/>
        </w:rPr>
      </w:pPr>
      <w:r w:rsidRPr="00B3198B">
        <w:rPr>
          <w:rFonts w:cs="Arial"/>
          <w:color w:val="2F5496" w:themeColor="accent1" w:themeShade="BF"/>
          <w:sz w:val="24"/>
          <w:szCs w:val="24"/>
        </w:rPr>
        <w:t xml:space="preserve">SUJETO OBLIGADO: </w:t>
      </w:r>
    </w:p>
    <w:p w:rsidR="00296982" w:rsidRPr="00B3198B" w:rsidRDefault="002A2DFE" w:rsidP="00B3198B">
      <w:pPr>
        <w:pStyle w:val="corte2ponente"/>
        <w:spacing w:line="276" w:lineRule="auto"/>
        <w:jc w:val="right"/>
        <w:rPr>
          <w:rFonts w:cs="Arial"/>
          <w:color w:val="2F5496" w:themeColor="accent1" w:themeShade="BF"/>
          <w:sz w:val="24"/>
          <w:szCs w:val="24"/>
        </w:rPr>
      </w:pPr>
      <w:r w:rsidRPr="00B3198B">
        <w:rPr>
          <w:rFonts w:cs="Arial"/>
          <w:color w:val="2F5496" w:themeColor="accent1" w:themeShade="BF"/>
          <w:sz w:val="24"/>
          <w:szCs w:val="24"/>
        </w:rPr>
        <w:t>INSTITUTO DE DESARROLLO HUMANO Y SOCIAL DE LOS PUEBLOS INDIGENAS</w:t>
      </w:r>
    </w:p>
    <w:p w:rsidR="00296982" w:rsidRPr="00B3198B" w:rsidRDefault="00296982" w:rsidP="00B3198B">
      <w:pPr>
        <w:pStyle w:val="corte2ponente"/>
        <w:spacing w:line="276" w:lineRule="auto"/>
        <w:jc w:val="right"/>
        <w:rPr>
          <w:rFonts w:cs="Arial"/>
          <w:color w:val="2F5496" w:themeColor="accent1" w:themeShade="BF"/>
          <w:sz w:val="24"/>
          <w:szCs w:val="24"/>
        </w:rPr>
      </w:pPr>
    </w:p>
    <w:p w:rsidR="00296982" w:rsidRPr="00B3198B" w:rsidRDefault="00296982" w:rsidP="00B3198B">
      <w:pPr>
        <w:pStyle w:val="corte2ponente"/>
        <w:spacing w:line="276" w:lineRule="auto"/>
        <w:rPr>
          <w:rFonts w:cs="Arial"/>
          <w:color w:val="2F5496" w:themeColor="accent1" w:themeShade="BF"/>
          <w:sz w:val="24"/>
          <w:szCs w:val="24"/>
        </w:rPr>
      </w:pPr>
    </w:p>
    <w:p w:rsidR="00296982" w:rsidRPr="00B3198B" w:rsidRDefault="00296982" w:rsidP="00B3198B">
      <w:pPr>
        <w:pStyle w:val="corte2ponente"/>
        <w:spacing w:line="276" w:lineRule="auto"/>
        <w:rPr>
          <w:rFonts w:cs="Arial"/>
          <w:color w:val="2F5496" w:themeColor="accent1" w:themeShade="BF"/>
          <w:sz w:val="24"/>
          <w:szCs w:val="24"/>
        </w:rPr>
      </w:pPr>
    </w:p>
    <w:p w:rsidR="00296982" w:rsidRPr="00B3198B" w:rsidRDefault="00296982" w:rsidP="00B3198B">
      <w:pPr>
        <w:pStyle w:val="corte4fondo"/>
        <w:spacing w:line="276" w:lineRule="auto"/>
        <w:ind w:firstLine="708"/>
        <w:rPr>
          <w:rFonts w:cs="Arial"/>
          <w:b/>
          <w:color w:val="2F5496" w:themeColor="accent1" w:themeShade="BF"/>
          <w:sz w:val="24"/>
          <w:szCs w:val="24"/>
          <w:vertAlign w:val="subscript"/>
        </w:rPr>
      </w:pPr>
      <w:r w:rsidRPr="00B3198B">
        <w:rPr>
          <w:rFonts w:cs="Arial"/>
          <w:color w:val="2F5496" w:themeColor="accent1" w:themeShade="BF"/>
          <w:sz w:val="24"/>
          <w:szCs w:val="24"/>
        </w:rPr>
        <w:t xml:space="preserve">San Luis Potosí, San Luis Potosí. Acuerdo del Pleno de la Comisión Estatal de Garantía de Acceso a la Información Pública, correspondiente a la Sesión de </w:t>
      </w:r>
      <w:r w:rsidR="00B3198B" w:rsidRPr="00B3198B">
        <w:rPr>
          <w:rFonts w:cs="Arial"/>
          <w:color w:val="2F5496" w:themeColor="accent1" w:themeShade="BF"/>
          <w:sz w:val="24"/>
          <w:szCs w:val="24"/>
        </w:rPr>
        <w:t xml:space="preserve">12 </w:t>
      </w:r>
      <w:r w:rsidR="00405321" w:rsidRPr="00B3198B">
        <w:rPr>
          <w:rFonts w:cs="Arial"/>
          <w:color w:val="2F5496" w:themeColor="accent1" w:themeShade="BF"/>
          <w:sz w:val="24"/>
          <w:szCs w:val="24"/>
        </w:rPr>
        <w:t xml:space="preserve">doce </w:t>
      </w:r>
      <w:r w:rsidR="002A2DFE" w:rsidRPr="00B3198B">
        <w:rPr>
          <w:rFonts w:cs="Arial"/>
          <w:color w:val="2F5496" w:themeColor="accent1" w:themeShade="BF"/>
          <w:sz w:val="24"/>
          <w:szCs w:val="24"/>
        </w:rPr>
        <w:t xml:space="preserve">de septiembre </w:t>
      </w:r>
      <w:r w:rsidR="00405321" w:rsidRPr="00B3198B">
        <w:rPr>
          <w:rFonts w:cs="Arial"/>
          <w:color w:val="2F5496" w:themeColor="accent1" w:themeShade="BF"/>
          <w:sz w:val="24"/>
          <w:szCs w:val="24"/>
        </w:rPr>
        <w:t>de</w:t>
      </w:r>
      <w:r w:rsidRPr="00B3198B">
        <w:rPr>
          <w:rFonts w:cs="Arial"/>
          <w:color w:val="2F5496" w:themeColor="accent1" w:themeShade="BF"/>
          <w:sz w:val="24"/>
          <w:szCs w:val="24"/>
        </w:rPr>
        <w:t xml:space="preserve"> </w:t>
      </w:r>
      <w:r w:rsidR="00B3198B" w:rsidRPr="00B3198B">
        <w:rPr>
          <w:rFonts w:cs="Arial"/>
          <w:color w:val="2F5496" w:themeColor="accent1" w:themeShade="BF"/>
          <w:sz w:val="24"/>
          <w:szCs w:val="24"/>
        </w:rPr>
        <w:t xml:space="preserve">2019 </w:t>
      </w:r>
      <w:r w:rsidRPr="00B3198B">
        <w:rPr>
          <w:rFonts w:cs="Arial"/>
          <w:color w:val="2F5496" w:themeColor="accent1" w:themeShade="BF"/>
          <w:sz w:val="24"/>
          <w:szCs w:val="24"/>
        </w:rPr>
        <w:t xml:space="preserve">dos mil diecinueve. </w:t>
      </w:r>
      <w:r w:rsidRPr="00B3198B">
        <w:rPr>
          <w:rFonts w:cs="Arial"/>
          <w:b/>
          <w:color w:val="2F5496" w:themeColor="accent1" w:themeShade="BF"/>
          <w:sz w:val="24"/>
          <w:szCs w:val="24"/>
          <w:vertAlign w:val="subscript"/>
        </w:rPr>
        <w:t xml:space="preserve"> </w:t>
      </w:r>
    </w:p>
    <w:p w:rsidR="00296982" w:rsidRPr="00B3198B" w:rsidRDefault="00296982" w:rsidP="00B3198B">
      <w:pPr>
        <w:pStyle w:val="corte4fondo"/>
        <w:spacing w:line="276" w:lineRule="auto"/>
        <w:ind w:firstLine="0"/>
        <w:rPr>
          <w:rFonts w:cs="Arial"/>
          <w:b/>
          <w:color w:val="2F5496" w:themeColor="accent1" w:themeShade="BF"/>
          <w:sz w:val="24"/>
          <w:szCs w:val="24"/>
        </w:rPr>
      </w:pPr>
    </w:p>
    <w:p w:rsidR="00A0287C" w:rsidRPr="00B3198B" w:rsidRDefault="00A0287C" w:rsidP="00B3198B">
      <w:pPr>
        <w:pStyle w:val="corte4fondo"/>
        <w:spacing w:line="276" w:lineRule="auto"/>
        <w:jc w:val="center"/>
        <w:rPr>
          <w:rFonts w:cs="Arial"/>
          <w:b/>
          <w:color w:val="2F5496" w:themeColor="accent1" w:themeShade="BF"/>
          <w:sz w:val="24"/>
          <w:szCs w:val="24"/>
        </w:rPr>
      </w:pPr>
      <w:r w:rsidRPr="00B3198B">
        <w:rPr>
          <w:rFonts w:cs="Arial"/>
          <w:b/>
          <w:color w:val="2F5496" w:themeColor="accent1" w:themeShade="BF"/>
          <w:sz w:val="24"/>
          <w:szCs w:val="24"/>
        </w:rPr>
        <w:t>R E S O L U C I Ó N</w:t>
      </w:r>
    </w:p>
    <w:p w:rsidR="00A0287C" w:rsidRPr="00B3198B" w:rsidRDefault="00A0287C" w:rsidP="00B3198B">
      <w:pPr>
        <w:pStyle w:val="corte4fondo"/>
        <w:spacing w:line="276" w:lineRule="auto"/>
        <w:rPr>
          <w:rFonts w:cs="Arial"/>
          <w:b/>
          <w:color w:val="2F5496" w:themeColor="accent1" w:themeShade="BF"/>
          <w:sz w:val="24"/>
          <w:szCs w:val="24"/>
        </w:rPr>
      </w:pPr>
    </w:p>
    <w:p w:rsidR="00296982" w:rsidRPr="00B3198B" w:rsidRDefault="00A0287C" w:rsidP="00B3198B">
      <w:pPr>
        <w:pStyle w:val="corte4fondo"/>
        <w:spacing w:line="276" w:lineRule="auto"/>
        <w:ind w:firstLine="708"/>
        <w:rPr>
          <w:rFonts w:cs="Arial"/>
          <w:color w:val="2F5496" w:themeColor="accent1" w:themeShade="BF"/>
          <w:sz w:val="24"/>
          <w:szCs w:val="24"/>
        </w:rPr>
      </w:pPr>
      <w:r w:rsidRPr="00B3198B">
        <w:rPr>
          <w:rFonts w:cs="Arial"/>
          <w:color w:val="2F5496" w:themeColor="accent1" w:themeShade="BF"/>
          <w:sz w:val="24"/>
          <w:szCs w:val="24"/>
        </w:rPr>
        <w:t>Que dicta la Comisión Estatal de Garantía de Acceso a la Información Pública</w:t>
      </w:r>
      <w:r w:rsidR="005818AE" w:rsidRPr="00B3198B">
        <w:rPr>
          <w:rStyle w:val="Refdenotaalpie"/>
          <w:rFonts w:cs="Arial"/>
          <w:color w:val="2F5496" w:themeColor="accent1" w:themeShade="BF"/>
          <w:sz w:val="24"/>
          <w:szCs w:val="24"/>
        </w:rPr>
        <w:footnoteReference w:id="1"/>
      </w:r>
      <w:r w:rsidRPr="00B3198B">
        <w:rPr>
          <w:rFonts w:cs="Arial"/>
          <w:color w:val="2F5496" w:themeColor="accent1" w:themeShade="BF"/>
          <w:sz w:val="24"/>
          <w:szCs w:val="24"/>
        </w:rPr>
        <w:t xml:space="preserve">, en el </w:t>
      </w:r>
      <w:r w:rsidR="00296982" w:rsidRPr="00B3198B">
        <w:rPr>
          <w:rFonts w:cs="Arial"/>
          <w:color w:val="2F5496" w:themeColor="accent1" w:themeShade="BF"/>
          <w:sz w:val="24"/>
          <w:szCs w:val="24"/>
        </w:rPr>
        <w:t>recurso de revisión i</w:t>
      </w:r>
      <w:r w:rsidRPr="00B3198B">
        <w:rPr>
          <w:rFonts w:cs="Arial"/>
          <w:color w:val="2F5496" w:themeColor="accent1" w:themeShade="BF"/>
          <w:sz w:val="24"/>
          <w:szCs w:val="24"/>
        </w:rPr>
        <w:t xml:space="preserve">ndicado </w:t>
      </w:r>
      <w:r w:rsidR="00296982" w:rsidRPr="00B3198B">
        <w:rPr>
          <w:rFonts w:cs="Arial"/>
          <w:color w:val="2F5496" w:themeColor="accent1" w:themeShade="BF"/>
          <w:sz w:val="24"/>
          <w:szCs w:val="24"/>
        </w:rPr>
        <w:t>al rubro</w:t>
      </w:r>
      <w:r w:rsidRPr="00B3198B">
        <w:rPr>
          <w:rFonts w:cs="Arial"/>
          <w:color w:val="2F5496" w:themeColor="accent1" w:themeShade="BF"/>
          <w:sz w:val="24"/>
          <w:szCs w:val="24"/>
        </w:rPr>
        <w:t xml:space="preserve">, en el sentido de </w:t>
      </w:r>
      <w:r w:rsidR="00BC6337" w:rsidRPr="00B3198B">
        <w:rPr>
          <w:rFonts w:cs="Arial"/>
          <w:color w:val="2F5496" w:themeColor="accent1" w:themeShade="BF"/>
          <w:sz w:val="24"/>
          <w:szCs w:val="24"/>
        </w:rPr>
        <w:t>modificar</w:t>
      </w:r>
      <w:r w:rsidRPr="00B3198B">
        <w:rPr>
          <w:rFonts w:cs="Arial"/>
          <w:color w:val="2F5496" w:themeColor="accent1" w:themeShade="BF"/>
          <w:sz w:val="24"/>
          <w:szCs w:val="24"/>
        </w:rPr>
        <w:t xml:space="preserve"> la respuesta emitida por el sujeto obligado y se ordena emitir una nueva res</w:t>
      </w:r>
      <w:r w:rsidR="00405321" w:rsidRPr="00B3198B">
        <w:rPr>
          <w:rFonts w:cs="Arial"/>
          <w:color w:val="2F5496" w:themeColor="accent1" w:themeShade="BF"/>
          <w:sz w:val="24"/>
          <w:szCs w:val="24"/>
        </w:rPr>
        <w:t>puesta</w:t>
      </w:r>
      <w:r w:rsidRPr="00B3198B">
        <w:rPr>
          <w:rFonts w:cs="Arial"/>
          <w:color w:val="2F5496" w:themeColor="accent1" w:themeShade="BF"/>
          <w:sz w:val="24"/>
          <w:szCs w:val="24"/>
        </w:rPr>
        <w:t>.</w:t>
      </w:r>
    </w:p>
    <w:p w:rsidR="00296982" w:rsidRPr="00B3198B" w:rsidRDefault="00296982" w:rsidP="00B3198B">
      <w:pPr>
        <w:pStyle w:val="corte4fondo"/>
        <w:spacing w:line="276" w:lineRule="auto"/>
        <w:rPr>
          <w:rFonts w:cs="Arial"/>
          <w:color w:val="2F5496" w:themeColor="accent1" w:themeShade="BF"/>
          <w:sz w:val="24"/>
          <w:szCs w:val="24"/>
        </w:rPr>
      </w:pPr>
    </w:p>
    <w:p w:rsidR="00296982" w:rsidRPr="00B3198B" w:rsidRDefault="00296982" w:rsidP="00B3198B">
      <w:pPr>
        <w:pStyle w:val="corte4fondo"/>
        <w:spacing w:line="276" w:lineRule="auto"/>
        <w:jc w:val="center"/>
        <w:rPr>
          <w:rFonts w:cs="Arial"/>
          <w:color w:val="2F5496" w:themeColor="accent1" w:themeShade="BF"/>
          <w:sz w:val="24"/>
          <w:szCs w:val="24"/>
        </w:rPr>
      </w:pPr>
      <w:r w:rsidRPr="00B3198B">
        <w:rPr>
          <w:rFonts w:cs="Arial"/>
          <w:b/>
          <w:color w:val="2F5496" w:themeColor="accent1" w:themeShade="BF"/>
          <w:sz w:val="24"/>
          <w:szCs w:val="24"/>
        </w:rPr>
        <w:t>R E S U L T A N D O</w:t>
      </w:r>
      <w:r w:rsidRPr="00B3198B">
        <w:rPr>
          <w:rFonts w:cs="Arial"/>
          <w:color w:val="2F5496" w:themeColor="accent1" w:themeShade="BF"/>
          <w:sz w:val="24"/>
          <w:szCs w:val="24"/>
        </w:rPr>
        <w:t>:</w:t>
      </w:r>
    </w:p>
    <w:p w:rsidR="00296982" w:rsidRPr="00B3198B" w:rsidRDefault="00296982" w:rsidP="00B3198B">
      <w:pPr>
        <w:pStyle w:val="corte4fondo"/>
        <w:spacing w:line="276" w:lineRule="auto"/>
        <w:jc w:val="center"/>
        <w:rPr>
          <w:rFonts w:cs="Arial"/>
          <w:color w:val="2F5496" w:themeColor="accent1" w:themeShade="BF"/>
          <w:sz w:val="24"/>
          <w:szCs w:val="24"/>
        </w:rPr>
      </w:pPr>
    </w:p>
    <w:p w:rsidR="00296982" w:rsidRPr="00B3198B" w:rsidRDefault="00F31A38" w:rsidP="00B3198B">
      <w:pPr>
        <w:spacing w:after="0"/>
        <w:ind w:firstLine="708"/>
        <w:jc w:val="both"/>
        <w:rPr>
          <w:rFonts w:ascii="Arial" w:eastAsia="Times New Roman" w:hAnsi="Arial" w:cs="Arial"/>
          <w:color w:val="2F5496" w:themeColor="accent1" w:themeShade="BF"/>
          <w:sz w:val="24"/>
          <w:szCs w:val="24"/>
          <w:lang w:eastAsia="es-MX"/>
        </w:rPr>
      </w:pPr>
      <w:r w:rsidRPr="00B3198B">
        <w:rPr>
          <w:rFonts w:ascii="Arial" w:eastAsia="Times New Roman" w:hAnsi="Arial" w:cs="Arial"/>
          <w:b/>
          <w:color w:val="2F5496" w:themeColor="accent1" w:themeShade="BF"/>
          <w:sz w:val="24"/>
          <w:szCs w:val="24"/>
          <w:lang w:eastAsia="es-MX"/>
        </w:rPr>
        <w:t>I.</w:t>
      </w:r>
      <w:r w:rsidR="00296982" w:rsidRPr="00B3198B">
        <w:rPr>
          <w:rFonts w:ascii="Arial" w:eastAsia="Times New Roman" w:hAnsi="Arial" w:cs="Arial"/>
          <w:b/>
          <w:color w:val="2F5496" w:themeColor="accent1" w:themeShade="BF"/>
          <w:sz w:val="24"/>
          <w:szCs w:val="24"/>
          <w:lang w:eastAsia="es-MX"/>
        </w:rPr>
        <w:t xml:space="preserve"> Solicitud de acceso a la información pública. </w:t>
      </w:r>
      <w:r w:rsidR="001F5ED0" w:rsidRPr="00B3198B">
        <w:rPr>
          <w:rFonts w:ascii="Arial" w:eastAsia="Times New Roman" w:hAnsi="Arial" w:cs="Arial"/>
          <w:color w:val="2F5496" w:themeColor="accent1" w:themeShade="BF"/>
          <w:sz w:val="24"/>
          <w:szCs w:val="24"/>
          <w:lang w:eastAsia="es-MX"/>
        </w:rPr>
        <w:t>C</w:t>
      </w:r>
      <w:r w:rsidR="00296982" w:rsidRPr="00B3198B">
        <w:rPr>
          <w:rFonts w:ascii="Arial" w:eastAsia="Times New Roman" w:hAnsi="Arial" w:cs="Arial"/>
          <w:color w:val="2F5496" w:themeColor="accent1" w:themeShade="BF"/>
          <w:sz w:val="24"/>
          <w:szCs w:val="24"/>
          <w:lang w:eastAsia="es-MX"/>
        </w:rPr>
        <w:t>onsta en la Plataforma Nacional de Transparencia</w:t>
      </w:r>
      <w:r w:rsidR="001F5ED0" w:rsidRPr="00B3198B">
        <w:rPr>
          <w:rStyle w:val="Refdenotaalpie"/>
          <w:rFonts w:ascii="Arial" w:eastAsia="Times New Roman" w:hAnsi="Arial" w:cs="Arial"/>
          <w:color w:val="2F5496" w:themeColor="accent1" w:themeShade="BF"/>
          <w:sz w:val="24"/>
          <w:szCs w:val="24"/>
          <w:lang w:eastAsia="es-MX"/>
        </w:rPr>
        <w:footnoteReference w:id="2"/>
      </w:r>
      <w:r w:rsidR="001F5ED0" w:rsidRPr="00B3198B">
        <w:rPr>
          <w:rFonts w:ascii="Arial" w:eastAsia="Times New Roman" w:hAnsi="Arial" w:cs="Arial"/>
          <w:color w:val="2F5496" w:themeColor="accent1" w:themeShade="BF"/>
          <w:sz w:val="24"/>
          <w:szCs w:val="24"/>
          <w:lang w:eastAsia="es-MX"/>
        </w:rPr>
        <w:t>,</w:t>
      </w:r>
      <w:r w:rsidR="00296982" w:rsidRPr="00B3198B">
        <w:rPr>
          <w:rFonts w:ascii="Arial" w:eastAsia="Times New Roman" w:hAnsi="Arial" w:cs="Arial"/>
          <w:color w:val="2F5496" w:themeColor="accent1" w:themeShade="BF"/>
          <w:sz w:val="24"/>
          <w:szCs w:val="24"/>
          <w:lang w:eastAsia="es-MX"/>
        </w:rPr>
        <w:t xml:space="preserve"> el folio </w:t>
      </w:r>
      <w:r w:rsidR="002A2DFE" w:rsidRPr="00B3198B">
        <w:rPr>
          <w:rFonts w:ascii="Arial" w:eastAsia="Times New Roman" w:hAnsi="Arial" w:cs="Arial"/>
          <w:b/>
          <w:color w:val="2F5496" w:themeColor="accent1" w:themeShade="BF"/>
          <w:sz w:val="24"/>
          <w:szCs w:val="24"/>
          <w:lang w:eastAsia="es-MX"/>
        </w:rPr>
        <w:t>00591519</w:t>
      </w:r>
      <w:r w:rsidR="00296982" w:rsidRPr="00B3198B">
        <w:rPr>
          <w:rFonts w:ascii="Arial" w:eastAsia="Times New Roman" w:hAnsi="Arial" w:cs="Arial"/>
          <w:color w:val="2F5496" w:themeColor="accent1" w:themeShade="BF"/>
          <w:sz w:val="24"/>
          <w:szCs w:val="24"/>
          <w:lang w:eastAsia="es-MX"/>
        </w:rPr>
        <w:t xml:space="preserve">, </w:t>
      </w:r>
      <w:r w:rsidR="001F5ED0" w:rsidRPr="00B3198B">
        <w:rPr>
          <w:rFonts w:ascii="Arial" w:eastAsia="Times New Roman" w:hAnsi="Arial" w:cs="Arial"/>
          <w:color w:val="2F5496" w:themeColor="accent1" w:themeShade="BF"/>
          <w:sz w:val="24"/>
          <w:szCs w:val="24"/>
          <w:lang w:eastAsia="es-MX"/>
        </w:rPr>
        <w:t xml:space="preserve">donde </w:t>
      </w:r>
      <w:r w:rsidR="00296982" w:rsidRPr="00B3198B">
        <w:rPr>
          <w:rFonts w:ascii="Arial" w:eastAsia="Times New Roman" w:hAnsi="Arial" w:cs="Arial"/>
          <w:color w:val="2F5496" w:themeColor="accent1" w:themeShade="BF"/>
          <w:sz w:val="24"/>
          <w:szCs w:val="24"/>
          <w:lang w:eastAsia="es-MX"/>
        </w:rPr>
        <w:t xml:space="preserve">el </w:t>
      </w:r>
      <w:r w:rsidR="002A2DFE" w:rsidRPr="00B3198B">
        <w:rPr>
          <w:rFonts w:ascii="Arial" w:eastAsia="Times New Roman" w:hAnsi="Arial" w:cs="Arial"/>
          <w:color w:val="2F5496" w:themeColor="accent1" w:themeShade="BF"/>
          <w:sz w:val="24"/>
          <w:szCs w:val="24"/>
          <w:lang w:eastAsia="es-MX"/>
        </w:rPr>
        <w:t xml:space="preserve">06 de  mayo  </w:t>
      </w:r>
      <w:r w:rsidR="00296982" w:rsidRPr="00B3198B">
        <w:rPr>
          <w:rFonts w:ascii="Arial" w:eastAsia="Times New Roman" w:hAnsi="Arial" w:cs="Arial"/>
          <w:color w:val="2F5496" w:themeColor="accent1" w:themeShade="BF"/>
          <w:sz w:val="24"/>
          <w:szCs w:val="24"/>
          <w:lang w:eastAsia="es-MX"/>
        </w:rPr>
        <w:t>de dos mil dieci</w:t>
      </w:r>
      <w:r w:rsidR="00BC6337" w:rsidRPr="00B3198B">
        <w:rPr>
          <w:rFonts w:ascii="Arial" w:eastAsia="Times New Roman" w:hAnsi="Arial" w:cs="Arial"/>
          <w:color w:val="2F5496" w:themeColor="accent1" w:themeShade="BF"/>
          <w:sz w:val="24"/>
          <w:szCs w:val="24"/>
          <w:lang w:eastAsia="es-MX"/>
        </w:rPr>
        <w:t>nueve</w:t>
      </w:r>
      <w:r w:rsidR="001F5ED0" w:rsidRPr="00B3198B">
        <w:rPr>
          <w:rFonts w:ascii="Arial" w:eastAsia="Times New Roman" w:hAnsi="Arial" w:cs="Arial"/>
          <w:color w:val="2F5496" w:themeColor="accent1" w:themeShade="BF"/>
          <w:sz w:val="24"/>
          <w:szCs w:val="24"/>
          <w:lang w:eastAsia="es-MX"/>
        </w:rPr>
        <w:t>,</w:t>
      </w:r>
      <w:r w:rsidR="00296982" w:rsidRPr="00B3198B">
        <w:rPr>
          <w:rFonts w:ascii="Arial" w:eastAsia="Times New Roman" w:hAnsi="Arial" w:cs="Arial"/>
          <w:color w:val="2F5496" w:themeColor="accent1" w:themeShade="BF"/>
          <w:sz w:val="24"/>
          <w:szCs w:val="24"/>
          <w:lang w:eastAsia="es-MX"/>
        </w:rPr>
        <w:t xml:space="preserve"> </w:t>
      </w:r>
      <w:r w:rsidR="00296982" w:rsidRPr="00B3198B">
        <w:rPr>
          <w:rFonts w:ascii="Arial" w:eastAsia="Times New Roman" w:hAnsi="Arial" w:cs="Arial"/>
          <w:b/>
          <w:color w:val="2F5496" w:themeColor="accent1" w:themeShade="BF"/>
          <w:sz w:val="24"/>
          <w:szCs w:val="24"/>
          <w:lang w:eastAsia="es-MX"/>
        </w:rPr>
        <w:t xml:space="preserve">el </w:t>
      </w:r>
      <w:r w:rsidR="002A2DFE" w:rsidRPr="00B3198B">
        <w:rPr>
          <w:rFonts w:ascii="Arial" w:hAnsi="Arial" w:cs="Arial"/>
          <w:b/>
          <w:color w:val="2F5496" w:themeColor="accent1" w:themeShade="BF"/>
          <w:sz w:val="24"/>
          <w:szCs w:val="24"/>
        </w:rPr>
        <w:t>INSTITUTO DE DESARROLLO HUMANO Y SOCIAL DE LOS PUEBLOS INDIGENAS</w:t>
      </w:r>
      <w:r w:rsidR="00DC7CB3" w:rsidRPr="00B3198B">
        <w:rPr>
          <w:rFonts w:ascii="Arial" w:hAnsi="Arial" w:cs="Arial"/>
          <w:b/>
          <w:color w:val="2F5496" w:themeColor="accent1" w:themeShade="BF"/>
          <w:sz w:val="24"/>
          <w:szCs w:val="24"/>
        </w:rPr>
        <w:t xml:space="preserve"> </w:t>
      </w:r>
      <w:r w:rsidR="00296982" w:rsidRPr="00B3198B">
        <w:rPr>
          <w:rFonts w:ascii="Arial" w:eastAsia="Times New Roman" w:hAnsi="Arial" w:cs="Arial"/>
          <w:color w:val="2F5496" w:themeColor="accent1" w:themeShade="BF"/>
          <w:sz w:val="24"/>
          <w:szCs w:val="24"/>
          <w:lang w:eastAsia="es-MX"/>
        </w:rPr>
        <w:t>recibió una solicitud de acceso a la información pública donde se le pidió la información siguiente</w:t>
      </w:r>
      <w:r w:rsidR="00296982" w:rsidRPr="00B3198B">
        <w:rPr>
          <w:rFonts w:ascii="Arial" w:eastAsia="Times New Roman" w:hAnsi="Arial" w:cs="Arial"/>
          <w:color w:val="2F5496" w:themeColor="accent1" w:themeShade="BF"/>
          <w:sz w:val="24"/>
          <w:szCs w:val="24"/>
          <w:vertAlign w:val="superscript"/>
          <w:lang w:eastAsia="es-MX"/>
        </w:rPr>
        <w:footnoteReference w:id="3"/>
      </w:r>
      <w:r w:rsidR="00296982" w:rsidRPr="00B3198B">
        <w:rPr>
          <w:rFonts w:ascii="Arial" w:eastAsia="Times New Roman" w:hAnsi="Arial" w:cs="Arial"/>
          <w:color w:val="2F5496" w:themeColor="accent1" w:themeShade="BF"/>
          <w:sz w:val="24"/>
          <w:szCs w:val="24"/>
          <w:lang w:eastAsia="es-MX"/>
        </w:rPr>
        <w:t>:</w:t>
      </w:r>
    </w:p>
    <w:p w:rsidR="00296982" w:rsidRPr="00B3198B" w:rsidRDefault="00296982" w:rsidP="00B3198B">
      <w:pPr>
        <w:pStyle w:val="corte4fondo"/>
        <w:spacing w:line="276" w:lineRule="auto"/>
        <w:ind w:firstLine="0"/>
        <w:rPr>
          <w:rFonts w:cs="Arial"/>
          <w:color w:val="2F5496" w:themeColor="accent1" w:themeShade="BF"/>
          <w:sz w:val="24"/>
          <w:szCs w:val="24"/>
        </w:rPr>
      </w:pPr>
    </w:p>
    <w:p w:rsidR="002A2DFE" w:rsidRPr="00B3198B" w:rsidRDefault="00296982" w:rsidP="00B3198B">
      <w:pPr>
        <w:pStyle w:val="corte4fondo"/>
        <w:spacing w:line="276" w:lineRule="auto"/>
        <w:ind w:firstLine="708"/>
        <w:rPr>
          <w:rFonts w:cs="Arial"/>
          <w:i/>
          <w:color w:val="2F5496" w:themeColor="accent1" w:themeShade="BF"/>
          <w:sz w:val="20"/>
          <w:szCs w:val="24"/>
        </w:rPr>
      </w:pPr>
      <w:r w:rsidRPr="00B3198B">
        <w:rPr>
          <w:rFonts w:cs="Arial"/>
          <w:i/>
          <w:color w:val="2F5496" w:themeColor="accent1" w:themeShade="BF"/>
          <w:sz w:val="20"/>
          <w:szCs w:val="24"/>
        </w:rPr>
        <w:t>“…</w:t>
      </w:r>
      <w:r w:rsidR="002A2DFE" w:rsidRPr="00B3198B">
        <w:rPr>
          <w:rFonts w:cs="Arial"/>
          <w:color w:val="2F5496" w:themeColor="accent1" w:themeShade="BF"/>
          <w:sz w:val="20"/>
          <w:szCs w:val="24"/>
        </w:rPr>
        <w:t xml:space="preserve"> </w:t>
      </w:r>
      <w:r w:rsidR="002A2DFE" w:rsidRPr="00B3198B">
        <w:rPr>
          <w:rFonts w:cs="Arial"/>
          <w:i/>
          <w:color w:val="2F5496" w:themeColor="accent1" w:themeShade="BF"/>
          <w:sz w:val="20"/>
          <w:szCs w:val="24"/>
        </w:rPr>
        <w:t>1. Cuál es el Plan de trabajo del año 2019</w:t>
      </w:r>
      <w:proofErr w:type="gramStart"/>
      <w:r w:rsidR="002A2DFE" w:rsidRPr="00B3198B">
        <w:rPr>
          <w:rFonts w:cs="Arial"/>
          <w:i/>
          <w:color w:val="2F5496" w:themeColor="accent1" w:themeShade="BF"/>
          <w:sz w:val="20"/>
          <w:szCs w:val="24"/>
        </w:rPr>
        <w:t>?</w:t>
      </w:r>
      <w:proofErr w:type="gramEnd"/>
    </w:p>
    <w:p w:rsidR="002A2DFE" w:rsidRPr="00B3198B" w:rsidRDefault="002A2DFE" w:rsidP="00B3198B">
      <w:pPr>
        <w:pStyle w:val="corte4fondo"/>
        <w:spacing w:line="276" w:lineRule="auto"/>
        <w:ind w:firstLine="708"/>
        <w:rPr>
          <w:rFonts w:cs="Arial"/>
          <w:i/>
          <w:color w:val="2F5496" w:themeColor="accent1" w:themeShade="BF"/>
          <w:sz w:val="20"/>
          <w:szCs w:val="24"/>
        </w:rPr>
      </w:pPr>
      <w:r w:rsidRPr="00B3198B">
        <w:rPr>
          <w:rFonts w:cs="Arial"/>
          <w:i/>
          <w:color w:val="2F5496" w:themeColor="accent1" w:themeShade="BF"/>
          <w:sz w:val="20"/>
          <w:szCs w:val="24"/>
        </w:rPr>
        <w:t>2. Cuantas áreas, direcciones y/o subdirecciones tiene el INDEPI?</w:t>
      </w:r>
    </w:p>
    <w:p w:rsidR="002A2DFE" w:rsidRPr="00B3198B" w:rsidRDefault="002A2DFE" w:rsidP="00B3198B">
      <w:pPr>
        <w:pStyle w:val="corte4fondo"/>
        <w:spacing w:line="276" w:lineRule="auto"/>
        <w:ind w:firstLine="708"/>
        <w:rPr>
          <w:rFonts w:cs="Arial"/>
          <w:i/>
          <w:color w:val="2F5496" w:themeColor="accent1" w:themeShade="BF"/>
          <w:sz w:val="20"/>
          <w:szCs w:val="24"/>
        </w:rPr>
      </w:pPr>
      <w:r w:rsidRPr="00B3198B">
        <w:rPr>
          <w:rFonts w:cs="Arial"/>
          <w:i/>
          <w:color w:val="2F5496" w:themeColor="accent1" w:themeShade="BF"/>
          <w:sz w:val="20"/>
          <w:szCs w:val="24"/>
        </w:rPr>
        <w:t>3. Cuantos vehículos tiene el instituto, a que áreas,  direcciones o personas  se encuentran adscritos dichos vehículos</w:t>
      </w:r>
      <w:proofErr w:type="gramStart"/>
      <w:r w:rsidRPr="00B3198B">
        <w:rPr>
          <w:rFonts w:cs="Arial"/>
          <w:i/>
          <w:color w:val="2F5496" w:themeColor="accent1" w:themeShade="BF"/>
          <w:sz w:val="20"/>
          <w:szCs w:val="24"/>
        </w:rPr>
        <w:t>?</w:t>
      </w:r>
      <w:proofErr w:type="gramEnd"/>
    </w:p>
    <w:p w:rsidR="00296982" w:rsidRPr="00B3198B" w:rsidRDefault="002A2DFE" w:rsidP="00B3198B">
      <w:pPr>
        <w:pStyle w:val="corte4fondo"/>
        <w:spacing w:line="276" w:lineRule="auto"/>
        <w:ind w:firstLine="708"/>
        <w:rPr>
          <w:rFonts w:cs="Arial"/>
          <w:i/>
          <w:color w:val="2F5496" w:themeColor="accent1" w:themeShade="BF"/>
          <w:sz w:val="20"/>
          <w:szCs w:val="24"/>
        </w:rPr>
      </w:pPr>
      <w:r w:rsidRPr="00B3198B">
        <w:rPr>
          <w:rFonts w:cs="Arial"/>
          <w:i/>
          <w:color w:val="2F5496" w:themeColor="accent1" w:themeShade="BF"/>
          <w:sz w:val="20"/>
          <w:szCs w:val="24"/>
        </w:rPr>
        <w:t>4. Solicito las facturas de cada uno de los vehículos que tiene el Instituto</w:t>
      </w:r>
      <w:r w:rsidR="00296982" w:rsidRPr="00B3198B">
        <w:rPr>
          <w:rFonts w:cs="Arial"/>
          <w:i/>
          <w:color w:val="2F5496" w:themeColor="accent1" w:themeShade="BF"/>
          <w:sz w:val="20"/>
          <w:szCs w:val="24"/>
        </w:rPr>
        <w:t>…”</w:t>
      </w:r>
    </w:p>
    <w:p w:rsidR="00296982" w:rsidRPr="00B3198B" w:rsidRDefault="00296982" w:rsidP="00B3198B">
      <w:pPr>
        <w:pStyle w:val="corte4fondo"/>
        <w:spacing w:line="276" w:lineRule="auto"/>
        <w:rPr>
          <w:rFonts w:cs="Arial"/>
          <w:color w:val="2F5496" w:themeColor="accent1" w:themeShade="BF"/>
          <w:sz w:val="24"/>
          <w:szCs w:val="24"/>
        </w:rPr>
      </w:pPr>
    </w:p>
    <w:p w:rsidR="00405321" w:rsidRPr="00B3198B" w:rsidRDefault="00F31A38" w:rsidP="00B3198B">
      <w:pPr>
        <w:pStyle w:val="corte4fondo"/>
        <w:spacing w:line="276" w:lineRule="auto"/>
        <w:ind w:firstLine="708"/>
        <w:rPr>
          <w:rFonts w:cs="Arial"/>
          <w:color w:val="2F5496" w:themeColor="accent1" w:themeShade="BF"/>
          <w:sz w:val="24"/>
          <w:szCs w:val="24"/>
        </w:rPr>
      </w:pPr>
      <w:r w:rsidRPr="00B3198B">
        <w:rPr>
          <w:rFonts w:cs="Arial"/>
          <w:b/>
          <w:color w:val="2F5496" w:themeColor="accent1" w:themeShade="BF"/>
          <w:sz w:val="24"/>
          <w:szCs w:val="24"/>
        </w:rPr>
        <w:t>II.</w:t>
      </w:r>
      <w:r w:rsidR="00296982" w:rsidRPr="00B3198B">
        <w:rPr>
          <w:rFonts w:cs="Arial"/>
          <w:b/>
          <w:color w:val="2F5496" w:themeColor="accent1" w:themeShade="BF"/>
          <w:sz w:val="24"/>
          <w:szCs w:val="24"/>
        </w:rPr>
        <w:t xml:space="preserve"> </w:t>
      </w:r>
      <w:r w:rsidR="00405321" w:rsidRPr="00B3198B">
        <w:rPr>
          <w:rFonts w:cs="Arial"/>
          <w:b/>
          <w:color w:val="2F5496" w:themeColor="accent1" w:themeShade="BF"/>
          <w:sz w:val="24"/>
          <w:szCs w:val="24"/>
        </w:rPr>
        <w:t xml:space="preserve">Ampliación del plazo para dar respuesta a Respuesta a la solicitud de acceso a la información pública. </w:t>
      </w:r>
      <w:r w:rsidR="00405321" w:rsidRPr="00B3198B">
        <w:rPr>
          <w:rFonts w:cs="Arial"/>
          <w:color w:val="2F5496" w:themeColor="accent1" w:themeShade="BF"/>
          <w:sz w:val="24"/>
          <w:szCs w:val="24"/>
        </w:rPr>
        <w:t>El 20 veinte de mayo de 2019 dos mil diecinueve el sujeto obligado utilizó la ampliación del plazo para dar respuesta a la solicitud de acceso a la información pública y notificó al solicitante mediante el mismo sistema electrónico como se observa a foja 9 de autos:</w:t>
      </w:r>
    </w:p>
    <w:p w:rsidR="00405321" w:rsidRPr="00B3198B" w:rsidRDefault="00405321" w:rsidP="00B3198B">
      <w:pPr>
        <w:spacing w:after="0"/>
        <w:ind w:firstLine="708"/>
        <w:jc w:val="both"/>
        <w:rPr>
          <w:rFonts w:ascii="Arial" w:hAnsi="Arial" w:cs="Arial"/>
          <w:b/>
          <w:color w:val="2F5496" w:themeColor="accent1" w:themeShade="BF"/>
          <w:sz w:val="24"/>
          <w:szCs w:val="24"/>
        </w:rPr>
      </w:pPr>
    </w:p>
    <w:p w:rsidR="00405321" w:rsidRPr="00B3198B" w:rsidRDefault="00405321" w:rsidP="00B3198B">
      <w:pPr>
        <w:spacing w:after="0"/>
        <w:ind w:firstLine="708"/>
        <w:jc w:val="both"/>
        <w:rPr>
          <w:rFonts w:ascii="Arial" w:hAnsi="Arial" w:cs="Arial"/>
          <w:b/>
          <w:color w:val="2F5496" w:themeColor="accent1" w:themeShade="BF"/>
          <w:sz w:val="24"/>
          <w:szCs w:val="24"/>
        </w:rPr>
      </w:pPr>
    </w:p>
    <w:p w:rsidR="00296982" w:rsidRPr="00B3198B" w:rsidRDefault="00405321" w:rsidP="00B3198B">
      <w:pPr>
        <w:spacing w:after="0"/>
        <w:ind w:firstLine="708"/>
        <w:jc w:val="both"/>
        <w:rPr>
          <w:rFonts w:ascii="Arial" w:eastAsia="Times New Roman" w:hAnsi="Arial" w:cs="Arial"/>
          <w:color w:val="2F5496" w:themeColor="accent1" w:themeShade="BF"/>
          <w:sz w:val="24"/>
          <w:szCs w:val="24"/>
          <w:lang w:eastAsia="es-MX"/>
        </w:rPr>
      </w:pPr>
      <w:r w:rsidRPr="00B3198B">
        <w:rPr>
          <w:rFonts w:ascii="Arial" w:hAnsi="Arial" w:cs="Arial"/>
          <w:b/>
          <w:color w:val="2F5496" w:themeColor="accent1" w:themeShade="BF"/>
          <w:sz w:val="24"/>
          <w:szCs w:val="24"/>
        </w:rPr>
        <w:lastRenderedPageBreak/>
        <w:t xml:space="preserve">III. </w:t>
      </w:r>
      <w:r w:rsidR="00296982" w:rsidRPr="00B3198B">
        <w:rPr>
          <w:rFonts w:ascii="Arial" w:eastAsia="Times New Roman" w:hAnsi="Arial" w:cs="Arial"/>
          <w:b/>
          <w:color w:val="2F5496" w:themeColor="accent1" w:themeShade="BF"/>
          <w:sz w:val="24"/>
          <w:szCs w:val="24"/>
          <w:lang w:eastAsia="es-MX"/>
        </w:rPr>
        <w:t xml:space="preserve">Respuesta a la solicitud. </w:t>
      </w:r>
      <w:r w:rsidR="00296982" w:rsidRPr="00B3198B">
        <w:rPr>
          <w:rFonts w:ascii="Arial" w:eastAsia="Times New Roman" w:hAnsi="Arial" w:cs="Arial"/>
          <w:color w:val="2F5496" w:themeColor="accent1" w:themeShade="BF"/>
          <w:sz w:val="24"/>
          <w:szCs w:val="24"/>
          <w:lang w:eastAsia="es-MX"/>
        </w:rPr>
        <w:t xml:space="preserve">El </w:t>
      </w:r>
      <w:r w:rsidR="002A2DFE" w:rsidRPr="00B3198B">
        <w:rPr>
          <w:rFonts w:ascii="Arial" w:eastAsia="Times New Roman" w:hAnsi="Arial" w:cs="Arial"/>
          <w:color w:val="2F5496" w:themeColor="accent1" w:themeShade="BF"/>
          <w:sz w:val="24"/>
          <w:szCs w:val="24"/>
          <w:lang w:eastAsia="es-MX"/>
        </w:rPr>
        <w:t>28 veintiocho de mayo</w:t>
      </w:r>
      <w:r w:rsidR="00014130" w:rsidRPr="00B3198B">
        <w:rPr>
          <w:rFonts w:ascii="Arial" w:eastAsia="Times New Roman" w:hAnsi="Arial" w:cs="Arial"/>
          <w:color w:val="2F5496" w:themeColor="accent1" w:themeShade="BF"/>
          <w:sz w:val="24"/>
          <w:szCs w:val="24"/>
          <w:lang w:eastAsia="es-MX"/>
        </w:rPr>
        <w:t xml:space="preserve"> </w:t>
      </w:r>
      <w:r w:rsidR="00296982" w:rsidRPr="00B3198B">
        <w:rPr>
          <w:rFonts w:ascii="Arial" w:eastAsia="Times New Roman" w:hAnsi="Arial" w:cs="Arial"/>
          <w:color w:val="2F5496" w:themeColor="accent1" w:themeShade="BF"/>
          <w:sz w:val="24"/>
          <w:szCs w:val="24"/>
          <w:lang w:eastAsia="es-MX"/>
        </w:rPr>
        <w:t xml:space="preserve">de dos mil </w:t>
      </w:r>
      <w:r w:rsidR="00BC6337" w:rsidRPr="00B3198B">
        <w:rPr>
          <w:rFonts w:ascii="Arial" w:eastAsia="Times New Roman" w:hAnsi="Arial" w:cs="Arial"/>
          <w:color w:val="2F5496" w:themeColor="accent1" w:themeShade="BF"/>
          <w:sz w:val="24"/>
          <w:szCs w:val="24"/>
          <w:lang w:eastAsia="es-MX"/>
        </w:rPr>
        <w:t>diecinueve</w:t>
      </w:r>
      <w:r w:rsidR="001F5ED0" w:rsidRPr="00B3198B">
        <w:rPr>
          <w:rFonts w:ascii="Arial" w:eastAsia="Times New Roman" w:hAnsi="Arial" w:cs="Arial"/>
          <w:color w:val="2F5496" w:themeColor="accent1" w:themeShade="BF"/>
          <w:sz w:val="24"/>
          <w:szCs w:val="24"/>
          <w:lang w:eastAsia="es-MX"/>
        </w:rPr>
        <w:t>,</w:t>
      </w:r>
      <w:r w:rsidR="00296982" w:rsidRPr="00B3198B">
        <w:rPr>
          <w:rFonts w:ascii="Arial" w:eastAsia="Times New Roman" w:hAnsi="Arial" w:cs="Arial"/>
          <w:color w:val="2F5496" w:themeColor="accent1" w:themeShade="BF"/>
          <w:sz w:val="24"/>
          <w:szCs w:val="24"/>
          <w:lang w:eastAsia="es-MX"/>
        </w:rPr>
        <w:t xml:space="preserve"> el sujeto obligado</w:t>
      </w:r>
      <w:r w:rsidR="00296982" w:rsidRPr="00B3198B">
        <w:rPr>
          <w:rFonts w:ascii="Arial" w:eastAsia="Times New Roman" w:hAnsi="Arial" w:cs="Arial"/>
          <w:b/>
          <w:color w:val="2F5496" w:themeColor="accent1" w:themeShade="BF"/>
          <w:sz w:val="24"/>
          <w:szCs w:val="24"/>
          <w:lang w:eastAsia="es-MX"/>
        </w:rPr>
        <w:t xml:space="preserve"> </w:t>
      </w:r>
      <w:r w:rsidR="00296982" w:rsidRPr="00B3198B">
        <w:rPr>
          <w:rFonts w:ascii="Arial" w:eastAsia="Times New Roman" w:hAnsi="Arial" w:cs="Arial"/>
          <w:color w:val="2F5496" w:themeColor="accent1" w:themeShade="BF"/>
          <w:sz w:val="24"/>
          <w:szCs w:val="24"/>
          <w:lang w:eastAsia="es-MX"/>
        </w:rPr>
        <w:t xml:space="preserve">notificó al solicitante, por el mismo medio electrónico, la respuesta a </w:t>
      </w:r>
      <w:r w:rsidR="001F5ED0" w:rsidRPr="00B3198B">
        <w:rPr>
          <w:rFonts w:ascii="Arial" w:eastAsia="Times New Roman" w:hAnsi="Arial" w:cs="Arial"/>
          <w:color w:val="2F5496" w:themeColor="accent1" w:themeShade="BF"/>
          <w:sz w:val="24"/>
          <w:szCs w:val="24"/>
          <w:lang w:eastAsia="es-MX"/>
        </w:rPr>
        <w:t xml:space="preserve">su </w:t>
      </w:r>
      <w:r w:rsidR="00296982" w:rsidRPr="00B3198B">
        <w:rPr>
          <w:rFonts w:ascii="Arial" w:eastAsia="Times New Roman" w:hAnsi="Arial" w:cs="Arial"/>
          <w:color w:val="2F5496" w:themeColor="accent1" w:themeShade="BF"/>
          <w:sz w:val="24"/>
          <w:szCs w:val="24"/>
          <w:lang w:eastAsia="es-MX"/>
        </w:rPr>
        <w:t>solicitud</w:t>
      </w:r>
      <w:r w:rsidR="001F5ED0" w:rsidRPr="00B3198B">
        <w:rPr>
          <w:rFonts w:ascii="Arial" w:eastAsia="Times New Roman" w:hAnsi="Arial" w:cs="Arial"/>
          <w:color w:val="2F5496" w:themeColor="accent1" w:themeShade="BF"/>
          <w:sz w:val="24"/>
          <w:szCs w:val="24"/>
          <w:lang w:eastAsia="es-MX"/>
        </w:rPr>
        <w:t xml:space="preserve"> en los términos siguientes</w:t>
      </w:r>
      <w:r w:rsidR="00296982" w:rsidRPr="00B3198B">
        <w:rPr>
          <w:rFonts w:ascii="Arial" w:eastAsia="Times New Roman" w:hAnsi="Arial" w:cs="Arial"/>
          <w:color w:val="2F5496" w:themeColor="accent1" w:themeShade="BF"/>
          <w:sz w:val="24"/>
          <w:szCs w:val="24"/>
          <w:vertAlign w:val="superscript"/>
          <w:lang w:eastAsia="es-MX"/>
        </w:rPr>
        <w:footnoteReference w:id="4"/>
      </w:r>
      <w:r w:rsidR="00296982" w:rsidRPr="00B3198B">
        <w:rPr>
          <w:rFonts w:ascii="Arial" w:eastAsia="Times New Roman" w:hAnsi="Arial" w:cs="Arial"/>
          <w:color w:val="2F5496" w:themeColor="accent1" w:themeShade="BF"/>
          <w:sz w:val="24"/>
          <w:szCs w:val="24"/>
          <w:lang w:eastAsia="es-MX"/>
        </w:rPr>
        <w:t>:</w:t>
      </w:r>
    </w:p>
    <w:p w:rsidR="00F60D37" w:rsidRPr="00B3198B" w:rsidRDefault="00F60D37" w:rsidP="00B3198B">
      <w:pPr>
        <w:pStyle w:val="corte4fondo"/>
        <w:spacing w:line="276" w:lineRule="auto"/>
        <w:ind w:firstLine="0"/>
        <w:rPr>
          <w:rFonts w:cs="Arial"/>
          <w:i/>
          <w:color w:val="2F5496" w:themeColor="accent1" w:themeShade="BF"/>
          <w:sz w:val="24"/>
          <w:szCs w:val="24"/>
        </w:rPr>
      </w:pPr>
    </w:p>
    <w:p w:rsidR="00F60D37" w:rsidRPr="00B3198B" w:rsidRDefault="00F60D37" w:rsidP="00B3198B">
      <w:pPr>
        <w:pStyle w:val="corte4fondo"/>
        <w:spacing w:line="276" w:lineRule="auto"/>
        <w:ind w:firstLine="0"/>
        <w:rPr>
          <w:rFonts w:cs="Arial"/>
          <w:i/>
          <w:color w:val="2F5496" w:themeColor="accent1" w:themeShade="BF"/>
          <w:sz w:val="24"/>
          <w:szCs w:val="24"/>
        </w:rPr>
      </w:pPr>
    </w:p>
    <w:p w:rsidR="00FF3AF8" w:rsidRPr="00B3198B" w:rsidRDefault="002A2DFE" w:rsidP="00B3198B">
      <w:pPr>
        <w:pStyle w:val="corte4fondo"/>
        <w:spacing w:line="276" w:lineRule="auto"/>
        <w:ind w:firstLine="0"/>
        <w:rPr>
          <w:rFonts w:cs="Arial"/>
          <w:i/>
          <w:color w:val="2F5496" w:themeColor="accent1" w:themeShade="BF"/>
          <w:sz w:val="24"/>
          <w:szCs w:val="24"/>
        </w:rPr>
      </w:pPr>
      <w:r w:rsidRPr="00B3198B">
        <w:rPr>
          <w:rFonts w:cs="Arial"/>
          <w:i/>
          <w:noProof/>
          <w:color w:val="2F5496" w:themeColor="accent1" w:themeShade="BF"/>
          <w:sz w:val="24"/>
          <w:szCs w:val="24"/>
        </w:rPr>
        <w:drawing>
          <wp:inline distT="0" distB="0" distL="0" distR="0">
            <wp:extent cx="5612765" cy="160274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21.png"/>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612765" cy="1602740"/>
                    </a:xfrm>
                    <a:prstGeom prst="rect">
                      <a:avLst/>
                    </a:prstGeom>
                  </pic:spPr>
                </pic:pic>
              </a:graphicData>
            </a:graphic>
          </wp:inline>
        </w:drawing>
      </w:r>
    </w:p>
    <w:p w:rsidR="00FF3AF8" w:rsidRPr="00B3198B" w:rsidRDefault="00FF3AF8" w:rsidP="00B3198B">
      <w:pPr>
        <w:pStyle w:val="corte4fondo"/>
        <w:spacing w:line="276" w:lineRule="auto"/>
        <w:ind w:firstLine="0"/>
        <w:rPr>
          <w:rFonts w:cs="Arial"/>
          <w:i/>
          <w:color w:val="2F5496" w:themeColor="accent1" w:themeShade="BF"/>
          <w:sz w:val="20"/>
          <w:szCs w:val="24"/>
        </w:rPr>
      </w:pPr>
    </w:p>
    <w:p w:rsidR="00014130" w:rsidRPr="00B3198B" w:rsidRDefault="00014130" w:rsidP="00B3198B">
      <w:pPr>
        <w:pStyle w:val="corte4fondo"/>
        <w:spacing w:line="276" w:lineRule="auto"/>
        <w:ind w:firstLine="708"/>
        <w:rPr>
          <w:rFonts w:cs="Arial"/>
          <w:i/>
          <w:color w:val="2F5496" w:themeColor="accent1" w:themeShade="BF"/>
          <w:sz w:val="20"/>
          <w:szCs w:val="24"/>
        </w:rPr>
      </w:pPr>
      <w:r w:rsidRPr="00B3198B">
        <w:rPr>
          <w:rFonts w:cs="Arial"/>
          <w:i/>
          <w:color w:val="2F5496" w:themeColor="accent1" w:themeShade="BF"/>
          <w:sz w:val="20"/>
          <w:szCs w:val="24"/>
        </w:rPr>
        <w:t>“…</w:t>
      </w:r>
      <w:r w:rsidR="002A2DFE" w:rsidRPr="00B3198B">
        <w:rPr>
          <w:rFonts w:cs="Arial"/>
          <w:color w:val="2F5496" w:themeColor="accent1" w:themeShade="BF"/>
          <w:sz w:val="20"/>
          <w:szCs w:val="24"/>
        </w:rPr>
        <w:t xml:space="preserve"> </w:t>
      </w:r>
      <w:r w:rsidR="002A2DFE" w:rsidRPr="00B3198B">
        <w:rPr>
          <w:rFonts w:cs="Arial"/>
          <w:i/>
          <w:color w:val="2F5496" w:themeColor="accent1" w:themeShade="BF"/>
          <w:sz w:val="20"/>
          <w:szCs w:val="24"/>
        </w:rPr>
        <w:t>En atención a la prórroga solicitada, me permito anexar el Programa Operativo Anual.</w:t>
      </w:r>
      <w:r w:rsidRPr="00B3198B">
        <w:rPr>
          <w:rFonts w:cs="Arial"/>
          <w:i/>
          <w:color w:val="2F5496" w:themeColor="accent1" w:themeShade="BF"/>
          <w:sz w:val="20"/>
          <w:szCs w:val="24"/>
        </w:rPr>
        <w:t>…”</w:t>
      </w:r>
    </w:p>
    <w:p w:rsidR="00405321" w:rsidRPr="00B3198B" w:rsidRDefault="00405321" w:rsidP="00B3198B">
      <w:pPr>
        <w:pStyle w:val="corte4fondo"/>
        <w:spacing w:line="276" w:lineRule="auto"/>
        <w:ind w:firstLine="708"/>
        <w:rPr>
          <w:rFonts w:cs="Arial"/>
          <w:i/>
          <w:color w:val="2F5496" w:themeColor="accent1" w:themeShade="BF"/>
          <w:sz w:val="20"/>
          <w:szCs w:val="24"/>
        </w:rPr>
      </w:pPr>
    </w:p>
    <w:p w:rsidR="00014130" w:rsidRPr="00B3198B" w:rsidRDefault="002A2DFE" w:rsidP="00B3198B">
      <w:pPr>
        <w:pStyle w:val="corte4fondo"/>
        <w:spacing w:line="276" w:lineRule="auto"/>
        <w:ind w:firstLine="0"/>
        <w:rPr>
          <w:rFonts w:cs="Arial"/>
          <w:i/>
          <w:color w:val="2F5496" w:themeColor="accent1" w:themeShade="BF"/>
          <w:sz w:val="24"/>
          <w:szCs w:val="24"/>
        </w:rPr>
      </w:pPr>
      <w:r w:rsidRPr="00B3198B">
        <w:rPr>
          <w:rFonts w:cs="Arial"/>
          <w:i/>
          <w:noProof/>
          <w:color w:val="2F5496" w:themeColor="accent1" w:themeShade="BF"/>
          <w:sz w:val="24"/>
          <w:szCs w:val="24"/>
        </w:rPr>
        <w:drawing>
          <wp:inline distT="0" distB="0" distL="0" distR="0">
            <wp:extent cx="5612765" cy="3727450"/>
            <wp:effectExtent l="0" t="0" r="6985"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21 2.png"/>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612765" cy="3727450"/>
                    </a:xfrm>
                    <a:prstGeom prst="rect">
                      <a:avLst/>
                    </a:prstGeom>
                  </pic:spPr>
                </pic:pic>
              </a:graphicData>
            </a:graphic>
          </wp:inline>
        </w:drawing>
      </w:r>
    </w:p>
    <w:p w:rsidR="00DB4531" w:rsidRPr="00B3198B" w:rsidRDefault="00DB4531" w:rsidP="00B3198B">
      <w:pPr>
        <w:pStyle w:val="corte4fondo"/>
        <w:spacing w:line="276" w:lineRule="auto"/>
        <w:ind w:firstLine="0"/>
        <w:jc w:val="center"/>
        <w:rPr>
          <w:rFonts w:cs="Arial"/>
          <w:i/>
          <w:color w:val="2F5496" w:themeColor="accent1" w:themeShade="BF"/>
          <w:sz w:val="24"/>
          <w:szCs w:val="24"/>
        </w:rPr>
      </w:pPr>
    </w:p>
    <w:p w:rsidR="00014130" w:rsidRPr="00B3198B" w:rsidRDefault="00405321" w:rsidP="00B3198B">
      <w:pPr>
        <w:pStyle w:val="corte4fondo"/>
        <w:spacing w:line="276" w:lineRule="auto"/>
        <w:ind w:firstLine="708"/>
        <w:rPr>
          <w:rFonts w:cs="Arial"/>
          <w:color w:val="2F5496" w:themeColor="accent1" w:themeShade="BF"/>
          <w:sz w:val="24"/>
          <w:szCs w:val="24"/>
        </w:rPr>
      </w:pPr>
      <w:r w:rsidRPr="00B3198B">
        <w:rPr>
          <w:rFonts w:cs="Arial"/>
          <w:b/>
          <w:color w:val="2F5496" w:themeColor="accent1" w:themeShade="BF"/>
          <w:sz w:val="24"/>
          <w:szCs w:val="24"/>
        </w:rPr>
        <w:t>IV</w:t>
      </w:r>
      <w:r w:rsidR="00F31A38" w:rsidRPr="00B3198B">
        <w:rPr>
          <w:rFonts w:cs="Arial"/>
          <w:b/>
          <w:color w:val="2F5496" w:themeColor="accent1" w:themeShade="BF"/>
          <w:sz w:val="24"/>
          <w:szCs w:val="24"/>
        </w:rPr>
        <w:t>.</w:t>
      </w:r>
      <w:r w:rsidR="00296982" w:rsidRPr="00B3198B">
        <w:rPr>
          <w:rFonts w:cs="Arial"/>
          <w:b/>
          <w:color w:val="2F5496" w:themeColor="accent1" w:themeShade="BF"/>
          <w:sz w:val="24"/>
          <w:szCs w:val="24"/>
        </w:rPr>
        <w:t xml:space="preserve"> Interposición del recurso</w:t>
      </w:r>
      <w:r w:rsidR="00D1485E" w:rsidRPr="00B3198B">
        <w:rPr>
          <w:rFonts w:cs="Arial"/>
          <w:b/>
          <w:color w:val="2F5496" w:themeColor="accent1" w:themeShade="BF"/>
          <w:sz w:val="24"/>
          <w:szCs w:val="24"/>
        </w:rPr>
        <w:t xml:space="preserve"> de revisión</w:t>
      </w:r>
      <w:r w:rsidR="00296982" w:rsidRPr="00B3198B">
        <w:rPr>
          <w:rFonts w:cs="Arial"/>
          <w:b/>
          <w:color w:val="2F5496" w:themeColor="accent1" w:themeShade="BF"/>
          <w:sz w:val="24"/>
          <w:szCs w:val="24"/>
        </w:rPr>
        <w:t xml:space="preserve">. </w:t>
      </w:r>
      <w:r w:rsidR="00BC6337" w:rsidRPr="00B3198B">
        <w:rPr>
          <w:rFonts w:cs="Arial"/>
          <w:color w:val="2F5496" w:themeColor="accent1" w:themeShade="BF"/>
          <w:sz w:val="24"/>
          <w:szCs w:val="24"/>
        </w:rPr>
        <w:t>C</w:t>
      </w:r>
      <w:r w:rsidR="00D1485E" w:rsidRPr="00B3198B">
        <w:rPr>
          <w:rFonts w:cs="Arial"/>
          <w:color w:val="2F5496" w:themeColor="accent1" w:themeShade="BF"/>
          <w:sz w:val="24"/>
          <w:szCs w:val="24"/>
        </w:rPr>
        <w:t xml:space="preserve">ontra de la respuesta anterior, </w:t>
      </w:r>
      <w:r w:rsidR="00A42E31" w:rsidRPr="00B3198B">
        <w:rPr>
          <w:rFonts w:cs="Arial"/>
          <w:color w:val="2F5496" w:themeColor="accent1" w:themeShade="BF"/>
          <w:sz w:val="24"/>
          <w:szCs w:val="24"/>
        </w:rPr>
        <w:t xml:space="preserve">el 30 del mes de mayo </w:t>
      </w:r>
      <w:r w:rsidR="00DB4531" w:rsidRPr="00B3198B">
        <w:rPr>
          <w:rFonts w:cs="Arial"/>
          <w:color w:val="2F5496" w:themeColor="accent1" w:themeShade="BF"/>
          <w:sz w:val="24"/>
          <w:szCs w:val="24"/>
        </w:rPr>
        <w:t>de dos mil diecinueve</w:t>
      </w:r>
      <w:r w:rsidR="00014130" w:rsidRPr="00B3198B">
        <w:rPr>
          <w:rFonts w:cs="Arial"/>
          <w:color w:val="2F5496" w:themeColor="accent1" w:themeShade="BF"/>
          <w:sz w:val="24"/>
          <w:szCs w:val="24"/>
        </w:rPr>
        <w:t>, a través de la Plataforma Nacional</w:t>
      </w:r>
      <w:r w:rsidR="00D1485E" w:rsidRPr="00B3198B">
        <w:rPr>
          <w:rFonts w:cs="Arial"/>
          <w:color w:val="2F5496" w:themeColor="accent1" w:themeShade="BF"/>
          <w:sz w:val="24"/>
          <w:szCs w:val="24"/>
        </w:rPr>
        <w:t>,</w:t>
      </w:r>
      <w:r w:rsidR="00014130" w:rsidRPr="00B3198B">
        <w:rPr>
          <w:rFonts w:cs="Arial"/>
          <w:color w:val="2F5496" w:themeColor="accent1" w:themeShade="BF"/>
          <w:sz w:val="24"/>
          <w:szCs w:val="24"/>
        </w:rPr>
        <w:t xml:space="preserve"> el solicitante de la información interpuso </w:t>
      </w:r>
      <w:r w:rsidR="00D1485E" w:rsidRPr="00B3198B">
        <w:rPr>
          <w:rFonts w:cs="Arial"/>
          <w:color w:val="2F5496" w:themeColor="accent1" w:themeShade="BF"/>
          <w:sz w:val="24"/>
          <w:szCs w:val="24"/>
        </w:rPr>
        <w:t>el presente recurso.</w:t>
      </w:r>
      <w:r w:rsidR="00014130" w:rsidRPr="00B3198B">
        <w:rPr>
          <w:rFonts w:cs="Arial"/>
          <w:color w:val="2F5496" w:themeColor="accent1" w:themeShade="BF"/>
          <w:sz w:val="24"/>
          <w:szCs w:val="24"/>
        </w:rPr>
        <w:t xml:space="preserve"> </w:t>
      </w:r>
    </w:p>
    <w:p w:rsidR="00296982" w:rsidRPr="00B3198B" w:rsidRDefault="00296982" w:rsidP="00B3198B">
      <w:pPr>
        <w:pStyle w:val="corte4fondo"/>
        <w:spacing w:line="276" w:lineRule="auto"/>
        <w:rPr>
          <w:rFonts w:cs="Arial"/>
          <w:color w:val="2F5496" w:themeColor="accent1" w:themeShade="BF"/>
          <w:sz w:val="24"/>
          <w:szCs w:val="24"/>
        </w:rPr>
      </w:pPr>
    </w:p>
    <w:p w:rsidR="00296982" w:rsidRPr="00B3198B" w:rsidRDefault="00F31A38" w:rsidP="00B3198B">
      <w:pPr>
        <w:spacing w:after="0"/>
        <w:ind w:firstLine="708"/>
        <w:jc w:val="both"/>
        <w:rPr>
          <w:rFonts w:ascii="Arial" w:eastAsia="Times New Roman" w:hAnsi="Arial" w:cs="Arial"/>
          <w:color w:val="2F5496" w:themeColor="accent1" w:themeShade="BF"/>
          <w:sz w:val="24"/>
          <w:szCs w:val="24"/>
          <w:lang w:eastAsia="es-MX"/>
        </w:rPr>
      </w:pPr>
      <w:r w:rsidRPr="00B3198B">
        <w:rPr>
          <w:rFonts w:ascii="Arial" w:eastAsia="Times New Roman" w:hAnsi="Arial" w:cs="Arial"/>
          <w:b/>
          <w:color w:val="2F5496" w:themeColor="accent1" w:themeShade="BF"/>
          <w:sz w:val="24"/>
          <w:szCs w:val="24"/>
          <w:lang w:eastAsia="es-MX"/>
        </w:rPr>
        <w:t>V</w:t>
      </w:r>
      <w:r w:rsidR="00296982" w:rsidRPr="00B3198B">
        <w:rPr>
          <w:rFonts w:ascii="Arial" w:eastAsia="Times New Roman" w:hAnsi="Arial" w:cs="Arial"/>
          <w:b/>
          <w:color w:val="2F5496" w:themeColor="accent1" w:themeShade="BF"/>
          <w:sz w:val="24"/>
          <w:szCs w:val="24"/>
          <w:lang w:eastAsia="es-MX"/>
        </w:rPr>
        <w:t xml:space="preserve">. Trámite del recurso de revisión. </w:t>
      </w:r>
      <w:r w:rsidR="00296982" w:rsidRPr="00B3198B">
        <w:rPr>
          <w:rFonts w:ascii="Arial" w:eastAsia="Times New Roman" w:hAnsi="Arial" w:cs="Arial"/>
          <w:color w:val="2F5496" w:themeColor="accent1" w:themeShade="BF"/>
          <w:sz w:val="24"/>
          <w:szCs w:val="24"/>
          <w:lang w:eastAsia="es-MX"/>
        </w:rPr>
        <w:t>Mediante auto de</w:t>
      </w:r>
      <w:r w:rsidR="00D1485E" w:rsidRPr="00B3198B">
        <w:rPr>
          <w:rFonts w:ascii="Arial" w:eastAsia="Times New Roman" w:hAnsi="Arial" w:cs="Arial"/>
          <w:color w:val="2F5496" w:themeColor="accent1" w:themeShade="BF"/>
          <w:sz w:val="24"/>
          <w:szCs w:val="24"/>
          <w:lang w:eastAsia="es-MX"/>
        </w:rPr>
        <w:t xml:space="preserve"> </w:t>
      </w:r>
      <w:r w:rsidR="00A42E31" w:rsidRPr="00B3198B">
        <w:rPr>
          <w:rFonts w:ascii="Arial" w:hAnsi="Arial" w:cs="Arial"/>
          <w:color w:val="2F5496" w:themeColor="accent1" w:themeShade="BF"/>
          <w:sz w:val="24"/>
          <w:szCs w:val="24"/>
        </w:rPr>
        <w:t xml:space="preserve">03 tres de junio </w:t>
      </w:r>
      <w:r w:rsidR="00DB4531" w:rsidRPr="00B3198B">
        <w:rPr>
          <w:rFonts w:ascii="Arial" w:hAnsi="Arial" w:cs="Arial"/>
          <w:color w:val="2F5496" w:themeColor="accent1" w:themeShade="BF"/>
          <w:sz w:val="24"/>
          <w:szCs w:val="24"/>
        </w:rPr>
        <w:t xml:space="preserve">de dos mil diecinueve, </w:t>
      </w:r>
      <w:r w:rsidR="00296982" w:rsidRPr="00B3198B">
        <w:rPr>
          <w:rFonts w:ascii="Arial" w:eastAsia="Times New Roman" w:hAnsi="Arial" w:cs="Arial"/>
          <w:color w:val="2F5496" w:themeColor="accent1" w:themeShade="BF"/>
          <w:sz w:val="24"/>
          <w:szCs w:val="24"/>
          <w:lang w:eastAsia="es-MX"/>
        </w:rPr>
        <w:t>la presidencia de esta Comisión tuvo por recibido el recurso de revisión</w:t>
      </w:r>
      <w:r w:rsidR="00D1485E" w:rsidRPr="00B3198B">
        <w:rPr>
          <w:rFonts w:ascii="Arial" w:eastAsia="Times New Roman" w:hAnsi="Arial" w:cs="Arial"/>
          <w:color w:val="2F5496" w:themeColor="accent1" w:themeShade="BF"/>
          <w:sz w:val="24"/>
          <w:szCs w:val="24"/>
          <w:lang w:eastAsia="es-MX"/>
        </w:rPr>
        <w:t xml:space="preserve"> y</w:t>
      </w:r>
      <w:r w:rsidR="00296982" w:rsidRPr="00B3198B">
        <w:rPr>
          <w:rFonts w:ascii="Arial" w:eastAsia="Times New Roman" w:hAnsi="Arial" w:cs="Arial"/>
          <w:color w:val="2F5496" w:themeColor="accent1" w:themeShade="BF"/>
          <w:sz w:val="24"/>
          <w:szCs w:val="24"/>
          <w:lang w:eastAsia="es-MX"/>
        </w:rPr>
        <w:t xml:space="preserve"> por raz</w:t>
      </w:r>
      <w:r w:rsidR="00D77452" w:rsidRPr="00B3198B">
        <w:rPr>
          <w:rFonts w:ascii="Arial" w:eastAsia="Times New Roman" w:hAnsi="Arial" w:cs="Arial"/>
          <w:color w:val="2F5496" w:themeColor="accent1" w:themeShade="BF"/>
          <w:sz w:val="24"/>
          <w:szCs w:val="24"/>
          <w:lang w:eastAsia="es-MX"/>
        </w:rPr>
        <w:t>ón de turno, tocó conocer a la P</w:t>
      </w:r>
      <w:r w:rsidR="00296982" w:rsidRPr="00B3198B">
        <w:rPr>
          <w:rFonts w:ascii="Arial" w:eastAsia="Times New Roman" w:hAnsi="Arial" w:cs="Arial"/>
          <w:color w:val="2F5496" w:themeColor="accent1" w:themeShade="BF"/>
          <w:sz w:val="24"/>
          <w:szCs w:val="24"/>
          <w:lang w:eastAsia="es-MX"/>
        </w:rPr>
        <w:t xml:space="preserve">onencia </w:t>
      </w:r>
      <w:r w:rsidR="00BC6337" w:rsidRPr="00B3198B">
        <w:rPr>
          <w:rFonts w:ascii="Arial" w:eastAsia="Times New Roman" w:hAnsi="Arial" w:cs="Arial"/>
          <w:color w:val="2F5496" w:themeColor="accent1" w:themeShade="BF"/>
          <w:sz w:val="24"/>
          <w:szCs w:val="24"/>
          <w:lang w:eastAsia="es-MX"/>
        </w:rPr>
        <w:t xml:space="preserve">Dos correspondiente </w:t>
      </w:r>
      <w:r w:rsidR="00296982" w:rsidRPr="00B3198B">
        <w:rPr>
          <w:rFonts w:ascii="Arial" w:eastAsia="Times New Roman" w:hAnsi="Arial" w:cs="Arial"/>
          <w:color w:val="2F5496" w:themeColor="accent1" w:themeShade="BF"/>
          <w:sz w:val="24"/>
          <w:szCs w:val="24"/>
          <w:lang w:eastAsia="es-MX"/>
        </w:rPr>
        <w:t xml:space="preserve">de la Licenciada Paulina Sánchez Pérez del Pozo por lo que se le turnó </w:t>
      </w:r>
      <w:r w:rsidR="00D1485E" w:rsidRPr="00B3198B">
        <w:rPr>
          <w:rFonts w:ascii="Arial" w:eastAsia="Times New Roman" w:hAnsi="Arial" w:cs="Arial"/>
          <w:color w:val="2F5496" w:themeColor="accent1" w:themeShade="BF"/>
          <w:sz w:val="24"/>
          <w:szCs w:val="24"/>
          <w:lang w:eastAsia="es-MX"/>
        </w:rPr>
        <w:t xml:space="preserve">el </w:t>
      </w:r>
      <w:r w:rsidR="00296982" w:rsidRPr="00B3198B">
        <w:rPr>
          <w:rFonts w:ascii="Arial" w:eastAsia="Times New Roman" w:hAnsi="Arial" w:cs="Arial"/>
          <w:color w:val="2F5496" w:themeColor="accent1" w:themeShade="BF"/>
          <w:sz w:val="24"/>
          <w:szCs w:val="24"/>
          <w:lang w:eastAsia="es-MX"/>
        </w:rPr>
        <w:t>expediente</w:t>
      </w:r>
      <w:r w:rsidR="00D1485E" w:rsidRPr="00B3198B">
        <w:rPr>
          <w:rFonts w:ascii="Arial" w:eastAsia="Times New Roman" w:hAnsi="Arial" w:cs="Arial"/>
          <w:color w:val="2F5496" w:themeColor="accent1" w:themeShade="BF"/>
          <w:sz w:val="24"/>
          <w:szCs w:val="24"/>
          <w:lang w:eastAsia="es-MX"/>
        </w:rPr>
        <w:t>.</w:t>
      </w:r>
    </w:p>
    <w:p w:rsidR="00296982" w:rsidRPr="00B3198B" w:rsidRDefault="00296982" w:rsidP="00B3198B">
      <w:pPr>
        <w:pStyle w:val="corte4fondo"/>
        <w:spacing w:line="276" w:lineRule="auto"/>
        <w:rPr>
          <w:rFonts w:cs="Arial"/>
          <w:i/>
          <w:color w:val="2F5496" w:themeColor="accent1" w:themeShade="BF"/>
          <w:sz w:val="24"/>
          <w:szCs w:val="24"/>
        </w:rPr>
      </w:pPr>
    </w:p>
    <w:p w:rsidR="00296982" w:rsidRPr="00B3198B" w:rsidRDefault="00BC6337" w:rsidP="00B3198B">
      <w:pPr>
        <w:pStyle w:val="corte4fondo"/>
        <w:spacing w:line="276" w:lineRule="auto"/>
        <w:ind w:firstLine="708"/>
        <w:rPr>
          <w:rFonts w:cs="Arial"/>
          <w:color w:val="2F5496" w:themeColor="accent1" w:themeShade="BF"/>
          <w:sz w:val="24"/>
          <w:szCs w:val="24"/>
        </w:rPr>
      </w:pPr>
      <w:r w:rsidRPr="00B3198B">
        <w:rPr>
          <w:rFonts w:cs="Arial"/>
          <w:b/>
          <w:color w:val="2F5496" w:themeColor="accent1" w:themeShade="BF"/>
          <w:sz w:val="24"/>
          <w:szCs w:val="24"/>
        </w:rPr>
        <w:t>V</w:t>
      </w:r>
      <w:r w:rsidR="00405321" w:rsidRPr="00B3198B">
        <w:rPr>
          <w:rFonts w:cs="Arial"/>
          <w:b/>
          <w:color w:val="2F5496" w:themeColor="accent1" w:themeShade="BF"/>
          <w:sz w:val="24"/>
          <w:szCs w:val="24"/>
        </w:rPr>
        <w:t>I</w:t>
      </w:r>
      <w:r w:rsidRPr="00B3198B">
        <w:rPr>
          <w:rFonts w:cs="Arial"/>
          <w:b/>
          <w:color w:val="2F5496" w:themeColor="accent1" w:themeShade="BF"/>
          <w:sz w:val="24"/>
          <w:szCs w:val="24"/>
        </w:rPr>
        <w:t>.</w:t>
      </w:r>
      <w:r w:rsidRPr="00B3198B">
        <w:rPr>
          <w:rFonts w:cs="Arial"/>
          <w:color w:val="2F5496" w:themeColor="accent1" w:themeShade="BF"/>
          <w:sz w:val="24"/>
          <w:szCs w:val="24"/>
        </w:rPr>
        <w:t xml:space="preserve"> </w:t>
      </w:r>
      <w:r w:rsidR="00D77452" w:rsidRPr="00B3198B">
        <w:rPr>
          <w:rFonts w:cs="Arial"/>
          <w:b/>
          <w:color w:val="2F5496" w:themeColor="accent1" w:themeShade="BF"/>
          <w:sz w:val="24"/>
          <w:szCs w:val="24"/>
        </w:rPr>
        <w:t>Auto de admisión.</w:t>
      </w:r>
      <w:r w:rsidR="00D77452" w:rsidRPr="00B3198B">
        <w:rPr>
          <w:rFonts w:cs="Arial"/>
          <w:color w:val="2F5496" w:themeColor="accent1" w:themeShade="BF"/>
          <w:sz w:val="24"/>
          <w:szCs w:val="24"/>
        </w:rPr>
        <w:t xml:space="preserve"> </w:t>
      </w:r>
      <w:r w:rsidR="005A5955" w:rsidRPr="00B3198B">
        <w:rPr>
          <w:rFonts w:cs="Arial"/>
          <w:color w:val="2F5496" w:themeColor="accent1" w:themeShade="BF"/>
          <w:sz w:val="24"/>
          <w:szCs w:val="24"/>
        </w:rPr>
        <w:t>El</w:t>
      </w:r>
      <w:r w:rsidR="00296982" w:rsidRPr="00B3198B">
        <w:rPr>
          <w:rFonts w:cs="Arial"/>
          <w:color w:val="2F5496" w:themeColor="accent1" w:themeShade="BF"/>
          <w:sz w:val="24"/>
          <w:szCs w:val="24"/>
        </w:rPr>
        <w:t xml:space="preserve"> </w:t>
      </w:r>
      <w:r w:rsidR="00A42E31" w:rsidRPr="00B3198B">
        <w:rPr>
          <w:rFonts w:cs="Arial"/>
          <w:color w:val="2F5496" w:themeColor="accent1" w:themeShade="BF"/>
          <w:sz w:val="24"/>
          <w:szCs w:val="24"/>
        </w:rPr>
        <w:t xml:space="preserve">26 veintiséis de junio </w:t>
      </w:r>
      <w:r w:rsidR="00296982" w:rsidRPr="00B3198B">
        <w:rPr>
          <w:rFonts w:cs="Arial"/>
          <w:color w:val="2F5496" w:themeColor="accent1" w:themeShade="BF"/>
          <w:sz w:val="24"/>
          <w:szCs w:val="24"/>
        </w:rPr>
        <w:t>de</w:t>
      </w:r>
      <w:r w:rsidR="005A5955" w:rsidRPr="00B3198B">
        <w:rPr>
          <w:rFonts w:cs="Arial"/>
          <w:color w:val="2F5496" w:themeColor="accent1" w:themeShade="BF"/>
          <w:sz w:val="24"/>
          <w:szCs w:val="24"/>
        </w:rPr>
        <w:t>l mismo año,</w:t>
      </w:r>
      <w:r w:rsidR="006E10BB" w:rsidRPr="00B3198B">
        <w:rPr>
          <w:rFonts w:cs="Arial"/>
          <w:color w:val="2F5496" w:themeColor="accent1" w:themeShade="BF"/>
          <w:sz w:val="24"/>
          <w:szCs w:val="24"/>
        </w:rPr>
        <w:t xml:space="preserve"> </w:t>
      </w:r>
      <w:r w:rsidR="00296982" w:rsidRPr="00B3198B">
        <w:rPr>
          <w:rFonts w:cs="Arial"/>
          <w:color w:val="2F5496" w:themeColor="accent1" w:themeShade="BF"/>
          <w:sz w:val="24"/>
          <w:szCs w:val="24"/>
        </w:rPr>
        <w:t>la Comisionad</w:t>
      </w:r>
      <w:r w:rsidR="005A5955" w:rsidRPr="00B3198B">
        <w:rPr>
          <w:rFonts w:cs="Arial"/>
          <w:color w:val="2F5496" w:themeColor="accent1" w:themeShade="BF"/>
          <w:sz w:val="24"/>
          <w:szCs w:val="24"/>
        </w:rPr>
        <w:t>a</w:t>
      </w:r>
      <w:r w:rsidR="00296982" w:rsidRPr="00B3198B">
        <w:rPr>
          <w:rFonts w:cs="Arial"/>
          <w:color w:val="2F5496" w:themeColor="accent1" w:themeShade="BF"/>
          <w:sz w:val="24"/>
          <w:szCs w:val="24"/>
        </w:rPr>
        <w:t xml:space="preserve"> Ponente, acordó la admisión del recurso</w:t>
      </w:r>
      <w:r w:rsidR="002D0387" w:rsidRPr="00B3198B">
        <w:rPr>
          <w:rFonts w:cs="Arial"/>
          <w:color w:val="2F5496" w:themeColor="accent1" w:themeShade="BF"/>
          <w:sz w:val="24"/>
          <w:szCs w:val="24"/>
        </w:rPr>
        <w:t xml:space="preserve"> y ordenó </w:t>
      </w:r>
      <w:r w:rsidR="00296982" w:rsidRPr="00B3198B">
        <w:rPr>
          <w:rFonts w:cs="Arial"/>
          <w:color w:val="2F5496" w:themeColor="accent1" w:themeShade="BF"/>
          <w:sz w:val="24"/>
          <w:szCs w:val="24"/>
        </w:rPr>
        <w:t>que el sujeto obligado debería informar a esta Comisión si la información que le fue solicitada:</w:t>
      </w:r>
    </w:p>
    <w:p w:rsidR="00296982" w:rsidRPr="00B3198B" w:rsidRDefault="00296982" w:rsidP="00B3198B">
      <w:pPr>
        <w:spacing w:after="0"/>
        <w:ind w:firstLine="709"/>
        <w:jc w:val="both"/>
        <w:rPr>
          <w:rFonts w:ascii="Arial" w:eastAsia="Times New Roman" w:hAnsi="Arial" w:cs="Arial"/>
          <w:color w:val="2F5496" w:themeColor="accent1" w:themeShade="BF"/>
          <w:sz w:val="24"/>
          <w:szCs w:val="24"/>
          <w:lang w:eastAsia="es-MX"/>
        </w:rPr>
      </w:pPr>
    </w:p>
    <w:p w:rsidR="002D0387" w:rsidRPr="00B3198B" w:rsidRDefault="00296982" w:rsidP="00B3198B">
      <w:pPr>
        <w:numPr>
          <w:ilvl w:val="0"/>
          <w:numId w:val="1"/>
        </w:numPr>
        <w:spacing w:after="0"/>
        <w:jc w:val="both"/>
        <w:rPr>
          <w:rFonts w:ascii="Arial" w:eastAsia="Times New Roman" w:hAnsi="Arial" w:cs="Arial"/>
          <w:color w:val="2F5496" w:themeColor="accent1" w:themeShade="BF"/>
          <w:sz w:val="24"/>
          <w:szCs w:val="24"/>
          <w:lang w:eastAsia="es-MX"/>
        </w:rPr>
      </w:pPr>
      <w:r w:rsidRPr="00B3198B">
        <w:rPr>
          <w:rFonts w:ascii="Arial" w:eastAsia="Times New Roman" w:hAnsi="Arial" w:cs="Arial"/>
          <w:color w:val="2F5496" w:themeColor="accent1" w:themeShade="BF"/>
          <w:sz w:val="24"/>
          <w:szCs w:val="24"/>
          <w:lang w:eastAsia="es-MX"/>
        </w:rPr>
        <w:t>Se encontraba en sus archivos.</w:t>
      </w:r>
      <w:r w:rsidR="005A5955" w:rsidRPr="00B3198B">
        <w:rPr>
          <w:rFonts w:ascii="Arial" w:eastAsia="Times New Roman" w:hAnsi="Arial" w:cs="Arial"/>
          <w:color w:val="2F5496" w:themeColor="accent1" w:themeShade="BF"/>
          <w:sz w:val="24"/>
          <w:szCs w:val="24"/>
          <w:lang w:eastAsia="es-MX"/>
        </w:rPr>
        <w:t xml:space="preserve"> </w:t>
      </w:r>
    </w:p>
    <w:p w:rsidR="00296982" w:rsidRPr="00B3198B" w:rsidRDefault="00296982" w:rsidP="00B3198B">
      <w:pPr>
        <w:numPr>
          <w:ilvl w:val="0"/>
          <w:numId w:val="1"/>
        </w:numPr>
        <w:spacing w:after="0"/>
        <w:jc w:val="both"/>
        <w:rPr>
          <w:rFonts w:ascii="Arial" w:eastAsia="Times New Roman" w:hAnsi="Arial" w:cs="Arial"/>
          <w:color w:val="2F5496" w:themeColor="accent1" w:themeShade="BF"/>
          <w:sz w:val="24"/>
          <w:szCs w:val="24"/>
          <w:lang w:eastAsia="es-MX"/>
        </w:rPr>
      </w:pPr>
      <w:r w:rsidRPr="00B3198B">
        <w:rPr>
          <w:rFonts w:ascii="Arial" w:eastAsia="Times New Roman" w:hAnsi="Arial" w:cs="Arial"/>
          <w:color w:val="2F5496" w:themeColor="accent1" w:themeShade="BF"/>
          <w:sz w:val="24"/>
          <w:szCs w:val="24"/>
          <w:lang w:eastAsia="es-MX"/>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296982" w:rsidRPr="00B3198B" w:rsidRDefault="00296982" w:rsidP="00B3198B">
      <w:pPr>
        <w:numPr>
          <w:ilvl w:val="0"/>
          <w:numId w:val="1"/>
        </w:numPr>
        <w:spacing w:after="0"/>
        <w:jc w:val="both"/>
        <w:rPr>
          <w:rFonts w:ascii="Arial" w:eastAsia="Times New Roman" w:hAnsi="Arial" w:cs="Arial"/>
          <w:color w:val="2F5496" w:themeColor="accent1" w:themeShade="BF"/>
          <w:sz w:val="24"/>
          <w:szCs w:val="24"/>
          <w:lang w:eastAsia="es-MX"/>
        </w:rPr>
      </w:pPr>
      <w:r w:rsidRPr="00B3198B">
        <w:rPr>
          <w:rFonts w:ascii="Arial" w:eastAsia="Times New Roman" w:hAnsi="Arial" w:cs="Arial"/>
          <w:color w:val="2F5496" w:themeColor="accent1" w:themeShade="BF"/>
          <w:sz w:val="24"/>
          <w:szCs w:val="24"/>
          <w:lang w:eastAsia="es-MX"/>
        </w:rPr>
        <w:t xml:space="preserve">Se encontraba en una de las excepciones del derecho de acceso a la información como impedimento legal para su entrega –cuando se trate de información reservada o confidencial–. </w:t>
      </w:r>
    </w:p>
    <w:p w:rsidR="002D0387" w:rsidRPr="00B3198B" w:rsidRDefault="002D0387" w:rsidP="00B3198B">
      <w:pPr>
        <w:spacing w:after="0"/>
        <w:jc w:val="both"/>
        <w:rPr>
          <w:rFonts w:ascii="Arial" w:eastAsia="Times New Roman" w:hAnsi="Arial" w:cs="Arial"/>
          <w:color w:val="2F5496" w:themeColor="accent1" w:themeShade="BF"/>
          <w:sz w:val="24"/>
          <w:szCs w:val="24"/>
          <w:lang w:eastAsia="es-MX"/>
        </w:rPr>
      </w:pPr>
    </w:p>
    <w:p w:rsidR="002D0387" w:rsidRPr="00B3198B" w:rsidRDefault="002D0387" w:rsidP="00B3198B">
      <w:pPr>
        <w:spacing w:after="0"/>
        <w:jc w:val="both"/>
        <w:rPr>
          <w:rFonts w:ascii="Arial" w:eastAsia="Times New Roman" w:hAnsi="Arial" w:cs="Arial"/>
          <w:color w:val="2F5496" w:themeColor="accent1" w:themeShade="BF"/>
          <w:sz w:val="24"/>
          <w:szCs w:val="24"/>
          <w:lang w:eastAsia="es-MX"/>
        </w:rPr>
      </w:pPr>
      <w:r w:rsidRPr="00B3198B">
        <w:rPr>
          <w:rFonts w:ascii="Arial" w:eastAsia="Times New Roman" w:hAnsi="Arial" w:cs="Arial"/>
          <w:color w:val="2F5496" w:themeColor="accent1" w:themeShade="BF"/>
          <w:sz w:val="24"/>
          <w:szCs w:val="24"/>
          <w:lang w:eastAsia="es-MX"/>
        </w:rPr>
        <w:t xml:space="preserve">Asimismo, se </w:t>
      </w:r>
      <w:r w:rsidR="00296982" w:rsidRPr="00B3198B">
        <w:rPr>
          <w:rFonts w:ascii="Arial" w:eastAsia="Times New Roman" w:hAnsi="Arial" w:cs="Arial"/>
          <w:color w:val="2F5496" w:themeColor="accent1" w:themeShade="BF"/>
          <w:sz w:val="24"/>
          <w:szCs w:val="24"/>
          <w:lang w:eastAsia="es-MX"/>
        </w:rPr>
        <w:t>ordenó el traslado a las autoridades con la copia simple del recurso de revisión</w:t>
      </w:r>
      <w:r w:rsidRPr="00B3198B">
        <w:rPr>
          <w:rFonts w:ascii="Arial" w:eastAsia="Times New Roman" w:hAnsi="Arial" w:cs="Arial"/>
          <w:color w:val="2F5496" w:themeColor="accent1" w:themeShade="BF"/>
          <w:sz w:val="24"/>
          <w:szCs w:val="24"/>
          <w:lang w:eastAsia="es-MX"/>
        </w:rPr>
        <w:t xml:space="preserve"> y </w:t>
      </w:r>
      <w:r w:rsidR="00296982" w:rsidRPr="00B3198B">
        <w:rPr>
          <w:rFonts w:ascii="Arial" w:eastAsia="Times New Roman" w:hAnsi="Arial" w:cs="Arial"/>
          <w:color w:val="2F5496" w:themeColor="accent1" w:themeShade="BF"/>
          <w:sz w:val="24"/>
          <w:szCs w:val="24"/>
          <w:lang w:eastAsia="es-MX"/>
        </w:rPr>
        <w:t xml:space="preserve">se les requirió para </w:t>
      </w:r>
      <w:r w:rsidRPr="00B3198B">
        <w:rPr>
          <w:rFonts w:ascii="Arial" w:eastAsia="Times New Roman" w:hAnsi="Arial" w:cs="Arial"/>
          <w:color w:val="2F5496" w:themeColor="accent1" w:themeShade="BF"/>
          <w:sz w:val="24"/>
          <w:szCs w:val="24"/>
          <w:lang w:eastAsia="es-MX"/>
        </w:rPr>
        <w:t xml:space="preserve">que </w:t>
      </w:r>
      <w:r w:rsidR="00296982" w:rsidRPr="00B3198B">
        <w:rPr>
          <w:rFonts w:ascii="Arial" w:eastAsia="Times New Roman" w:hAnsi="Arial" w:cs="Arial"/>
          <w:color w:val="2F5496" w:themeColor="accent1" w:themeShade="BF"/>
          <w:sz w:val="24"/>
          <w:szCs w:val="24"/>
          <w:lang w:eastAsia="es-MX"/>
        </w:rPr>
        <w:t>remitieran copia certificada del nombramiento que los acreditara como tales</w:t>
      </w:r>
      <w:r w:rsidRPr="00B3198B">
        <w:rPr>
          <w:rFonts w:ascii="Arial" w:eastAsia="Times New Roman" w:hAnsi="Arial" w:cs="Arial"/>
          <w:color w:val="2F5496" w:themeColor="accent1" w:themeShade="BF"/>
          <w:sz w:val="24"/>
          <w:szCs w:val="24"/>
          <w:lang w:eastAsia="es-MX"/>
        </w:rPr>
        <w:t xml:space="preserve">, además, </w:t>
      </w:r>
      <w:r w:rsidR="00296982" w:rsidRPr="00B3198B">
        <w:rPr>
          <w:rFonts w:ascii="Arial" w:eastAsia="Times New Roman" w:hAnsi="Arial" w:cs="Arial"/>
          <w:color w:val="2F5496" w:themeColor="accent1" w:themeShade="BF"/>
          <w:sz w:val="24"/>
          <w:szCs w:val="24"/>
          <w:lang w:eastAsia="es-MX"/>
        </w:rPr>
        <w:t>para que señalaran personas y domicilio para oír y recibir notificaciones en esta ciudad</w:t>
      </w:r>
      <w:r w:rsidRPr="00B3198B">
        <w:rPr>
          <w:rFonts w:ascii="Arial" w:eastAsia="Times New Roman" w:hAnsi="Arial" w:cs="Arial"/>
          <w:color w:val="2F5496" w:themeColor="accent1" w:themeShade="BF"/>
          <w:sz w:val="24"/>
          <w:szCs w:val="24"/>
          <w:lang w:eastAsia="es-MX"/>
        </w:rPr>
        <w:t>.</w:t>
      </w:r>
    </w:p>
    <w:p w:rsidR="00296982" w:rsidRPr="00B3198B" w:rsidRDefault="00296982" w:rsidP="00B3198B">
      <w:pPr>
        <w:spacing w:after="0"/>
        <w:ind w:firstLine="709"/>
        <w:jc w:val="both"/>
        <w:rPr>
          <w:rFonts w:ascii="Arial" w:eastAsia="Times New Roman" w:hAnsi="Arial" w:cs="Arial"/>
          <w:color w:val="2F5496" w:themeColor="accent1" w:themeShade="BF"/>
          <w:sz w:val="24"/>
          <w:szCs w:val="24"/>
          <w:lang w:eastAsia="es-MX"/>
        </w:rPr>
      </w:pPr>
    </w:p>
    <w:p w:rsidR="00E823D4" w:rsidRPr="00B3198B" w:rsidRDefault="00681FA1" w:rsidP="00B3198B">
      <w:pPr>
        <w:pStyle w:val="corte4fondo"/>
        <w:tabs>
          <w:tab w:val="left" w:pos="0"/>
        </w:tabs>
        <w:spacing w:line="276" w:lineRule="auto"/>
        <w:ind w:firstLine="0"/>
        <w:rPr>
          <w:rFonts w:cs="Arial"/>
          <w:color w:val="2F5496" w:themeColor="accent1" w:themeShade="BF"/>
          <w:sz w:val="24"/>
          <w:szCs w:val="24"/>
        </w:rPr>
      </w:pPr>
      <w:r w:rsidRPr="00B3198B">
        <w:rPr>
          <w:rFonts w:cs="Arial"/>
          <w:b/>
          <w:color w:val="2F5496" w:themeColor="accent1" w:themeShade="BF"/>
          <w:sz w:val="24"/>
          <w:szCs w:val="24"/>
        </w:rPr>
        <w:tab/>
      </w:r>
      <w:r w:rsidR="00F31A38" w:rsidRPr="00B3198B">
        <w:rPr>
          <w:rFonts w:cs="Arial"/>
          <w:b/>
          <w:color w:val="2F5496" w:themeColor="accent1" w:themeShade="BF"/>
          <w:sz w:val="24"/>
          <w:szCs w:val="24"/>
        </w:rPr>
        <w:t>V</w:t>
      </w:r>
      <w:r w:rsidR="00BC6337" w:rsidRPr="00B3198B">
        <w:rPr>
          <w:rFonts w:cs="Arial"/>
          <w:b/>
          <w:color w:val="2F5496" w:themeColor="accent1" w:themeShade="BF"/>
          <w:sz w:val="24"/>
          <w:szCs w:val="24"/>
        </w:rPr>
        <w:t>I</w:t>
      </w:r>
      <w:r w:rsidR="00405321" w:rsidRPr="00B3198B">
        <w:rPr>
          <w:rFonts w:cs="Arial"/>
          <w:b/>
          <w:color w:val="2F5496" w:themeColor="accent1" w:themeShade="BF"/>
          <w:sz w:val="24"/>
          <w:szCs w:val="24"/>
        </w:rPr>
        <w:t>I</w:t>
      </w:r>
      <w:r w:rsidR="00D521BF" w:rsidRPr="00B3198B">
        <w:rPr>
          <w:rFonts w:cs="Arial"/>
          <w:b/>
          <w:color w:val="2F5496" w:themeColor="accent1" w:themeShade="BF"/>
          <w:sz w:val="24"/>
          <w:szCs w:val="24"/>
        </w:rPr>
        <w:t xml:space="preserve">. </w:t>
      </w:r>
      <w:r w:rsidR="00E823D4" w:rsidRPr="00B3198B">
        <w:rPr>
          <w:rFonts w:cs="Arial"/>
          <w:b/>
          <w:color w:val="2F5496" w:themeColor="accent1" w:themeShade="BF"/>
          <w:sz w:val="24"/>
          <w:szCs w:val="24"/>
        </w:rPr>
        <w:t>Informe del sujeto obligado</w:t>
      </w:r>
      <w:r w:rsidR="00E823D4" w:rsidRPr="00B3198B">
        <w:rPr>
          <w:rFonts w:cs="Arial"/>
          <w:color w:val="2F5496" w:themeColor="accent1" w:themeShade="BF"/>
          <w:sz w:val="24"/>
          <w:szCs w:val="24"/>
        </w:rPr>
        <w:t xml:space="preserve">. </w:t>
      </w:r>
      <w:r w:rsidR="002D0387" w:rsidRPr="00B3198B">
        <w:rPr>
          <w:rFonts w:cs="Arial"/>
          <w:color w:val="2F5496" w:themeColor="accent1" w:themeShade="BF"/>
          <w:sz w:val="24"/>
          <w:szCs w:val="24"/>
        </w:rPr>
        <w:t xml:space="preserve">Mediante proveído de </w:t>
      </w:r>
      <w:r w:rsidR="00A42E31" w:rsidRPr="00B3198B">
        <w:rPr>
          <w:rFonts w:cs="Arial"/>
          <w:color w:val="2F5496" w:themeColor="accent1" w:themeShade="BF"/>
          <w:sz w:val="24"/>
          <w:szCs w:val="24"/>
        </w:rPr>
        <w:t xml:space="preserve">05 cinco de agosto </w:t>
      </w:r>
      <w:r w:rsidR="00E823D4" w:rsidRPr="00B3198B">
        <w:rPr>
          <w:rFonts w:cs="Arial"/>
          <w:color w:val="2F5496" w:themeColor="accent1" w:themeShade="BF"/>
          <w:sz w:val="24"/>
          <w:szCs w:val="24"/>
        </w:rPr>
        <w:t>de dos mil diecinueve</w:t>
      </w:r>
      <w:r w:rsidR="002D0387" w:rsidRPr="00B3198B">
        <w:rPr>
          <w:rFonts w:cs="Arial"/>
          <w:color w:val="2F5496" w:themeColor="accent1" w:themeShade="BF"/>
          <w:sz w:val="24"/>
          <w:szCs w:val="24"/>
        </w:rPr>
        <w:t xml:space="preserve"> se acordó lo siguiente</w:t>
      </w:r>
      <w:r w:rsidR="00A42E31" w:rsidRPr="00B3198B">
        <w:rPr>
          <w:rFonts w:cs="Arial"/>
          <w:color w:val="2F5496" w:themeColor="accent1" w:themeShade="BF"/>
          <w:sz w:val="24"/>
          <w:szCs w:val="24"/>
        </w:rPr>
        <w:t>:</w:t>
      </w:r>
    </w:p>
    <w:p w:rsidR="00E823D4" w:rsidRPr="00B3198B" w:rsidRDefault="00E823D4" w:rsidP="00B3198B">
      <w:pPr>
        <w:pStyle w:val="corte4fondo"/>
        <w:spacing w:line="276" w:lineRule="auto"/>
        <w:ind w:firstLine="567"/>
        <w:rPr>
          <w:rFonts w:cs="Arial"/>
          <w:b/>
          <w:color w:val="2F5496" w:themeColor="accent1" w:themeShade="BF"/>
          <w:sz w:val="24"/>
          <w:szCs w:val="24"/>
        </w:rPr>
      </w:pPr>
    </w:p>
    <w:p w:rsidR="00E823D4" w:rsidRPr="00B3198B" w:rsidRDefault="00E823D4" w:rsidP="00B3198B">
      <w:pPr>
        <w:pStyle w:val="corte4fondo"/>
        <w:numPr>
          <w:ilvl w:val="0"/>
          <w:numId w:val="4"/>
        </w:numPr>
        <w:spacing w:line="276" w:lineRule="auto"/>
        <w:rPr>
          <w:rFonts w:cs="Arial"/>
          <w:color w:val="2F5496" w:themeColor="accent1" w:themeShade="BF"/>
          <w:sz w:val="24"/>
          <w:szCs w:val="24"/>
        </w:rPr>
      </w:pPr>
      <w:r w:rsidRPr="00B3198B">
        <w:rPr>
          <w:rFonts w:cs="Arial"/>
          <w:color w:val="2F5496" w:themeColor="accent1" w:themeShade="BF"/>
          <w:sz w:val="24"/>
          <w:szCs w:val="24"/>
        </w:rPr>
        <w:t xml:space="preserve">Por recibido el oficio </w:t>
      </w:r>
      <w:r w:rsidR="00A42E31" w:rsidRPr="00B3198B">
        <w:rPr>
          <w:rFonts w:cs="Arial"/>
          <w:color w:val="2F5496" w:themeColor="accent1" w:themeShade="BF"/>
          <w:sz w:val="24"/>
          <w:szCs w:val="24"/>
        </w:rPr>
        <w:t>INDEPI/</w:t>
      </w:r>
      <w:r w:rsidRPr="00B3198B">
        <w:rPr>
          <w:rFonts w:cs="Arial"/>
          <w:color w:val="2F5496" w:themeColor="accent1" w:themeShade="BF"/>
          <w:sz w:val="24"/>
          <w:szCs w:val="24"/>
        </w:rPr>
        <w:t>U.T</w:t>
      </w:r>
      <w:r w:rsidR="00A42E31" w:rsidRPr="00B3198B">
        <w:rPr>
          <w:rFonts w:cs="Arial"/>
          <w:color w:val="2F5496" w:themeColor="accent1" w:themeShade="BF"/>
          <w:sz w:val="24"/>
          <w:szCs w:val="24"/>
        </w:rPr>
        <w:t>-094</w:t>
      </w:r>
      <w:r w:rsidRPr="00B3198B">
        <w:rPr>
          <w:rFonts w:cs="Arial"/>
          <w:color w:val="2F5496" w:themeColor="accent1" w:themeShade="BF"/>
          <w:sz w:val="24"/>
          <w:szCs w:val="24"/>
        </w:rPr>
        <w:t xml:space="preserve">/19, firmado por la </w:t>
      </w:r>
      <w:r w:rsidRPr="00B3198B">
        <w:rPr>
          <w:rFonts w:cs="Arial"/>
          <w:b/>
          <w:color w:val="2F5496" w:themeColor="accent1" w:themeShade="BF"/>
          <w:sz w:val="24"/>
          <w:szCs w:val="24"/>
        </w:rPr>
        <w:t>TITULAR DE LA UNIDAD DE TRANSPARENCIA</w:t>
      </w:r>
      <w:r w:rsidR="00A42E31" w:rsidRPr="00B3198B">
        <w:rPr>
          <w:rFonts w:cs="Arial"/>
          <w:b/>
          <w:color w:val="2F5496" w:themeColor="accent1" w:themeShade="BF"/>
          <w:sz w:val="24"/>
          <w:szCs w:val="24"/>
        </w:rPr>
        <w:t xml:space="preserve"> del Instituto de Desarrollo Humano y Social De Los Pueblos Indígenas</w:t>
      </w:r>
      <w:r w:rsidRPr="00B3198B">
        <w:rPr>
          <w:rFonts w:cs="Arial"/>
          <w:color w:val="2F5496" w:themeColor="accent1" w:themeShade="BF"/>
          <w:sz w:val="24"/>
          <w:szCs w:val="24"/>
        </w:rPr>
        <w:t xml:space="preserve"> del sujeto obligado, junto con anexos.</w:t>
      </w:r>
      <w:r w:rsidRPr="00B3198B">
        <w:rPr>
          <w:rFonts w:cs="Arial"/>
          <w:b/>
          <w:color w:val="2F5496" w:themeColor="accent1" w:themeShade="BF"/>
          <w:sz w:val="24"/>
          <w:szCs w:val="24"/>
        </w:rPr>
        <w:t xml:space="preserve"> </w:t>
      </w:r>
    </w:p>
    <w:p w:rsidR="00E823D4" w:rsidRPr="00B3198B" w:rsidRDefault="00E823D4" w:rsidP="00B3198B">
      <w:pPr>
        <w:pStyle w:val="corte4fondo"/>
        <w:numPr>
          <w:ilvl w:val="0"/>
          <w:numId w:val="4"/>
        </w:numPr>
        <w:spacing w:line="276" w:lineRule="auto"/>
        <w:rPr>
          <w:rFonts w:cs="Arial"/>
          <w:color w:val="2F5496" w:themeColor="accent1" w:themeShade="BF"/>
          <w:sz w:val="24"/>
          <w:szCs w:val="24"/>
        </w:rPr>
      </w:pPr>
      <w:r w:rsidRPr="00B3198B">
        <w:rPr>
          <w:rFonts w:cs="Arial"/>
          <w:color w:val="2F5496" w:themeColor="accent1" w:themeShade="BF"/>
          <w:sz w:val="24"/>
          <w:szCs w:val="24"/>
        </w:rPr>
        <w:t xml:space="preserve">Por reconocida su personalidad. </w:t>
      </w:r>
    </w:p>
    <w:p w:rsidR="00E823D4" w:rsidRPr="00B3198B" w:rsidRDefault="00E823D4" w:rsidP="00B3198B">
      <w:pPr>
        <w:pStyle w:val="corte4fondo"/>
        <w:numPr>
          <w:ilvl w:val="0"/>
          <w:numId w:val="4"/>
        </w:numPr>
        <w:spacing w:line="276" w:lineRule="auto"/>
        <w:rPr>
          <w:rFonts w:cs="Arial"/>
          <w:color w:val="2F5496" w:themeColor="accent1" w:themeShade="BF"/>
          <w:sz w:val="24"/>
          <w:szCs w:val="24"/>
        </w:rPr>
      </w:pPr>
      <w:r w:rsidRPr="00B3198B">
        <w:rPr>
          <w:rFonts w:cs="Arial"/>
          <w:color w:val="2F5496" w:themeColor="accent1" w:themeShade="BF"/>
          <w:sz w:val="24"/>
          <w:szCs w:val="24"/>
        </w:rPr>
        <w:t>Por expresados los argumentos relacionados con el presente asunto.</w:t>
      </w:r>
    </w:p>
    <w:p w:rsidR="00E823D4" w:rsidRPr="00B3198B" w:rsidRDefault="00E823D4" w:rsidP="00B3198B">
      <w:pPr>
        <w:pStyle w:val="corte4fondo"/>
        <w:numPr>
          <w:ilvl w:val="0"/>
          <w:numId w:val="4"/>
        </w:numPr>
        <w:spacing w:line="276" w:lineRule="auto"/>
        <w:rPr>
          <w:rFonts w:cs="Arial"/>
          <w:color w:val="2F5496" w:themeColor="accent1" w:themeShade="BF"/>
          <w:sz w:val="24"/>
          <w:szCs w:val="24"/>
        </w:rPr>
      </w:pPr>
      <w:r w:rsidRPr="00B3198B">
        <w:rPr>
          <w:rFonts w:cs="Arial"/>
          <w:color w:val="2F5496" w:themeColor="accent1" w:themeShade="BF"/>
          <w:sz w:val="24"/>
          <w:szCs w:val="24"/>
        </w:rPr>
        <w:t>Por ofrecidas las pruebas documentales que adjuntó al oficio de cuenta.</w:t>
      </w:r>
    </w:p>
    <w:p w:rsidR="00E823D4" w:rsidRPr="00B3198B" w:rsidRDefault="00E823D4" w:rsidP="00B3198B">
      <w:pPr>
        <w:pStyle w:val="corte4fondo"/>
        <w:numPr>
          <w:ilvl w:val="0"/>
          <w:numId w:val="4"/>
        </w:numPr>
        <w:spacing w:line="276" w:lineRule="auto"/>
        <w:rPr>
          <w:rFonts w:cs="Arial"/>
          <w:color w:val="2F5496" w:themeColor="accent1" w:themeShade="BF"/>
          <w:sz w:val="24"/>
          <w:szCs w:val="24"/>
        </w:rPr>
      </w:pPr>
      <w:r w:rsidRPr="00B3198B">
        <w:rPr>
          <w:rFonts w:cs="Arial"/>
          <w:color w:val="2F5496" w:themeColor="accent1" w:themeShade="BF"/>
          <w:sz w:val="24"/>
          <w:szCs w:val="24"/>
        </w:rPr>
        <w:t>Por señalando domicilio y profesionista para oír y recibir notificaciones.</w:t>
      </w:r>
    </w:p>
    <w:p w:rsidR="00E823D4" w:rsidRPr="00B3198B" w:rsidRDefault="00E823D4" w:rsidP="00B3198B">
      <w:pPr>
        <w:spacing w:after="0"/>
        <w:ind w:firstLine="708"/>
        <w:jc w:val="both"/>
        <w:rPr>
          <w:rFonts w:ascii="Arial" w:eastAsia="Times New Roman" w:hAnsi="Arial" w:cs="Arial"/>
          <w:color w:val="2F5496" w:themeColor="accent1" w:themeShade="BF"/>
          <w:sz w:val="24"/>
          <w:szCs w:val="24"/>
          <w:lang w:eastAsia="es-MX"/>
        </w:rPr>
      </w:pPr>
    </w:p>
    <w:p w:rsidR="00F7782F" w:rsidRPr="00B3198B" w:rsidRDefault="00681FA1" w:rsidP="00B3198B">
      <w:pPr>
        <w:pStyle w:val="corte4fondo"/>
        <w:tabs>
          <w:tab w:val="left" w:pos="0"/>
        </w:tabs>
        <w:spacing w:line="276" w:lineRule="auto"/>
        <w:ind w:firstLine="0"/>
        <w:rPr>
          <w:rFonts w:cs="Arial"/>
          <w:color w:val="2F5496" w:themeColor="accent1" w:themeShade="BF"/>
          <w:sz w:val="24"/>
          <w:szCs w:val="24"/>
        </w:rPr>
      </w:pPr>
      <w:r w:rsidRPr="00B3198B">
        <w:rPr>
          <w:rFonts w:cs="Arial"/>
          <w:b/>
          <w:color w:val="2F5496" w:themeColor="accent1" w:themeShade="BF"/>
          <w:sz w:val="24"/>
          <w:szCs w:val="24"/>
        </w:rPr>
        <w:tab/>
      </w:r>
      <w:r w:rsidR="00F31A38" w:rsidRPr="00B3198B">
        <w:rPr>
          <w:rFonts w:cs="Arial"/>
          <w:b/>
          <w:color w:val="2F5496" w:themeColor="accent1" w:themeShade="BF"/>
          <w:sz w:val="24"/>
          <w:szCs w:val="24"/>
        </w:rPr>
        <w:t>VI</w:t>
      </w:r>
      <w:r w:rsidR="00D77452" w:rsidRPr="00B3198B">
        <w:rPr>
          <w:rFonts w:cs="Arial"/>
          <w:b/>
          <w:color w:val="2F5496" w:themeColor="accent1" w:themeShade="BF"/>
          <w:sz w:val="24"/>
          <w:szCs w:val="24"/>
        </w:rPr>
        <w:t>I</w:t>
      </w:r>
      <w:r w:rsidR="00405321" w:rsidRPr="00B3198B">
        <w:rPr>
          <w:rFonts w:cs="Arial"/>
          <w:b/>
          <w:color w:val="2F5496" w:themeColor="accent1" w:themeShade="BF"/>
          <w:sz w:val="24"/>
          <w:szCs w:val="24"/>
        </w:rPr>
        <w:t>I</w:t>
      </w:r>
      <w:r w:rsidR="00F31A38" w:rsidRPr="00B3198B">
        <w:rPr>
          <w:rFonts w:cs="Arial"/>
          <w:b/>
          <w:color w:val="2F5496" w:themeColor="accent1" w:themeShade="BF"/>
          <w:sz w:val="24"/>
          <w:szCs w:val="24"/>
        </w:rPr>
        <w:t>.</w:t>
      </w:r>
      <w:r w:rsidR="00296982" w:rsidRPr="00B3198B">
        <w:rPr>
          <w:rFonts w:cs="Arial"/>
          <w:b/>
          <w:color w:val="2F5496" w:themeColor="accent1" w:themeShade="BF"/>
          <w:sz w:val="24"/>
          <w:szCs w:val="24"/>
        </w:rPr>
        <w:t xml:space="preserve"> </w:t>
      </w:r>
      <w:r w:rsidR="00E823D4" w:rsidRPr="00B3198B">
        <w:rPr>
          <w:rFonts w:cs="Arial"/>
          <w:b/>
          <w:color w:val="2F5496" w:themeColor="accent1" w:themeShade="BF"/>
          <w:sz w:val="24"/>
          <w:szCs w:val="24"/>
        </w:rPr>
        <w:t>Ampliación del plazo para resolver el recurso</w:t>
      </w:r>
      <w:r w:rsidR="00E823D4" w:rsidRPr="00B3198B">
        <w:rPr>
          <w:rFonts w:cs="Arial"/>
          <w:color w:val="2F5496" w:themeColor="accent1" w:themeShade="BF"/>
          <w:sz w:val="24"/>
          <w:szCs w:val="24"/>
        </w:rPr>
        <w:t xml:space="preserve">. Por auto de </w:t>
      </w:r>
      <w:r w:rsidR="00A42E31" w:rsidRPr="00B3198B">
        <w:rPr>
          <w:rFonts w:cs="Arial"/>
          <w:color w:val="2F5496" w:themeColor="accent1" w:themeShade="BF"/>
          <w:sz w:val="24"/>
          <w:szCs w:val="24"/>
        </w:rPr>
        <w:t>19 diecinueve de agosto</w:t>
      </w:r>
      <w:r w:rsidR="00E823D4" w:rsidRPr="00B3198B">
        <w:rPr>
          <w:rFonts w:cs="Arial"/>
          <w:color w:val="2F5496" w:themeColor="accent1" w:themeShade="BF"/>
          <w:sz w:val="24"/>
          <w:szCs w:val="24"/>
        </w:rPr>
        <w:t xml:space="preserve"> de </w:t>
      </w:r>
      <w:r w:rsidR="00EB78F6" w:rsidRPr="00B3198B">
        <w:rPr>
          <w:rFonts w:cs="Arial"/>
          <w:color w:val="2F5496" w:themeColor="accent1" w:themeShade="BF"/>
          <w:sz w:val="24"/>
          <w:szCs w:val="24"/>
        </w:rPr>
        <w:t xml:space="preserve">2019 </w:t>
      </w:r>
      <w:r w:rsidR="002D0387" w:rsidRPr="00B3198B">
        <w:rPr>
          <w:rFonts w:cs="Arial"/>
          <w:color w:val="2F5496" w:themeColor="accent1" w:themeShade="BF"/>
          <w:sz w:val="24"/>
          <w:szCs w:val="24"/>
        </w:rPr>
        <w:t>d</w:t>
      </w:r>
      <w:r w:rsidR="00E823D4" w:rsidRPr="00B3198B">
        <w:rPr>
          <w:rFonts w:cs="Arial"/>
          <w:color w:val="2F5496" w:themeColor="accent1" w:themeShade="BF"/>
          <w:sz w:val="24"/>
          <w:szCs w:val="24"/>
        </w:rPr>
        <w:t>os mil diecinueve</w:t>
      </w:r>
      <w:r w:rsidR="002D0387" w:rsidRPr="00B3198B">
        <w:rPr>
          <w:rFonts w:cs="Arial"/>
          <w:color w:val="2F5496" w:themeColor="accent1" w:themeShade="BF"/>
          <w:sz w:val="24"/>
          <w:szCs w:val="24"/>
        </w:rPr>
        <w:t>, se</w:t>
      </w:r>
      <w:r w:rsidR="00E823D4" w:rsidRPr="00B3198B">
        <w:rPr>
          <w:rFonts w:cs="Arial"/>
          <w:color w:val="2F5496" w:themeColor="accent1" w:themeShade="BF"/>
          <w:sz w:val="24"/>
          <w:szCs w:val="24"/>
        </w:rPr>
        <w:t xml:space="preserve"> decretó la ampliación del plazo para resolver el presente asunto</w:t>
      </w:r>
      <w:r w:rsidR="00F7782F" w:rsidRPr="00B3198B">
        <w:rPr>
          <w:rStyle w:val="Refdenotaalpie"/>
          <w:rFonts w:cs="Arial"/>
          <w:color w:val="2F5496" w:themeColor="accent1" w:themeShade="BF"/>
          <w:sz w:val="24"/>
          <w:szCs w:val="24"/>
        </w:rPr>
        <w:footnoteReference w:id="5"/>
      </w:r>
      <w:r w:rsidR="00F7782F" w:rsidRPr="00B3198B">
        <w:rPr>
          <w:rFonts w:cs="Arial"/>
          <w:color w:val="2F5496" w:themeColor="accent1" w:themeShade="BF"/>
          <w:sz w:val="24"/>
          <w:szCs w:val="24"/>
        </w:rPr>
        <w:t>.</w:t>
      </w:r>
    </w:p>
    <w:p w:rsidR="00F7782F" w:rsidRPr="00B3198B" w:rsidRDefault="00F7782F" w:rsidP="00B3198B">
      <w:pPr>
        <w:pStyle w:val="corte4fondo"/>
        <w:spacing w:line="276" w:lineRule="auto"/>
        <w:ind w:firstLine="0"/>
        <w:rPr>
          <w:rFonts w:cs="Arial"/>
          <w:color w:val="2F5496" w:themeColor="accent1" w:themeShade="BF"/>
          <w:sz w:val="24"/>
          <w:szCs w:val="24"/>
        </w:rPr>
      </w:pPr>
    </w:p>
    <w:p w:rsidR="00296982" w:rsidRPr="00B3198B" w:rsidRDefault="00F7782F" w:rsidP="00B3198B">
      <w:pPr>
        <w:pStyle w:val="corte4fondo"/>
        <w:spacing w:line="276" w:lineRule="auto"/>
        <w:ind w:firstLine="0"/>
        <w:rPr>
          <w:rFonts w:cs="Arial"/>
          <w:color w:val="2F5496" w:themeColor="accent1" w:themeShade="BF"/>
          <w:sz w:val="24"/>
          <w:szCs w:val="24"/>
        </w:rPr>
      </w:pPr>
      <w:r w:rsidRPr="00B3198B">
        <w:rPr>
          <w:rFonts w:cs="Arial"/>
          <w:color w:val="2F5496" w:themeColor="accent1" w:themeShade="BF"/>
          <w:sz w:val="24"/>
          <w:szCs w:val="24"/>
        </w:rPr>
        <w:t xml:space="preserve">En su oportunidad se </w:t>
      </w:r>
      <w:r w:rsidR="00296982" w:rsidRPr="00B3198B">
        <w:rPr>
          <w:rFonts w:cs="Arial"/>
          <w:color w:val="2F5496" w:themeColor="accent1" w:themeShade="BF"/>
          <w:sz w:val="24"/>
          <w:szCs w:val="24"/>
        </w:rPr>
        <w:t xml:space="preserve">declaró </w:t>
      </w:r>
      <w:r w:rsidRPr="00B3198B">
        <w:rPr>
          <w:rFonts w:cs="Arial"/>
          <w:color w:val="2F5496" w:themeColor="accent1" w:themeShade="BF"/>
          <w:sz w:val="24"/>
          <w:szCs w:val="24"/>
        </w:rPr>
        <w:t xml:space="preserve">el cierre </w:t>
      </w:r>
      <w:r w:rsidR="00296982" w:rsidRPr="00B3198B">
        <w:rPr>
          <w:rFonts w:cs="Arial"/>
          <w:color w:val="2F5496" w:themeColor="accent1" w:themeShade="BF"/>
          <w:sz w:val="24"/>
          <w:szCs w:val="24"/>
        </w:rPr>
        <w:t xml:space="preserve">de instrucción y </w:t>
      </w:r>
      <w:r w:rsidRPr="00B3198B">
        <w:rPr>
          <w:rFonts w:cs="Arial"/>
          <w:color w:val="2F5496" w:themeColor="accent1" w:themeShade="BF"/>
          <w:sz w:val="24"/>
          <w:szCs w:val="24"/>
        </w:rPr>
        <w:t xml:space="preserve">se </w:t>
      </w:r>
      <w:r w:rsidR="00296982" w:rsidRPr="00B3198B">
        <w:rPr>
          <w:rFonts w:cs="Arial"/>
          <w:color w:val="2F5496" w:themeColor="accent1" w:themeShade="BF"/>
          <w:sz w:val="24"/>
          <w:szCs w:val="24"/>
        </w:rPr>
        <w:t>procedió a elaborar el proyecto de resolución</w:t>
      </w:r>
      <w:r w:rsidRPr="00B3198B">
        <w:rPr>
          <w:rFonts w:cs="Arial"/>
          <w:color w:val="2F5496" w:themeColor="accent1" w:themeShade="BF"/>
          <w:sz w:val="24"/>
          <w:szCs w:val="24"/>
        </w:rPr>
        <w:t>.</w:t>
      </w:r>
    </w:p>
    <w:p w:rsidR="00296982" w:rsidRPr="00B3198B" w:rsidRDefault="00296982" w:rsidP="00B3198B">
      <w:pPr>
        <w:spacing w:after="0"/>
        <w:jc w:val="both"/>
        <w:rPr>
          <w:rFonts w:ascii="Arial" w:eastAsia="Times New Roman" w:hAnsi="Arial" w:cs="Arial"/>
          <w:color w:val="2F5496" w:themeColor="accent1" w:themeShade="BF"/>
          <w:sz w:val="24"/>
          <w:szCs w:val="24"/>
          <w:lang w:eastAsia="es-MX"/>
        </w:rPr>
      </w:pPr>
    </w:p>
    <w:p w:rsidR="00296982" w:rsidRPr="00B3198B" w:rsidRDefault="00296982" w:rsidP="00B3198B">
      <w:pPr>
        <w:autoSpaceDE w:val="0"/>
        <w:autoSpaceDN w:val="0"/>
        <w:adjustRightInd w:val="0"/>
        <w:spacing w:after="0"/>
        <w:jc w:val="center"/>
        <w:rPr>
          <w:rFonts w:ascii="Arial" w:hAnsi="Arial" w:cs="Arial"/>
          <w:b/>
          <w:color w:val="2F5496" w:themeColor="accent1" w:themeShade="BF"/>
          <w:sz w:val="24"/>
          <w:szCs w:val="24"/>
        </w:rPr>
      </w:pPr>
      <w:r w:rsidRPr="00B3198B">
        <w:rPr>
          <w:rFonts w:ascii="Arial" w:hAnsi="Arial" w:cs="Arial"/>
          <w:b/>
          <w:color w:val="2F5496" w:themeColor="accent1" w:themeShade="BF"/>
          <w:sz w:val="24"/>
          <w:szCs w:val="24"/>
        </w:rPr>
        <w:lastRenderedPageBreak/>
        <w:t>C O N S I D E R A N D O</w:t>
      </w:r>
    </w:p>
    <w:p w:rsidR="00296982" w:rsidRPr="00B3198B" w:rsidRDefault="00296982" w:rsidP="00B3198B">
      <w:pPr>
        <w:autoSpaceDE w:val="0"/>
        <w:autoSpaceDN w:val="0"/>
        <w:adjustRightInd w:val="0"/>
        <w:spacing w:after="0"/>
        <w:jc w:val="center"/>
        <w:rPr>
          <w:rFonts w:ascii="Arial" w:hAnsi="Arial" w:cs="Arial"/>
          <w:color w:val="2F5496" w:themeColor="accent1" w:themeShade="BF"/>
          <w:sz w:val="24"/>
          <w:szCs w:val="24"/>
        </w:rPr>
      </w:pPr>
    </w:p>
    <w:p w:rsidR="00296982" w:rsidRPr="00B3198B" w:rsidRDefault="00296982" w:rsidP="00B3198B">
      <w:pPr>
        <w:spacing w:after="0"/>
        <w:ind w:firstLine="708"/>
        <w:jc w:val="both"/>
        <w:rPr>
          <w:rFonts w:ascii="Arial" w:eastAsia="Times New Roman" w:hAnsi="Arial" w:cs="Arial"/>
          <w:color w:val="2F5496" w:themeColor="accent1" w:themeShade="BF"/>
          <w:sz w:val="24"/>
          <w:szCs w:val="24"/>
          <w:lang w:eastAsia="es-MX"/>
        </w:rPr>
      </w:pPr>
      <w:r w:rsidRPr="00B3198B">
        <w:rPr>
          <w:rFonts w:ascii="Arial" w:eastAsia="Times New Roman" w:hAnsi="Arial" w:cs="Arial"/>
          <w:b/>
          <w:color w:val="2F5496" w:themeColor="accent1" w:themeShade="BF"/>
          <w:sz w:val="24"/>
          <w:szCs w:val="24"/>
          <w:lang w:eastAsia="es-MX"/>
        </w:rPr>
        <w:t xml:space="preserve">PRIMERO. Competencia. </w:t>
      </w:r>
      <w:r w:rsidRPr="00B3198B">
        <w:rPr>
          <w:rFonts w:ascii="Arial" w:eastAsia="Times New Roman" w:hAnsi="Arial" w:cs="Arial"/>
          <w:color w:val="2F5496" w:themeColor="accent1" w:themeShade="BF"/>
          <w:sz w:val="24"/>
          <w:szCs w:val="24"/>
          <w:lang w:eastAsia="es-MX"/>
        </w:rPr>
        <w:t xml:space="preserve">Esta Comisión es competente para conocer del presente </w:t>
      </w:r>
      <w:r w:rsidR="00F7782F" w:rsidRPr="00B3198B">
        <w:rPr>
          <w:rFonts w:ascii="Arial" w:eastAsia="Times New Roman" w:hAnsi="Arial" w:cs="Arial"/>
          <w:color w:val="2F5496" w:themeColor="accent1" w:themeShade="BF"/>
          <w:sz w:val="24"/>
          <w:szCs w:val="24"/>
          <w:lang w:eastAsia="es-MX"/>
        </w:rPr>
        <w:t>recurso</w:t>
      </w:r>
      <w:r w:rsidRPr="00B3198B">
        <w:rPr>
          <w:rFonts w:ascii="Arial" w:eastAsia="Times New Roman" w:hAnsi="Arial" w:cs="Arial"/>
          <w:color w:val="2F5496" w:themeColor="accent1" w:themeShade="BF"/>
          <w:sz w:val="24"/>
          <w:szCs w:val="24"/>
          <w:lang w:eastAsia="es-MX"/>
        </w:rPr>
        <w:t>,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009C5002" w:rsidRPr="00B3198B">
        <w:rPr>
          <w:rStyle w:val="Refdenotaalpie"/>
          <w:rFonts w:ascii="Arial" w:eastAsia="Times New Roman" w:hAnsi="Arial" w:cs="Arial"/>
          <w:color w:val="2F5496" w:themeColor="accent1" w:themeShade="BF"/>
          <w:sz w:val="24"/>
          <w:szCs w:val="24"/>
          <w:lang w:eastAsia="es-MX"/>
        </w:rPr>
        <w:footnoteReference w:id="6"/>
      </w:r>
      <w:r w:rsidR="009C5002" w:rsidRPr="00B3198B">
        <w:rPr>
          <w:rFonts w:ascii="Arial" w:eastAsia="Times New Roman" w:hAnsi="Arial" w:cs="Arial"/>
          <w:color w:val="2F5496" w:themeColor="accent1" w:themeShade="BF"/>
          <w:sz w:val="24"/>
          <w:szCs w:val="24"/>
          <w:lang w:eastAsia="es-MX"/>
        </w:rPr>
        <w:t xml:space="preserve">, por tratarse de un medio para controvertir una respuesta emitida por un sujeto obligado </w:t>
      </w:r>
      <w:r w:rsidR="009C5002" w:rsidRPr="00B3198B">
        <w:rPr>
          <w:rFonts w:ascii="Arial" w:hAnsi="Arial" w:cs="Arial"/>
          <w:color w:val="2F5496" w:themeColor="accent1" w:themeShade="BF"/>
          <w:sz w:val="24"/>
          <w:szCs w:val="24"/>
        </w:rPr>
        <w:t>a transparentar y permitir el acceso a su información y proteger los datos personales que obren en su poder</w:t>
      </w:r>
      <w:r w:rsidRPr="00B3198B">
        <w:rPr>
          <w:rFonts w:ascii="Arial" w:eastAsia="Times New Roman" w:hAnsi="Arial" w:cs="Arial"/>
          <w:color w:val="2F5496" w:themeColor="accent1" w:themeShade="BF"/>
          <w:sz w:val="24"/>
          <w:szCs w:val="24"/>
          <w:lang w:eastAsia="es-MX"/>
        </w:rPr>
        <w:t xml:space="preserve">. </w:t>
      </w:r>
    </w:p>
    <w:p w:rsidR="00296982" w:rsidRPr="00B3198B" w:rsidRDefault="00296982" w:rsidP="00B3198B">
      <w:pPr>
        <w:spacing w:after="0"/>
        <w:ind w:firstLine="709"/>
        <w:jc w:val="both"/>
        <w:rPr>
          <w:rFonts w:ascii="Arial" w:eastAsia="Times New Roman" w:hAnsi="Arial" w:cs="Arial"/>
          <w:color w:val="2F5496" w:themeColor="accent1" w:themeShade="BF"/>
          <w:sz w:val="24"/>
          <w:szCs w:val="24"/>
          <w:lang w:eastAsia="es-MX"/>
        </w:rPr>
      </w:pPr>
    </w:p>
    <w:p w:rsidR="00296982" w:rsidRPr="00B3198B" w:rsidRDefault="00296982" w:rsidP="00B3198B">
      <w:pPr>
        <w:spacing w:after="0"/>
        <w:ind w:firstLine="708"/>
        <w:jc w:val="both"/>
        <w:rPr>
          <w:rFonts w:ascii="Arial" w:eastAsia="Times New Roman" w:hAnsi="Arial" w:cs="Arial"/>
          <w:color w:val="2F5496" w:themeColor="accent1" w:themeShade="BF"/>
          <w:sz w:val="24"/>
          <w:szCs w:val="24"/>
          <w:lang w:eastAsia="es-MX"/>
        </w:rPr>
      </w:pPr>
      <w:r w:rsidRPr="00B3198B">
        <w:rPr>
          <w:rFonts w:ascii="Arial" w:eastAsia="Times New Roman" w:hAnsi="Arial" w:cs="Arial"/>
          <w:b/>
          <w:color w:val="2F5496" w:themeColor="accent1" w:themeShade="BF"/>
          <w:sz w:val="24"/>
          <w:szCs w:val="24"/>
          <w:lang w:eastAsia="es-MX"/>
        </w:rPr>
        <w:t xml:space="preserve">SEGUNDO. Procedencia. </w:t>
      </w:r>
      <w:r w:rsidRPr="00B3198B">
        <w:rPr>
          <w:rFonts w:ascii="Arial" w:eastAsia="Times New Roman" w:hAnsi="Arial" w:cs="Arial"/>
          <w:color w:val="2F5496" w:themeColor="accent1" w:themeShade="BF"/>
          <w:sz w:val="24"/>
          <w:szCs w:val="24"/>
          <w:lang w:eastAsia="es-MX"/>
        </w:rPr>
        <w:t>El presente recurso es proc</w:t>
      </w:r>
      <w:r w:rsidR="00A42E31" w:rsidRPr="00B3198B">
        <w:rPr>
          <w:rFonts w:ascii="Arial" w:eastAsia="Times New Roman" w:hAnsi="Arial" w:cs="Arial"/>
          <w:color w:val="2F5496" w:themeColor="accent1" w:themeShade="BF"/>
          <w:sz w:val="24"/>
          <w:szCs w:val="24"/>
          <w:lang w:eastAsia="es-MX"/>
        </w:rPr>
        <w:t xml:space="preserve">edente en términos del artículo </w:t>
      </w:r>
      <w:r w:rsidR="00A42E31" w:rsidRPr="00B3198B">
        <w:rPr>
          <w:rFonts w:ascii="Arial" w:hAnsi="Arial" w:cs="Arial"/>
          <w:color w:val="2F5496" w:themeColor="accent1" w:themeShade="BF"/>
          <w:sz w:val="24"/>
          <w:szCs w:val="24"/>
        </w:rPr>
        <w:t>167 fracción</w:t>
      </w:r>
      <w:r w:rsidR="005A5955" w:rsidRPr="00B3198B">
        <w:rPr>
          <w:rFonts w:ascii="Arial" w:hAnsi="Arial" w:cs="Arial"/>
          <w:color w:val="2F5496" w:themeColor="accent1" w:themeShade="BF"/>
          <w:sz w:val="24"/>
          <w:szCs w:val="24"/>
        </w:rPr>
        <w:t xml:space="preserve"> IV </w:t>
      </w:r>
      <w:r w:rsidRPr="00B3198B">
        <w:rPr>
          <w:rFonts w:ascii="Arial" w:eastAsia="Times New Roman" w:hAnsi="Arial" w:cs="Arial"/>
          <w:color w:val="2F5496" w:themeColor="accent1" w:themeShade="BF"/>
          <w:sz w:val="24"/>
          <w:szCs w:val="24"/>
          <w:lang w:eastAsia="es-MX"/>
        </w:rPr>
        <w:t>de la Ley de Transparencia ya que el recurrente se inconforma por la respuesta a su solicitud de acceso a la información pública</w:t>
      </w:r>
      <w:r w:rsidR="009C5002" w:rsidRPr="00B3198B">
        <w:rPr>
          <w:rFonts w:ascii="Arial" w:eastAsia="Times New Roman" w:hAnsi="Arial" w:cs="Arial"/>
          <w:color w:val="2F5496" w:themeColor="accent1" w:themeShade="BF"/>
          <w:sz w:val="24"/>
          <w:szCs w:val="24"/>
          <w:lang w:eastAsia="es-MX"/>
        </w:rPr>
        <w:t>.</w:t>
      </w:r>
      <w:r w:rsidRPr="00B3198B">
        <w:rPr>
          <w:rFonts w:ascii="Arial" w:eastAsia="Times New Roman" w:hAnsi="Arial" w:cs="Arial"/>
          <w:color w:val="2F5496" w:themeColor="accent1" w:themeShade="BF"/>
          <w:sz w:val="24"/>
          <w:szCs w:val="24"/>
          <w:lang w:eastAsia="es-MX"/>
        </w:rPr>
        <w:t xml:space="preserve"> </w:t>
      </w:r>
    </w:p>
    <w:p w:rsidR="00296982" w:rsidRPr="00B3198B" w:rsidRDefault="00296982" w:rsidP="00B3198B">
      <w:pPr>
        <w:spacing w:after="0"/>
        <w:ind w:firstLine="709"/>
        <w:jc w:val="both"/>
        <w:rPr>
          <w:rFonts w:ascii="Arial" w:eastAsia="Times New Roman" w:hAnsi="Arial" w:cs="Arial"/>
          <w:color w:val="2F5496" w:themeColor="accent1" w:themeShade="BF"/>
          <w:sz w:val="24"/>
          <w:szCs w:val="24"/>
          <w:lang w:eastAsia="es-MX"/>
        </w:rPr>
      </w:pPr>
    </w:p>
    <w:p w:rsidR="00296982" w:rsidRPr="00B3198B" w:rsidRDefault="00296982" w:rsidP="00B3198B">
      <w:pPr>
        <w:spacing w:after="0"/>
        <w:ind w:firstLine="708"/>
        <w:jc w:val="both"/>
        <w:rPr>
          <w:rFonts w:ascii="Arial" w:eastAsia="Times New Roman" w:hAnsi="Arial" w:cs="Arial"/>
          <w:color w:val="2F5496" w:themeColor="accent1" w:themeShade="BF"/>
          <w:sz w:val="24"/>
          <w:szCs w:val="24"/>
          <w:lang w:eastAsia="es-MX"/>
        </w:rPr>
      </w:pPr>
      <w:r w:rsidRPr="00B3198B">
        <w:rPr>
          <w:rFonts w:ascii="Arial" w:eastAsia="Times New Roman" w:hAnsi="Arial" w:cs="Arial"/>
          <w:b/>
          <w:color w:val="2F5496" w:themeColor="accent1" w:themeShade="BF"/>
          <w:sz w:val="24"/>
          <w:szCs w:val="24"/>
          <w:lang w:eastAsia="es-MX"/>
        </w:rPr>
        <w:t>TERCERO. Oportunidad del recurso</w:t>
      </w:r>
      <w:r w:rsidRPr="00B3198B">
        <w:rPr>
          <w:rFonts w:ascii="Arial" w:eastAsia="Times New Roman" w:hAnsi="Arial" w:cs="Arial"/>
          <w:color w:val="2F5496" w:themeColor="accent1" w:themeShade="BF"/>
          <w:sz w:val="24"/>
          <w:szCs w:val="24"/>
          <w:lang w:eastAsia="es-MX"/>
        </w:rPr>
        <w:t>. La interposición del</w:t>
      </w:r>
      <w:r w:rsidR="00886ACB" w:rsidRPr="00B3198B">
        <w:rPr>
          <w:rFonts w:ascii="Arial" w:eastAsia="Times New Roman" w:hAnsi="Arial" w:cs="Arial"/>
          <w:color w:val="2F5496" w:themeColor="accent1" w:themeShade="BF"/>
          <w:sz w:val="24"/>
          <w:szCs w:val="24"/>
          <w:lang w:eastAsia="es-MX"/>
        </w:rPr>
        <w:t xml:space="preserve"> recurso es</w:t>
      </w:r>
      <w:r w:rsidRPr="00B3198B">
        <w:rPr>
          <w:rFonts w:ascii="Arial" w:eastAsia="Times New Roman" w:hAnsi="Arial" w:cs="Arial"/>
          <w:color w:val="2F5496" w:themeColor="accent1" w:themeShade="BF"/>
          <w:sz w:val="24"/>
          <w:szCs w:val="24"/>
          <w:lang w:eastAsia="es-MX"/>
        </w:rPr>
        <w:t xml:space="preserve"> oportuna al presentarse dentro del plazo de quince días a que se refiere el artículo 166 de la Ley de Transparencia, como se </w:t>
      </w:r>
      <w:r w:rsidR="00750B54" w:rsidRPr="00B3198B">
        <w:rPr>
          <w:rFonts w:ascii="Arial" w:eastAsia="Times New Roman" w:hAnsi="Arial" w:cs="Arial"/>
          <w:color w:val="2F5496" w:themeColor="accent1" w:themeShade="BF"/>
          <w:sz w:val="24"/>
          <w:szCs w:val="24"/>
          <w:lang w:eastAsia="es-MX"/>
        </w:rPr>
        <w:t xml:space="preserve">ve </w:t>
      </w:r>
      <w:r w:rsidRPr="00B3198B">
        <w:rPr>
          <w:rFonts w:ascii="Arial" w:eastAsia="Times New Roman" w:hAnsi="Arial" w:cs="Arial"/>
          <w:color w:val="2F5496" w:themeColor="accent1" w:themeShade="BF"/>
          <w:sz w:val="24"/>
          <w:szCs w:val="24"/>
          <w:lang w:eastAsia="es-MX"/>
        </w:rPr>
        <w:t>a continuación:</w:t>
      </w:r>
    </w:p>
    <w:p w:rsidR="00174F8B" w:rsidRPr="00B3198B" w:rsidRDefault="00174F8B" w:rsidP="00B3198B">
      <w:pPr>
        <w:spacing w:after="0"/>
        <w:ind w:left="1069"/>
        <w:jc w:val="both"/>
        <w:rPr>
          <w:rFonts w:ascii="Arial" w:eastAsia="Times New Roman" w:hAnsi="Arial" w:cs="Arial"/>
          <w:color w:val="2F5496" w:themeColor="accent1" w:themeShade="BF"/>
          <w:sz w:val="24"/>
          <w:szCs w:val="24"/>
          <w:lang w:eastAsia="es-MX"/>
        </w:rPr>
      </w:pPr>
    </w:p>
    <w:p w:rsidR="00B21E27" w:rsidRPr="00B3198B" w:rsidRDefault="00B21E27" w:rsidP="00B3198B">
      <w:pPr>
        <w:numPr>
          <w:ilvl w:val="0"/>
          <w:numId w:val="3"/>
        </w:numPr>
        <w:spacing w:after="0"/>
        <w:jc w:val="both"/>
        <w:rPr>
          <w:rFonts w:ascii="Arial" w:eastAsia="Times New Roman" w:hAnsi="Arial" w:cs="Arial"/>
          <w:color w:val="2F5496" w:themeColor="accent1" w:themeShade="BF"/>
          <w:sz w:val="24"/>
          <w:szCs w:val="24"/>
          <w:lang w:eastAsia="es-MX"/>
        </w:rPr>
      </w:pPr>
      <w:r w:rsidRPr="00B3198B">
        <w:rPr>
          <w:rFonts w:ascii="Arial" w:eastAsia="Times New Roman" w:hAnsi="Arial" w:cs="Arial"/>
          <w:color w:val="2F5496" w:themeColor="accent1" w:themeShade="BF"/>
          <w:sz w:val="24"/>
          <w:szCs w:val="24"/>
          <w:lang w:eastAsia="es-MX"/>
        </w:rPr>
        <w:t xml:space="preserve">El </w:t>
      </w:r>
      <w:r w:rsidR="00470039" w:rsidRPr="00B3198B">
        <w:rPr>
          <w:rFonts w:ascii="Arial" w:eastAsia="Times New Roman" w:hAnsi="Arial" w:cs="Arial"/>
          <w:color w:val="2F5496" w:themeColor="accent1" w:themeShade="BF"/>
          <w:sz w:val="24"/>
          <w:szCs w:val="24"/>
          <w:lang w:eastAsia="es-MX"/>
        </w:rPr>
        <w:t xml:space="preserve">28 veintiocho de mayo </w:t>
      </w:r>
      <w:r w:rsidRPr="00B3198B">
        <w:rPr>
          <w:rFonts w:ascii="Arial" w:eastAsia="Times New Roman" w:hAnsi="Arial" w:cs="Arial"/>
          <w:color w:val="2F5496" w:themeColor="accent1" w:themeShade="BF"/>
          <w:sz w:val="24"/>
          <w:szCs w:val="24"/>
          <w:lang w:eastAsia="es-MX"/>
        </w:rPr>
        <w:t>de 2019 dos mil diecinueve el solicitante de la información fue notificado de la respuesta a su solicitud.</w:t>
      </w:r>
    </w:p>
    <w:p w:rsidR="00B21E27" w:rsidRPr="00B3198B" w:rsidRDefault="00B21E27" w:rsidP="00B3198B">
      <w:pPr>
        <w:numPr>
          <w:ilvl w:val="0"/>
          <w:numId w:val="3"/>
        </w:numPr>
        <w:spacing w:after="0"/>
        <w:jc w:val="both"/>
        <w:rPr>
          <w:rFonts w:ascii="Arial" w:eastAsia="Times New Roman" w:hAnsi="Arial" w:cs="Arial"/>
          <w:color w:val="2F5496" w:themeColor="accent1" w:themeShade="BF"/>
          <w:sz w:val="24"/>
          <w:szCs w:val="24"/>
          <w:lang w:eastAsia="es-MX"/>
        </w:rPr>
      </w:pPr>
      <w:r w:rsidRPr="00B3198B">
        <w:rPr>
          <w:rFonts w:ascii="Arial" w:eastAsia="Times New Roman" w:hAnsi="Arial" w:cs="Arial"/>
          <w:color w:val="2F5496" w:themeColor="accent1" w:themeShade="BF"/>
          <w:sz w:val="24"/>
          <w:szCs w:val="24"/>
          <w:lang w:eastAsia="es-MX"/>
        </w:rPr>
        <w:t xml:space="preserve">Por lo tanto, el plazo de los quince días hábiles para interponer el recurso de revisión transcurrió del día </w:t>
      </w:r>
      <w:r w:rsidR="00470039" w:rsidRPr="00B3198B">
        <w:rPr>
          <w:rFonts w:ascii="Arial" w:eastAsia="Times New Roman" w:hAnsi="Arial" w:cs="Arial"/>
          <w:color w:val="2F5496" w:themeColor="accent1" w:themeShade="BF"/>
          <w:sz w:val="24"/>
          <w:szCs w:val="24"/>
          <w:lang w:eastAsia="es-MX"/>
        </w:rPr>
        <w:t xml:space="preserve">29 veintinueve de mayo al 18 dieciocho de junio </w:t>
      </w:r>
      <w:r w:rsidRPr="00B3198B">
        <w:rPr>
          <w:rFonts w:ascii="Arial" w:eastAsia="Times New Roman" w:hAnsi="Arial" w:cs="Arial"/>
          <w:color w:val="2F5496" w:themeColor="accent1" w:themeShade="BF"/>
          <w:sz w:val="24"/>
          <w:szCs w:val="24"/>
          <w:lang w:eastAsia="es-MX"/>
        </w:rPr>
        <w:t xml:space="preserve">del referido año. </w:t>
      </w:r>
    </w:p>
    <w:p w:rsidR="00B21E27" w:rsidRPr="00B3198B" w:rsidRDefault="00B21E27" w:rsidP="00B3198B">
      <w:pPr>
        <w:numPr>
          <w:ilvl w:val="0"/>
          <w:numId w:val="3"/>
        </w:numPr>
        <w:spacing w:after="0"/>
        <w:jc w:val="both"/>
        <w:rPr>
          <w:rFonts w:ascii="Arial" w:hAnsi="Arial" w:cs="Arial"/>
          <w:color w:val="2F5496" w:themeColor="accent1" w:themeShade="BF"/>
          <w:sz w:val="24"/>
          <w:szCs w:val="24"/>
        </w:rPr>
      </w:pPr>
      <w:r w:rsidRPr="00B3198B">
        <w:rPr>
          <w:rFonts w:ascii="Arial" w:eastAsia="Times New Roman" w:hAnsi="Arial" w:cs="Arial"/>
          <w:color w:val="2F5496" w:themeColor="accent1" w:themeShade="BF"/>
          <w:sz w:val="24"/>
          <w:szCs w:val="24"/>
          <w:lang w:eastAsia="es-MX"/>
        </w:rPr>
        <w:t xml:space="preserve">Se deben de descontar de dicho cómputo por ser inhábiles los días </w:t>
      </w:r>
      <w:r w:rsidR="00470039" w:rsidRPr="00B3198B">
        <w:rPr>
          <w:rFonts w:ascii="Arial" w:eastAsia="Times New Roman" w:hAnsi="Arial" w:cs="Arial"/>
          <w:color w:val="2F5496" w:themeColor="accent1" w:themeShade="BF"/>
          <w:sz w:val="24"/>
          <w:szCs w:val="24"/>
          <w:lang w:eastAsia="es-MX"/>
        </w:rPr>
        <w:t xml:space="preserve">01 uno, 02 dos 08 ocho, 09 nueve 15 quince y 16 dieciséis de mayo </w:t>
      </w:r>
      <w:r w:rsidRPr="00B3198B">
        <w:rPr>
          <w:rFonts w:ascii="Arial" w:eastAsia="Times New Roman" w:hAnsi="Arial" w:cs="Arial"/>
          <w:color w:val="2F5496" w:themeColor="accent1" w:themeShade="BF"/>
          <w:sz w:val="24"/>
          <w:szCs w:val="24"/>
          <w:lang w:eastAsia="es-MX"/>
        </w:rPr>
        <w:t xml:space="preserve">de 2019 dos mil diecinueve.  </w:t>
      </w:r>
    </w:p>
    <w:p w:rsidR="00B21E27" w:rsidRPr="00B3198B" w:rsidRDefault="00B21E27" w:rsidP="00B3198B">
      <w:pPr>
        <w:numPr>
          <w:ilvl w:val="0"/>
          <w:numId w:val="3"/>
        </w:numPr>
        <w:spacing w:after="0"/>
        <w:jc w:val="both"/>
        <w:rPr>
          <w:rFonts w:ascii="Arial" w:eastAsia="Times New Roman" w:hAnsi="Arial" w:cs="Arial"/>
          <w:color w:val="2F5496" w:themeColor="accent1" w:themeShade="BF"/>
          <w:sz w:val="24"/>
          <w:szCs w:val="24"/>
          <w:lang w:eastAsia="es-MX"/>
        </w:rPr>
      </w:pPr>
      <w:r w:rsidRPr="00B3198B">
        <w:rPr>
          <w:rFonts w:ascii="Arial" w:eastAsia="Times New Roman" w:hAnsi="Arial" w:cs="Arial"/>
          <w:color w:val="2F5496" w:themeColor="accent1" w:themeShade="BF"/>
          <w:sz w:val="24"/>
          <w:szCs w:val="24"/>
          <w:lang w:eastAsia="es-MX"/>
        </w:rPr>
        <w:t xml:space="preserve">Consecuentemente, si el </w:t>
      </w:r>
      <w:r w:rsidR="00470039" w:rsidRPr="00B3198B">
        <w:rPr>
          <w:rFonts w:ascii="Arial" w:eastAsia="Times New Roman" w:hAnsi="Arial" w:cs="Arial"/>
          <w:color w:val="2F5496" w:themeColor="accent1" w:themeShade="BF"/>
          <w:sz w:val="24"/>
          <w:szCs w:val="24"/>
          <w:lang w:eastAsia="es-MX"/>
        </w:rPr>
        <w:t xml:space="preserve">30 treinta de mayo </w:t>
      </w:r>
      <w:r w:rsidRPr="00B3198B">
        <w:rPr>
          <w:rFonts w:ascii="Arial" w:eastAsia="Times New Roman" w:hAnsi="Arial" w:cs="Arial"/>
          <w:color w:val="2F5496" w:themeColor="accent1" w:themeShade="BF"/>
          <w:sz w:val="24"/>
          <w:szCs w:val="24"/>
          <w:lang w:eastAsia="es-MX"/>
        </w:rPr>
        <w:t xml:space="preserve">de 2019 dos mil diecinueve el recurrente interpuso el citado medio de impugnación ante esta Comisión de Transparencia y ante la Oficialía de Partes </w:t>
      </w:r>
      <w:r w:rsidR="00470039" w:rsidRPr="00B3198B">
        <w:rPr>
          <w:rFonts w:ascii="Arial" w:eastAsia="Times New Roman" w:hAnsi="Arial" w:cs="Arial"/>
          <w:color w:val="2F5496" w:themeColor="accent1" w:themeShade="BF"/>
          <w:sz w:val="24"/>
          <w:szCs w:val="24"/>
          <w:lang w:eastAsia="es-MX"/>
        </w:rPr>
        <w:t>en la misma fecha</w:t>
      </w:r>
      <w:r w:rsidRPr="00B3198B">
        <w:rPr>
          <w:rFonts w:ascii="Arial" w:eastAsia="Times New Roman" w:hAnsi="Arial" w:cs="Arial"/>
          <w:color w:val="2F5496" w:themeColor="accent1" w:themeShade="BF"/>
          <w:sz w:val="24"/>
          <w:szCs w:val="24"/>
          <w:lang w:eastAsia="es-MX"/>
        </w:rPr>
        <w:t xml:space="preserve">, resulta claro que es oportuna su presentación.  </w:t>
      </w:r>
    </w:p>
    <w:p w:rsidR="00B21E27" w:rsidRPr="00B3198B" w:rsidRDefault="00B21E27" w:rsidP="00B3198B">
      <w:pPr>
        <w:spacing w:after="0"/>
        <w:ind w:left="1069"/>
        <w:jc w:val="both"/>
        <w:rPr>
          <w:rFonts w:ascii="Arial" w:eastAsia="Times New Roman" w:hAnsi="Arial" w:cs="Arial"/>
          <w:color w:val="2F5496" w:themeColor="accent1" w:themeShade="BF"/>
          <w:sz w:val="24"/>
          <w:szCs w:val="24"/>
          <w:lang w:eastAsia="es-MX"/>
        </w:rPr>
      </w:pPr>
    </w:p>
    <w:p w:rsidR="00296982" w:rsidRPr="00B3198B" w:rsidRDefault="00296982" w:rsidP="00B3198B">
      <w:pPr>
        <w:pStyle w:val="corte4fondo"/>
        <w:spacing w:line="276" w:lineRule="auto"/>
        <w:ind w:firstLine="708"/>
        <w:rPr>
          <w:rFonts w:cs="Arial"/>
          <w:color w:val="2F5496" w:themeColor="accent1" w:themeShade="BF"/>
          <w:sz w:val="24"/>
          <w:szCs w:val="24"/>
        </w:rPr>
      </w:pPr>
      <w:r w:rsidRPr="00B3198B">
        <w:rPr>
          <w:rFonts w:cs="Arial"/>
          <w:b/>
          <w:color w:val="2F5496" w:themeColor="accent1" w:themeShade="BF"/>
          <w:sz w:val="24"/>
          <w:szCs w:val="24"/>
        </w:rPr>
        <w:t>CUARTO. Certeza del acto reclamado</w:t>
      </w:r>
      <w:r w:rsidRPr="00B3198B">
        <w:rPr>
          <w:rFonts w:cs="Arial"/>
          <w:color w:val="2F5496" w:themeColor="accent1" w:themeShade="BF"/>
          <w:sz w:val="24"/>
          <w:szCs w:val="24"/>
        </w:rPr>
        <w:t>. Es cierto lo que se le reclama al sujeto obligado</w:t>
      </w:r>
      <w:r w:rsidR="00701837" w:rsidRPr="00B3198B">
        <w:rPr>
          <w:rFonts w:cs="Arial"/>
          <w:color w:val="2F5496" w:themeColor="accent1" w:themeShade="BF"/>
          <w:sz w:val="24"/>
          <w:szCs w:val="24"/>
        </w:rPr>
        <w:t>.</w:t>
      </w:r>
      <w:r w:rsidRPr="00B3198B">
        <w:rPr>
          <w:rFonts w:cs="Arial"/>
          <w:color w:val="2F5496" w:themeColor="accent1" w:themeShade="BF"/>
          <w:sz w:val="24"/>
          <w:szCs w:val="24"/>
        </w:rPr>
        <w:t xml:space="preserve"> </w:t>
      </w:r>
    </w:p>
    <w:p w:rsidR="00296982" w:rsidRPr="00B3198B" w:rsidRDefault="00296982" w:rsidP="00B3198B">
      <w:pPr>
        <w:pStyle w:val="corte4fondo"/>
        <w:spacing w:line="276" w:lineRule="auto"/>
        <w:rPr>
          <w:rFonts w:cs="Arial"/>
          <w:color w:val="2F5496" w:themeColor="accent1" w:themeShade="BF"/>
          <w:sz w:val="24"/>
          <w:szCs w:val="24"/>
        </w:rPr>
      </w:pPr>
    </w:p>
    <w:p w:rsidR="00B21E27" w:rsidRPr="00B3198B" w:rsidRDefault="00D614DF" w:rsidP="00B3198B">
      <w:pPr>
        <w:pStyle w:val="corte4fondo"/>
        <w:spacing w:line="276" w:lineRule="auto"/>
        <w:ind w:firstLine="708"/>
        <w:rPr>
          <w:rFonts w:cs="Arial"/>
          <w:color w:val="2F5496" w:themeColor="accent1" w:themeShade="BF"/>
          <w:sz w:val="24"/>
          <w:szCs w:val="24"/>
        </w:rPr>
      </w:pPr>
      <w:r w:rsidRPr="00B3198B">
        <w:rPr>
          <w:rFonts w:cs="Arial"/>
          <w:b/>
          <w:color w:val="2F5496" w:themeColor="accent1" w:themeShade="BF"/>
          <w:sz w:val="24"/>
          <w:szCs w:val="24"/>
        </w:rPr>
        <w:t xml:space="preserve">QUINTO. </w:t>
      </w:r>
      <w:r w:rsidR="00812215" w:rsidRPr="00B3198B">
        <w:rPr>
          <w:rFonts w:cs="Arial"/>
          <w:b/>
          <w:color w:val="2F5496" w:themeColor="accent1" w:themeShade="BF"/>
          <w:sz w:val="24"/>
          <w:szCs w:val="24"/>
        </w:rPr>
        <w:t xml:space="preserve">Causales de improcedencia. </w:t>
      </w:r>
      <w:r w:rsidR="00812215" w:rsidRPr="00B3198B">
        <w:rPr>
          <w:rFonts w:cs="Arial"/>
          <w:color w:val="2F5496" w:themeColor="accent1" w:themeShade="BF"/>
          <w:sz w:val="24"/>
          <w:szCs w:val="24"/>
        </w:rPr>
        <w:t xml:space="preserve">Las causales de improcedencia previstas en el artículo 179 de la Ley de Transparencia son de estudio oficioso y </w:t>
      </w:r>
      <w:r w:rsidR="00D3398D" w:rsidRPr="00B3198B">
        <w:rPr>
          <w:rFonts w:cs="Arial"/>
          <w:color w:val="2F5496" w:themeColor="accent1" w:themeShade="BF"/>
          <w:sz w:val="24"/>
          <w:szCs w:val="24"/>
        </w:rPr>
        <w:t xml:space="preserve">orden </w:t>
      </w:r>
      <w:r w:rsidR="00812215" w:rsidRPr="00B3198B">
        <w:rPr>
          <w:rFonts w:cs="Arial"/>
          <w:color w:val="2F5496" w:themeColor="accent1" w:themeShade="BF"/>
          <w:sz w:val="24"/>
          <w:szCs w:val="24"/>
        </w:rPr>
        <w:t>preferente a cualquier otra cuestión planteada.</w:t>
      </w:r>
    </w:p>
    <w:p w:rsidR="0051637F" w:rsidRPr="00B3198B" w:rsidRDefault="0051637F" w:rsidP="00B3198B">
      <w:pPr>
        <w:pStyle w:val="corte4fondo"/>
        <w:spacing w:line="276" w:lineRule="auto"/>
        <w:ind w:firstLine="0"/>
        <w:rPr>
          <w:rFonts w:cs="Arial"/>
          <w:color w:val="2F5496" w:themeColor="accent1" w:themeShade="BF"/>
          <w:sz w:val="24"/>
          <w:szCs w:val="24"/>
        </w:rPr>
      </w:pPr>
    </w:p>
    <w:p w:rsidR="00D614DF" w:rsidRPr="00B3198B" w:rsidRDefault="00D614DF" w:rsidP="00B3198B">
      <w:pPr>
        <w:pStyle w:val="corte4fondo"/>
        <w:spacing w:line="276" w:lineRule="auto"/>
        <w:ind w:firstLine="708"/>
        <w:rPr>
          <w:rFonts w:cs="Arial"/>
          <w:color w:val="2F5496" w:themeColor="accent1" w:themeShade="BF"/>
          <w:sz w:val="24"/>
          <w:szCs w:val="24"/>
        </w:rPr>
      </w:pPr>
      <w:r w:rsidRPr="00B3198B">
        <w:rPr>
          <w:rFonts w:cs="Arial"/>
          <w:b/>
          <w:color w:val="2F5496" w:themeColor="accent1" w:themeShade="BF"/>
          <w:sz w:val="24"/>
          <w:szCs w:val="24"/>
        </w:rPr>
        <w:t xml:space="preserve">SEXTO. Estudio de </w:t>
      </w:r>
      <w:r w:rsidR="00132B37" w:rsidRPr="00B3198B">
        <w:rPr>
          <w:rFonts w:cs="Arial"/>
          <w:b/>
          <w:color w:val="2F5496" w:themeColor="accent1" w:themeShade="BF"/>
          <w:sz w:val="24"/>
          <w:szCs w:val="24"/>
        </w:rPr>
        <w:t>fondo</w:t>
      </w:r>
      <w:r w:rsidRPr="00B3198B">
        <w:rPr>
          <w:rFonts w:cs="Arial"/>
          <w:color w:val="2F5496" w:themeColor="accent1" w:themeShade="BF"/>
          <w:sz w:val="24"/>
          <w:szCs w:val="24"/>
        </w:rPr>
        <w:t xml:space="preserve">.  </w:t>
      </w:r>
    </w:p>
    <w:p w:rsidR="00D614DF" w:rsidRPr="00B3198B" w:rsidRDefault="00D614DF" w:rsidP="00B3198B">
      <w:pPr>
        <w:pStyle w:val="corte4fondo"/>
        <w:spacing w:line="276" w:lineRule="auto"/>
        <w:ind w:firstLine="0"/>
        <w:rPr>
          <w:rFonts w:cs="Arial"/>
          <w:color w:val="2F5496" w:themeColor="accent1" w:themeShade="BF"/>
          <w:sz w:val="24"/>
          <w:szCs w:val="24"/>
        </w:rPr>
      </w:pPr>
    </w:p>
    <w:p w:rsidR="00D614DF" w:rsidRDefault="00D614DF" w:rsidP="00B3198B">
      <w:pPr>
        <w:pStyle w:val="corte4fondo"/>
        <w:spacing w:line="276" w:lineRule="auto"/>
        <w:ind w:firstLine="0"/>
        <w:rPr>
          <w:rFonts w:cs="Arial"/>
          <w:b/>
          <w:color w:val="2F5496" w:themeColor="accent1" w:themeShade="BF"/>
          <w:sz w:val="24"/>
          <w:szCs w:val="24"/>
        </w:rPr>
      </w:pPr>
      <w:r w:rsidRPr="00B3198B">
        <w:rPr>
          <w:rFonts w:cs="Arial"/>
          <w:color w:val="2F5496" w:themeColor="accent1" w:themeShade="BF"/>
          <w:sz w:val="24"/>
          <w:szCs w:val="24"/>
        </w:rPr>
        <w:tab/>
      </w:r>
      <w:r w:rsidRPr="00B3198B">
        <w:rPr>
          <w:rFonts w:cs="Arial"/>
          <w:b/>
          <w:color w:val="2F5496" w:themeColor="accent1" w:themeShade="BF"/>
          <w:sz w:val="24"/>
          <w:szCs w:val="24"/>
        </w:rPr>
        <w:t>6.1. Agravios.</w:t>
      </w:r>
    </w:p>
    <w:p w:rsidR="00F91CA7" w:rsidRPr="00787E4C" w:rsidRDefault="00F91CA7" w:rsidP="00F91CA7">
      <w:pPr>
        <w:pStyle w:val="corte4fondo"/>
        <w:spacing w:line="276" w:lineRule="auto"/>
        <w:ind w:firstLine="0"/>
        <w:rPr>
          <w:rFonts w:cs="Arial"/>
          <w:b/>
          <w:color w:val="1F3864" w:themeColor="accent1" w:themeShade="80"/>
          <w:sz w:val="24"/>
          <w:szCs w:val="24"/>
        </w:rPr>
      </w:pPr>
    </w:p>
    <w:p w:rsidR="00F91CA7" w:rsidRPr="00787E4C" w:rsidRDefault="00F91CA7" w:rsidP="00F91CA7">
      <w:pPr>
        <w:pStyle w:val="corte4fondo"/>
        <w:spacing w:line="276" w:lineRule="auto"/>
        <w:ind w:firstLine="708"/>
        <w:rPr>
          <w:rFonts w:cs="Arial"/>
          <w:color w:val="1F3864" w:themeColor="accent1" w:themeShade="80"/>
          <w:sz w:val="24"/>
          <w:szCs w:val="24"/>
        </w:rPr>
      </w:pPr>
      <w:r w:rsidRPr="00787E4C">
        <w:rPr>
          <w:rFonts w:cs="Arial"/>
          <w:color w:val="1F3864" w:themeColor="accent1" w:themeShade="80"/>
          <w:sz w:val="24"/>
          <w:szCs w:val="24"/>
        </w:rPr>
        <w:lastRenderedPageBreak/>
        <w:t>El recurrente expresó como agravios:</w:t>
      </w:r>
    </w:p>
    <w:p w:rsidR="00D614DF" w:rsidRPr="00B3198B" w:rsidRDefault="00D614DF" w:rsidP="00B3198B">
      <w:pPr>
        <w:pStyle w:val="corte4fondo"/>
        <w:spacing w:line="276" w:lineRule="auto"/>
        <w:ind w:firstLine="0"/>
        <w:rPr>
          <w:rFonts w:cs="Arial"/>
          <w:b/>
          <w:color w:val="2F5496" w:themeColor="accent1" w:themeShade="BF"/>
          <w:sz w:val="24"/>
          <w:szCs w:val="24"/>
        </w:rPr>
      </w:pPr>
    </w:p>
    <w:p w:rsidR="00A42E31" w:rsidRPr="00B3198B" w:rsidRDefault="00D614DF" w:rsidP="00B3198B">
      <w:pPr>
        <w:pStyle w:val="corte4fondo"/>
        <w:spacing w:line="276" w:lineRule="auto"/>
        <w:ind w:firstLine="708"/>
        <w:rPr>
          <w:rFonts w:cs="Arial"/>
          <w:i/>
          <w:color w:val="2F5496" w:themeColor="accent1" w:themeShade="BF"/>
          <w:sz w:val="20"/>
          <w:szCs w:val="24"/>
        </w:rPr>
      </w:pPr>
      <w:r w:rsidRPr="00B3198B">
        <w:rPr>
          <w:rFonts w:cs="Arial"/>
          <w:i/>
          <w:color w:val="2F5496" w:themeColor="accent1" w:themeShade="BF"/>
          <w:sz w:val="20"/>
          <w:szCs w:val="24"/>
        </w:rPr>
        <w:t>“…</w:t>
      </w:r>
      <w:r w:rsidR="00A42E31" w:rsidRPr="00B3198B">
        <w:rPr>
          <w:rFonts w:cs="Arial"/>
          <w:color w:val="2F5496" w:themeColor="accent1" w:themeShade="BF"/>
          <w:sz w:val="20"/>
          <w:szCs w:val="24"/>
        </w:rPr>
        <w:t xml:space="preserve"> </w:t>
      </w:r>
      <w:r w:rsidR="00A42E31" w:rsidRPr="00B3198B">
        <w:rPr>
          <w:rFonts w:cs="Arial"/>
          <w:i/>
          <w:color w:val="2F5496" w:themeColor="accent1" w:themeShade="BF"/>
          <w:sz w:val="20"/>
          <w:szCs w:val="24"/>
        </w:rPr>
        <w:t>La información que recibí es incompleta debido a que  hice cuatro preguntas y solo respondieron a la pregunta número 1, quedando sin respuestas las siguientes preguntas:</w:t>
      </w:r>
    </w:p>
    <w:p w:rsidR="00A42E31" w:rsidRPr="00B3198B" w:rsidRDefault="00A42E31" w:rsidP="00B3198B">
      <w:pPr>
        <w:pStyle w:val="corte4fondo"/>
        <w:spacing w:line="276" w:lineRule="auto"/>
        <w:ind w:firstLine="708"/>
        <w:rPr>
          <w:rFonts w:cs="Arial"/>
          <w:i/>
          <w:color w:val="2F5496" w:themeColor="accent1" w:themeShade="BF"/>
          <w:sz w:val="20"/>
          <w:szCs w:val="24"/>
        </w:rPr>
      </w:pPr>
      <w:r w:rsidRPr="00B3198B">
        <w:rPr>
          <w:rFonts w:cs="Arial"/>
          <w:i/>
          <w:color w:val="2F5496" w:themeColor="accent1" w:themeShade="BF"/>
          <w:sz w:val="20"/>
          <w:szCs w:val="24"/>
        </w:rPr>
        <w:t xml:space="preserve"> 2. Cuantas áreas, direcciones y/o subdirecciones tiene el INDEPI?</w:t>
      </w:r>
    </w:p>
    <w:p w:rsidR="00A42E31" w:rsidRPr="00B3198B" w:rsidRDefault="00A42E31" w:rsidP="00B3198B">
      <w:pPr>
        <w:pStyle w:val="corte4fondo"/>
        <w:spacing w:line="276" w:lineRule="auto"/>
        <w:ind w:firstLine="708"/>
        <w:rPr>
          <w:rFonts w:cs="Arial"/>
          <w:i/>
          <w:color w:val="2F5496" w:themeColor="accent1" w:themeShade="BF"/>
          <w:sz w:val="20"/>
          <w:szCs w:val="24"/>
        </w:rPr>
      </w:pPr>
      <w:r w:rsidRPr="00B3198B">
        <w:rPr>
          <w:rFonts w:cs="Arial"/>
          <w:i/>
          <w:color w:val="2F5496" w:themeColor="accent1" w:themeShade="BF"/>
          <w:sz w:val="20"/>
          <w:szCs w:val="24"/>
        </w:rPr>
        <w:t>3. Cuantos vehículos tiene el instituto, a que áreas,  direcciones o personas  se encuentran adscritos dichos vehículos</w:t>
      </w:r>
      <w:proofErr w:type="gramStart"/>
      <w:r w:rsidRPr="00B3198B">
        <w:rPr>
          <w:rFonts w:cs="Arial"/>
          <w:i/>
          <w:color w:val="2F5496" w:themeColor="accent1" w:themeShade="BF"/>
          <w:sz w:val="20"/>
          <w:szCs w:val="24"/>
        </w:rPr>
        <w:t>?</w:t>
      </w:r>
      <w:proofErr w:type="gramEnd"/>
    </w:p>
    <w:p w:rsidR="00A42E31" w:rsidRPr="00B3198B" w:rsidRDefault="00A42E31" w:rsidP="00B3198B">
      <w:pPr>
        <w:pStyle w:val="corte4fondo"/>
        <w:spacing w:line="276" w:lineRule="auto"/>
        <w:ind w:firstLine="708"/>
        <w:rPr>
          <w:rFonts w:cs="Arial"/>
          <w:i/>
          <w:color w:val="2F5496" w:themeColor="accent1" w:themeShade="BF"/>
          <w:sz w:val="20"/>
          <w:szCs w:val="24"/>
        </w:rPr>
      </w:pPr>
      <w:r w:rsidRPr="00B3198B">
        <w:rPr>
          <w:rFonts w:cs="Arial"/>
          <w:i/>
          <w:color w:val="2F5496" w:themeColor="accent1" w:themeShade="BF"/>
          <w:sz w:val="20"/>
          <w:szCs w:val="24"/>
        </w:rPr>
        <w:t>4. Solicito las facturas de cada uno de los vehículos que tiene el Instituto</w:t>
      </w:r>
    </w:p>
    <w:p w:rsidR="00D614DF" w:rsidRPr="00B3198B" w:rsidRDefault="00A42E31" w:rsidP="00B3198B">
      <w:pPr>
        <w:pStyle w:val="corte4fondo"/>
        <w:spacing w:line="276" w:lineRule="auto"/>
        <w:ind w:firstLine="708"/>
        <w:rPr>
          <w:rFonts w:cs="Arial"/>
          <w:i/>
          <w:color w:val="2F5496" w:themeColor="accent1" w:themeShade="BF"/>
          <w:sz w:val="20"/>
          <w:szCs w:val="24"/>
        </w:rPr>
      </w:pPr>
      <w:r w:rsidRPr="00B3198B">
        <w:rPr>
          <w:rFonts w:cs="Arial"/>
          <w:i/>
          <w:color w:val="2F5496" w:themeColor="accent1" w:themeShade="BF"/>
          <w:sz w:val="20"/>
          <w:szCs w:val="24"/>
        </w:rPr>
        <w:t>Es por ello que manifiesto mi inconformidad al respecto.</w:t>
      </w:r>
      <w:r w:rsidR="00D614DF" w:rsidRPr="00B3198B">
        <w:rPr>
          <w:rFonts w:cs="Arial"/>
          <w:i/>
          <w:color w:val="2F5496" w:themeColor="accent1" w:themeShade="BF"/>
          <w:sz w:val="20"/>
          <w:szCs w:val="24"/>
        </w:rPr>
        <w:t>…” (Sic).</w:t>
      </w:r>
    </w:p>
    <w:p w:rsidR="00D614DF" w:rsidRPr="00B3198B" w:rsidRDefault="00D614DF" w:rsidP="00B3198B">
      <w:pPr>
        <w:pStyle w:val="corte4fondo"/>
        <w:spacing w:line="276" w:lineRule="auto"/>
        <w:ind w:firstLine="708"/>
        <w:rPr>
          <w:rFonts w:cs="Arial"/>
          <w:i/>
          <w:color w:val="2F5496" w:themeColor="accent1" w:themeShade="BF"/>
          <w:sz w:val="24"/>
          <w:szCs w:val="24"/>
        </w:rPr>
      </w:pPr>
    </w:p>
    <w:p w:rsidR="00D614DF" w:rsidRPr="00B3198B" w:rsidRDefault="00D614DF" w:rsidP="00B3198B">
      <w:pPr>
        <w:pStyle w:val="corte4fondo"/>
        <w:spacing w:line="276" w:lineRule="auto"/>
        <w:rPr>
          <w:rFonts w:cs="Arial"/>
          <w:b/>
          <w:color w:val="2F5496" w:themeColor="accent1" w:themeShade="BF"/>
          <w:sz w:val="24"/>
          <w:szCs w:val="24"/>
        </w:rPr>
      </w:pPr>
      <w:r w:rsidRPr="00B3198B">
        <w:rPr>
          <w:rFonts w:cs="Arial"/>
          <w:b/>
          <w:color w:val="2F5496" w:themeColor="accent1" w:themeShade="BF"/>
          <w:sz w:val="24"/>
          <w:szCs w:val="24"/>
        </w:rPr>
        <w:t>6.</w:t>
      </w:r>
      <w:r w:rsidR="00B3198B" w:rsidRPr="00B3198B">
        <w:rPr>
          <w:rFonts w:cs="Arial"/>
          <w:b/>
          <w:color w:val="2F5496" w:themeColor="accent1" w:themeShade="BF"/>
          <w:sz w:val="24"/>
          <w:szCs w:val="24"/>
        </w:rPr>
        <w:t>1.1</w:t>
      </w:r>
      <w:r w:rsidR="00F31A38" w:rsidRPr="00B3198B">
        <w:rPr>
          <w:rFonts w:cs="Arial"/>
          <w:b/>
          <w:color w:val="2F5496" w:themeColor="accent1" w:themeShade="BF"/>
          <w:sz w:val="24"/>
          <w:szCs w:val="24"/>
        </w:rPr>
        <w:t>.</w:t>
      </w:r>
      <w:r w:rsidRPr="00B3198B">
        <w:rPr>
          <w:rFonts w:cs="Arial"/>
          <w:b/>
          <w:color w:val="2F5496" w:themeColor="accent1" w:themeShade="BF"/>
          <w:sz w:val="24"/>
          <w:szCs w:val="24"/>
        </w:rPr>
        <w:t xml:space="preserve"> Agravio fundado.</w:t>
      </w:r>
    </w:p>
    <w:p w:rsidR="00D614DF" w:rsidRPr="00B3198B" w:rsidRDefault="00D614DF" w:rsidP="00B3198B">
      <w:pPr>
        <w:pStyle w:val="corte4fondo"/>
        <w:spacing w:line="276" w:lineRule="auto"/>
        <w:rPr>
          <w:rFonts w:cs="Arial"/>
          <w:color w:val="2F5496" w:themeColor="accent1" w:themeShade="BF"/>
          <w:sz w:val="24"/>
          <w:szCs w:val="24"/>
        </w:rPr>
      </w:pPr>
    </w:p>
    <w:p w:rsidR="0050297B" w:rsidRPr="00B3198B" w:rsidRDefault="004E7100" w:rsidP="00B3198B">
      <w:pPr>
        <w:pStyle w:val="corte4fondo"/>
        <w:spacing w:line="276" w:lineRule="auto"/>
        <w:ind w:firstLine="708"/>
        <w:rPr>
          <w:rFonts w:cs="Arial"/>
          <w:color w:val="2F5496" w:themeColor="accent1" w:themeShade="BF"/>
          <w:sz w:val="24"/>
          <w:szCs w:val="24"/>
        </w:rPr>
      </w:pPr>
      <w:r w:rsidRPr="00B3198B">
        <w:rPr>
          <w:rFonts w:cs="Arial"/>
          <w:color w:val="2F5496" w:themeColor="accent1" w:themeShade="BF"/>
          <w:sz w:val="24"/>
          <w:szCs w:val="24"/>
        </w:rPr>
        <w:t>En concepto de esta Comisión el agravio</w:t>
      </w:r>
      <w:r w:rsidR="00A731B2" w:rsidRPr="00B3198B">
        <w:rPr>
          <w:rFonts w:cs="Arial"/>
          <w:color w:val="2F5496" w:themeColor="accent1" w:themeShade="BF"/>
          <w:sz w:val="24"/>
          <w:szCs w:val="24"/>
        </w:rPr>
        <w:t xml:space="preserve"> es fundado, en razón de que en la </w:t>
      </w:r>
      <w:r w:rsidR="00D614DF" w:rsidRPr="00B3198B">
        <w:rPr>
          <w:rFonts w:cs="Arial"/>
          <w:color w:val="2F5496" w:themeColor="accent1" w:themeShade="BF"/>
          <w:sz w:val="24"/>
          <w:szCs w:val="24"/>
        </w:rPr>
        <w:t>respuesta</w:t>
      </w:r>
      <w:r w:rsidR="003B6F81" w:rsidRPr="00B3198B">
        <w:rPr>
          <w:rFonts w:cs="Arial"/>
          <w:color w:val="2F5496" w:themeColor="accent1" w:themeShade="BF"/>
          <w:sz w:val="24"/>
          <w:szCs w:val="24"/>
        </w:rPr>
        <w:t xml:space="preserve"> </w:t>
      </w:r>
      <w:r w:rsidR="004E5C67" w:rsidRPr="00B3198B">
        <w:rPr>
          <w:rFonts w:cs="Arial"/>
          <w:color w:val="2F5496" w:themeColor="accent1" w:themeShade="BF"/>
          <w:sz w:val="24"/>
          <w:szCs w:val="24"/>
        </w:rPr>
        <w:t xml:space="preserve">emitida por el Sujeto obligado </w:t>
      </w:r>
      <w:r w:rsidR="00A731B2" w:rsidRPr="00B3198B">
        <w:rPr>
          <w:rFonts w:cs="Arial"/>
          <w:color w:val="2F5496" w:themeColor="accent1" w:themeShade="BF"/>
          <w:sz w:val="24"/>
          <w:szCs w:val="24"/>
        </w:rPr>
        <w:t xml:space="preserve">se advierte que este únicamente da contestación respecto al punto marcado como 1. De la solicitud de información, es decir a </w:t>
      </w:r>
      <w:r w:rsidR="00A731B2" w:rsidRPr="00B3198B">
        <w:rPr>
          <w:rFonts w:cs="Arial"/>
          <w:i/>
          <w:color w:val="2F5496" w:themeColor="accent1" w:themeShade="BF"/>
          <w:sz w:val="22"/>
          <w:szCs w:val="24"/>
        </w:rPr>
        <w:t xml:space="preserve">“1. </w:t>
      </w:r>
      <w:proofErr w:type="spellStart"/>
      <w:r w:rsidR="00A731B2" w:rsidRPr="00B3198B">
        <w:rPr>
          <w:rFonts w:cs="Arial"/>
          <w:i/>
          <w:color w:val="2F5496" w:themeColor="accent1" w:themeShade="BF"/>
          <w:sz w:val="22"/>
          <w:szCs w:val="24"/>
        </w:rPr>
        <w:t>Cual</w:t>
      </w:r>
      <w:proofErr w:type="spellEnd"/>
      <w:r w:rsidR="00A731B2" w:rsidRPr="00B3198B">
        <w:rPr>
          <w:rFonts w:cs="Arial"/>
          <w:i/>
          <w:color w:val="2F5496" w:themeColor="accent1" w:themeShade="BF"/>
          <w:sz w:val="22"/>
          <w:szCs w:val="24"/>
        </w:rPr>
        <w:t xml:space="preserve"> es el Plan de trabajo del año 2019?”</w:t>
      </w:r>
      <w:r w:rsidR="00A731B2" w:rsidRPr="00B3198B">
        <w:rPr>
          <w:rFonts w:cs="Arial"/>
          <w:color w:val="2F5496" w:themeColor="accent1" w:themeShade="BF"/>
          <w:sz w:val="24"/>
          <w:szCs w:val="24"/>
        </w:rPr>
        <w:t>, adjuntando un archivo Excel que contiene el Programa operativo anual 2019</w:t>
      </w:r>
      <w:r w:rsidR="00C25993" w:rsidRPr="00B3198B">
        <w:rPr>
          <w:rFonts w:cs="Arial"/>
          <w:color w:val="2F5496" w:themeColor="accent1" w:themeShade="BF"/>
          <w:sz w:val="24"/>
          <w:szCs w:val="24"/>
        </w:rPr>
        <w:t>, por lo que la respuesta emitida es incompleta.</w:t>
      </w:r>
    </w:p>
    <w:p w:rsidR="00FB334C" w:rsidRPr="00B3198B" w:rsidRDefault="00FB334C" w:rsidP="00B3198B">
      <w:pPr>
        <w:pStyle w:val="corte4fondo"/>
        <w:spacing w:line="276" w:lineRule="auto"/>
        <w:ind w:firstLine="0"/>
        <w:rPr>
          <w:rFonts w:cs="Arial"/>
          <w:color w:val="2F5496" w:themeColor="accent1" w:themeShade="BF"/>
          <w:sz w:val="24"/>
          <w:szCs w:val="24"/>
        </w:rPr>
      </w:pPr>
    </w:p>
    <w:p w:rsidR="00FB334C" w:rsidRPr="00B3198B" w:rsidRDefault="00FB334C" w:rsidP="00B3198B">
      <w:pPr>
        <w:pStyle w:val="corte4fondo"/>
        <w:spacing w:line="276" w:lineRule="auto"/>
        <w:rPr>
          <w:rFonts w:cs="Arial"/>
          <w:color w:val="2F5496" w:themeColor="accent1" w:themeShade="BF"/>
          <w:sz w:val="24"/>
          <w:szCs w:val="24"/>
        </w:rPr>
      </w:pPr>
      <w:r w:rsidRPr="00B3198B">
        <w:rPr>
          <w:rFonts w:cs="Arial"/>
          <w:color w:val="2F5496" w:themeColor="accent1" w:themeShade="BF"/>
          <w:sz w:val="24"/>
          <w:szCs w:val="24"/>
        </w:rPr>
        <w:t>Al respecto es importante destacar que en la Ley de Transparencia y Acceso a la Información Pública del estado de San Luis Potosí, se prevé lo siguiente:</w:t>
      </w:r>
    </w:p>
    <w:p w:rsidR="00FB334C" w:rsidRPr="00B3198B" w:rsidRDefault="00FB334C" w:rsidP="00B3198B">
      <w:pPr>
        <w:pStyle w:val="corte4fondo"/>
        <w:spacing w:line="276" w:lineRule="auto"/>
        <w:rPr>
          <w:rFonts w:cs="Arial"/>
          <w:color w:val="2F5496" w:themeColor="accent1" w:themeShade="BF"/>
          <w:sz w:val="24"/>
          <w:szCs w:val="24"/>
        </w:rPr>
      </w:pPr>
      <w:r w:rsidRPr="00B3198B">
        <w:rPr>
          <w:rFonts w:cs="Arial"/>
          <w:color w:val="2F5496" w:themeColor="accent1" w:themeShade="BF"/>
          <w:sz w:val="24"/>
          <w:szCs w:val="24"/>
        </w:rPr>
        <w:t xml:space="preserve"> </w:t>
      </w:r>
    </w:p>
    <w:p w:rsidR="00FB334C" w:rsidRPr="00B3198B" w:rsidRDefault="00FB334C" w:rsidP="00B3198B">
      <w:pPr>
        <w:pStyle w:val="corte4fondo"/>
        <w:spacing w:line="276" w:lineRule="auto"/>
        <w:ind w:firstLine="708"/>
        <w:rPr>
          <w:rFonts w:cs="Arial"/>
          <w:color w:val="2F5496" w:themeColor="accent1" w:themeShade="BF"/>
          <w:sz w:val="24"/>
          <w:szCs w:val="24"/>
        </w:rPr>
      </w:pPr>
      <w:r w:rsidRPr="00B3198B">
        <w:rPr>
          <w:rFonts w:cs="Arial"/>
          <w:color w:val="2F5496" w:themeColor="accent1" w:themeShade="BF"/>
          <w:sz w:val="24"/>
          <w:szCs w:val="24"/>
        </w:rPr>
        <w:t>El artículo 11, de la Ley de Transparencia refiere que:</w:t>
      </w:r>
    </w:p>
    <w:p w:rsidR="00FB334C" w:rsidRPr="00B3198B" w:rsidRDefault="00FB334C" w:rsidP="00B3198B">
      <w:pPr>
        <w:pStyle w:val="corte4fondo"/>
        <w:spacing w:line="276" w:lineRule="auto"/>
        <w:ind w:firstLine="0"/>
        <w:rPr>
          <w:rFonts w:cs="Arial"/>
          <w:color w:val="2F5496" w:themeColor="accent1" w:themeShade="BF"/>
          <w:sz w:val="24"/>
          <w:szCs w:val="24"/>
        </w:rPr>
      </w:pPr>
    </w:p>
    <w:p w:rsidR="00FB334C" w:rsidRPr="00B3198B" w:rsidRDefault="00FB334C" w:rsidP="00B3198B">
      <w:pPr>
        <w:pStyle w:val="corte4fondo"/>
        <w:spacing w:line="276" w:lineRule="auto"/>
        <w:ind w:left="708" w:firstLine="0"/>
        <w:rPr>
          <w:rFonts w:cs="Arial"/>
          <w:i/>
          <w:color w:val="2F5496" w:themeColor="accent1" w:themeShade="BF"/>
          <w:sz w:val="20"/>
          <w:szCs w:val="24"/>
        </w:rPr>
      </w:pPr>
      <w:r w:rsidRPr="00B3198B">
        <w:rPr>
          <w:rFonts w:cs="Arial"/>
          <w:b/>
          <w:i/>
          <w:color w:val="2F5496" w:themeColor="accent1" w:themeShade="BF"/>
          <w:sz w:val="20"/>
          <w:szCs w:val="24"/>
        </w:rPr>
        <w:t>“ARTÍCULO 11</w:t>
      </w:r>
      <w:r w:rsidRPr="00B3198B">
        <w:rPr>
          <w:rFonts w:cs="Arial"/>
          <w:i/>
          <w:color w:val="2F5496" w:themeColor="accent1" w:themeShade="BF"/>
          <w:sz w:val="20"/>
          <w:szCs w:val="24"/>
        </w:rPr>
        <w:t>. Toda la información en posesión de los sujetos obligados será pública, completa, oportuna y accesible, sujeta a un claro régimen de excepciones que deberán estar definidas y ser además legítimas y estrictamente necesarias en una sociedad democrática.”</w:t>
      </w:r>
    </w:p>
    <w:p w:rsidR="00FB334C" w:rsidRPr="00B3198B" w:rsidRDefault="00FB334C" w:rsidP="00B3198B">
      <w:pPr>
        <w:pStyle w:val="corte4fondo"/>
        <w:spacing w:line="276" w:lineRule="auto"/>
        <w:ind w:firstLine="0"/>
        <w:rPr>
          <w:rFonts w:cs="Arial"/>
          <w:color w:val="2F5496" w:themeColor="accent1" w:themeShade="BF"/>
          <w:sz w:val="24"/>
          <w:szCs w:val="24"/>
        </w:rPr>
      </w:pPr>
    </w:p>
    <w:p w:rsidR="00FB334C" w:rsidRPr="00B3198B" w:rsidRDefault="00FB334C" w:rsidP="00B3198B">
      <w:pPr>
        <w:pStyle w:val="corte4fondo"/>
        <w:spacing w:line="276" w:lineRule="auto"/>
        <w:ind w:firstLine="0"/>
        <w:rPr>
          <w:rFonts w:cs="Arial"/>
          <w:color w:val="2F5496" w:themeColor="accent1" w:themeShade="BF"/>
          <w:sz w:val="24"/>
          <w:szCs w:val="24"/>
        </w:rPr>
      </w:pPr>
      <w:r w:rsidRPr="00B3198B">
        <w:rPr>
          <w:rFonts w:cs="Arial"/>
          <w:color w:val="2F5496" w:themeColor="accent1" w:themeShade="BF"/>
          <w:sz w:val="24"/>
          <w:szCs w:val="24"/>
        </w:rPr>
        <w:tab/>
        <w:t xml:space="preserve">Así, toda la información –con sus excepciones– en posesión de los sujetos obligados, aparte de ser pública, </w:t>
      </w:r>
      <w:r w:rsidR="00C25993" w:rsidRPr="00B3198B">
        <w:rPr>
          <w:rFonts w:cs="Arial"/>
          <w:color w:val="2F5496" w:themeColor="accent1" w:themeShade="BF"/>
          <w:sz w:val="24"/>
          <w:szCs w:val="24"/>
        </w:rPr>
        <w:t>debe de ser completa.</w:t>
      </w:r>
    </w:p>
    <w:p w:rsidR="00405321" w:rsidRPr="00B3198B" w:rsidRDefault="00405321" w:rsidP="00B3198B">
      <w:pPr>
        <w:pStyle w:val="corte4fondo"/>
        <w:spacing w:line="276" w:lineRule="auto"/>
        <w:ind w:firstLine="0"/>
        <w:rPr>
          <w:rFonts w:cs="Arial"/>
          <w:color w:val="2F5496" w:themeColor="accent1" w:themeShade="BF"/>
          <w:sz w:val="24"/>
          <w:szCs w:val="24"/>
        </w:rPr>
      </w:pPr>
    </w:p>
    <w:p w:rsidR="00C25993" w:rsidRPr="00B3198B" w:rsidRDefault="00405321" w:rsidP="00B3198B">
      <w:pPr>
        <w:pStyle w:val="corte4fondo"/>
        <w:spacing w:line="276" w:lineRule="auto"/>
        <w:ind w:firstLine="708"/>
        <w:rPr>
          <w:rFonts w:cs="Arial"/>
          <w:color w:val="2F5496" w:themeColor="accent1" w:themeShade="BF"/>
          <w:sz w:val="24"/>
          <w:szCs w:val="24"/>
        </w:rPr>
      </w:pPr>
      <w:r w:rsidRPr="00B3198B">
        <w:rPr>
          <w:rFonts w:cs="Arial"/>
          <w:color w:val="2F5496" w:themeColor="accent1" w:themeShade="BF"/>
          <w:sz w:val="24"/>
          <w:szCs w:val="24"/>
        </w:rPr>
        <w:t>Al respecto resulta orientador el criterio emitido por el Instituto Nacional de Transparencia Acceso a la Información y Protección de datos personales.</w:t>
      </w:r>
    </w:p>
    <w:p w:rsidR="00405321" w:rsidRPr="00B3198B" w:rsidRDefault="00405321" w:rsidP="00B3198B">
      <w:pPr>
        <w:pStyle w:val="corte4fondo"/>
        <w:spacing w:line="276" w:lineRule="auto"/>
        <w:ind w:firstLine="0"/>
        <w:rPr>
          <w:rFonts w:cs="Arial"/>
          <w:color w:val="2F5496" w:themeColor="accent1" w:themeShade="BF"/>
          <w:sz w:val="24"/>
          <w:szCs w:val="24"/>
        </w:rPr>
      </w:pPr>
    </w:p>
    <w:p w:rsidR="00405321" w:rsidRPr="00B3198B" w:rsidRDefault="00405321" w:rsidP="00B3198B">
      <w:pPr>
        <w:spacing w:after="0"/>
        <w:ind w:firstLine="708"/>
        <w:jc w:val="both"/>
        <w:rPr>
          <w:rFonts w:ascii="Arial" w:hAnsi="Arial" w:cs="Arial"/>
          <w:i/>
          <w:color w:val="2F5496" w:themeColor="accent1" w:themeShade="BF"/>
          <w:sz w:val="20"/>
          <w:szCs w:val="20"/>
        </w:rPr>
      </w:pPr>
      <w:r w:rsidRPr="00B3198B">
        <w:rPr>
          <w:rFonts w:ascii="Arial" w:hAnsi="Arial" w:cs="Arial"/>
          <w:b/>
          <w:i/>
          <w:color w:val="2F5496" w:themeColor="accent1" w:themeShade="BF"/>
          <w:sz w:val="20"/>
          <w:szCs w:val="20"/>
        </w:rPr>
        <w:t xml:space="preserve">“Congruencia y exhaustividad. Sus alcances para garantizar el derecho de acceso a la información. </w:t>
      </w:r>
      <w:r w:rsidRPr="00B3198B">
        <w:rPr>
          <w:rFonts w:ascii="Arial" w:hAnsi="Arial" w:cs="Arial"/>
          <w:i/>
          <w:color w:val="2F5496" w:themeColor="accent1" w:themeShade="BF"/>
          <w:sz w:val="20"/>
          <w:szCs w:val="20"/>
        </w:rPr>
        <w:t xml:space="preserve">De conformidad con el artículo </w:t>
      </w:r>
      <w:r w:rsidRPr="00B3198B">
        <w:rPr>
          <w:rFonts w:ascii="Arial" w:hAnsi="Arial"/>
          <w:i/>
          <w:color w:val="2F5496" w:themeColor="accent1" w:themeShade="BF"/>
          <w:sz w:val="20"/>
          <w:szCs w:val="20"/>
          <w:lang w:val="es-ES_tradnl"/>
        </w:rPr>
        <w:t>3 de la Ley Federal de Procedimiento Administrativo</w:t>
      </w:r>
      <w:r w:rsidRPr="00B3198B">
        <w:rPr>
          <w:rFonts w:ascii="Arial" w:hAnsi="Arial" w:cs="Arial"/>
          <w:i/>
          <w:color w:val="2F5496" w:themeColor="accent1" w:themeShade="BF"/>
          <w:sz w:val="20"/>
          <w:szCs w:val="20"/>
        </w:rPr>
        <w:t>,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los sujetos obligados cumplirán con los principios de congruencia y exhaustividad, cuando las respuestas que emitan guarden una relación lógica con lo solicitado y atiendan de manera puntual y expresa, cada uno de los contenidos de información.”</w:t>
      </w:r>
    </w:p>
    <w:p w:rsidR="00405321" w:rsidRPr="00B3198B" w:rsidRDefault="00405321" w:rsidP="00B3198B">
      <w:pPr>
        <w:pStyle w:val="corte4fondo"/>
        <w:spacing w:line="276" w:lineRule="auto"/>
        <w:ind w:firstLine="0"/>
        <w:rPr>
          <w:rFonts w:cs="Arial"/>
          <w:color w:val="2F5496" w:themeColor="accent1" w:themeShade="BF"/>
          <w:sz w:val="24"/>
          <w:szCs w:val="24"/>
        </w:rPr>
      </w:pPr>
    </w:p>
    <w:p w:rsidR="00722A9A" w:rsidRPr="00B3198B" w:rsidRDefault="00C25993" w:rsidP="00B3198B">
      <w:pPr>
        <w:pStyle w:val="corte4fondo"/>
        <w:spacing w:line="276" w:lineRule="auto"/>
        <w:ind w:firstLine="0"/>
        <w:rPr>
          <w:rFonts w:cs="Arial"/>
          <w:color w:val="2F5496" w:themeColor="accent1" w:themeShade="BF"/>
          <w:sz w:val="24"/>
          <w:szCs w:val="24"/>
        </w:rPr>
      </w:pPr>
      <w:r w:rsidRPr="00B3198B">
        <w:rPr>
          <w:rFonts w:cs="Arial"/>
          <w:color w:val="2F5496" w:themeColor="accent1" w:themeShade="BF"/>
          <w:sz w:val="24"/>
          <w:szCs w:val="24"/>
        </w:rPr>
        <w:tab/>
        <w:t>Ahora, cuando el sujeto obligado comparece a realizar las manifestaciones correspondientes mediante el informe de Ley informa que realiz</w:t>
      </w:r>
      <w:r w:rsidR="00405321" w:rsidRPr="00B3198B">
        <w:rPr>
          <w:rFonts w:cs="Arial"/>
          <w:color w:val="2F5496" w:themeColor="accent1" w:themeShade="BF"/>
          <w:sz w:val="24"/>
          <w:szCs w:val="24"/>
        </w:rPr>
        <w:t>ó</w:t>
      </w:r>
      <w:r w:rsidRPr="00B3198B">
        <w:rPr>
          <w:rFonts w:cs="Arial"/>
          <w:color w:val="2F5496" w:themeColor="accent1" w:themeShade="BF"/>
          <w:sz w:val="24"/>
          <w:szCs w:val="24"/>
        </w:rPr>
        <w:t xml:space="preserve"> las gestiones </w:t>
      </w:r>
      <w:r w:rsidRPr="00B3198B">
        <w:rPr>
          <w:rFonts w:cs="Arial"/>
          <w:color w:val="2F5496" w:themeColor="accent1" w:themeShade="BF"/>
          <w:sz w:val="24"/>
          <w:szCs w:val="24"/>
        </w:rPr>
        <w:lastRenderedPageBreak/>
        <w:t xml:space="preserve">necesarias para poder otorgar contestación, es decir, al Subdirector </w:t>
      </w:r>
      <w:r w:rsidR="00E937A8" w:rsidRPr="00B3198B">
        <w:rPr>
          <w:rFonts w:cs="Arial"/>
          <w:color w:val="2F5496" w:themeColor="accent1" w:themeShade="BF"/>
          <w:sz w:val="24"/>
          <w:szCs w:val="24"/>
        </w:rPr>
        <w:t>Administrativo</w:t>
      </w:r>
      <w:r w:rsidRPr="00B3198B">
        <w:rPr>
          <w:rFonts w:cs="Arial"/>
          <w:color w:val="2F5496" w:themeColor="accent1" w:themeShade="BF"/>
          <w:sz w:val="24"/>
          <w:szCs w:val="24"/>
        </w:rPr>
        <w:t xml:space="preserve"> </w:t>
      </w:r>
      <w:r w:rsidR="00914E21" w:rsidRPr="00B3198B">
        <w:rPr>
          <w:rFonts w:cs="Arial"/>
          <w:color w:val="2F5496" w:themeColor="accent1" w:themeShade="BF"/>
          <w:sz w:val="24"/>
          <w:szCs w:val="24"/>
        </w:rPr>
        <w:t>así</w:t>
      </w:r>
      <w:r w:rsidRPr="00B3198B">
        <w:rPr>
          <w:rFonts w:cs="Arial"/>
          <w:color w:val="2F5496" w:themeColor="accent1" w:themeShade="BF"/>
          <w:sz w:val="24"/>
          <w:szCs w:val="24"/>
        </w:rPr>
        <w:t xml:space="preserve"> como al Director General del Instituto, por lo que el Subdirector </w:t>
      </w:r>
      <w:r w:rsidR="00E937A8" w:rsidRPr="00B3198B">
        <w:rPr>
          <w:rFonts w:cs="Arial"/>
          <w:color w:val="2F5496" w:themeColor="accent1" w:themeShade="BF"/>
          <w:sz w:val="24"/>
          <w:szCs w:val="24"/>
        </w:rPr>
        <w:t>Administrativo</w:t>
      </w:r>
      <w:r w:rsidRPr="00B3198B">
        <w:rPr>
          <w:rFonts w:cs="Arial"/>
          <w:color w:val="2F5496" w:themeColor="accent1" w:themeShade="BF"/>
          <w:sz w:val="24"/>
          <w:szCs w:val="24"/>
        </w:rPr>
        <w:t xml:space="preserve"> del </w:t>
      </w:r>
      <w:r w:rsidR="00914E21" w:rsidRPr="00B3198B">
        <w:rPr>
          <w:rFonts w:cs="Arial"/>
          <w:color w:val="2F5496" w:themeColor="accent1" w:themeShade="BF"/>
          <w:sz w:val="24"/>
          <w:szCs w:val="24"/>
        </w:rPr>
        <w:t>Sujeto</w:t>
      </w:r>
      <w:r w:rsidRPr="00B3198B">
        <w:rPr>
          <w:rFonts w:cs="Arial"/>
          <w:color w:val="2F5496" w:themeColor="accent1" w:themeShade="BF"/>
          <w:sz w:val="24"/>
          <w:szCs w:val="24"/>
        </w:rPr>
        <w:t xml:space="preserve"> obligado otorga respuesta respecto a los puntos </w:t>
      </w:r>
      <w:r w:rsidR="00E937A8" w:rsidRPr="00B3198B">
        <w:rPr>
          <w:rFonts w:cs="Arial"/>
          <w:color w:val="2F5496" w:themeColor="accent1" w:themeShade="BF"/>
          <w:sz w:val="24"/>
          <w:szCs w:val="24"/>
        </w:rPr>
        <w:t>2, 3 y 4 de la solicitud de información</w:t>
      </w:r>
      <w:r w:rsidR="00722A9A" w:rsidRPr="00B3198B">
        <w:rPr>
          <w:rFonts w:cs="Arial"/>
          <w:color w:val="2F5496" w:themeColor="accent1" w:themeShade="BF"/>
          <w:sz w:val="24"/>
          <w:szCs w:val="24"/>
        </w:rPr>
        <w:t xml:space="preserve">, </w:t>
      </w:r>
      <w:r w:rsidR="00B3198B" w:rsidRPr="00B3198B">
        <w:rPr>
          <w:rFonts w:cs="Arial"/>
          <w:color w:val="2F5496" w:themeColor="accent1" w:themeShade="BF"/>
          <w:sz w:val="24"/>
          <w:szCs w:val="24"/>
        </w:rPr>
        <w:t xml:space="preserve">manifestó </w:t>
      </w:r>
      <w:r w:rsidR="00722A9A" w:rsidRPr="00B3198B">
        <w:rPr>
          <w:rFonts w:cs="Arial"/>
          <w:color w:val="2F5496" w:themeColor="accent1" w:themeShade="BF"/>
          <w:sz w:val="24"/>
          <w:szCs w:val="24"/>
        </w:rPr>
        <w:t xml:space="preserve">respecto a </w:t>
      </w:r>
      <w:r w:rsidR="00722A9A" w:rsidRPr="00B3198B">
        <w:rPr>
          <w:rFonts w:cs="Arial"/>
          <w:i/>
          <w:color w:val="2F5496" w:themeColor="accent1" w:themeShade="BF"/>
          <w:sz w:val="20"/>
          <w:szCs w:val="24"/>
        </w:rPr>
        <w:t xml:space="preserve">“2. Cuantas </w:t>
      </w:r>
      <w:r w:rsidR="00185A03" w:rsidRPr="00B3198B">
        <w:rPr>
          <w:rFonts w:cs="Arial"/>
          <w:i/>
          <w:color w:val="2F5496" w:themeColor="accent1" w:themeShade="BF"/>
          <w:sz w:val="20"/>
          <w:szCs w:val="24"/>
        </w:rPr>
        <w:t>áreas</w:t>
      </w:r>
      <w:r w:rsidR="00722A9A" w:rsidRPr="00B3198B">
        <w:rPr>
          <w:rFonts w:cs="Arial"/>
          <w:i/>
          <w:color w:val="2F5496" w:themeColor="accent1" w:themeShade="BF"/>
          <w:sz w:val="20"/>
          <w:szCs w:val="24"/>
        </w:rPr>
        <w:t xml:space="preserve">, direcciones y/o subdirecciones tiene el INDEPI?” </w:t>
      </w:r>
      <w:r w:rsidR="00722A9A" w:rsidRPr="00B3198B">
        <w:rPr>
          <w:rFonts w:cs="Arial"/>
          <w:color w:val="2F5496" w:themeColor="accent1" w:themeShade="BF"/>
          <w:sz w:val="24"/>
          <w:szCs w:val="24"/>
        </w:rPr>
        <w:t xml:space="preserve">, de acuerdo a lo establecido por la Ley para el </w:t>
      </w:r>
      <w:r w:rsidR="00185A03" w:rsidRPr="00B3198B">
        <w:rPr>
          <w:rFonts w:cs="Arial"/>
          <w:color w:val="2F5496" w:themeColor="accent1" w:themeShade="BF"/>
          <w:sz w:val="24"/>
          <w:szCs w:val="24"/>
        </w:rPr>
        <w:t>Instituto</w:t>
      </w:r>
      <w:r w:rsidR="00722A9A" w:rsidRPr="00B3198B">
        <w:rPr>
          <w:rFonts w:cs="Arial"/>
          <w:color w:val="2F5496" w:themeColor="accent1" w:themeShade="BF"/>
          <w:sz w:val="24"/>
          <w:szCs w:val="24"/>
        </w:rPr>
        <w:t xml:space="preserve"> de Desarrollo Humano y Social de los Pueblos y Comunidades </w:t>
      </w:r>
      <w:r w:rsidR="00185A03" w:rsidRPr="00B3198B">
        <w:rPr>
          <w:rFonts w:cs="Arial"/>
          <w:color w:val="2F5496" w:themeColor="accent1" w:themeShade="BF"/>
          <w:sz w:val="24"/>
          <w:szCs w:val="24"/>
        </w:rPr>
        <w:t>Indígenas</w:t>
      </w:r>
      <w:r w:rsidR="00722A9A" w:rsidRPr="00B3198B">
        <w:rPr>
          <w:rFonts w:cs="Arial"/>
          <w:color w:val="2F5496" w:themeColor="accent1" w:themeShade="BF"/>
          <w:sz w:val="24"/>
          <w:szCs w:val="24"/>
        </w:rPr>
        <w:t xml:space="preserve"> del Estado (INDEPI) </w:t>
      </w:r>
      <w:r w:rsidR="00185A03" w:rsidRPr="00B3198B">
        <w:rPr>
          <w:rFonts w:cs="Arial"/>
          <w:color w:val="2F5496" w:themeColor="accent1" w:themeShade="BF"/>
          <w:sz w:val="24"/>
          <w:szCs w:val="24"/>
        </w:rPr>
        <w:t>capítulo</w:t>
      </w:r>
      <w:r w:rsidR="00722A9A" w:rsidRPr="00B3198B">
        <w:rPr>
          <w:rFonts w:cs="Arial"/>
          <w:color w:val="2F5496" w:themeColor="accent1" w:themeShade="BF"/>
          <w:sz w:val="24"/>
          <w:szCs w:val="24"/>
        </w:rPr>
        <w:t xml:space="preserve"> III  de la Estructura </w:t>
      </w:r>
      <w:r w:rsidR="00185A03" w:rsidRPr="00B3198B">
        <w:rPr>
          <w:rFonts w:cs="Arial"/>
          <w:color w:val="2F5496" w:themeColor="accent1" w:themeShade="BF"/>
          <w:sz w:val="24"/>
          <w:szCs w:val="24"/>
        </w:rPr>
        <w:t>Orgánica</w:t>
      </w:r>
      <w:r w:rsidR="00722A9A" w:rsidRPr="00B3198B">
        <w:rPr>
          <w:rFonts w:cs="Arial"/>
          <w:color w:val="2F5496" w:themeColor="accent1" w:themeShade="BF"/>
          <w:sz w:val="24"/>
          <w:szCs w:val="24"/>
        </w:rPr>
        <w:t xml:space="preserve"> del Instituto, </w:t>
      </w:r>
      <w:r w:rsidR="00185A03" w:rsidRPr="00B3198B">
        <w:rPr>
          <w:rFonts w:cs="Arial"/>
          <w:color w:val="2F5496" w:themeColor="accent1" w:themeShade="BF"/>
          <w:sz w:val="24"/>
          <w:szCs w:val="24"/>
        </w:rPr>
        <w:t>artículo</w:t>
      </w:r>
      <w:r w:rsidR="00722A9A" w:rsidRPr="00B3198B">
        <w:rPr>
          <w:rFonts w:cs="Arial"/>
          <w:color w:val="2F5496" w:themeColor="accent1" w:themeShade="BF"/>
          <w:sz w:val="24"/>
          <w:szCs w:val="24"/>
        </w:rPr>
        <w:t xml:space="preserve"> 9°,  fracciones II y IV, cuentan con las siguientes áreas:</w:t>
      </w:r>
    </w:p>
    <w:p w:rsidR="00185A03" w:rsidRPr="00B3198B" w:rsidRDefault="00185A03" w:rsidP="00B3198B">
      <w:pPr>
        <w:pStyle w:val="corte4fondo"/>
        <w:spacing w:line="276" w:lineRule="auto"/>
        <w:ind w:firstLine="0"/>
        <w:rPr>
          <w:rFonts w:cs="Arial"/>
          <w:color w:val="2F5496" w:themeColor="accent1" w:themeShade="BF"/>
          <w:sz w:val="24"/>
          <w:szCs w:val="24"/>
        </w:rPr>
      </w:pPr>
    </w:p>
    <w:p w:rsidR="00722A9A" w:rsidRPr="00B3198B" w:rsidRDefault="00A05920" w:rsidP="00B3198B">
      <w:pPr>
        <w:pStyle w:val="corte4fondo"/>
        <w:spacing w:line="276" w:lineRule="auto"/>
        <w:ind w:firstLine="360"/>
        <w:rPr>
          <w:rFonts w:cs="Arial"/>
          <w:i/>
          <w:color w:val="2F5496" w:themeColor="accent1" w:themeShade="BF"/>
          <w:sz w:val="20"/>
          <w:szCs w:val="24"/>
        </w:rPr>
      </w:pPr>
      <w:r w:rsidRPr="00B3198B">
        <w:rPr>
          <w:rFonts w:cs="Arial"/>
          <w:i/>
          <w:color w:val="2F5496" w:themeColor="accent1" w:themeShade="BF"/>
          <w:sz w:val="20"/>
          <w:szCs w:val="24"/>
        </w:rPr>
        <w:t>“</w:t>
      </w:r>
      <w:r w:rsidR="00722A9A" w:rsidRPr="00B3198B">
        <w:rPr>
          <w:rFonts w:cs="Arial"/>
          <w:i/>
          <w:color w:val="2F5496" w:themeColor="accent1" w:themeShade="BF"/>
          <w:sz w:val="20"/>
          <w:szCs w:val="24"/>
        </w:rPr>
        <w:t xml:space="preserve">ARTICULO 9º. Para el cumplimiento de su objeto y desempeño de sus atribuciones el Instituto cuenta con los siguientes órganos: </w:t>
      </w:r>
    </w:p>
    <w:p w:rsidR="00722A9A" w:rsidRPr="00B3198B" w:rsidRDefault="00722A9A" w:rsidP="00B3198B">
      <w:pPr>
        <w:pStyle w:val="corte4fondo"/>
        <w:numPr>
          <w:ilvl w:val="0"/>
          <w:numId w:val="10"/>
        </w:numPr>
        <w:spacing w:line="276" w:lineRule="auto"/>
        <w:rPr>
          <w:rFonts w:cs="Arial"/>
          <w:i/>
          <w:color w:val="2F5496" w:themeColor="accent1" w:themeShade="BF"/>
          <w:sz w:val="20"/>
          <w:szCs w:val="24"/>
        </w:rPr>
      </w:pPr>
      <w:r w:rsidRPr="00B3198B">
        <w:rPr>
          <w:rFonts w:cs="Arial"/>
          <w:i/>
          <w:color w:val="2F5496" w:themeColor="accent1" w:themeShade="BF"/>
          <w:sz w:val="20"/>
          <w:szCs w:val="24"/>
        </w:rPr>
        <w:t xml:space="preserve">De gobierno: La Junta Directiva; </w:t>
      </w:r>
    </w:p>
    <w:p w:rsidR="00722A9A" w:rsidRPr="00B3198B" w:rsidRDefault="00722A9A" w:rsidP="00B3198B">
      <w:pPr>
        <w:pStyle w:val="corte4fondo"/>
        <w:numPr>
          <w:ilvl w:val="0"/>
          <w:numId w:val="10"/>
        </w:numPr>
        <w:spacing w:line="276" w:lineRule="auto"/>
        <w:rPr>
          <w:rFonts w:cs="Arial"/>
          <w:i/>
          <w:color w:val="2F5496" w:themeColor="accent1" w:themeShade="BF"/>
          <w:sz w:val="20"/>
          <w:szCs w:val="24"/>
        </w:rPr>
      </w:pPr>
      <w:r w:rsidRPr="00B3198B">
        <w:rPr>
          <w:rFonts w:cs="Arial"/>
          <w:i/>
          <w:color w:val="2F5496" w:themeColor="accent1" w:themeShade="BF"/>
          <w:sz w:val="20"/>
          <w:szCs w:val="24"/>
        </w:rPr>
        <w:t xml:space="preserve">De dirección: Dirección General; </w:t>
      </w:r>
    </w:p>
    <w:p w:rsidR="00722A9A" w:rsidRPr="00B3198B" w:rsidRDefault="00722A9A" w:rsidP="00B3198B">
      <w:pPr>
        <w:pStyle w:val="corte4fondo"/>
        <w:numPr>
          <w:ilvl w:val="0"/>
          <w:numId w:val="10"/>
        </w:numPr>
        <w:spacing w:line="276" w:lineRule="auto"/>
        <w:rPr>
          <w:rFonts w:cs="Arial"/>
          <w:i/>
          <w:color w:val="2F5496" w:themeColor="accent1" w:themeShade="BF"/>
          <w:sz w:val="20"/>
          <w:szCs w:val="24"/>
        </w:rPr>
      </w:pPr>
      <w:r w:rsidRPr="00B3198B">
        <w:rPr>
          <w:rFonts w:cs="Arial"/>
          <w:i/>
          <w:color w:val="2F5496" w:themeColor="accent1" w:themeShade="BF"/>
          <w:sz w:val="20"/>
          <w:szCs w:val="24"/>
        </w:rPr>
        <w:t xml:space="preserve">Consultivo: Consejo Consultivo, y </w:t>
      </w:r>
    </w:p>
    <w:p w:rsidR="00722A9A" w:rsidRPr="00B3198B" w:rsidRDefault="00722A9A" w:rsidP="00B3198B">
      <w:pPr>
        <w:pStyle w:val="corte4fondo"/>
        <w:numPr>
          <w:ilvl w:val="0"/>
          <w:numId w:val="10"/>
        </w:numPr>
        <w:spacing w:line="276" w:lineRule="auto"/>
        <w:rPr>
          <w:rFonts w:cs="Arial"/>
          <w:color w:val="2F5496" w:themeColor="accent1" w:themeShade="BF"/>
          <w:sz w:val="20"/>
          <w:szCs w:val="24"/>
        </w:rPr>
      </w:pPr>
      <w:r w:rsidRPr="00B3198B">
        <w:rPr>
          <w:rFonts w:cs="Arial"/>
          <w:i/>
          <w:color w:val="2F5496" w:themeColor="accent1" w:themeShade="BF"/>
          <w:sz w:val="20"/>
          <w:szCs w:val="24"/>
        </w:rPr>
        <w:t xml:space="preserve">De operación: </w:t>
      </w:r>
      <w:proofErr w:type="spellStart"/>
      <w:r w:rsidRPr="00B3198B">
        <w:rPr>
          <w:rFonts w:cs="Arial"/>
          <w:i/>
          <w:color w:val="2F5496" w:themeColor="accent1" w:themeShade="BF"/>
          <w:sz w:val="20"/>
          <w:szCs w:val="24"/>
        </w:rPr>
        <w:t>Area</w:t>
      </w:r>
      <w:proofErr w:type="spellEnd"/>
      <w:r w:rsidRPr="00B3198B">
        <w:rPr>
          <w:rFonts w:cs="Arial"/>
          <w:i/>
          <w:color w:val="2F5496" w:themeColor="accent1" w:themeShade="BF"/>
          <w:sz w:val="20"/>
          <w:szCs w:val="24"/>
        </w:rPr>
        <w:t xml:space="preserve"> administrativa. </w:t>
      </w:r>
      <w:proofErr w:type="spellStart"/>
      <w:r w:rsidRPr="00B3198B">
        <w:rPr>
          <w:rFonts w:cs="Arial"/>
          <w:i/>
          <w:color w:val="2F5496" w:themeColor="accent1" w:themeShade="BF"/>
          <w:sz w:val="20"/>
          <w:szCs w:val="24"/>
        </w:rPr>
        <w:t>Area</w:t>
      </w:r>
      <w:proofErr w:type="spellEnd"/>
      <w:r w:rsidRPr="00B3198B">
        <w:rPr>
          <w:rFonts w:cs="Arial"/>
          <w:i/>
          <w:color w:val="2F5496" w:themeColor="accent1" w:themeShade="BF"/>
          <w:sz w:val="20"/>
          <w:szCs w:val="24"/>
        </w:rPr>
        <w:t xml:space="preserve"> de planeación, investigación y documentación. </w:t>
      </w:r>
      <w:proofErr w:type="spellStart"/>
      <w:r w:rsidRPr="00B3198B">
        <w:rPr>
          <w:rFonts w:cs="Arial"/>
          <w:i/>
          <w:color w:val="2F5496" w:themeColor="accent1" w:themeShade="BF"/>
          <w:sz w:val="20"/>
          <w:szCs w:val="24"/>
        </w:rPr>
        <w:t>Area</w:t>
      </w:r>
      <w:proofErr w:type="spellEnd"/>
      <w:r w:rsidRPr="00B3198B">
        <w:rPr>
          <w:rFonts w:cs="Arial"/>
          <w:i/>
          <w:color w:val="2F5496" w:themeColor="accent1" w:themeShade="BF"/>
          <w:sz w:val="20"/>
          <w:szCs w:val="24"/>
        </w:rPr>
        <w:t xml:space="preserve"> de desarrollo jurídico. </w:t>
      </w:r>
      <w:proofErr w:type="spellStart"/>
      <w:r w:rsidRPr="00B3198B">
        <w:rPr>
          <w:rFonts w:cs="Arial"/>
          <w:i/>
          <w:color w:val="2F5496" w:themeColor="accent1" w:themeShade="BF"/>
          <w:sz w:val="20"/>
          <w:szCs w:val="24"/>
        </w:rPr>
        <w:t>Area</w:t>
      </w:r>
      <w:proofErr w:type="spellEnd"/>
      <w:r w:rsidRPr="00B3198B">
        <w:rPr>
          <w:rFonts w:cs="Arial"/>
          <w:i/>
          <w:color w:val="2F5496" w:themeColor="accent1" w:themeShade="BF"/>
          <w:sz w:val="20"/>
          <w:szCs w:val="24"/>
        </w:rPr>
        <w:t xml:space="preserve"> de promoción, programas y proyectos</w:t>
      </w:r>
      <w:r w:rsidRPr="00B3198B">
        <w:rPr>
          <w:rFonts w:cs="Arial"/>
          <w:color w:val="2F5496" w:themeColor="accent1" w:themeShade="BF"/>
          <w:sz w:val="20"/>
          <w:szCs w:val="24"/>
        </w:rPr>
        <w:t>.</w:t>
      </w:r>
      <w:r w:rsidR="00A05920" w:rsidRPr="00B3198B">
        <w:rPr>
          <w:rFonts w:cs="Arial"/>
          <w:color w:val="2F5496" w:themeColor="accent1" w:themeShade="BF"/>
          <w:sz w:val="20"/>
          <w:szCs w:val="24"/>
        </w:rPr>
        <w:t>”</w:t>
      </w:r>
    </w:p>
    <w:p w:rsidR="00722A9A" w:rsidRPr="00B3198B" w:rsidRDefault="00722A9A" w:rsidP="00B3198B">
      <w:pPr>
        <w:pStyle w:val="corte4fondo"/>
        <w:spacing w:line="276" w:lineRule="auto"/>
        <w:ind w:firstLine="0"/>
        <w:rPr>
          <w:rFonts w:cs="Arial"/>
          <w:color w:val="2F5496" w:themeColor="accent1" w:themeShade="BF"/>
          <w:sz w:val="24"/>
          <w:szCs w:val="24"/>
        </w:rPr>
      </w:pPr>
      <w:r w:rsidRPr="00B3198B">
        <w:rPr>
          <w:rFonts w:cs="Arial"/>
          <w:color w:val="2F5496" w:themeColor="accent1" w:themeShade="BF"/>
          <w:sz w:val="24"/>
          <w:szCs w:val="24"/>
        </w:rPr>
        <w:t xml:space="preserve"> </w:t>
      </w:r>
    </w:p>
    <w:p w:rsidR="00FB334C" w:rsidRPr="00B3198B" w:rsidRDefault="00B3198B" w:rsidP="00B3198B">
      <w:pPr>
        <w:pStyle w:val="corte4fondo"/>
        <w:spacing w:line="276" w:lineRule="auto"/>
        <w:ind w:firstLine="708"/>
        <w:rPr>
          <w:rFonts w:cs="Arial"/>
          <w:color w:val="2F5496" w:themeColor="accent1" w:themeShade="BF"/>
          <w:sz w:val="24"/>
          <w:szCs w:val="24"/>
        </w:rPr>
      </w:pPr>
      <w:r w:rsidRPr="00B3198B">
        <w:rPr>
          <w:rFonts w:cs="Arial"/>
          <w:color w:val="2F5496" w:themeColor="accent1" w:themeShade="BF"/>
          <w:sz w:val="24"/>
          <w:szCs w:val="24"/>
        </w:rPr>
        <w:t xml:space="preserve">Tocante </w:t>
      </w:r>
      <w:r w:rsidR="00BB4D9B" w:rsidRPr="00B3198B">
        <w:rPr>
          <w:rFonts w:cs="Arial"/>
          <w:color w:val="2F5496" w:themeColor="accent1" w:themeShade="BF"/>
          <w:sz w:val="24"/>
          <w:szCs w:val="24"/>
        </w:rPr>
        <w:t>a</w:t>
      </w:r>
      <w:r w:rsidR="00405321" w:rsidRPr="00B3198B">
        <w:rPr>
          <w:rFonts w:cs="Arial"/>
          <w:color w:val="2F5496" w:themeColor="accent1" w:themeShade="BF"/>
          <w:sz w:val="24"/>
          <w:szCs w:val="24"/>
        </w:rPr>
        <w:t>:</w:t>
      </w:r>
      <w:r w:rsidR="00BB4D9B" w:rsidRPr="00B3198B">
        <w:rPr>
          <w:rFonts w:cs="Arial"/>
          <w:color w:val="2F5496" w:themeColor="accent1" w:themeShade="BF"/>
          <w:sz w:val="24"/>
          <w:szCs w:val="24"/>
        </w:rPr>
        <w:t xml:space="preserve"> </w:t>
      </w:r>
      <w:r w:rsidR="00BB4D9B" w:rsidRPr="00B3198B">
        <w:rPr>
          <w:rFonts w:cs="Arial"/>
          <w:i/>
          <w:color w:val="2F5496" w:themeColor="accent1" w:themeShade="BF"/>
          <w:sz w:val="20"/>
          <w:szCs w:val="24"/>
        </w:rPr>
        <w:t xml:space="preserve">“3. Cuantos vehículos tiene el instituto, a que </w:t>
      </w:r>
      <w:r w:rsidR="00A05920" w:rsidRPr="00B3198B">
        <w:rPr>
          <w:rFonts w:cs="Arial"/>
          <w:i/>
          <w:color w:val="2F5496" w:themeColor="accent1" w:themeShade="BF"/>
          <w:sz w:val="20"/>
          <w:szCs w:val="24"/>
        </w:rPr>
        <w:t>áreas</w:t>
      </w:r>
      <w:r w:rsidR="00BB4D9B" w:rsidRPr="00B3198B">
        <w:rPr>
          <w:rFonts w:cs="Arial"/>
          <w:i/>
          <w:color w:val="2F5496" w:themeColor="accent1" w:themeShade="BF"/>
          <w:sz w:val="20"/>
          <w:szCs w:val="24"/>
        </w:rPr>
        <w:t>,  direcciones o personas  se encuentran adscritos dichos vehículos?”</w:t>
      </w:r>
      <w:r w:rsidR="00A05920" w:rsidRPr="00B3198B">
        <w:rPr>
          <w:rFonts w:cs="Arial"/>
          <w:i/>
          <w:color w:val="2F5496" w:themeColor="accent1" w:themeShade="BF"/>
          <w:sz w:val="20"/>
          <w:szCs w:val="24"/>
        </w:rPr>
        <w:t>,</w:t>
      </w:r>
      <w:r w:rsidR="00A05920" w:rsidRPr="00B3198B">
        <w:rPr>
          <w:rFonts w:cs="Arial"/>
          <w:color w:val="2F5496" w:themeColor="accent1" w:themeShade="BF"/>
          <w:sz w:val="20"/>
          <w:szCs w:val="24"/>
        </w:rPr>
        <w:t xml:space="preserve"> </w:t>
      </w:r>
      <w:r w:rsidR="00A05920" w:rsidRPr="00B3198B">
        <w:rPr>
          <w:rFonts w:cs="Arial"/>
          <w:color w:val="2F5496" w:themeColor="accent1" w:themeShade="BF"/>
          <w:sz w:val="24"/>
          <w:szCs w:val="24"/>
        </w:rPr>
        <w:t xml:space="preserve">adjunta la información referente al resguardo de cada unidad vehicular por parte de los Servidores Públicos del Instituto, así mismo adjunta los resguardos vehiculares expedidos por la Dirección de Control Patrimonial de la Oficialía Mayor del Estado.  </w:t>
      </w:r>
    </w:p>
    <w:p w:rsidR="00A05920" w:rsidRPr="00B3198B" w:rsidRDefault="00A05920" w:rsidP="00B3198B">
      <w:pPr>
        <w:pStyle w:val="corte4fondo"/>
        <w:spacing w:line="276" w:lineRule="auto"/>
        <w:ind w:firstLine="360"/>
        <w:rPr>
          <w:rFonts w:cs="Arial"/>
          <w:color w:val="2F5496" w:themeColor="accent1" w:themeShade="BF"/>
          <w:sz w:val="24"/>
          <w:szCs w:val="24"/>
        </w:rPr>
      </w:pPr>
    </w:p>
    <w:p w:rsidR="00A05920" w:rsidRPr="00B3198B" w:rsidRDefault="0037630A" w:rsidP="00B3198B">
      <w:pPr>
        <w:pStyle w:val="corte4fondo"/>
        <w:spacing w:line="276" w:lineRule="auto"/>
        <w:ind w:firstLine="0"/>
        <w:rPr>
          <w:rFonts w:cs="Arial"/>
          <w:color w:val="2F5496" w:themeColor="accent1" w:themeShade="BF"/>
          <w:sz w:val="24"/>
          <w:szCs w:val="24"/>
        </w:rPr>
      </w:pPr>
      <w:r w:rsidRPr="00B3198B">
        <w:rPr>
          <w:rFonts w:cs="Arial"/>
          <w:color w:val="2F5496" w:themeColor="accent1" w:themeShade="BF"/>
          <w:sz w:val="24"/>
          <w:szCs w:val="24"/>
        </w:rPr>
        <w:tab/>
        <w:t xml:space="preserve">Por </w:t>
      </w:r>
      <w:r w:rsidR="00FC3875" w:rsidRPr="00B3198B">
        <w:rPr>
          <w:rFonts w:cs="Arial"/>
          <w:color w:val="2F5496" w:themeColor="accent1" w:themeShade="BF"/>
          <w:sz w:val="24"/>
          <w:szCs w:val="24"/>
        </w:rPr>
        <w:t>último</w:t>
      </w:r>
      <w:r w:rsidR="00B3198B" w:rsidRPr="00B3198B">
        <w:rPr>
          <w:rFonts w:cs="Arial"/>
          <w:color w:val="2F5496" w:themeColor="accent1" w:themeShade="BF"/>
          <w:sz w:val="24"/>
          <w:szCs w:val="24"/>
        </w:rPr>
        <w:t>,</w:t>
      </w:r>
      <w:r w:rsidRPr="00B3198B">
        <w:rPr>
          <w:rFonts w:cs="Arial"/>
          <w:color w:val="2F5496" w:themeColor="accent1" w:themeShade="BF"/>
          <w:sz w:val="24"/>
          <w:szCs w:val="24"/>
        </w:rPr>
        <w:t xml:space="preserve"> y </w:t>
      </w:r>
      <w:r w:rsidR="00B3198B" w:rsidRPr="00B3198B">
        <w:rPr>
          <w:rFonts w:cs="Arial"/>
          <w:color w:val="2F5496" w:themeColor="accent1" w:themeShade="BF"/>
          <w:sz w:val="24"/>
          <w:szCs w:val="24"/>
        </w:rPr>
        <w:t xml:space="preserve">en razón </w:t>
      </w:r>
      <w:r w:rsidRPr="00B3198B">
        <w:rPr>
          <w:rFonts w:cs="Arial"/>
          <w:color w:val="2F5496" w:themeColor="accent1" w:themeShade="BF"/>
          <w:sz w:val="24"/>
          <w:szCs w:val="24"/>
        </w:rPr>
        <w:t xml:space="preserve">a </w:t>
      </w:r>
      <w:r w:rsidRPr="00B3198B">
        <w:rPr>
          <w:rFonts w:cs="Arial"/>
          <w:i/>
          <w:color w:val="2F5496" w:themeColor="accent1" w:themeShade="BF"/>
          <w:sz w:val="20"/>
          <w:szCs w:val="24"/>
        </w:rPr>
        <w:t>“4. Solicito las facturas de cada uno de los vehículos que tiene el Instituto”</w:t>
      </w:r>
      <w:r w:rsidRPr="00B3198B">
        <w:rPr>
          <w:rFonts w:cs="Arial"/>
          <w:color w:val="2F5496" w:themeColor="accent1" w:themeShade="BF"/>
          <w:sz w:val="20"/>
          <w:szCs w:val="24"/>
        </w:rPr>
        <w:t xml:space="preserve"> </w:t>
      </w:r>
      <w:r w:rsidRPr="00B3198B">
        <w:rPr>
          <w:rFonts w:cs="Arial"/>
          <w:color w:val="2F5496" w:themeColor="accent1" w:themeShade="BF"/>
          <w:sz w:val="24"/>
          <w:szCs w:val="24"/>
        </w:rPr>
        <w:t xml:space="preserve">anexa factura de los siguientes vehículos “1)  Ford </w:t>
      </w:r>
      <w:proofErr w:type="spellStart"/>
      <w:r w:rsidRPr="00B3198B">
        <w:rPr>
          <w:rFonts w:cs="Arial"/>
          <w:color w:val="2F5496" w:themeColor="accent1" w:themeShade="BF"/>
          <w:sz w:val="24"/>
          <w:szCs w:val="24"/>
        </w:rPr>
        <w:t>Ranger</w:t>
      </w:r>
      <w:proofErr w:type="spellEnd"/>
      <w:r w:rsidRPr="00B3198B">
        <w:rPr>
          <w:rFonts w:cs="Arial"/>
          <w:color w:val="2F5496" w:themeColor="accent1" w:themeShade="BF"/>
          <w:sz w:val="24"/>
          <w:szCs w:val="24"/>
        </w:rPr>
        <w:t xml:space="preserve"> 2019, 2) </w:t>
      </w:r>
      <w:proofErr w:type="spellStart"/>
      <w:r w:rsidRPr="00B3198B">
        <w:rPr>
          <w:rFonts w:cs="Arial"/>
          <w:color w:val="2F5496" w:themeColor="accent1" w:themeShade="BF"/>
          <w:sz w:val="24"/>
          <w:szCs w:val="24"/>
        </w:rPr>
        <w:t>Aveo</w:t>
      </w:r>
      <w:proofErr w:type="spellEnd"/>
      <w:r w:rsidRPr="00B3198B">
        <w:rPr>
          <w:rFonts w:cs="Arial"/>
          <w:color w:val="2F5496" w:themeColor="accent1" w:themeShade="BF"/>
          <w:sz w:val="24"/>
          <w:szCs w:val="24"/>
        </w:rPr>
        <w:t xml:space="preserve"> 2018, 3) </w:t>
      </w:r>
      <w:proofErr w:type="spellStart"/>
      <w:r w:rsidRPr="00B3198B">
        <w:rPr>
          <w:rFonts w:cs="Arial"/>
          <w:color w:val="2F5496" w:themeColor="accent1" w:themeShade="BF"/>
          <w:sz w:val="24"/>
          <w:szCs w:val="24"/>
        </w:rPr>
        <w:t>Aveo</w:t>
      </w:r>
      <w:proofErr w:type="spellEnd"/>
      <w:r w:rsidRPr="00B3198B">
        <w:rPr>
          <w:rFonts w:cs="Arial"/>
          <w:color w:val="2F5496" w:themeColor="accent1" w:themeShade="BF"/>
          <w:sz w:val="24"/>
          <w:szCs w:val="24"/>
        </w:rPr>
        <w:t xml:space="preserve"> 2015, y </w:t>
      </w:r>
      <w:proofErr w:type="spellStart"/>
      <w:r w:rsidRPr="00B3198B">
        <w:rPr>
          <w:rFonts w:cs="Arial"/>
          <w:color w:val="2F5496" w:themeColor="accent1" w:themeShade="BF"/>
          <w:sz w:val="24"/>
          <w:szCs w:val="24"/>
        </w:rPr>
        <w:t>Tsuru</w:t>
      </w:r>
      <w:proofErr w:type="spellEnd"/>
      <w:r w:rsidRPr="00B3198B">
        <w:rPr>
          <w:rFonts w:cs="Arial"/>
          <w:color w:val="2F5496" w:themeColor="accent1" w:themeShade="BF"/>
          <w:sz w:val="24"/>
          <w:szCs w:val="24"/>
        </w:rPr>
        <w:t xml:space="preserve"> 2005”, </w:t>
      </w:r>
      <w:r w:rsidR="00FC3875" w:rsidRPr="00B3198B">
        <w:rPr>
          <w:rFonts w:cs="Arial"/>
          <w:color w:val="2F5496" w:themeColor="accent1" w:themeShade="BF"/>
          <w:sz w:val="24"/>
          <w:szCs w:val="24"/>
        </w:rPr>
        <w:t>además</w:t>
      </w:r>
      <w:r w:rsidRPr="00B3198B">
        <w:rPr>
          <w:rFonts w:cs="Arial"/>
          <w:color w:val="2F5496" w:themeColor="accent1" w:themeShade="BF"/>
          <w:sz w:val="24"/>
          <w:szCs w:val="24"/>
        </w:rPr>
        <w:t xml:space="preserve"> informa que referente al </w:t>
      </w:r>
      <w:r w:rsidR="00FC3875" w:rsidRPr="00B3198B">
        <w:rPr>
          <w:rFonts w:cs="Arial"/>
          <w:color w:val="2F5496" w:themeColor="accent1" w:themeShade="BF"/>
          <w:sz w:val="24"/>
          <w:szCs w:val="24"/>
        </w:rPr>
        <w:t>vehículo</w:t>
      </w:r>
      <w:r w:rsidRPr="00B3198B">
        <w:rPr>
          <w:rFonts w:cs="Arial"/>
          <w:color w:val="2F5496" w:themeColor="accent1" w:themeShade="BF"/>
          <w:sz w:val="24"/>
          <w:szCs w:val="24"/>
        </w:rPr>
        <w:t xml:space="preserve"> NP300 Pick Up  modelo 2017, fue entregado al Sujeto obligado por parte del de la </w:t>
      </w:r>
      <w:r w:rsidR="00FC3875" w:rsidRPr="00B3198B">
        <w:rPr>
          <w:rFonts w:cs="Arial"/>
          <w:color w:val="2F5496" w:themeColor="accent1" w:themeShade="BF"/>
          <w:sz w:val="24"/>
          <w:szCs w:val="24"/>
        </w:rPr>
        <w:t>Dirección</w:t>
      </w:r>
      <w:r w:rsidRPr="00B3198B">
        <w:rPr>
          <w:rFonts w:cs="Arial"/>
          <w:color w:val="2F5496" w:themeColor="accent1" w:themeShade="BF"/>
          <w:sz w:val="24"/>
          <w:szCs w:val="24"/>
        </w:rPr>
        <w:t xml:space="preserve"> de Control</w:t>
      </w:r>
      <w:r w:rsidR="00FC3875" w:rsidRPr="00B3198B">
        <w:rPr>
          <w:rFonts w:cs="Arial"/>
          <w:color w:val="2F5496" w:themeColor="accent1" w:themeShade="BF"/>
          <w:sz w:val="24"/>
          <w:szCs w:val="24"/>
        </w:rPr>
        <w:t xml:space="preserve"> </w:t>
      </w:r>
      <w:r w:rsidR="00E75185" w:rsidRPr="00B3198B">
        <w:rPr>
          <w:rFonts w:cs="Arial"/>
          <w:color w:val="2F5496" w:themeColor="accent1" w:themeShade="BF"/>
          <w:sz w:val="24"/>
          <w:szCs w:val="24"/>
        </w:rPr>
        <w:t xml:space="preserve">Patrimonial de la Oficialía Mayor del Estado, la cual fue expedida mediante movimiento de salida de almacén con </w:t>
      </w:r>
      <w:r w:rsidR="00B3198B" w:rsidRPr="00B3198B">
        <w:rPr>
          <w:rFonts w:cs="Arial"/>
          <w:color w:val="2F5496" w:themeColor="accent1" w:themeShade="BF"/>
          <w:sz w:val="24"/>
          <w:szCs w:val="24"/>
        </w:rPr>
        <w:t>número 162631, por lo cual anexó</w:t>
      </w:r>
      <w:r w:rsidR="00E75185" w:rsidRPr="00B3198B">
        <w:rPr>
          <w:rFonts w:cs="Arial"/>
          <w:color w:val="2F5496" w:themeColor="accent1" w:themeShade="BF"/>
          <w:sz w:val="24"/>
          <w:szCs w:val="24"/>
        </w:rPr>
        <w:t xml:space="preserve"> copia del movimiento de este.</w:t>
      </w:r>
      <w:r w:rsidRPr="00B3198B">
        <w:rPr>
          <w:rFonts w:cs="Arial"/>
          <w:color w:val="2F5496" w:themeColor="accent1" w:themeShade="BF"/>
          <w:sz w:val="24"/>
          <w:szCs w:val="24"/>
        </w:rPr>
        <w:t xml:space="preserve"> </w:t>
      </w:r>
    </w:p>
    <w:p w:rsidR="000A4029" w:rsidRPr="00B3198B" w:rsidRDefault="000A4029" w:rsidP="00B3198B">
      <w:pPr>
        <w:pStyle w:val="corte4fondo"/>
        <w:spacing w:line="276" w:lineRule="auto"/>
        <w:ind w:firstLine="0"/>
        <w:rPr>
          <w:rFonts w:cs="Arial"/>
          <w:color w:val="2F5496" w:themeColor="accent1" w:themeShade="BF"/>
          <w:sz w:val="24"/>
          <w:szCs w:val="24"/>
        </w:rPr>
      </w:pPr>
    </w:p>
    <w:p w:rsidR="00661EE1" w:rsidRPr="00B3198B" w:rsidRDefault="00661EE1" w:rsidP="00B3198B">
      <w:pPr>
        <w:pStyle w:val="corte4fondo"/>
        <w:tabs>
          <w:tab w:val="left" w:pos="567"/>
        </w:tabs>
        <w:spacing w:line="276" w:lineRule="auto"/>
        <w:ind w:firstLine="0"/>
        <w:rPr>
          <w:rFonts w:cs="Arial"/>
          <w:color w:val="2F5496" w:themeColor="accent1" w:themeShade="BF"/>
          <w:sz w:val="24"/>
          <w:szCs w:val="24"/>
        </w:rPr>
      </w:pPr>
      <w:r w:rsidRPr="00B3198B">
        <w:rPr>
          <w:rFonts w:cs="Arial"/>
          <w:color w:val="2F5496" w:themeColor="accent1" w:themeShade="BF"/>
          <w:sz w:val="24"/>
          <w:szCs w:val="24"/>
          <w:bdr w:val="none" w:sz="0" w:space="0" w:color="auto" w:frame="1"/>
        </w:rPr>
        <w:tab/>
        <w:t xml:space="preserve">Ahora bien, </w:t>
      </w:r>
      <w:r w:rsidRPr="00B3198B">
        <w:rPr>
          <w:rFonts w:cs="Arial"/>
          <w:color w:val="2F5496" w:themeColor="accent1" w:themeShade="BF"/>
          <w:sz w:val="24"/>
          <w:szCs w:val="24"/>
        </w:rPr>
        <w:t>es necesario aclarar al sujeto obligado que el informe de ley no es la vía para que los sujetos obligados mejoren su respuesta, máxime que si la intención de la autoridad era sobreseer el presente recurso, de autos no se advierten pruebas o en su defecto la constancia de notificación realizada al hoy recurrente, de las que se aprecie que este haya hecho del conocimiento las manifestaciones realizadas ante esta Comisión, así como los anexos contenidos, consecuentemente, se tiene que el agravio manifestado por el ahora recurrente, le asiste la razón, por lo que su agravio resulta fundado.</w:t>
      </w:r>
    </w:p>
    <w:p w:rsidR="00661EE1" w:rsidRPr="00B3198B" w:rsidRDefault="00661EE1" w:rsidP="00B3198B">
      <w:pPr>
        <w:pStyle w:val="corte4fondo"/>
        <w:spacing w:line="276" w:lineRule="auto"/>
        <w:ind w:firstLine="0"/>
        <w:rPr>
          <w:rFonts w:cs="Arial"/>
          <w:color w:val="2F5496" w:themeColor="accent1" w:themeShade="BF"/>
          <w:sz w:val="24"/>
          <w:szCs w:val="24"/>
        </w:rPr>
      </w:pPr>
    </w:p>
    <w:p w:rsidR="00D614DF" w:rsidRPr="00B3198B" w:rsidRDefault="00D614DF" w:rsidP="00B3198B">
      <w:pPr>
        <w:pStyle w:val="corte4fondo"/>
        <w:spacing w:line="276" w:lineRule="auto"/>
        <w:ind w:firstLine="0"/>
        <w:rPr>
          <w:rFonts w:cs="Arial"/>
          <w:color w:val="2F5496" w:themeColor="accent1" w:themeShade="BF"/>
          <w:sz w:val="24"/>
          <w:szCs w:val="24"/>
        </w:rPr>
      </w:pPr>
      <w:r w:rsidRPr="00B3198B">
        <w:rPr>
          <w:rFonts w:cs="Arial"/>
          <w:color w:val="2F5496" w:themeColor="accent1" w:themeShade="BF"/>
          <w:sz w:val="24"/>
          <w:szCs w:val="24"/>
        </w:rPr>
        <w:tab/>
      </w:r>
      <w:r w:rsidR="007F0FB0" w:rsidRPr="00B3198B">
        <w:rPr>
          <w:rFonts w:cs="Arial"/>
          <w:b/>
          <w:color w:val="2F5496" w:themeColor="accent1" w:themeShade="BF"/>
          <w:sz w:val="24"/>
          <w:szCs w:val="24"/>
        </w:rPr>
        <w:t>6.</w:t>
      </w:r>
      <w:r w:rsidR="00B3198B" w:rsidRPr="00B3198B">
        <w:rPr>
          <w:rFonts w:cs="Arial"/>
          <w:b/>
          <w:color w:val="2F5496" w:themeColor="accent1" w:themeShade="BF"/>
          <w:sz w:val="24"/>
          <w:szCs w:val="24"/>
        </w:rPr>
        <w:t>2</w:t>
      </w:r>
      <w:r w:rsidRPr="00B3198B">
        <w:rPr>
          <w:rFonts w:cs="Arial"/>
          <w:b/>
          <w:color w:val="2F5496" w:themeColor="accent1" w:themeShade="BF"/>
          <w:sz w:val="24"/>
          <w:szCs w:val="24"/>
        </w:rPr>
        <w:t>. Modalidad de entrega</w:t>
      </w:r>
      <w:r w:rsidRPr="00B3198B">
        <w:rPr>
          <w:rFonts w:cs="Arial"/>
          <w:color w:val="2F5496" w:themeColor="accent1" w:themeShade="BF"/>
          <w:sz w:val="24"/>
          <w:szCs w:val="24"/>
        </w:rPr>
        <w:t>.</w:t>
      </w:r>
    </w:p>
    <w:p w:rsidR="00D614DF" w:rsidRPr="00B3198B" w:rsidRDefault="00D614DF" w:rsidP="00B3198B">
      <w:pPr>
        <w:pStyle w:val="corte4fondo"/>
        <w:spacing w:line="276" w:lineRule="auto"/>
        <w:ind w:firstLine="0"/>
        <w:rPr>
          <w:rFonts w:cs="Arial"/>
          <w:color w:val="2F5496" w:themeColor="accent1" w:themeShade="BF"/>
          <w:sz w:val="24"/>
          <w:szCs w:val="24"/>
        </w:rPr>
      </w:pPr>
    </w:p>
    <w:p w:rsidR="00D614DF" w:rsidRPr="00B3198B" w:rsidRDefault="00D614DF" w:rsidP="00B3198B">
      <w:pPr>
        <w:pStyle w:val="Prrafodelista"/>
        <w:spacing w:after="0"/>
        <w:ind w:left="0" w:firstLine="567"/>
        <w:jc w:val="both"/>
        <w:rPr>
          <w:rFonts w:ascii="Arial" w:hAnsi="Arial" w:cs="Arial"/>
          <w:color w:val="2F5496" w:themeColor="accent1" w:themeShade="BF"/>
          <w:sz w:val="24"/>
          <w:szCs w:val="24"/>
        </w:rPr>
      </w:pPr>
      <w:r w:rsidRPr="00B3198B">
        <w:rPr>
          <w:rFonts w:ascii="Arial" w:hAnsi="Arial" w:cs="Arial"/>
          <w:color w:val="2F5496" w:themeColor="accent1" w:themeShade="BF"/>
          <w:sz w:val="24"/>
          <w:szCs w:val="24"/>
        </w:rPr>
        <w:t xml:space="preserve">Sobre </w:t>
      </w:r>
      <w:r w:rsidR="00C02C38" w:rsidRPr="00B3198B">
        <w:rPr>
          <w:rFonts w:ascii="Arial" w:hAnsi="Arial" w:cs="Arial"/>
          <w:color w:val="2F5496" w:themeColor="accent1" w:themeShade="BF"/>
          <w:sz w:val="24"/>
          <w:szCs w:val="24"/>
        </w:rPr>
        <w:t xml:space="preserve">esta temática, </w:t>
      </w:r>
      <w:r w:rsidRPr="00B3198B">
        <w:rPr>
          <w:rFonts w:ascii="Arial" w:hAnsi="Arial" w:cs="Arial"/>
          <w:color w:val="2F5496" w:themeColor="accent1" w:themeShade="BF"/>
          <w:sz w:val="24"/>
          <w:szCs w:val="24"/>
        </w:rPr>
        <w:t>los artículos 17, 146, fracción V, primer párrafo y 155, de la Ley de Transparencia establecen que:</w:t>
      </w:r>
    </w:p>
    <w:p w:rsidR="00D614DF" w:rsidRPr="00B3198B" w:rsidRDefault="00D614DF" w:rsidP="00B3198B">
      <w:pPr>
        <w:pStyle w:val="Prrafodelista"/>
        <w:spacing w:after="0"/>
        <w:ind w:left="0"/>
        <w:jc w:val="both"/>
        <w:rPr>
          <w:rFonts w:ascii="Arial" w:hAnsi="Arial" w:cs="Arial"/>
          <w:color w:val="2F5496" w:themeColor="accent1" w:themeShade="BF"/>
          <w:sz w:val="24"/>
          <w:szCs w:val="24"/>
        </w:rPr>
      </w:pPr>
    </w:p>
    <w:p w:rsidR="00D614DF" w:rsidRPr="00B3198B" w:rsidRDefault="00D614DF" w:rsidP="00B3198B">
      <w:pPr>
        <w:pStyle w:val="corte4fondo"/>
        <w:tabs>
          <w:tab w:val="left" w:pos="567"/>
        </w:tabs>
        <w:spacing w:line="276" w:lineRule="auto"/>
        <w:ind w:left="567" w:firstLine="0"/>
        <w:rPr>
          <w:rFonts w:cs="Arial"/>
          <w:color w:val="2F5496" w:themeColor="accent1" w:themeShade="BF"/>
          <w:sz w:val="20"/>
          <w:szCs w:val="24"/>
        </w:rPr>
      </w:pPr>
      <w:r w:rsidRPr="00B3198B">
        <w:rPr>
          <w:rFonts w:cs="Arial"/>
          <w:b/>
          <w:bCs/>
          <w:color w:val="2F5496" w:themeColor="accent1" w:themeShade="BF"/>
          <w:sz w:val="20"/>
          <w:szCs w:val="24"/>
        </w:rPr>
        <w:t xml:space="preserve">ARTÍCULO 17. </w:t>
      </w:r>
      <w:r w:rsidRPr="00B3198B">
        <w:rPr>
          <w:rFonts w:cs="Arial"/>
          <w:color w:val="2F5496" w:themeColor="accent1" w:themeShade="BF"/>
          <w:sz w:val="20"/>
          <w:szCs w:val="24"/>
        </w:rPr>
        <w:t xml:space="preserve">El ejercicio del derecho de acceso a la información es gratuito y sólo podrá requerirse el cobro correspondiente a la modalidad de reproducción y entrega solicitada. </w:t>
      </w:r>
    </w:p>
    <w:p w:rsidR="00D614DF" w:rsidRPr="00B3198B" w:rsidRDefault="00D614DF" w:rsidP="00B3198B">
      <w:pPr>
        <w:pStyle w:val="corte4fondo"/>
        <w:tabs>
          <w:tab w:val="left" w:pos="567"/>
        </w:tabs>
        <w:spacing w:line="276" w:lineRule="auto"/>
        <w:ind w:left="567" w:firstLine="0"/>
        <w:rPr>
          <w:rFonts w:cs="Arial"/>
          <w:color w:val="2F5496" w:themeColor="accent1" w:themeShade="BF"/>
          <w:sz w:val="20"/>
          <w:szCs w:val="24"/>
        </w:rPr>
      </w:pPr>
      <w:r w:rsidRPr="00B3198B">
        <w:rPr>
          <w:rFonts w:cs="Arial"/>
          <w:color w:val="2F5496" w:themeColor="accent1" w:themeShade="BF"/>
          <w:sz w:val="20"/>
          <w:szCs w:val="24"/>
        </w:rPr>
        <w:lastRenderedPageBreak/>
        <w:t>En ningún caso los ajustes razonables que se realicen para el acceso de la información de solicitantes con discapacidad, será con costo a los mismos.</w:t>
      </w:r>
    </w:p>
    <w:p w:rsidR="00D614DF" w:rsidRPr="00B3198B" w:rsidRDefault="00D614DF" w:rsidP="00B3198B">
      <w:pPr>
        <w:pStyle w:val="corte4fondo"/>
        <w:tabs>
          <w:tab w:val="left" w:pos="567"/>
        </w:tabs>
        <w:spacing w:line="276" w:lineRule="auto"/>
        <w:ind w:left="567" w:firstLine="0"/>
        <w:rPr>
          <w:rFonts w:cs="Arial"/>
          <w:color w:val="2F5496" w:themeColor="accent1" w:themeShade="BF"/>
          <w:sz w:val="20"/>
          <w:szCs w:val="24"/>
        </w:rPr>
      </w:pPr>
    </w:p>
    <w:p w:rsidR="00D614DF" w:rsidRPr="00B3198B" w:rsidRDefault="00D614DF" w:rsidP="00B3198B">
      <w:pPr>
        <w:pStyle w:val="corte4fondo"/>
        <w:tabs>
          <w:tab w:val="left" w:pos="567"/>
        </w:tabs>
        <w:spacing w:line="276" w:lineRule="auto"/>
        <w:ind w:left="567" w:firstLine="0"/>
        <w:rPr>
          <w:rFonts w:cs="Arial"/>
          <w:color w:val="2F5496" w:themeColor="accent1" w:themeShade="BF"/>
          <w:sz w:val="20"/>
          <w:szCs w:val="24"/>
        </w:rPr>
      </w:pPr>
      <w:r w:rsidRPr="00B3198B">
        <w:rPr>
          <w:rFonts w:cs="Arial"/>
          <w:b/>
          <w:bCs/>
          <w:color w:val="2F5496" w:themeColor="accent1" w:themeShade="BF"/>
          <w:sz w:val="20"/>
          <w:szCs w:val="24"/>
        </w:rPr>
        <w:t xml:space="preserve">ARTÍCULO 146. </w:t>
      </w:r>
      <w:r w:rsidRPr="00B3198B">
        <w:rPr>
          <w:rFonts w:cs="Arial"/>
          <w:color w:val="2F5496" w:themeColor="accent1" w:themeShade="BF"/>
          <w:sz w:val="20"/>
          <w:szCs w:val="24"/>
        </w:rPr>
        <w:t xml:space="preserve">Para presentar una solicitud no se podrán exigir mayores requisitos que los siguientes: </w:t>
      </w:r>
    </w:p>
    <w:p w:rsidR="00D614DF" w:rsidRPr="00B3198B" w:rsidRDefault="00D614DF" w:rsidP="00B3198B">
      <w:pPr>
        <w:pStyle w:val="corte4fondo"/>
        <w:tabs>
          <w:tab w:val="left" w:pos="567"/>
        </w:tabs>
        <w:spacing w:line="276" w:lineRule="auto"/>
        <w:ind w:left="567" w:firstLine="0"/>
        <w:rPr>
          <w:rFonts w:cs="Arial"/>
          <w:color w:val="2F5496" w:themeColor="accent1" w:themeShade="BF"/>
          <w:sz w:val="20"/>
          <w:szCs w:val="24"/>
        </w:rPr>
      </w:pPr>
      <w:r w:rsidRPr="00B3198B">
        <w:rPr>
          <w:rFonts w:cs="Arial"/>
          <w:bCs/>
          <w:color w:val="2F5496" w:themeColor="accent1" w:themeShade="BF"/>
          <w:sz w:val="20"/>
          <w:szCs w:val="24"/>
        </w:rPr>
        <w:t>[…]</w:t>
      </w:r>
    </w:p>
    <w:p w:rsidR="00D614DF" w:rsidRPr="00B3198B" w:rsidRDefault="00D614DF" w:rsidP="00B3198B">
      <w:pPr>
        <w:pStyle w:val="corte4fondo"/>
        <w:tabs>
          <w:tab w:val="left" w:pos="567"/>
        </w:tabs>
        <w:spacing w:line="276" w:lineRule="auto"/>
        <w:ind w:left="567" w:firstLine="0"/>
        <w:rPr>
          <w:rFonts w:cs="Arial"/>
          <w:color w:val="2F5496" w:themeColor="accent1" w:themeShade="BF"/>
          <w:sz w:val="20"/>
          <w:szCs w:val="24"/>
        </w:rPr>
      </w:pPr>
      <w:r w:rsidRPr="00B3198B">
        <w:rPr>
          <w:rFonts w:cs="Arial"/>
          <w:b/>
          <w:bCs/>
          <w:color w:val="2F5496" w:themeColor="accent1" w:themeShade="BF"/>
          <w:sz w:val="20"/>
          <w:szCs w:val="24"/>
        </w:rPr>
        <w:t xml:space="preserve">V. </w:t>
      </w:r>
      <w:r w:rsidRPr="00B3198B">
        <w:rPr>
          <w:rFonts w:cs="Arial"/>
          <w:color w:val="2F5496" w:themeColor="accent1" w:themeShade="BF"/>
          <w:sz w:val="20"/>
          <w:szCs w:val="24"/>
        </w:rPr>
        <w:t>La modalidad en la que prefiere se otorgue el acceso a la información, la cual podrá ser verbal, siempre y cuando sea para fines de orientación, mediante consulta directa, mediante la expedición de copias simples o certificadas o la reproducción en cualquier otro medio, incluidos los electrónicos…</w:t>
      </w:r>
    </w:p>
    <w:p w:rsidR="00D614DF" w:rsidRPr="00B3198B" w:rsidRDefault="00D614DF" w:rsidP="00B3198B">
      <w:pPr>
        <w:pStyle w:val="corte4fondo"/>
        <w:tabs>
          <w:tab w:val="left" w:pos="567"/>
        </w:tabs>
        <w:spacing w:line="276" w:lineRule="auto"/>
        <w:ind w:left="567" w:firstLine="0"/>
        <w:rPr>
          <w:rFonts w:cs="Arial"/>
          <w:color w:val="2F5496" w:themeColor="accent1" w:themeShade="BF"/>
          <w:sz w:val="20"/>
          <w:szCs w:val="24"/>
        </w:rPr>
      </w:pPr>
    </w:p>
    <w:p w:rsidR="00D614DF" w:rsidRPr="00B3198B" w:rsidRDefault="00D614DF" w:rsidP="00B3198B">
      <w:pPr>
        <w:pStyle w:val="corte4fondo"/>
        <w:tabs>
          <w:tab w:val="left" w:pos="567"/>
        </w:tabs>
        <w:spacing w:line="276" w:lineRule="auto"/>
        <w:ind w:left="567" w:firstLine="0"/>
        <w:rPr>
          <w:rFonts w:cs="Arial"/>
          <w:color w:val="2F5496" w:themeColor="accent1" w:themeShade="BF"/>
          <w:sz w:val="20"/>
          <w:szCs w:val="24"/>
        </w:rPr>
      </w:pPr>
      <w:r w:rsidRPr="00B3198B">
        <w:rPr>
          <w:rFonts w:cs="Arial"/>
          <w:b/>
          <w:color w:val="2F5496" w:themeColor="accent1" w:themeShade="BF"/>
          <w:sz w:val="20"/>
          <w:szCs w:val="24"/>
        </w:rPr>
        <w:t>ARTÍCULO 155.</w:t>
      </w:r>
      <w:r w:rsidRPr="00B3198B">
        <w:rPr>
          <w:rFonts w:cs="Arial"/>
          <w:color w:val="2F5496" w:themeColor="accent1" w:themeShade="BF"/>
          <w:sz w:val="20"/>
          <w:szCs w:val="24"/>
        </w:rPr>
        <w:t xml:space="preserve"> El acceso se dará en la modalidad de entrega y, en su caso, de envío elegidos por el solicitante. Cuando la información no pueda entregarse o enviarse en la modalidad elegida, el sujeto obligado deberá ofrecer otra u otras modalidades de entrega.</w:t>
      </w:r>
    </w:p>
    <w:p w:rsidR="00D614DF" w:rsidRPr="00B3198B" w:rsidRDefault="00D614DF" w:rsidP="00B3198B">
      <w:pPr>
        <w:pStyle w:val="corte4fondo"/>
        <w:tabs>
          <w:tab w:val="left" w:pos="567"/>
        </w:tabs>
        <w:spacing w:line="276" w:lineRule="auto"/>
        <w:ind w:left="567" w:firstLine="0"/>
        <w:rPr>
          <w:rFonts w:cs="Arial"/>
          <w:color w:val="2F5496" w:themeColor="accent1" w:themeShade="BF"/>
          <w:sz w:val="24"/>
          <w:szCs w:val="24"/>
        </w:rPr>
      </w:pPr>
      <w:r w:rsidRPr="00B3198B">
        <w:rPr>
          <w:rFonts w:cs="Arial"/>
          <w:color w:val="2F5496" w:themeColor="accent1" w:themeShade="BF"/>
          <w:sz w:val="20"/>
          <w:szCs w:val="24"/>
        </w:rPr>
        <w:t>En cualquier caso, se deberá fundar y motivar la necesidad de ofrecer otras modalidades</w:t>
      </w:r>
      <w:r w:rsidRPr="00B3198B">
        <w:rPr>
          <w:rFonts w:cs="Arial"/>
          <w:color w:val="2F5496" w:themeColor="accent1" w:themeShade="BF"/>
          <w:sz w:val="24"/>
          <w:szCs w:val="24"/>
        </w:rPr>
        <w:t>.</w:t>
      </w:r>
    </w:p>
    <w:p w:rsidR="00D614DF" w:rsidRPr="00B3198B" w:rsidRDefault="00D614DF" w:rsidP="00B3198B">
      <w:pPr>
        <w:pStyle w:val="corte4fondo"/>
        <w:tabs>
          <w:tab w:val="left" w:pos="567"/>
        </w:tabs>
        <w:spacing w:line="276" w:lineRule="auto"/>
        <w:ind w:left="567" w:firstLine="0"/>
        <w:rPr>
          <w:rFonts w:cs="Arial"/>
          <w:i/>
          <w:color w:val="2F5496" w:themeColor="accent1" w:themeShade="BF"/>
          <w:sz w:val="24"/>
          <w:szCs w:val="24"/>
        </w:rPr>
      </w:pPr>
    </w:p>
    <w:p w:rsidR="00C02C38" w:rsidRPr="00B3198B" w:rsidRDefault="00C02C38" w:rsidP="00B3198B">
      <w:pPr>
        <w:pStyle w:val="corte4fondo"/>
        <w:spacing w:line="276" w:lineRule="auto"/>
        <w:ind w:firstLine="567"/>
        <w:rPr>
          <w:rFonts w:cs="Arial"/>
          <w:color w:val="2F5496" w:themeColor="accent1" w:themeShade="BF"/>
          <w:sz w:val="24"/>
          <w:szCs w:val="24"/>
        </w:rPr>
      </w:pPr>
      <w:r w:rsidRPr="00B3198B">
        <w:rPr>
          <w:rFonts w:cs="Arial"/>
          <w:color w:val="2F5496" w:themeColor="accent1" w:themeShade="BF"/>
          <w:sz w:val="24"/>
          <w:szCs w:val="24"/>
        </w:rPr>
        <w:t xml:space="preserve">Normativa de la cual se desprende que </w:t>
      </w:r>
      <w:r w:rsidR="00D614DF" w:rsidRPr="00B3198B">
        <w:rPr>
          <w:rFonts w:cs="Arial"/>
          <w:color w:val="2F5496" w:themeColor="accent1" w:themeShade="BF"/>
          <w:sz w:val="24"/>
          <w:szCs w:val="24"/>
        </w:rPr>
        <w:t>el acceso se dará en la modalidad de entrega elegido por el solicitante y que cuando la información no pueda entregarse o enviarse en la modalidad elegida, el sujeto obligado deberá ofrecer otra u otras modalidades de entrega ya que, de no ser así, en cualquier caso, se deberá fundar y motivar la necesidad de ofrecer otras modalidades.</w:t>
      </w:r>
    </w:p>
    <w:p w:rsidR="00C02C38" w:rsidRPr="00B3198B" w:rsidRDefault="00C02C38" w:rsidP="00B3198B">
      <w:pPr>
        <w:pStyle w:val="corte4fondo"/>
        <w:spacing w:line="276" w:lineRule="auto"/>
        <w:ind w:firstLine="0"/>
        <w:rPr>
          <w:rFonts w:cs="Arial"/>
          <w:color w:val="2F5496" w:themeColor="accent1" w:themeShade="BF"/>
          <w:sz w:val="24"/>
          <w:szCs w:val="24"/>
        </w:rPr>
      </w:pPr>
    </w:p>
    <w:p w:rsidR="00D614DF" w:rsidRPr="00B3198B" w:rsidRDefault="00C02C38" w:rsidP="00B3198B">
      <w:pPr>
        <w:pStyle w:val="corte4fondo"/>
        <w:spacing w:line="276" w:lineRule="auto"/>
        <w:ind w:firstLine="567"/>
        <w:rPr>
          <w:rFonts w:cs="Arial"/>
          <w:color w:val="2F5496" w:themeColor="accent1" w:themeShade="BF"/>
          <w:sz w:val="24"/>
          <w:szCs w:val="24"/>
        </w:rPr>
      </w:pPr>
      <w:r w:rsidRPr="00B3198B">
        <w:rPr>
          <w:rFonts w:cs="Arial"/>
          <w:color w:val="2F5496" w:themeColor="accent1" w:themeShade="BF"/>
          <w:sz w:val="24"/>
          <w:szCs w:val="24"/>
        </w:rPr>
        <w:t>P</w:t>
      </w:r>
      <w:r w:rsidR="00D614DF" w:rsidRPr="00B3198B">
        <w:rPr>
          <w:rFonts w:cs="Arial"/>
          <w:color w:val="2F5496" w:themeColor="accent1" w:themeShade="BF"/>
          <w:sz w:val="24"/>
          <w:szCs w:val="24"/>
        </w:rPr>
        <w:t>or lo tanto, el ejercicio del derecho de acceso a la información es gratuito y sólo podrá requerirse el cobro correspondiente a la modalidad de reproducción y entrega solicitada.</w:t>
      </w:r>
    </w:p>
    <w:p w:rsidR="00D614DF" w:rsidRPr="00B3198B" w:rsidRDefault="00D614DF" w:rsidP="00B3198B">
      <w:pPr>
        <w:pStyle w:val="corte4fondo"/>
        <w:spacing w:line="276" w:lineRule="auto"/>
        <w:ind w:firstLine="0"/>
        <w:rPr>
          <w:rFonts w:cs="Arial"/>
          <w:color w:val="2F5496" w:themeColor="accent1" w:themeShade="BF"/>
          <w:sz w:val="24"/>
          <w:szCs w:val="24"/>
        </w:rPr>
      </w:pPr>
      <w:r w:rsidRPr="00B3198B">
        <w:rPr>
          <w:rFonts w:cs="Arial"/>
          <w:color w:val="2F5496" w:themeColor="accent1" w:themeShade="BF"/>
          <w:sz w:val="24"/>
          <w:szCs w:val="24"/>
        </w:rPr>
        <w:t xml:space="preserve"> </w:t>
      </w:r>
    </w:p>
    <w:p w:rsidR="007E6A0B" w:rsidRPr="00B3198B" w:rsidRDefault="00CD76BE" w:rsidP="00B3198B">
      <w:pPr>
        <w:pStyle w:val="corte4fondo"/>
        <w:tabs>
          <w:tab w:val="left" w:pos="0"/>
        </w:tabs>
        <w:spacing w:line="276" w:lineRule="auto"/>
        <w:ind w:firstLine="0"/>
        <w:rPr>
          <w:rFonts w:cs="Arial"/>
          <w:color w:val="2F5496" w:themeColor="accent1" w:themeShade="BF"/>
          <w:sz w:val="24"/>
          <w:szCs w:val="24"/>
        </w:rPr>
      </w:pPr>
      <w:r w:rsidRPr="00B3198B">
        <w:rPr>
          <w:rFonts w:cs="Arial"/>
          <w:color w:val="2F5496" w:themeColor="accent1" w:themeShade="BF"/>
          <w:sz w:val="24"/>
          <w:szCs w:val="24"/>
        </w:rPr>
        <w:tab/>
      </w:r>
      <w:r w:rsidR="00D614DF" w:rsidRPr="00B3198B">
        <w:rPr>
          <w:rFonts w:cs="Arial"/>
          <w:color w:val="2F5496" w:themeColor="accent1" w:themeShade="BF"/>
          <w:sz w:val="24"/>
          <w:szCs w:val="24"/>
        </w:rPr>
        <w:t xml:space="preserve">De ahí que </w:t>
      </w:r>
      <w:r w:rsidR="00C02C38" w:rsidRPr="00B3198B">
        <w:rPr>
          <w:rFonts w:cs="Arial"/>
          <w:color w:val="2F5496" w:themeColor="accent1" w:themeShade="BF"/>
          <w:sz w:val="24"/>
          <w:szCs w:val="24"/>
        </w:rPr>
        <w:t>la pr</w:t>
      </w:r>
      <w:r w:rsidR="00D614DF" w:rsidRPr="00B3198B">
        <w:rPr>
          <w:rFonts w:cs="Arial"/>
          <w:color w:val="2F5496" w:themeColor="accent1" w:themeShade="BF"/>
          <w:sz w:val="24"/>
          <w:szCs w:val="24"/>
        </w:rPr>
        <w:t xml:space="preserve">esentar una solicitud no se </w:t>
      </w:r>
      <w:proofErr w:type="gramStart"/>
      <w:r w:rsidR="00D614DF" w:rsidRPr="00B3198B">
        <w:rPr>
          <w:rFonts w:cs="Arial"/>
          <w:color w:val="2F5496" w:themeColor="accent1" w:themeShade="BF"/>
          <w:sz w:val="24"/>
          <w:szCs w:val="24"/>
        </w:rPr>
        <w:t>podrán</w:t>
      </w:r>
      <w:proofErr w:type="gramEnd"/>
      <w:r w:rsidR="00D614DF" w:rsidRPr="00B3198B">
        <w:rPr>
          <w:rFonts w:cs="Arial"/>
          <w:color w:val="2F5496" w:themeColor="accent1" w:themeShade="BF"/>
          <w:sz w:val="24"/>
          <w:szCs w:val="24"/>
        </w:rPr>
        <w:t xml:space="preserve"> exigir mayores requisitos</w:t>
      </w:r>
      <w:r w:rsidR="007E6A0B" w:rsidRPr="00B3198B">
        <w:rPr>
          <w:rFonts w:cs="Arial"/>
          <w:color w:val="2F5496" w:themeColor="accent1" w:themeShade="BF"/>
          <w:sz w:val="24"/>
          <w:szCs w:val="24"/>
        </w:rPr>
        <w:t xml:space="preserve"> a los establecidos en la Ley, pues de conformidad con el numeral </w:t>
      </w:r>
      <w:r w:rsidR="007E6A0B" w:rsidRPr="00B3198B">
        <w:rPr>
          <w:rFonts w:cs="Arial"/>
          <w:bCs/>
          <w:color w:val="2F5496" w:themeColor="accent1" w:themeShade="BF"/>
          <w:sz w:val="24"/>
          <w:szCs w:val="24"/>
        </w:rPr>
        <w:t>7</w:t>
      </w:r>
      <w:r w:rsidR="007E6A0B" w:rsidRPr="00B3198B">
        <w:rPr>
          <w:rFonts w:cs="Arial"/>
          <w:bCs/>
          <w:color w:val="2F5496" w:themeColor="accent1" w:themeShade="BF"/>
          <w:sz w:val="24"/>
          <w:szCs w:val="24"/>
          <w:vertAlign w:val="superscript"/>
        </w:rPr>
        <w:footnoteReference w:id="7"/>
      </w:r>
      <w:r w:rsidR="007E6A0B" w:rsidRPr="00B3198B">
        <w:rPr>
          <w:rFonts w:cs="Arial"/>
          <w:bCs/>
          <w:color w:val="2F5496" w:themeColor="accent1" w:themeShade="BF"/>
          <w:sz w:val="24"/>
          <w:szCs w:val="24"/>
        </w:rPr>
        <w:t xml:space="preserve"> de la Ley de Transparencia debe de maximizarse el derecho de acceso a la información en aras de privilegiar </w:t>
      </w:r>
      <w:r w:rsidR="007E6A0B" w:rsidRPr="00B3198B">
        <w:rPr>
          <w:rFonts w:cs="Arial"/>
          <w:color w:val="2F5496" w:themeColor="accent1" w:themeShade="BF"/>
          <w:sz w:val="24"/>
          <w:szCs w:val="24"/>
        </w:rPr>
        <w:t>el principio de máxima publicidad.</w:t>
      </w:r>
      <w:r w:rsidR="007E6A0B" w:rsidRPr="00B3198B">
        <w:rPr>
          <w:rFonts w:cs="Arial"/>
          <w:bCs/>
          <w:color w:val="2F5496" w:themeColor="accent1" w:themeShade="BF"/>
          <w:sz w:val="24"/>
          <w:szCs w:val="24"/>
        </w:rPr>
        <w:t xml:space="preserve"> </w:t>
      </w:r>
    </w:p>
    <w:p w:rsidR="007E6A0B" w:rsidRPr="00B3198B" w:rsidRDefault="007E6A0B" w:rsidP="00B3198B">
      <w:pPr>
        <w:pStyle w:val="corte4fondo"/>
        <w:tabs>
          <w:tab w:val="left" w:pos="0"/>
        </w:tabs>
        <w:spacing w:line="276" w:lineRule="auto"/>
        <w:ind w:firstLine="0"/>
        <w:rPr>
          <w:rFonts w:cs="Arial"/>
          <w:color w:val="2F5496" w:themeColor="accent1" w:themeShade="BF"/>
          <w:sz w:val="24"/>
          <w:szCs w:val="24"/>
        </w:rPr>
      </w:pPr>
    </w:p>
    <w:p w:rsidR="007E6A0B" w:rsidRPr="00B3198B" w:rsidRDefault="00CD76BE" w:rsidP="00B3198B">
      <w:pPr>
        <w:pStyle w:val="corte4fondo"/>
        <w:tabs>
          <w:tab w:val="left" w:pos="0"/>
        </w:tabs>
        <w:spacing w:line="276" w:lineRule="auto"/>
        <w:ind w:firstLine="0"/>
        <w:rPr>
          <w:rFonts w:cs="Arial"/>
          <w:color w:val="2F5496" w:themeColor="accent1" w:themeShade="BF"/>
          <w:sz w:val="24"/>
          <w:szCs w:val="24"/>
        </w:rPr>
      </w:pPr>
      <w:r w:rsidRPr="00B3198B">
        <w:rPr>
          <w:rFonts w:cs="Arial"/>
          <w:color w:val="2F5496" w:themeColor="accent1" w:themeShade="BF"/>
          <w:sz w:val="24"/>
          <w:szCs w:val="24"/>
        </w:rPr>
        <w:tab/>
      </w:r>
      <w:r w:rsidR="00D614DF" w:rsidRPr="00B3198B">
        <w:rPr>
          <w:rFonts w:cs="Arial"/>
          <w:color w:val="2F5496" w:themeColor="accent1" w:themeShade="BF"/>
          <w:sz w:val="24"/>
          <w:szCs w:val="24"/>
        </w:rPr>
        <w:t xml:space="preserve">En el caso, la solicitud de información fue realizada por el solicitante a través de la Plataforma Nacional y, si éste presentó la solicitud de información por medios electrónicos, entonces, se </w:t>
      </w:r>
      <w:r w:rsidR="007E6A0B" w:rsidRPr="00B3198B">
        <w:rPr>
          <w:rFonts w:cs="Arial"/>
          <w:color w:val="2F5496" w:themeColor="accent1" w:themeShade="BF"/>
          <w:sz w:val="24"/>
          <w:szCs w:val="24"/>
        </w:rPr>
        <w:t xml:space="preserve">presume </w:t>
      </w:r>
      <w:r w:rsidR="00D614DF" w:rsidRPr="00B3198B">
        <w:rPr>
          <w:rFonts w:cs="Arial"/>
          <w:color w:val="2F5496" w:themeColor="accent1" w:themeShade="BF"/>
          <w:sz w:val="24"/>
          <w:szCs w:val="24"/>
        </w:rPr>
        <w:t>que la autoridad debe entregar la información peticionada por ese mismo medio.</w:t>
      </w:r>
    </w:p>
    <w:p w:rsidR="007E6A0B" w:rsidRPr="00B3198B" w:rsidRDefault="007E6A0B" w:rsidP="00B3198B">
      <w:pPr>
        <w:pStyle w:val="corte4fondo"/>
        <w:tabs>
          <w:tab w:val="left" w:pos="0"/>
        </w:tabs>
        <w:spacing w:line="276" w:lineRule="auto"/>
        <w:ind w:firstLine="0"/>
        <w:rPr>
          <w:rFonts w:cs="Arial"/>
          <w:color w:val="2F5496" w:themeColor="accent1" w:themeShade="BF"/>
          <w:sz w:val="24"/>
          <w:szCs w:val="24"/>
        </w:rPr>
      </w:pPr>
    </w:p>
    <w:p w:rsidR="00D614DF" w:rsidRPr="00B3198B" w:rsidRDefault="00CD76BE" w:rsidP="00B3198B">
      <w:pPr>
        <w:pStyle w:val="corte4fondo"/>
        <w:tabs>
          <w:tab w:val="left" w:pos="0"/>
        </w:tabs>
        <w:spacing w:line="276" w:lineRule="auto"/>
        <w:ind w:firstLine="0"/>
        <w:rPr>
          <w:rFonts w:cs="Arial"/>
          <w:color w:val="2F5496" w:themeColor="accent1" w:themeShade="BF"/>
          <w:sz w:val="24"/>
          <w:szCs w:val="24"/>
        </w:rPr>
      </w:pPr>
      <w:r w:rsidRPr="00B3198B">
        <w:rPr>
          <w:rFonts w:cs="Arial"/>
          <w:color w:val="2F5496" w:themeColor="accent1" w:themeShade="BF"/>
          <w:sz w:val="24"/>
          <w:szCs w:val="24"/>
        </w:rPr>
        <w:tab/>
      </w:r>
      <w:r w:rsidR="007E6A0B" w:rsidRPr="00B3198B">
        <w:rPr>
          <w:rFonts w:cs="Arial"/>
          <w:color w:val="2F5496" w:themeColor="accent1" w:themeShade="BF"/>
          <w:sz w:val="24"/>
          <w:szCs w:val="24"/>
        </w:rPr>
        <w:t>Apoya lo anterior,</w:t>
      </w:r>
      <w:r w:rsidR="00D614DF" w:rsidRPr="00B3198B">
        <w:rPr>
          <w:rFonts w:cs="Arial"/>
          <w:color w:val="2F5496" w:themeColor="accent1" w:themeShade="BF"/>
          <w:sz w:val="24"/>
          <w:szCs w:val="24"/>
        </w:rPr>
        <w:t xml:space="preserve"> el criterio 03/2008 emitido por el Comité de Acceso a la Información Pública y Protección de Datos Personales de la Suprema Corte de Justicia de la Nación, publicado en la Compilación de Normas y Criterios en Materia de Transparencia, Acceso a la Información Pública y Protección de Datos Personales de la Suprema Corte de Justicia de la Nación, Novena Edición, página 919, México 2013 cuyo rubro y texto es</w:t>
      </w:r>
      <w:r w:rsidR="007E6A0B" w:rsidRPr="00B3198B">
        <w:rPr>
          <w:rFonts w:cs="Arial"/>
          <w:color w:val="2F5496" w:themeColor="accent1" w:themeShade="BF"/>
          <w:sz w:val="24"/>
          <w:szCs w:val="24"/>
        </w:rPr>
        <w:t xml:space="preserve"> el siguiente</w:t>
      </w:r>
      <w:r w:rsidR="00D614DF" w:rsidRPr="00B3198B">
        <w:rPr>
          <w:rFonts w:cs="Arial"/>
          <w:color w:val="2F5496" w:themeColor="accent1" w:themeShade="BF"/>
          <w:sz w:val="24"/>
          <w:szCs w:val="24"/>
        </w:rPr>
        <w:t>:</w:t>
      </w:r>
    </w:p>
    <w:p w:rsidR="00D614DF" w:rsidRPr="00B3198B" w:rsidRDefault="00D614DF" w:rsidP="00B3198B">
      <w:pPr>
        <w:spacing w:after="0"/>
        <w:jc w:val="both"/>
        <w:rPr>
          <w:rFonts w:ascii="Arial" w:eastAsia="Times New Roman" w:hAnsi="Arial" w:cs="Arial"/>
          <w:color w:val="2F5496" w:themeColor="accent1" w:themeShade="BF"/>
          <w:sz w:val="24"/>
          <w:szCs w:val="24"/>
        </w:rPr>
      </w:pPr>
    </w:p>
    <w:p w:rsidR="00D614DF" w:rsidRPr="00B3198B" w:rsidRDefault="00D614DF" w:rsidP="00B3198B">
      <w:pPr>
        <w:autoSpaceDE w:val="0"/>
        <w:autoSpaceDN w:val="0"/>
        <w:adjustRightInd w:val="0"/>
        <w:spacing w:after="0"/>
        <w:ind w:left="708"/>
        <w:jc w:val="both"/>
        <w:rPr>
          <w:rFonts w:ascii="Arial" w:eastAsia="Times New Roman" w:hAnsi="Arial" w:cs="Arial"/>
          <w:color w:val="2F5496" w:themeColor="accent1" w:themeShade="BF"/>
          <w:sz w:val="20"/>
          <w:szCs w:val="24"/>
          <w:lang w:eastAsia="es-MX"/>
        </w:rPr>
      </w:pPr>
      <w:r w:rsidRPr="00B3198B">
        <w:rPr>
          <w:rFonts w:ascii="Arial" w:eastAsia="Times New Roman" w:hAnsi="Arial" w:cs="Arial"/>
          <w:b/>
          <w:bCs/>
          <w:color w:val="2F5496" w:themeColor="accent1" w:themeShade="BF"/>
          <w:sz w:val="20"/>
          <w:szCs w:val="24"/>
          <w:lang w:eastAsia="es-MX"/>
        </w:rPr>
        <w:lastRenderedPageBreak/>
        <w:t xml:space="preserve">MODALIDAD ELECTRÓNICA DE ACCESO A LA INFORMACIÓN. SI SE RECIBE UNA SOLICITUD POR MEDIOS ELECTRÓNICOS SIN PRECISAR LA MODALIDAD DE PREFERENCIA DEBE PRESUMIRSE QUE SE REQUIRIÓ EL ACCESO POR ESA MISMA VÍA. </w:t>
      </w:r>
      <w:r w:rsidRPr="00B3198B">
        <w:rPr>
          <w:rFonts w:ascii="Arial" w:eastAsia="Times New Roman" w:hAnsi="Arial" w:cs="Arial"/>
          <w:color w:val="2F5496" w:themeColor="accent1" w:themeShade="BF"/>
          <w:sz w:val="20"/>
          <w:szCs w:val="24"/>
          <w:lang w:eastAsia="es-MX"/>
        </w:rPr>
        <w:t>El ejercicio del derecho</w:t>
      </w:r>
      <w:r w:rsidRPr="00B3198B">
        <w:rPr>
          <w:rFonts w:ascii="Arial" w:eastAsia="Times New Roman" w:hAnsi="Arial" w:cs="Arial"/>
          <w:b/>
          <w:bCs/>
          <w:color w:val="2F5496" w:themeColor="accent1" w:themeShade="BF"/>
          <w:sz w:val="20"/>
          <w:szCs w:val="24"/>
          <w:lang w:eastAsia="es-MX"/>
        </w:rPr>
        <w:t xml:space="preserve"> </w:t>
      </w:r>
      <w:r w:rsidRPr="00B3198B">
        <w:rPr>
          <w:rFonts w:ascii="Arial" w:eastAsia="Times New Roman" w:hAnsi="Arial" w:cs="Arial"/>
          <w:color w:val="2F5496" w:themeColor="accent1" w:themeShade="BF"/>
          <w:sz w:val="20"/>
          <w:szCs w:val="24"/>
          <w:lang w:eastAsia="es-MX"/>
        </w:rPr>
        <w:t>de acceso a la información gubernamental no se entiende</w:t>
      </w:r>
      <w:r w:rsidRPr="00B3198B">
        <w:rPr>
          <w:rFonts w:ascii="Arial" w:eastAsia="Times New Roman" w:hAnsi="Arial" w:cs="Arial"/>
          <w:b/>
          <w:bCs/>
          <w:color w:val="2F5496" w:themeColor="accent1" w:themeShade="BF"/>
          <w:sz w:val="20"/>
          <w:szCs w:val="24"/>
          <w:lang w:eastAsia="es-MX"/>
        </w:rPr>
        <w:t xml:space="preserve"> </w:t>
      </w:r>
      <w:r w:rsidRPr="00B3198B">
        <w:rPr>
          <w:rFonts w:ascii="Arial" w:eastAsia="Times New Roman" w:hAnsi="Arial" w:cs="Arial"/>
          <w:color w:val="2F5496" w:themeColor="accent1" w:themeShade="BF"/>
          <w:sz w:val="20"/>
          <w:szCs w:val="24"/>
          <w:lang w:eastAsia="es-MX"/>
        </w:rPr>
        <w:t>de forma abstracta y desvinculada a la forma en que los</w:t>
      </w:r>
      <w:r w:rsidRPr="00B3198B">
        <w:rPr>
          <w:rFonts w:ascii="Arial" w:eastAsia="Times New Roman" w:hAnsi="Arial" w:cs="Arial"/>
          <w:b/>
          <w:bCs/>
          <w:color w:val="2F5496" w:themeColor="accent1" w:themeShade="BF"/>
          <w:sz w:val="20"/>
          <w:szCs w:val="24"/>
          <w:lang w:eastAsia="es-MX"/>
        </w:rPr>
        <w:t xml:space="preserve"> </w:t>
      </w:r>
      <w:r w:rsidRPr="00B3198B">
        <w:rPr>
          <w:rFonts w:ascii="Arial" w:eastAsia="Times New Roman" w:hAnsi="Arial" w:cs="Arial"/>
          <w:color w:val="2F5496" w:themeColor="accent1" w:themeShade="BF"/>
          <w:sz w:val="20"/>
          <w:szCs w:val="24"/>
          <w:lang w:eastAsia="es-MX"/>
        </w:rPr>
        <w:t>gobernados pueden allegarse de aquélla; destacándose que</w:t>
      </w:r>
      <w:r w:rsidRPr="00B3198B">
        <w:rPr>
          <w:rFonts w:ascii="Arial" w:eastAsia="Times New Roman" w:hAnsi="Arial" w:cs="Arial"/>
          <w:b/>
          <w:bCs/>
          <w:color w:val="2F5496" w:themeColor="accent1" w:themeShade="BF"/>
          <w:sz w:val="20"/>
          <w:szCs w:val="24"/>
          <w:lang w:eastAsia="es-MX"/>
        </w:rPr>
        <w:t xml:space="preserve"> </w:t>
      </w:r>
      <w:r w:rsidRPr="00B3198B">
        <w:rPr>
          <w:rFonts w:ascii="Arial" w:eastAsia="Times New Roman" w:hAnsi="Arial" w:cs="Arial"/>
          <w:color w:val="2F5496" w:themeColor="accent1" w:themeShade="BF"/>
          <w:sz w:val="20"/>
          <w:szCs w:val="24"/>
          <w:lang w:eastAsia="es-MX"/>
        </w:rPr>
        <w:t>la modalidad de entrega de la información resulta de especial</w:t>
      </w:r>
      <w:r w:rsidRPr="00B3198B">
        <w:rPr>
          <w:rFonts w:ascii="Arial" w:eastAsia="Times New Roman" w:hAnsi="Arial" w:cs="Arial"/>
          <w:b/>
          <w:bCs/>
          <w:color w:val="2F5496" w:themeColor="accent1" w:themeShade="BF"/>
          <w:sz w:val="20"/>
          <w:szCs w:val="24"/>
          <w:lang w:eastAsia="es-MX"/>
        </w:rPr>
        <w:t xml:space="preserve"> </w:t>
      </w:r>
      <w:r w:rsidRPr="00B3198B">
        <w:rPr>
          <w:rFonts w:ascii="Arial" w:eastAsia="Times New Roman" w:hAnsi="Arial" w:cs="Arial"/>
          <w:color w:val="2F5496" w:themeColor="accent1" w:themeShade="BF"/>
          <w:sz w:val="20"/>
          <w:szCs w:val="24"/>
          <w:lang w:eastAsia="es-MX"/>
        </w:rPr>
        <w:t>interés para hacer efectivo este derecho. En este sentido,</w:t>
      </w:r>
      <w:r w:rsidRPr="00B3198B">
        <w:rPr>
          <w:rFonts w:ascii="Arial" w:eastAsia="Times New Roman" w:hAnsi="Arial" w:cs="Arial"/>
          <w:b/>
          <w:bCs/>
          <w:color w:val="2F5496" w:themeColor="accent1" w:themeShade="BF"/>
          <w:sz w:val="20"/>
          <w:szCs w:val="24"/>
          <w:lang w:eastAsia="es-MX"/>
        </w:rPr>
        <w:t xml:space="preserve"> </w:t>
      </w:r>
      <w:r w:rsidRPr="00B3198B">
        <w:rPr>
          <w:rFonts w:ascii="Arial" w:eastAsia="Times New Roman" w:hAnsi="Arial" w:cs="Arial"/>
          <w:color w:val="2F5496" w:themeColor="accent1" w:themeShade="BF"/>
          <w:sz w:val="20"/>
          <w:szCs w:val="24"/>
          <w:lang w:eastAsia="es-MX"/>
        </w:rPr>
        <w:t>la Comisión para la Transparencia y Acceso a la Información</w:t>
      </w:r>
      <w:r w:rsidRPr="00B3198B">
        <w:rPr>
          <w:rFonts w:ascii="Arial" w:eastAsia="Times New Roman" w:hAnsi="Arial" w:cs="Arial"/>
          <w:b/>
          <w:bCs/>
          <w:color w:val="2F5496" w:themeColor="accent1" w:themeShade="BF"/>
          <w:sz w:val="20"/>
          <w:szCs w:val="24"/>
          <w:lang w:eastAsia="es-MX"/>
        </w:rPr>
        <w:t xml:space="preserve"> </w:t>
      </w:r>
      <w:r w:rsidRPr="00B3198B">
        <w:rPr>
          <w:rFonts w:ascii="Arial" w:eastAsia="Times New Roman" w:hAnsi="Arial" w:cs="Arial"/>
          <w:color w:val="2F5496" w:themeColor="accent1" w:themeShade="BF"/>
          <w:sz w:val="20"/>
          <w:szCs w:val="24"/>
          <w:lang w:eastAsia="es-MX"/>
        </w:rPr>
        <w:t>de la Suprema Corte de Justicia de la Nación (recurso de</w:t>
      </w:r>
      <w:r w:rsidRPr="00B3198B">
        <w:rPr>
          <w:rFonts w:ascii="Arial" w:eastAsia="Times New Roman" w:hAnsi="Arial" w:cs="Arial"/>
          <w:b/>
          <w:bCs/>
          <w:color w:val="2F5496" w:themeColor="accent1" w:themeShade="BF"/>
          <w:sz w:val="20"/>
          <w:szCs w:val="24"/>
          <w:lang w:eastAsia="es-MX"/>
        </w:rPr>
        <w:t xml:space="preserve"> </w:t>
      </w:r>
      <w:r w:rsidRPr="00B3198B">
        <w:rPr>
          <w:rFonts w:ascii="Arial" w:eastAsia="Times New Roman" w:hAnsi="Arial" w:cs="Arial"/>
          <w:color w:val="2F5496" w:themeColor="accent1" w:themeShade="BF"/>
          <w:sz w:val="20"/>
          <w:szCs w:val="24"/>
          <w:lang w:eastAsia="es-MX"/>
        </w:rPr>
        <w:t>revisión 1/2005) determinó que el acceso a la información</w:t>
      </w:r>
      <w:r w:rsidRPr="00B3198B">
        <w:rPr>
          <w:rFonts w:ascii="Arial" w:eastAsia="Times New Roman" w:hAnsi="Arial" w:cs="Arial"/>
          <w:b/>
          <w:bCs/>
          <w:color w:val="2F5496" w:themeColor="accent1" w:themeShade="BF"/>
          <w:sz w:val="20"/>
          <w:szCs w:val="24"/>
          <w:lang w:eastAsia="es-MX"/>
        </w:rPr>
        <w:t xml:space="preserve"> </w:t>
      </w:r>
      <w:r w:rsidRPr="00B3198B">
        <w:rPr>
          <w:rFonts w:ascii="Arial" w:eastAsia="Times New Roman" w:hAnsi="Arial" w:cs="Arial"/>
          <w:color w:val="2F5496" w:themeColor="accent1" w:themeShade="BF"/>
          <w:sz w:val="20"/>
          <w:szCs w:val="24"/>
          <w:lang w:eastAsia="es-MX"/>
        </w:rPr>
        <w:t>no se cumple de forma íntegra cuando se entrega la información al peticionario en una modalidad diversa a la solicitada,</w:t>
      </w:r>
      <w:r w:rsidRPr="00B3198B">
        <w:rPr>
          <w:rFonts w:ascii="Arial" w:eastAsia="Times New Roman" w:hAnsi="Arial" w:cs="Arial"/>
          <w:b/>
          <w:bCs/>
          <w:color w:val="2F5496" w:themeColor="accent1" w:themeShade="BF"/>
          <w:sz w:val="20"/>
          <w:szCs w:val="24"/>
          <w:lang w:eastAsia="es-MX"/>
        </w:rPr>
        <w:t xml:space="preserve"> </w:t>
      </w:r>
      <w:r w:rsidRPr="00B3198B">
        <w:rPr>
          <w:rFonts w:ascii="Arial" w:eastAsia="Times New Roman" w:hAnsi="Arial" w:cs="Arial"/>
          <w:color w:val="2F5496" w:themeColor="accent1" w:themeShade="BF"/>
          <w:sz w:val="20"/>
          <w:szCs w:val="24"/>
          <w:lang w:eastAsia="es-MX"/>
        </w:rPr>
        <w:t>cuando esta fue la remisión por medios electrónicos,</w:t>
      </w:r>
      <w:r w:rsidRPr="00B3198B">
        <w:rPr>
          <w:rFonts w:ascii="Arial" w:eastAsia="Times New Roman" w:hAnsi="Arial" w:cs="Arial"/>
          <w:b/>
          <w:bCs/>
          <w:color w:val="2F5496" w:themeColor="accent1" w:themeShade="BF"/>
          <w:sz w:val="20"/>
          <w:szCs w:val="24"/>
          <w:lang w:eastAsia="es-MX"/>
        </w:rPr>
        <w:t xml:space="preserve"> </w:t>
      </w:r>
      <w:r w:rsidRPr="00B3198B">
        <w:rPr>
          <w:rFonts w:ascii="Arial" w:eastAsia="Times New Roman" w:hAnsi="Arial" w:cs="Arial"/>
          <w:color w:val="2F5496" w:themeColor="accent1" w:themeShade="BF"/>
          <w:sz w:val="20"/>
          <w:szCs w:val="24"/>
          <w:lang w:eastAsia="es-MX"/>
        </w:rPr>
        <w:t>toda vez que el otorgamiento en una diversa puede constituir</w:t>
      </w:r>
      <w:r w:rsidRPr="00B3198B">
        <w:rPr>
          <w:rFonts w:ascii="Arial" w:eastAsia="Times New Roman" w:hAnsi="Arial" w:cs="Arial"/>
          <w:b/>
          <w:bCs/>
          <w:color w:val="2F5496" w:themeColor="accent1" w:themeShade="BF"/>
          <w:sz w:val="20"/>
          <w:szCs w:val="24"/>
          <w:lang w:eastAsia="es-MX"/>
        </w:rPr>
        <w:t xml:space="preserve"> </w:t>
      </w:r>
      <w:r w:rsidRPr="00B3198B">
        <w:rPr>
          <w:rFonts w:ascii="Arial" w:eastAsia="Times New Roman" w:hAnsi="Arial" w:cs="Arial"/>
          <w:color w:val="2F5496" w:themeColor="accent1" w:themeShade="BF"/>
          <w:sz w:val="20"/>
          <w:szCs w:val="24"/>
          <w:lang w:eastAsia="es-MX"/>
        </w:rPr>
        <w:t>un obstáculo material para el ejercicio del derecho</w:t>
      </w:r>
      <w:r w:rsidRPr="00B3198B">
        <w:rPr>
          <w:rFonts w:ascii="Arial" w:eastAsia="Times New Roman" w:hAnsi="Arial" w:cs="Arial"/>
          <w:b/>
          <w:bCs/>
          <w:color w:val="2F5496" w:themeColor="accent1" w:themeShade="BF"/>
          <w:sz w:val="20"/>
          <w:szCs w:val="24"/>
          <w:lang w:eastAsia="es-MX"/>
        </w:rPr>
        <w:t xml:space="preserve"> </w:t>
      </w:r>
      <w:r w:rsidRPr="00B3198B">
        <w:rPr>
          <w:rFonts w:ascii="Arial" w:eastAsia="Times New Roman" w:hAnsi="Arial" w:cs="Arial"/>
          <w:color w:val="2F5496" w:themeColor="accent1" w:themeShade="BF"/>
          <w:sz w:val="20"/>
          <w:szCs w:val="24"/>
          <w:lang w:eastAsia="es-MX"/>
        </w:rPr>
        <w:t>de acceso a la información tutelado en el artículo 6° constitucional.</w:t>
      </w:r>
      <w:r w:rsidRPr="00B3198B">
        <w:rPr>
          <w:rFonts w:ascii="Arial" w:eastAsia="Times New Roman" w:hAnsi="Arial" w:cs="Arial"/>
          <w:b/>
          <w:bCs/>
          <w:color w:val="2F5496" w:themeColor="accent1" w:themeShade="BF"/>
          <w:sz w:val="20"/>
          <w:szCs w:val="24"/>
          <w:lang w:eastAsia="es-MX"/>
        </w:rPr>
        <w:t xml:space="preserve"> </w:t>
      </w:r>
      <w:r w:rsidRPr="00B3198B">
        <w:rPr>
          <w:rFonts w:ascii="Arial" w:eastAsia="Times New Roman" w:hAnsi="Arial" w:cs="Arial"/>
          <w:color w:val="2F5496" w:themeColor="accent1" w:themeShade="BF"/>
          <w:sz w:val="20"/>
          <w:szCs w:val="24"/>
          <w:lang w:eastAsia="es-MX"/>
        </w:rPr>
        <w:t>Por lo tanto, si el peticionario solicita por vía</w:t>
      </w:r>
      <w:r w:rsidRPr="00B3198B">
        <w:rPr>
          <w:rFonts w:ascii="Arial" w:eastAsia="Times New Roman" w:hAnsi="Arial" w:cs="Arial"/>
          <w:b/>
          <w:bCs/>
          <w:color w:val="2F5496" w:themeColor="accent1" w:themeShade="BF"/>
          <w:sz w:val="20"/>
          <w:szCs w:val="24"/>
          <w:lang w:eastAsia="es-MX"/>
        </w:rPr>
        <w:t xml:space="preserve"> </w:t>
      </w:r>
      <w:r w:rsidRPr="00B3198B">
        <w:rPr>
          <w:rFonts w:ascii="Arial" w:eastAsia="Times New Roman" w:hAnsi="Arial" w:cs="Arial"/>
          <w:color w:val="2F5496" w:themeColor="accent1" w:themeShade="BF"/>
          <w:sz w:val="20"/>
          <w:szCs w:val="24"/>
          <w:lang w:eastAsia="es-MX"/>
        </w:rPr>
        <w:t>electrónica determinada información sin precisar la modalidad</w:t>
      </w:r>
      <w:r w:rsidRPr="00B3198B">
        <w:rPr>
          <w:rFonts w:ascii="Arial" w:eastAsia="Times New Roman" w:hAnsi="Arial" w:cs="Arial"/>
          <w:b/>
          <w:bCs/>
          <w:color w:val="2F5496" w:themeColor="accent1" w:themeShade="BF"/>
          <w:sz w:val="20"/>
          <w:szCs w:val="24"/>
          <w:lang w:eastAsia="es-MX"/>
        </w:rPr>
        <w:t xml:space="preserve"> </w:t>
      </w:r>
      <w:r w:rsidRPr="00B3198B">
        <w:rPr>
          <w:rFonts w:ascii="Arial" w:eastAsia="Times New Roman" w:hAnsi="Arial" w:cs="Arial"/>
          <w:color w:val="2F5496" w:themeColor="accent1" w:themeShade="BF"/>
          <w:sz w:val="20"/>
          <w:szCs w:val="24"/>
          <w:lang w:eastAsia="es-MX"/>
        </w:rPr>
        <w:t>de su preferencia debe presumirse que la requiere</w:t>
      </w:r>
      <w:r w:rsidRPr="00B3198B">
        <w:rPr>
          <w:rFonts w:ascii="Arial" w:eastAsia="Times New Roman" w:hAnsi="Arial" w:cs="Arial"/>
          <w:b/>
          <w:bCs/>
          <w:color w:val="2F5496" w:themeColor="accent1" w:themeShade="BF"/>
          <w:sz w:val="20"/>
          <w:szCs w:val="24"/>
          <w:lang w:eastAsia="es-MX"/>
        </w:rPr>
        <w:t xml:space="preserve"> </w:t>
      </w:r>
      <w:r w:rsidRPr="00B3198B">
        <w:rPr>
          <w:rFonts w:ascii="Arial" w:eastAsia="Times New Roman" w:hAnsi="Arial" w:cs="Arial"/>
          <w:color w:val="2F5496" w:themeColor="accent1" w:themeShade="BF"/>
          <w:sz w:val="20"/>
          <w:szCs w:val="24"/>
          <w:lang w:eastAsia="es-MX"/>
        </w:rPr>
        <w:t>por esa misma vía.</w:t>
      </w:r>
    </w:p>
    <w:p w:rsidR="00D614DF" w:rsidRPr="00B3198B" w:rsidRDefault="00D614DF" w:rsidP="00B3198B">
      <w:pPr>
        <w:autoSpaceDE w:val="0"/>
        <w:autoSpaceDN w:val="0"/>
        <w:adjustRightInd w:val="0"/>
        <w:spacing w:after="0"/>
        <w:jc w:val="both"/>
        <w:rPr>
          <w:rFonts w:ascii="Arial" w:eastAsia="Times New Roman" w:hAnsi="Arial" w:cs="Arial"/>
          <w:bCs/>
          <w:color w:val="2F5496" w:themeColor="accent1" w:themeShade="BF"/>
          <w:sz w:val="24"/>
          <w:szCs w:val="24"/>
          <w:lang w:eastAsia="es-MX"/>
        </w:rPr>
      </w:pPr>
    </w:p>
    <w:p w:rsidR="00D614DF" w:rsidRPr="00B3198B" w:rsidRDefault="00143853" w:rsidP="00B3198B">
      <w:pPr>
        <w:autoSpaceDE w:val="0"/>
        <w:autoSpaceDN w:val="0"/>
        <w:adjustRightInd w:val="0"/>
        <w:spacing w:after="0"/>
        <w:ind w:firstLine="708"/>
        <w:jc w:val="both"/>
        <w:rPr>
          <w:rFonts w:ascii="Arial" w:hAnsi="Arial" w:cs="Arial"/>
          <w:color w:val="2F5496" w:themeColor="accent1" w:themeShade="BF"/>
          <w:sz w:val="24"/>
          <w:szCs w:val="24"/>
        </w:rPr>
      </w:pPr>
      <w:r w:rsidRPr="00B3198B">
        <w:rPr>
          <w:rFonts w:ascii="Arial" w:eastAsia="Times New Roman" w:hAnsi="Arial" w:cs="Arial"/>
          <w:bCs/>
          <w:color w:val="2F5496" w:themeColor="accent1" w:themeShade="BF"/>
          <w:sz w:val="24"/>
          <w:szCs w:val="24"/>
          <w:lang w:eastAsia="es-MX"/>
        </w:rPr>
        <w:t>Puntualizando</w:t>
      </w:r>
      <w:r w:rsidR="00D614DF" w:rsidRPr="00B3198B">
        <w:rPr>
          <w:rFonts w:ascii="Arial" w:eastAsia="Times New Roman" w:hAnsi="Arial" w:cs="Arial"/>
          <w:bCs/>
          <w:color w:val="2F5496" w:themeColor="accent1" w:themeShade="BF"/>
          <w:sz w:val="24"/>
          <w:szCs w:val="24"/>
          <w:lang w:eastAsia="es-MX"/>
        </w:rPr>
        <w:t xml:space="preserve"> de que </w:t>
      </w:r>
      <w:r w:rsidRPr="00B3198B">
        <w:rPr>
          <w:rFonts w:ascii="Arial" w:eastAsia="Times New Roman" w:hAnsi="Arial" w:cs="Arial"/>
          <w:bCs/>
          <w:color w:val="2F5496" w:themeColor="accent1" w:themeShade="BF"/>
          <w:sz w:val="24"/>
          <w:szCs w:val="24"/>
          <w:lang w:eastAsia="es-MX"/>
        </w:rPr>
        <w:t xml:space="preserve">en el supuesto de que la autoridad </w:t>
      </w:r>
      <w:r w:rsidR="00D614DF" w:rsidRPr="00B3198B">
        <w:rPr>
          <w:rFonts w:ascii="Arial" w:eastAsia="Times New Roman" w:hAnsi="Arial" w:cs="Arial"/>
          <w:bCs/>
          <w:color w:val="2F5496" w:themeColor="accent1" w:themeShade="BF"/>
          <w:sz w:val="24"/>
          <w:szCs w:val="24"/>
          <w:lang w:eastAsia="es-MX"/>
        </w:rPr>
        <w:t>no tenga la información en la modalidad solicitada,</w:t>
      </w:r>
      <w:r w:rsidRPr="00B3198B">
        <w:rPr>
          <w:rFonts w:ascii="Arial" w:eastAsia="Times New Roman" w:hAnsi="Arial" w:cs="Arial"/>
          <w:bCs/>
          <w:color w:val="2F5496" w:themeColor="accent1" w:themeShade="BF"/>
          <w:sz w:val="24"/>
          <w:szCs w:val="24"/>
          <w:lang w:eastAsia="es-MX"/>
        </w:rPr>
        <w:t xml:space="preserve"> de conformidad con el </w:t>
      </w:r>
      <w:r w:rsidR="00D614DF" w:rsidRPr="00B3198B">
        <w:rPr>
          <w:rFonts w:ascii="Arial" w:hAnsi="Arial" w:cs="Arial"/>
          <w:color w:val="2F5496" w:themeColor="accent1" w:themeShade="BF"/>
          <w:sz w:val="24"/>
          <w:szCs w:val="24"/>
        </w:rPr>
        <w:t>artículo 165</w:t>
      </w:r>
      <w:r w:rsidR="00D614DF" w:rsidRPr="00B3198B">
        <w:rPr>
          <w:rStyle w:val="Refdenotaalpie"/>
          <w:rFonts w:ascii="Arial" w:hAnsi="Arial" w:cs="Arial"/>
          <w:color w:val="2F5496" w:themeColor="accent1" w:themeShade="BF"/>
          <w:sz w:val="24"/>
          <w:szCs w:val="24"/>
        </w:rPr>
        <w:footnoteReference w:id="8"/>
      </w:r>
      <w:r w:rsidRPr="00B3198B">
        <w:rPr>
          <w:rFonts w:ascii="Arial" w:hAnsi="Arial" w:cs="Arial"/>
          <w:color w:val="2F5496" w:themeColor="accent1" w:themeShade="BF"/>
          <w:sz w:val="24"/>
          <w:szCs w:val="24"/>
        </w:rPr>
        <w:t xml:space="preserve"> de la Ley de Transparencia</w:t>
      </w:r>
      <w:r w:rsidR="00D614DF" w:rsidRPr="00B3198B">
        <w:rPr>
          <w:rFonts w:ascii="Arial" w:hAnsi="Arial" w:cs="Arial"/>
          <w:color w:val="2F5496" w:themeColor="accent1" w:themeShade="BF"/>
          <w:sz w:val="24"/>
          <w:szCs w:val="24"/>
        </w:rPr>
        <w:t xml:space="preserve">, </w:t>
      </w:r>
      <w:r w:rsidRPr="00B3198B">
        <w:rPr>
          <w:rFonts w:ascii="Arial" w:hAnsi="Arial" w:cs="Arial"/>
          <w:color w:val="2F5496" w:themeColor="accent1" w:themeShade="BF"/>
          <w:sz w:val="24"/>
          <w:szCs w:val="24"/>
        </w:rPr>
        <w:t xml:space="preserve">párrafo </w:t>
      </w:r>
      <w:r w:rsidR="00D614DF" w:rsidRPr="00B3198B">
        <w:rPr>
          <w:rFonts w:ascii="Arial" w:hAnsi="Arial" w:cs="Arial"/>
          <w:color w:val="2F5496" w:themeColor="accent1" w:themeShade="BF"/>
          <w:sz w:val="24"/>
          <w:szCs w:val="24"/>
        </w:rPr>
        <w:t>segundo</w:t>
      </w:r>
      <w:r w:rsidRPr="00B3198B">
        <w:rPr>
          <w:rFonts w:ascii="Arial" w:hAnsi="Arial" w:cs="Arial"/>
          <w:color w:val="2F5496" w:themeColor="accent1" w:themeShade="BF"/>
          <w:sz w:val="24"/>
          <w:szCs w:val="24"/>
        </w:rPr>
        <w:t>,</w:t>
      </w:r>
      <w:r w:rsidR="00D614DF" w:rsidRPr="00B3198B">
        <w:rPr>
          <w:rFonts w:ascii="Arial" w:hAnsi="Arial" w:cs="Arial"/>
          <w:color w:val="2F5496" w:themeColor="accent1" w:themeShade="BF"/>
          <w:sz w:val="24"/>
          <w:szCs w:val="24"/>
        </w:rPr>
        <w:t xml:space="preserve"> debe</w:t>
      </w:r>
      <w:r w:rsidRPr="00B3198B">
        <w:rPr>
          <w:rFonts w:ascii="Arial" w:hAnsi="Arial" w:cs="Arial"/>
          <w:color w:val="2F5496" w:themeColor="accent1" w:themeShade="BF"/>
          <w:sz w:val="24"/>
          <w:szCs w:val="24"/>
        </w:rPr>
        <w:t>rá</w:t>
      </w:r>
      <w:r w:rsidR="00D614DF" w:rsidRPr="00B3198B">
        <w:rPr>
          <w:rFonts w:ascii="Arial" w:hAnsi="Arial" w:cs="Arial"/>
          <w:color w:val="2F5496" w:themeColor="accent1" w:themeShade="BF"/>
          <w:sz w:val="24"/>
          <w:szCs w:val="24"/>
        </w:rPr>
        <w:t xml:space="preserve"> expresar en su respuesta que la información va a ser entregada, sin costo</w:t>
      </w:r>
      <w:r w:rsidRPr="00B3198B">
        <w:rPr>
          <w:rFonts w:ascii="Arial" w:hAnsi="Arial" w:cs="Arial"/>
          <w:color w:val="2F5496" w:themeColor="accent1" w:themeShade="BF"/>
          <w:sz w:val="24"/>
          <w:szCs w:val="24"/>
        </w:rPr>
        <w:t xml:space="preserve">, </w:t>
      </w:r>
      <w:r w:rsidR="00D614DF" w:rsidRPr="00B3198B">
        <w:rPr>
          <w:rFonts w:ascii="Arial" w:hAnsi="Arial" w:cs="Arial"/>
          <w:color w:val="2F5496" w:themeColor="accent1" w:themeShade="BF"/>
          <w:sz w:val="24"/>
          <w:szCs w:val="24"/>
        </w:rPr>
        <w:t>cuando implique la entrega de no más de veinte hojas simples</w:t>
      </w:r>
      <w:r w:rsidRPr="00B3198B">
        <w:rPr>
          <w:rFonts w:ascii="Arial" w:hAnsi="Arial" w:cs="Arial"/>
          <w:color w:val="2F5496" w:themeColor="accent1" w:themeShade="BF"/>
          <w:sz w:val="24"/>
          <w:szCs w:val="24"/>
        </w:rPr>
        <w:t>,</w:t>
      </w:r>
      <w:r w:rsidR="00D614DF" w:rsidRPr="00B3198B">
        <w:rPr>
          <w:rFonts w:ascii="Arial" w:hAnsi="Arial" w:cs="Arial"/>
          <w:color w:val="2F5496" w:themeColor="accent1" w:themeShade="BF"/>
          <w:sz w:val="24"/>
          <w:szCs w:val="24"/>
        </w:rPr>
        <w:t xml:space="preserve"> garantiza</w:t>
      </w:r>
      <w:r w:rsidRPr="00B3198B">
        <w:rPr>
          <w:rFonts w:ascii="Arial" w:hAnsi="Arial" w:cs="Arial"/>
          <w:color w:val="2F5496" w:themeColor="accent1" w:themeShade="BF"/>
          <w:sz w:val="24"/>
          <w:szCs w:val="24"/>
        </w:rPr>
        <w:t>ndo con ello el</w:t>
      </w:r>
      <w:r w:rsidR="00D614DF" w:rsidRPr="00B3198B">
        <w:rPr>
          <w:rFonts w:ascii="Arial" w:hAnsi="Arial" w:cs="Arial"/>
          <w:color w:val="2F5496" w:themeColor="accent1" w:themeShade="BF"/>
          <w:sz w:val="24"/>
          <w:szCs w:val="24"/>
        </w:rPr>
        <w:t xml:space="preserve"> principio de gratuidad.</w:t>
      </w:r>
    </w:p>
    <w:p w:rsidR="00D614DF" w:rsidRPr="00B3198B" w:rsidRDefault="00D614DF" w:rsidP="00B3198B">
      <w:pPr>
        <w:pStyle w:val="corte4fondo"/>
        <w:tabs>
          <w:tab w:val="left" w:pos="567"/>
        </w:tabs>
        <w:spacing w:line="276" w:lineRule="auto"/>
        <w:ind w:firstLine="0"/>
        <w:rPr>
          <w:rFonts w:cs="Arial"/>
          <w:color w:val="2F5496" w:themeColor="accent1" w:themeShade="BF"/>
          <w:sz w:val="24"/>
          <w:szCs w:val="24"/>
        </w:rPr>
      </w:pPr>
    </w:p>
    <w:p w:rsidR="00D614DF" w:rsidRPr="00B3198B" w:rsidRDefault="007F0FB0" w:rsidP="00B3198B">
      <w:pPr>
        <w:autoSpaceDE w:val="0"/>
        <w:autoSpaceDN w:val="0"/>
        <w:adjustRightInd w:val="0"/>
        <w:spacing w:after="0"/>
        <w:ind w:firstLine="708"/>
        <w:jc w:val="both"/>
        <w:rPr>
          <w:rFonts w:ascii="Arial" w:hAnsi="Arial" w:cs="Arial"/>
          <w:color w:val="2F5496" w:themeColor="accent1" w:themeShade="BF"/>
          <w:sz w:val="24"/>
          <w:szCs w:val="24"/>
        </w:rPr>
      </w:pPr>
      <w:r w:rsidRPr="00B3198B">
        <w:rPr>
          <w:rFonts w:ascii="Arial" w:hAnsi="Arial" w:cs="Arial"/>
          <w:b/>
          <w:color w:val="2F5496" w:themeColor="accent1" w:themeShade="BF"/>
          <w:sz w:val="24"/>
          <w:szCs w:val="24"/>
        </w:rPr>
        <w:t>6.</w:t>
      </w:r>
      <w:r w:rsidR="00B3198B" w:rsidRPr="00B3198B">
        <w:rPr>
          <w:rFonts w:ascii="Arial" w:hAnsi="Arial" w:cs="Arial"/>
          <w:b/>
          <w:color w:val="2F5496" w:themeColor="accent1" w:themeShade="BF"/>
          <w:sz w:val="24"/>
          <w:szCs w:val="24"/>
        </w:rPr>
        <w:t>3</w:t>
      </w:r>
      <w:r w:rsidR="00D614DF" w:rsidRPr="00B3198B">
        <w:rPr>
          <w:rFonts w:ascii="Arial" w:hAnsi="Arial" w:cs="Arial"/>
          <w:b/>
          <w:color w:val="2F5496" w:themeColor="accent1" w:themeShade="BF"/>
          <w:sz w:val="24"/>
          <w:szCs w:val="24"/>
        </w:rPr>
        <w:t>. Sentido</w:t>
      </w:r>
      <w:r w:rsidR="00D428E3" w:rsidRPr="00B3198B">
        <w:rPr>
          <w:rFonts w:ascii="Arial" w:hAnsi="Arial" w:cs="Arial"/>
          <w:b/>
          <w:color w:val="2F5496" w:themeColor="accent1" w:themeShade="BF"/>
          <w:sz w:val="24"/>
          <w:szCs w:val="24"/>
        </w:rPr>
        <w:t xml:space="preserve"> y efectos </w:t>
      </w:r>
      <w:r w:rsidR="00D614DF" w:rsidRPr="00B3198B">
        <w:rPr>
          <w:rFonts w:ascii="Arial" w:hAnsi="Arial" w:cs="Arial"/>
          <w:b/>
          <w:color w:val="2F5496" w:themeColor="accent1" w:themeShade="BF"/>
          <w:sz w:val="24"/>
          <w:szCs w:val="24"/>
        </w:rPr>
        <w:t>de</w:t>
      </w:r>
      <w:r w:rsidR="0098562B" w:rsidRPr="00B3198B">
        <w:rPr>
          <w:rFonts w:ascii="Arial" w:hAnsi="Arial" w:cs="Arial"/>
          <w:b/>
          <w:color w:val="2F5496" w:themeColor="accent1" w:themeShade="BF"/>
          <w:sz w:val="24"/>
          <w:szCs w:val="24"/>
        </w:rPr>
        <w:t xml:space="preserve"> la</w:t>
      </w:r>
      <w:r w:rsidR="00D614DF" w:rsidRPr="00B3198B">
        <w:rPr>
          <w:rFonts w:ascii="Arial" w:hAnsi="Arial" w:cs="Arial"/>
          <w:b/>
          <w:color w:val="2F5496" w:themeColor="accent1" w:themeShade="BF"/>
          <w:sz w:val="24"/>
          <w:szCs w:val="24"/>
        </w:rPr>
        <w:t xml:space="preserve"> resolución</w:t>
      </w:r>
      <w:r w:rsidR="00D614DF" w:rsidRPr="00B3198B">
        <w:rPr>
          <w:rFonts w:ascii="Arial" w:hAnsi="Arial" w:cs="Arial"/>
          <w:color w:val="2F5496" w:themeColor="accent1" w:themeShade="BF"/>
          <w:sz w:val="24"/>
          <w:szCs w:val="24"/>
        </w:rPr>
        <w:t>.</w:t>
      </w:r>
    </w:p>
    <w:p w:rsidR="00D614DF" w:rsidRPr="00B3198B" w:rsidRDefault="00D614DF" w:rsidP="00B3198B">
      <w:pPr>
        <w:pStyle w:val="corte4fondo"/>
        <w:tabs>
          <w:tab w:val="left" w:pos="567"/>
        </w:tabs>
        <w:spacing w:line="276" w:lineRule="auto"/>
        <w:rPr>
          <w:rFonts w:cs="Arial"/>
          <w:color w:val="2F5496" w:themeColor="accent1" w:themeShade="BF"/>
          <w:sz w:val="24"/>
          <w:szCs w:val="24"/>
        </w:rPr>
      </w:pPr>
    </w:p>
    <w:p w:rsidR="00D614DF" w:rsidRPr="00B3198B" w:rsidRDefault="00CD76BE" w:rsidP="00B3198B">
      <w:pPr>
        <w:pStyle w:val="corte4fondo"/>
        <w:tabs>
          <w:tab w:val="left" w:pos="567"/>
        </w:tabs>
        <w:spacing w:line="276" w:lineRule="auto"/>
        <w:ind w:firstLine="0"/>
        <w:rPr>
          <w:rFonts w:cs="Arial"/>
          <w:bCs/>
          <w:color w:val="2F5496" w:themeColor="accent1" w:themeShade="BF"/>
          <w:sz w:val="24"/>
          <w:szCs w:val="24"/>
        </w:rPr>
      </w:pPr>
      <w:r w:rsidRPr="00B3198B">
        <w:rPr>
          <w:rFonts w:cs="Arial"/>
          <w:color w:val="2F5496" w:themeColor="accent1" w:themeShade="BF"/>
          <w:sz w:val="24"/>
          <w:szCs w:val="24"/>
        </w:rPr>
        <w:tab/>
      </w:r>
      <w:r w:rsidR="00D614DF" w:rsidRPr="00B3198B">
        <w:rPr>
          <w:rFonts w:cs="Arial"/>
          <w:color w:val="2F5496" w:themeColor="accent1" w:themeShade="BF"/>
          <w:sz w:val="24"/>
          <w:szCs w:val="24"/>
        </w:rPr>
        <w:t xml:space="preserve">En </w:t>
      </w:r>
      <w:r w:rsidR="0098562B" w:rsidRPr="00B3198B">
        <w:rPr>
          <w:rFonts w:cs="Arial"/>
          <w:color w:val="2F5496" w:themeColor="accent1" w:themeShade="BF"/>
          <w:sz w:val="24"/>
          <w:szCs w:val="24"/>
        </w:rPr>
        <w:t>consecuencia,</w:t>
      </w:r>
      <w:r w:rsidR="00D614DF" w:rsidRPr="00B3198B">
        <w:rPr>
          <w:rFonts w:cs="Arial"/>
          <w:color w:val="2F5496" w:themeColor="accent1" w:themeShade="BF"/>
          <w:sz w:val="24"/>
          <w:szCs w:val="24"/>
        </w:rPr>
        <w:t xml:space="preserve"> al haber resultado fundado el agravio,</w:t>
      </w:r>
      <w:r w:rsidR="0098562B" w:rsidRPr="00B3198B">
        <w:rPr>
          <w:rFonts w:cs="Arial"/>
          <w:color w:val="2F5496" w:themeColor="accent1" w:themeShade="BF"/>
          <w:sz w:val="24"/>
          <w:szCs w:val="24"/>
        </w:rPr>
        <w:t xml:space="preserve"> con fundamento en el artículo 175, fracción III, de la Ley de Transparencia, </w:t>
      </w:r>
      <w:r w:rsidR="00D614DF" w:rsidRPr="00B3198B">
        <w:rPr>
          <w:rFonts w:cs="Arial"/>
          <w:color w:val="2F5496" w:themeColor="accent1" w:themeShade="BF"/>
          <w:sz w:val="24"/>
          <w:szCs w:val="24"/>
        </w:rPr>
        <w:t xml:space="preserve">lo procedente es </w:t>
      </w:r>
      <w:r w:rsidR="00D614DF" w:rsidRPr="00B3198B">
        <w:rPr>
          <w:rFonts w:cs="Arial"/>
          <w:b/>
          <w:color w:val="2F5496" w:themeColor="accent1" w:themeShade="BF"/>
          <w:sz w:val="24"/>
          <w:szCs w:val="24"/>
        </w:rPr>
        <w:t>modifica</w:t>
      </w:r>
      <w:r w:rsidR="0098562B" w:rsidRPr="00B3198B">
        <w:rPr>
          <w:rFonts w:cs="Arial"/>
          <w:b/>
          <w:color w:val="2F5496" w:themeColor="accent1" w:themeShade="BF"/>
          <w:sz w:val="24"/>
          <w:szCs w:val="24"/>
        </w:rPr>
        <w:t>r</w:t>
      </w:r>
      <w:r w:rsidR="00D614DF" w:rsidRPr="00B3198B">
        <w:rPr>
          <w:rFonts w:cs="Arial"/>
          <w:b/>
          <w:color w:val="2F5496" w:themeColor="accent1" w:themeShade="BF"/>
          <w:sz w:val="24"/>
          <w:szCs w:val="24"/>
        </w:rPr>
        <w:t xml:space="preserve"> </w:t>
      </w:r>
      <w:r w:rsidR="00D614DF" w:rsidRPr="00B3198B">
        <w:rPr>
          <w:rFonts w:cs="Arial"/>
          <w:color w:val="2F5496" w:themeColor="accent1" w:themeShade="BF"/>
          <w:sz w:val="24"/>
          <w:szCs w:val="24"/>
        </w:rPr>
        <w:t>la respuesta proporcionada por el sujeto obligado y</w:t>
      </w:r>
      <w:r w:rsidR="0098562B" w:rsidRPr="00B3198B">
        <w:rPr>
          <w:rFonts w:cs="Arial"/>
          <w:color w:val="2F5496" w:themeColor="accent1" w:themeShade="BF"/>
          <w:sz w:val="24"/>
          <w:szCs w:val="24"/>
        </w:rPr>
        <w:t xml:space="preserve"> se ordena</w:t>
      </w:r>
      <w:r w:rsidR="00D614DF" w:rsidRPr="00B3198B">
        <w:rPr>
          <w:rFonts w:cs="Arial"/>
          <w:color w:val="2F5496" w:themeColor="accent1" w:themeShade="BF"/>
          <w:sz w:val="24"/>
          <w:szCs w:val="24"/>
        </w:rPr>
        <w:t xml:space="preserve"> que emita otra respuesta en la que</w:t>
      </w:r>
      <w:r w:rsidR="00D614DF" w:rsidRPr="00B3198B">
        <w:rPr>
          <w:rFonts w:cs="Arial"/>
          <w:bCs/>
          <w:color w:val="2F5496" w:themeColor="accent1" w:themeShade="BF"/>
          <w:sz w:val="24"/>
          <w:szCs w:val="24"/>
        </w:rPr>
        <w:t>:</w:t>
      </w:r>
    </w:p>
    <w:p w:rsidR="00F7389F" w:rsidRPr="00B3198B" w:rsidRDefault="00F7389F" w:rsidP="00B3198B">
      <w:pPr>
        <w:pStyle w:val="corte4fondo"/>
        <w:tabs>
          <w:tab w:val="left" w:pos="567"/>
        </w:tabs>
        <w:spacing w:line="276" w:lineRule="auto"/>
        <w:rPr>
          <w:rFonts w:cs="Arial"/>
          <w:bCs/>
          <w:color w:val="2F5496" w:themeColor="accent1" w:themeShade="BF"/>
          <w:sz w:val="24"/>
          <w:szCs w:val="24"/>
        </w:rPr>
      </w:pPr>
    </w:p>
    <w:p w:rsidR="00CD76BE" w:rsidRPr="00B3198B" w:rsidRDefault="00CD76BE" w:rsidP="00B3198B">
      <w:pPr>
        <w:pStyle w:val="corte4fondo"/>
        <w:numPr>
          <w:ilvl w:val="0"/>
          <w:numId w:val="11"/>
        </w:numPr>
        <w:tabs>
          <w:tab w:val="left" w:pos="567"/>
        </w:tabs>
        <w:spacing w:line="276" w:lineRule="auto"/>
        <w:rPr>
          <w:rFonts w:cs="Arial"/>
          <w:b/>
          <w:color w:val="2F5496" w:themeColor="accent1" w:themeShade="BF"/>
          <w:sz w:val="24"/>
          <w:szCs w:val="24"/>
        </w:rPr>
      </w:pPr>
      <w:r w:rsidRPr="00B3198B">
        <w:rPr>
          <w:rFonts w:cs="Arial"/>
          <w:color w:val="2F5496" w:themeColor="accent1" w:themeShade="BF"/>
          <w:sz w:val="24"/>
          <w:szCs w:val="24"/>
        </w:rPr>
        <w:t>Notifique vía correo electrónico al recurrente el contenido de la respuesta emitida a través del memorándum INDEPI/</w:t>
      </w:r>
      <w:r w:rsidR="003B777A" w:rsidRPr="00B3198B">
        <w:rPr>
          <w:rFonts w:cs="Arial"/>
          <w:color w:val="2F5496" w:themeColor="accent1" w:themeShade="BF"/>
          <w:sz w:val="24"/>
          <w:szCs w:val="24"/>
        </w:rPr>
        <w:t xml:space="preserve">UT-94/2019 </w:t>
      </w:r>
      <w:r w:rsidRPr="00B3198B">
        <w:rPr>
          <w:rFonts w:cs="Arial"/>
          <w:color w:val="2F5496" w:themeColor="accent1" w:themeShade="BF"/>
          <w:sz w:val="24"/>
          <w:szCs w:val="24"/>
        </w:rPr>
        <w:t xml:space="preserve">signado por el </w:t>
      </w:r>
      <w:r w:rsidR="00AD6251" w:rsidRPr="00B3198B">
        <w:rPr>
          <w:rFonts w:cs="Arial"/>
          <w:color w:val="2F5496" w:themeColor="accent1" w:themeShade="BF"/>
          <w:sz w:val="24"/>
          <w:szCs w:val="24"/>
        </w:rPr>
        <w:t xml:space="preserve">Titular </w:t>
      </w:r>
      <w:r w:rsidRPr="00B3198B">
        <w:rPr>
          <w:rFonts w:cs="Arial"/>
          <w:color w:val="2F5496" w:themeColor="accent1" w:themeShade="BF"/>
          <w:sz w:val="24"/>
          <w:szCs w:val="24"/>
        </w:rPr>
        <w:t xml:space="preserve">de la Unidad de Transparencia del </w:t>
      </w:r>
      <w:r w:rsidR="00AD6251" w:rsidRPr="00B3198B">
        <w:rPr>
          <w:rFonts w:cs="Arial"/>
          <w:color w:val="2F5496" w:themeColor="accent1" w:themeShade="BF"/>
          <w:sz w:val="24"/>
          <w:szCs w:val="24"/>
        </w:rPr>
        <w:t xml:space="preserve">Instituto de Desarrollo Humano y Social de los Pueblos y Comunidades </w:t>
      </w:r>
      <w:r w:rsidR="00044F50" w:rsidRPr="00B3198B">
        <w:rPr>
          <w:rFonts w:cs="Arial"/>
          <w:color w:val="2F5496" w:themeColor="accent1" w:themeShade="BF"/>
          <w:sz w:val="24"/>
          <w:szCs w:val="24"/>
        </w:rPr>
        <w:t xml:space="preserve">Indígenas, </w:t>
      </w:r>
      <w:r w:rsidRPr="00B3198B">
        <w:rPr>
          <w:rFonts w:cs="Arial"/>
          <w:color w:val="2F5496" w:themeColor="accent1" w:themeShade="BF"/>
          <w:sz w:val="24"/>
          <w:szCs w:val="24"/>
        </w:rPr>
        <w:t xml:space="preserve">así como </w:t>
      </w:r>
      <w:r w:rsidR="00044F50" w:rsidRPr="00B3198B">
        <w:rPr>
          <w:rFonts w:cs="Arial"/>
          <w:color w:val="2F5496" w:themeColor="accent1" w:themeShade="BF"/>
          <w:sz w:val="24"/>
          <w:szCs w:val="24"/>
        </w:rPr>
        <w:t xml:space="preserve">sus anexos. </w:t>
      </w:r>
    </w:p>
    <w:p w:rsidR="003945A7" w:rsidRPr="00B3198B" w:rsidRDefault="003945A7" w:rsidP="00B3198B">
      <w:pPr>
        <w:pStyle w:val="corte4fondo"/>
        <w:tabs>
          <w:tab w:val="left" w:pos="567"/>
        </w:tabs>
        <w:spacing w:line="276" w:lineRule="auto"/>
        <w:rPr>
          <w:rFonts w:cs="Arial"/>
          <w:b/>
          <w:color w:val="2F5496" w:themeColor="accent1" w:themeShade="BF"/>
          <w:sz w:val="24"/>
          <w:szCs w:val="24"/>
        </w:rPr>
      </w:pPr>
    </w:p>
    <w:p w:rsidR="00D614DF" w:rsidRPr="00B3198B" w:rsidRDefault="007F0FB0" w:rsidP="00B3198B">
      <w:pPr>
        <w:pStyle w:val="corte4fondo"/>
        <w:tabs>
          <w:tab w:val="left" w:pos="567"/>
        </w:tabs>
        <w:spacing w:line="276" w:lineRule="auto"/>
        <w:rPr>
          <w:rFonts w:cs="Arial"/>
          <w:b/>
          <w:color w:val="2F5496" w:themeColor="accent1" w:themeShade="BF"/>
          <w:sz w:val="24"/>
          <w:szCs w:val="24"/>
        </w:rPr>
      </w:pPr>
      <w:r w:rsidRPr="00B3198B">
        <w:rPr>
          <w:rFonts w:cs="Arial"/>
          <w:b/>
          <w:color w:val="2F5496" w:themeColor="accent1" w:themeShade="BF"/>
          <w:sz w:val="24"/>
          <w:szCs w:val="24"/>
        </w:rPr>
        <w:t>6.</w:t>
      </w:r>
      <w:r w:rsidR="00B3198B" w:rsidRPr="00B3198B">
        <w:rPr>
          <w:rFonts w:cs="Arial"/>
          <w:b/>
          <w:color w:val="2F5496" w:themeColor="accent1" w:themeShade="BF"/>
          <w:sz w:val="24"/>
          <w:szCs w:val="24"/>
        </w:rPr>
        <w:t>4</w:t>
      </w:r>
      <w:r w:rsidR="00D614DF" w:rsidRPr="00B3198B">
        <w:rPr>
          <w:rFonts w:cs="Arial"/>
          <w:b/>
          <w:color w:val="2F5496" w:themeColor="accent1" w:themeShade="BF"/>
          <w:sz w:val="24"/>
          <w:szCs w:val="24"/>
        </w:rPr>
        <w:t>. Precisiones de esta resolución.</w:t>
      </w:r>
    </w:p>
    <w:p w:rsidR="00D614DF" w:rsidRPr="00B3198B" w:rsidRDefault="00D614DF" w:rsidP="00B3198B">
      <w:pPr>
        <w:pStyle w:val="corte4fondo"/>
        <w:tabs>
          <w:tab w:val="left" w:pos="567"/>
        </w:tabs>
        <w:spacing w:line="276" w:lineRule="auto"/>
        <w:ind w:firstLine="0"/>
        <w:rPr>
          <w:rFonts w:cs="Arial"/>
          <w:b/>
          <w:color w:val="2F5496" w:themeColor="accent1" w:themeShade="BF"/>
          <w:sz w:val="24"/>
          <w:szCs w:val="24"/>
        </w:rPr>
      </w:pPr>
      <w:r w:rsidRPr="00B3198B">
        <w:rPr>
          <w:rFonts w:cs="Arial"/>
          <w:b/>
          <w:color w:val="2F5496" w:themeColor="accent1" w:themeShade="BF"/>
          <w:sz w:val="24"/>
          <w:szCs w:val="24"/>
        </w:rPr>
        <w:tab/>
      </w:r>
    </w:p>
    <w:p w:rsidR="00D614DF" w:rsidRPr="00B3198B" w:rsidRDefault="00D614DF" w:rsidP="00B3198B">
      <w:pPr>
        <w:pStyle w:val="corte4fondo"/>
        <w:tabs>
          <w:tab w:val="left" w:pos="567"/>
        </w:tabs>
        <w:spacing w:line="276" w:lineRule="auto"/>
        <w:ind w:firstLine="0"/>
        <w:rPr>
          <w:rFonts w:cs="Arial"/>
          <w:color w:val="2F5496" w:themeColor="accent1" w:themeShade="BF"/>
          <w:sz w:val="24"/>
          <w:szCs w:val="24"/>
        </w:rPr>
      </w:pPr>
      <w:r w:rsidRPr="00B3198B">
        <w:rPr>
          <w:rFonts w:cs="Arial"/>
          <w:color w:val="2F5496" w:themeColor="accent1" w:themeShade="BF"/>
          <w:sz w:val="24"/>
          <w:szCs w:val="24"/>
        </w:rPr>
        <w:t xml:space="preserve">De conformidad con </w:t>
      </w:r>
      <w:r w:rsidR="0098562B" w:rsidRPr="00B3198B">
        <w:rPr>
          <w:rFonts w:cs="Arial"/>
          <w:color w:val="2F5496" w:themeColor="accent1" w:themeShade="BF"/>
          <w:sz w:val="24"/>
          <w:szCs w:val="24"/>
        </w:rPr>
        <w:t xml:space="preserve">el </w:t>
      </w:r>
      <w:r w:rsidRPr="00B3198B">
        <w:rPr>
          <w:rFonts w:cs="Arial"/>
          <w:color w:val="2F5496" w:themeColor="accent1" w:themeShade="BF"/>
          <w:sz w:val="24"/>
          <w:szCs w:val="24"/>
        </w:rPr>
        <w:t>artículo 175</w:t>
      </w:r>
      <w:r w:rsidR="0098562B" w:rsidRPr="00B3198B">
        <w:rPr>
          <w:rFonts w:cs="Arial"/>
          <w:color w:val="2F5496" w:themeColor="accent1" w:themeShade="BF"/>
          <w:sz w:val="24"/>
          <w:szCs w:val="24"/>
        </w:rPr>
        <w:t xml:space="preserve">, última parte, </w:t>
      </w:r>
      <w:r w:rsidRPr="00B3198B">
        <w:rPr>
          <w:rFonts w:cs="Arial"/>
          <w:color w:val="2F5496" w:themeColor="accent1" w:themeShade="BF"/>
          <w:sz w:val="24"/>
          <w:szCs w:val="24"/>
        </w:rPr>
        <w:t xml:space="preserve">de la Ley de Transparencia </w:t>
      </w:r>
      <w:r w:rsidR="00B064BC" w:rsidRPr="00B3198B">
        <w:rPr>
          <w:rFonts w:cs="Arial"/>
          <w:color w:val="2F5496" w:themeColor="accent1" w:themeShade="BF"/>
          <w:sz w:val="24"/>
          <w:szCs w:val="24"/>
        </w:rPr>
        <w:t>el ente obligado deberá estarse a lo siguiente:</w:t>
      </w:r>
    </w:p>
    <w:p w:rsidR="00F7389F" w:rsidRPr="00B3198B" w:rsidRDefault="00F7389F" w:rsidP="00B3198B">
      <w:pPr>
        <w:pStyle w:val="corte4fondo"/>
        <w:tabs>
          <w:tab w:val="left" w:pos="567"/>
        </w:tabs>
        <w:spacing w:line="276" w:lineRule="auto"/>
        <w:ind w:firstLine="0"/>
        <w:rPr>
          <w:rFonts w:cs="Arial"/>
          <w:color w:val="2F5496" w:themeColor="accent1" w:themeShade="BF"/>
          <w:sz w:val="24"/>
          <w:szCs w:val="24"/>
        </w:rPr>
      </w:pPr>
    </w:p>
    <w:p w:rsidR="00D614DF" w:rsidRPr="00B3198B" w:rsidRDefault="00B064BC" w:rsidP="00B3198B">
      <w:pPr>
        <w:pStyle w:val="corte4fondo"/>
        <w:numPr>
          <w:ilvl w:val="0"/>
          <w:numId w:val="5"/>
        </w:numPr>
        <w:tabs>
          <w:tab w:val="left" w:pos="567"/>
        </w:tabs>
        <w:spacing w:line="276" w:lineRule="auto"/>
        <w:rPr>
          <w:rFonts w:cs="Arial"/>
          <w:color w:val="2F5496" w:themeColor="accent1" w:themeShade="BF"/>
          <w:sz w:val="24"/>
          <w:szCs w:val="24"/>
        </w:rPr>
      </w:pPr>
      <w:r w:rsidRPr="00B3198B">
        <w:rPr>
          <w:rFonts w:cs="Arial"/>
          <w:color w:val="2F5496" w:themeColor="accent1" w:themeShade="BF"/>
          <w:sz w:val="24"/>
          <w:szCs w:val="24"/>
        </w:rPr>
        <w:t xml:space="preserve">  L</w:t>
      </w:r>
      <w:r w:rsidR="00F7389F" w:rsidRPr="00B3198B">
        <w:rPr>
          <w:rFonts w:cs="Arial"/>
          <w:color w:val="2F5496" w:themeColor="accent1" w:themeShade="BF"/>
          <w:sz w:val="24"/>
          <w:szCs w:val="24"/>
        </w:rPr>
        <w:t xml:space="preserve">a información debe de entregarse en la modalidad solicitada en la inteligencia de que en virtud de que la recurrente expresó que la modalidad de entrega de la información fuera la electrónica, y toda vez que ya no es posible que la autoridad proporcione la información solicitada mediante la </w:t>
      </w:r>
      <w:r w:rsidR="00F7389F" w:rsidRPr="00B3198B">
        <w:rPr>
          <w:rFonts w:cs="Arial"/>
          <w:color w:val="2F5496" w:themeColor="accent1" w:themeShade="BF"/>
          <w:sz w:val="24"/>
          <w:szCs w:val="24"/>
        </w:rPr>
        <w:lastRenderedPageBreak/>
        <w:t>Plataforma Nacional, ésta deberá hacerlo a través del correo electrónico señalado por la particular</w:t>
      </w:r>
      <w:r w:rsidRPr="00B3198B">
        <w:rPr>
          <w:rFonts w:cs="Arial"/>
          <w:color w:val="2F5496" w:themeColor="accent1" w:themeShade="BF"/>
          <w:sz w:val="24"/>
          <w:szCs w:val="24"/>
        </w:rPr>
        <w:t xml:space="preserve">. </w:t>
      </w:r>
    </w:p>
    <w:p w:rsidR="00B064BC" w:rsidRPr="00B3198B" w:rsidRDefault="00B064BC" w:rsidP="00B3198B">
      <w:pPr>
        <w:pStyle w:val="corte4fondo"/>
        <w:numPr>
          <w:ilvl w:val="0"/>
          <w:numId w:val="5"/>
        </w:numPr>
        <w:tabs>
          <w:tab w:val="left" w:pos="567"/>
        </w:tabs>
        <w:spacing w:line="276" w:lineRule="auto"/>
        <w:rPr>
          <w:rFonts w:cs="Arial"/>
          <w:color w:val="2F5496" w:themeColor="accent1" w:themeShade="BF"/>
          <w:sz w:val="24"/>
          <w:szCs w:val="24"/>
        </w:rPr>
      </w:pPr>
      <w:r w:rsidRPr="00B3198B">
        <w:rPr>
          <w:rFonts w:cs="Arial"/>
          <w:color w:val="2F5496" w:themeColor="accent1" w:themeShade="BF"/>
          <w:sz w:val="24"/>
          <w:szCs w:val="24"/>
        </w:rPr>
        <w:t xml:space="preserve">  </w:t>
      </w:r>
      <w:r w:rsidR="00D614DF" w:rsidRPr="00B3198B">
        <w:rPr>
          <w:rFonts w:cs="Arial"/>
          <w:color w:val="2F5496" w:themeColor="accent1" w:themeShade="BF"/>
          <w:sz w:val="24"/>
          <w:szCs w:val="24"/>
        </w:rPr>
        <w:t>El sujeto obligado deberá de cuidar que la información que entregará no contenga datos personales o confidenciales, pues en caso de contener información con esos datos, deberá de elaborar la versión pública.</w:t>
      </w:r>
    </w:p>
    <w:p w:rsidR="00B064BC" w:rsidRPr="00B3198B" w:rsidRDefault="00B064BC" w:rsidP="00B3198B">
      <w:pPr>
        <w:pStyle w:val="corte4fondo"/>
        <w:numPr>
          <w:ilvl w:val="0"/>
          <w:numId w:val="5"/>
        </w:numPr>
        <w:tabs>
          <w:tab w:val="left" w:pos="567"/>
        </w:tabs>
        <w:spacing w:line="276" w:lineRule="auto"/>
        <w:rPr>
          <w:rFonts w:cs="Arial"/>
          <w:color w:val="2F5496" w:themeColor="accent1" w:themeShade="BF"/>
          <w:sz w:val="24"/>
          <w:szCs w:val="24"/>
        </w:rPr>
      </w:pPr>
      <w:r w:rsidRPr="00B3198B">
        <w:rPr>
          <w:rFonts w:cs="Arial"/>
          <w:color w:val="2F5496" w:themeColor="accent1" w:themeShade="BF"/>
          <w:sz w:val="24"/>
          <w:szCs w:val="24"/>
        </w:rPr>
        <w:t xml:space="preserve">  Se</w:t>
      </w:r>
      <w:r w:rsidR="00D614DF" w:rsidRPr="00B3198B">
        <w:rPr>
          <w:rFonts w:cs="Arial"/>
          <w:color w:val="2F5496" w:themeColor="accent1" w:themeShade="BF"/>
          <w:sz w:val="24"/>
          <w:szCs w:val="24"/>
        </w:rPr>
        <w:t xml:space="preserve"> concede al sujeto obligado el plazo de diez días para la entrega de la información</w:t>
      </w:r>
      <w:r w:rsidRPr="00B3198B">
        <w:rPr>
          <w:rFonts w:cs="Arial"/>
          <w:color w:val="2F5496" w:themeColor="accent1" w:themeShade="BF"/>
          <w:sz w:val="24"/>
          <w:szCs w:val="24"/>
        </w:rPr>
        <w:t>.</w:t>
      </w:r>
    </w:p>
    <w:p w:rsidR="00D614DF" w:rsidRPr="00B3198B" w:rsidRDefault="00B064BC" w:rsidP="00B3198B">
      <w:pPr>
        <w:pStyle w:val="corte4fondo"/>
        <w:numPr>
          <w:ilvl w:val="0"/>
          <w:numId w:val="5"/>
        </w:numPr>
        <w:tabs>
          <w:tab w:val="left" w:pos="567"/>
        </w:tabs>
        <w:spacing w:line="276" w:lineRule="auto"/>
        <w:rPr>
          <w:rFonts w:cs="Arial"/>
          <w:color w:val="2F5496" w:themeColor="accent1" w:themeShade="BF"/>
          <w:sz w:val="24"/>
          <w:szCs w:val="24"/>
        </w:rPr>
      </w:pPr>
      <w:r w:rsidRPr="00B3198B">
        <w:rPr>
          <w:rFonts w:cs="Arial"/>
          <w:color w:val="2F5496" w:themeColor="accent1" w:themeShade="BF"/>
          <w:sz w:val="24"/>
          <w:szCs w:val="24"/>
        </w:rPr>
        <w:t xml:space="preserve">  </w:t>
      </w:r>
      <w:r w:rsidR="00D614DF" w:rsidRPr="00B3198B">
        <w:rPr>
          <w:rFonts w:cs="Arial"/>
          <w:color w:val="2F5496" w:themeColor="accent1" w:themeShade="BF"/>
          <w:sz w:val="24"/>
          <w:szCs w:val="24"/>
        </w:rPr>
        <w:t>De conformidad con el artículo 177, segundo párrafo, el sujeto obligado deberá de informar a esta Comisión el cumplimento a la presente resolución en un plazo que no deberá de exceder de</w:t>
      </w:r>
      <w:r w:rsidRPr="00B3198B">
        <w:rPr>
          <w:rFonts w:cs="Arial"/>
          <w:color w:val="2F5496" w:themeColor="accent1" w:themeShade="BF"/>
          <w:sz w:val="24"/>
          <w:szCs w:val="24"/>
        </w:rPr>
        <w:t xml:space="preserve"> los</w:t>
      </w:r>
      <w:r w:rsidR="00D614DF" w:rsidRPr="00B3198B">
        <w:rPr>
          <w:rFonts w:cs="Arial"/>
          <w:color w:val="2F5496" w:themeColor="accent1" w:themeShade="BF"/>
          <w:sz w:val="24"/>
          <w:szCs w:val="24"/>
        </w:rPr>
        <w:t xml:space="preserve"> tres días siguientes </w:t>
      </w:r>
      <w:r w:rsidRPr="00B3198B">
        <w:rPr>
          <w:rFonts w:cs="Arial"/>
          <w:color w:val="2F5496" w:themeColor="accent1" w:themeShade="BF"/>
          <w:sz w:val="24"/>
          <w:szCs w:val="24"/>
        </w:rPr>
        <w:t>al cumplimiento de la resolución.</w:t>
      </w:r>
    </w:p>
    <w:p w:rsidR="00D614DF" w:rsidRPr="00B3198B" w:rsidRDefault="00D614DF" w:rsidP="00B3198B">
      <w:pPr>
        <w:pStyle w:val="Prrafodelista"/>
        <w:spacing w:after="0"/>
        <w:jc w:val="both"/>
        <w:rPr>
          <w:rFonts w:ascii="Arial" w:eastAsia="Times New Roman" w:hAnsi="Arial" w:cs="Arial"/>
          <w:color w:val="2F5496" w:themeColor="accent1" w:themeShade="BF"/>
          <w:sz w:val="24"/>
          <w:szCs w:val="24"/>
          <w:lang w:eastAsia="es-MX"/>
        </w:rPr>
      </w:pPr>
    </w:p>
    <w:p w:rsidR="00D614DF" w:rsidRPr="00B3198B" w:rsidRDefault="007F0FB0" w:rsidP="00B3198B">
      <w:pPr>
        <w:spacing w:after="0"/>
        <w:ind w:firstLine="708"/>
        <w:jc w:val="both"/>
        <w:rPr>
          <w:rFonts w:ascii="Arial" w:eastAsia="Times New Roman" w:hAnsi="Arial" w:cs="Arial"/>
          <w:b/>
          <w:color w:val="2F5496" w:themeColor="accent1" w:themeShade="BF"/>
          <w:sz w:val="24"/>
          <w:szCs w:val="24"/>
          <w:lang w:eastAsia="es-MX"/>
        </w:rPr>
      </w:pPr>
      <w:r w:rsidRPr="00B3198B">
        <w:rPr>
          <w:rFonts w:ascii="Arial" w:eastAsia="Times New Roman" w:hAnsi="Arial" w:cs="Arial"/>
          <w:b/>
          <w:color w:val="2F5496" w:themeColor="accent1" w:themeShade="BF"/>
          <w:sz w:val="24"/>
          <w:szCs w:val="24"/>
          <w:lang w:eastAsia="es-MX"/>
        </w:rPr>
        <w:t xml:space="preserve"> 6.</w:t>
      </w:r>
      <w:r w:rsidR="00B3198B" w:rsidRPr="00B3198B">
        <w:rPr>
          <w:rFonts w:ascii="Arial" w:eastAsia="Times New Roman" w:hAnsi="Arial" w:cs="Arial"/>
          <w:b/>
          <w:color w:val="2F5496" w:themeColor="accent1" w:themeShade="BF"/>
          <w:sz w:val="24"/>
          <w:szCs w:val="24"/>
          <w:lang w:eastAsia="es-MX"/>
        </w:rPr>
        <w:t>5</w:t>
      </w:r>
      <w:r w:rsidR="00D614DF" w:rsidRPr="00B3198B">
        <w:rPr>
          <w:rFonts w:ascii="Arial" w:eastAsia="Times New Roman" w:hAnsi="Arial" w:cs="Arial"/>
          <w:b/>
          <w:color w:val="2F5496" w:themeColor="accent1" w:themeShade="BF"/>
          <w:sz w:val="24"/>
          <w:szCs w:val="24"/>
          <w:lang w:eastAsia="es-MX"/>
        </w:rPr>
        <w:t>. Medida de apremio en caso de incumplimiento a la resolución.</w:t>
      </w:r>
    </w:p>
    <w:p w:rsidR="00D614DF" w:rsidRPr="00B3198B" w:rsidRDefault="00D614DF" w:rsidP="00B3198B">
      <w:pPr>
        <w:pStyle w:val="corte4fondo"/>
        <w:tabs>
          <w:tab w:val="left" w:pos="567"/>
        </w:tabs>
        <w:spacing w:line="276" w:lineRule="auto"/>
        <w:rPr>
          <w:rFonts w:cs="Arial"/>
          <w:color w:val="2F5496" w:themeColor="accent1" w:themeShade="BF"/>
          <w:sz w:val="24"/>
          <w:szCs w:val="24"/>
        </w:rPr>
      </w:pPr>
    </w:p>
    <w:p w:rsidR="00D614DF" w:rsidRPr="00B3198B" w:rsidRDefault="00B064BC" w:rsidP="00B3198B">
      <w:pPr>
        <w:pStyle w:val="corte4fondo"/>
        <w:tabs>
          <w:tab w:val="left" w:pos="567"/>
        </w:tabs>
        <w:spacing w:line="276" w:lineRule="auto"/>
        <w:rPr>
          <w:rFonts w:cs="Arial"/>
          <w:color w:val="2F5496" w:themeColor="accent1" w:themeShade="BF"/>
          <w:sz w:val="24"/>
          <w:szCs w:val="24"/>
        </w:rPr>
      </w:pPr>
      <w:r w:rsidRPr="00B3198B">
        <w:rPr>
          <w:rFonts w:cs="Arial"/>
          <w:color w:val="2F5496" w:themeColor="accent1" w:themeShade="BF"/>
          <w:sz w:val="24"/>
          <w:szCs w:val="24"/>
        </w:rPr>
        <w:t xml:space="preserve">Se </w:t>
      </w:r>
      <w:r w:rsidR="00D614DF" w:rsidRPr="00B3198B">
        <w:rPr>
          <w:rFonts w:cs="Arial"/>
          <w:color w:val="2F5496" w:themeColor="accent1" w:themeShade="BF"/>
          <w:sz w:val="24"/>
          <w:szCs w:val="24"/>
        </w:rPr>
        <w:t>apercibe al ente obligado que, en caso de no acatar la presente resolución, podrá ser acreedor de alguna de las medidas de apremio establecidas en el artículo 190 de la Ley de Transparencia</w:t>
      </w:r>
      <w:r w:rsidRPr="00B3198B">
        <w:rPr>
          <w:rFonts w:cs="Arial"/>
          <w:color w:val="2F5496" w:themeColor="accent1" w:themeShade="BF"/>
          <w:sz w:val="24"/>
          <w:szCs w:val="24"/>
        </w:rPr>
        <w:t>.</w:t>
      </w:r>
      <w:r w:rsidR="00D614DF" w:rsidRPr="00B3198B">
        <w:rPr>
          <w:rFonts w:cs="Arial"/>
          <w:color w:val="2F5496" w:themeColor="accent1" w:themeShade="BF"/>
          <w:sz w:val="24"/>
          <w:szCs w:val="24"/>
        </w:rPr>
        <w:t xml:space="preserve"> </w:t>
      </w:r>
    </w:p>
    <w:p w:rsidR="00D614DF" w:rsidRPr="00B3198B" w:rsidRDefault="00D614DF" w:rsidP="00B3198B">
      <w:pPr>
        <w:pStyle w:val="corte4fondo"/>
        <w:tabs>
          <w:tab w:val="left" w:pos="567"/>
        </w:tabs>
        <w:spacing w:line="276" w:lineRule="auto"/>
        <w:ind w:left="720" w:firstLine="0"/>
        <w:rPr>
          <w:rFonts w:cs="Arial"/>
          <w:b/>
          <w:color w:val="2F5496" w:themeColor="accent1" w:themeShade="BF"/>
          <w:sz w:val="24"/>
          <w:szCs w:val="24"/>
        </w:rPr>
      </w:pPr>
    </w:p>
    <w:p w:rsidR="00D614DF" w:rsidRPr="00B3198B" w:rsidRDefault="00D614DF" w:rsidP="00B3198B">
      <w:pPr>
        <w:pStyle w:val="corte4fondo"/>
        <w:tabs>
          <w:tab w:val="left" w:pos="567"/>
        </w:tabs>
        <w:spacing w:line="276" w:lineRule="auto"/>
        <w:jc w:val="center"/>
        <w:rPr>
          <w:rFonts w:cs="Arial"/>
          <w:color w:val="2F5496" w:themeColor="accent1" w:themeShade="BF"/>
          <w:sz w:val="24"/>
          <w:szCs w:val="24"/>
        </w:rPr>
      </w:pPr>
      <w:r w:rsidRPr="00B3198B">
        <w:rPr>
          <w:rFonts w:cs="Arial"/>
          <w:b/>
          <w:color w:val="2F5496" w:themeColor="accent1" w:themeShade="BF"/>
          <w:sz w:val="24"/>
          <w:szCs w:val="24"/>
        </w:rPr>
        <w:t>RESOLUTIVOS</w:t>
      </w:r>
      <w:r w:rsidRPr="00B3198B">
        <w:rPr>
          <w:rFonts w:cs="Arial"/>
          <w:color w:val="2F5496" w:themeColor="accent1" w:themeShade="BF"/>
          <w:sz w:val="24"/>
          <w:szCs w:val="24"/>
        </w:rPr>
        <w:t xml:space="preserve"> </w:t>
      </w:r>
    </w:p>
    <w:p w:rsidR="00D614DF" w:rsidRPr="00B3198B" w:rsidRDefault="00D614DF" w:rsidP="00B3198B">
      <w:pPr>
        <w:pStyle w:val="corte4fondo"/>
        <w:tabs>
          <w:tab w:val="left" w:pos="567"/>
        </w:tabs>
        <w:spacing w:line="276" w:lineRule="auto"/>
        <w:jc w:val="center"/>
        <w:rPr>
          <w:rFonts w:cs="Arial"/>
          <w:color w:val="2F5496" w:themeColor="accent1" w:themeShade="BF"/>
          <w:sz w:val="24"/>
          <w:szCs w:val="24"/>
        </w:rPr>
      </w:pPr>
    </w:p>
    <w:p w:rsidR="00D614DF" w:rsidRPr="00B3198B" w:rsidRDefault="00D614DF" w:rsidP="00B3198B">
      <w:pPr>
        <w:pStyle w:val="corte4fondo"/>
        <w:tabs>
          <w:tab w:val="left" w:pos="567"/>
        </w:tabs>
        <w:spacing w:line="276" w:lineRule="auto"/>
        <w:rPr>
          <w:rFonts w:cs="Arial"/>
          <w:color w:val="2F5496" w:themeColor="accent1" w:themeShade="BF"/>
          <w:sz w:val="24"/>
          <w:szCs w:val="24"/>
        </w:rPr>
      </w:pPr>
      <w:r w:rsidRPr="00B3198B">
        <w:rPr>
          <w:rFonts w:cs="Arial"/>
          <w:color w:val="2F5496" w:themeColor="accent1" w:themeShade="BF"/>
          <w:sz w:val="24"/>
          <w:szCs w:val="24"/>
        </w:rPr>
        <w:t>Por lo expuesto y fundado, SE RESUELVE:</w:t>
      </w:r>
    </w:p>
    <w:p w:rsidR="00D614DF" w:rsidRPr="00B3198B" w:rsidRDefault="00D614DF" w:rsidP="00B3198B">
      <w:pPr>
        <w:pStyle w:val="corte4fondo"/>
        <w:tabs>
          <w:tab w:val="left" w:pos="567"/>
        </w:tabs>
        <w:spacing w:line="276" w:lineRule="auto"/>
        <w:rPr>
          <w:rFonts w:cs="Arial"/>
          <w:color w:val="2F5496" w:themeColor="accent1" w:themeShade="BF"/>
          <w:sz w:val="24"/>
          <w:szCs w:val="24"/>
        </w:rPr>
      </w:pPr>
    </w:p>
    <w:p w:rsidR="00D614DF" w:rsidRPr="00B3198B" w:rsidRDefault="00B064BC" w:rsidP="00B3198B">
      <w:pPr>
        <w:pStyle w:val="NormalWeb"/>
        <w:spacing w:before="0" w:beforeAutospacing="0" w:after="0" w:afterAutospacing="0" w:line="276" w:lineRule="auto"/>
        <w:ind w:firstLine="708"/>
        <w:jc w:val="both"/>
        <w:rPr>
          <w:rFonts w:ascii="Arial" w:hAnsi="Arial" w:cs="Arial"/>
          <w:color w:val="2F5496" w:themeColor="accent1" w:themeShade="BF"/>
        </w:rPr>
      </w:pPr>
      <w:r w:rsidRPr="00B3198B">
        <w:rPr>
          <w:rFonts w:ascii="Arial" w:hAnsi="Arial" w:cs="Arial"/>
          <w:b/>
          <w:color w:val="2F5496" w:themeColor="accent1" w:themeShade="BF"/>
        </w:rPr>
        <w:t>PRIMERO</w:t>
      </w:r>
      <w:r w:rsidR="00D614DF" w:rsidRPr="00B3198B">
        <w:rPr>
          <w:rFonts w:ascii="Arial" w:hAnsi="Arial" w:cs="Arial"/>
          <w:b/>
          <w:color w:val="2F5496" w:themeColor="accent1" w:themeShade="BF"/>
        </w:rPr>
        <w:t>.</w:t>
      </w:r>
      <w:r w:rsidRPr="00B3198B">
        <w:rPr>
          <w:rFonts w:ascii="Arial" w:hAnsi="Arial" w:cs="Arial"/>
          <w:b/>
          <w:color w:val="2F5496" w:themeColor="accent1" w:themeShade="BF"/>
        </w:rPr>
        <w:t xml:space="preserve"> </w:t>
      </w:r>
      <w:r w:rsidRPr="00B3198B">
        <w:rPr>
          <w:rFonts w:ascii="Arial" w:hAnsi="Arial" w:cs="Arial"/>
          <w:color w:val="2F5496" w:themeColor="accent1" w:themeShade="BF"/>
        </w:rPr>
        <w:t>Resultó fundado el agravio del recurrente.</w:t>
      </w:r>
    </w:p>
    <w:p w:rsidR="00B21E27" w:rsidRPr="00B3198B" w:rsidRDefault="00B21E27" w:rsidP="00B3198B">
      <w:pPr>
        <w:pStyle w:val="NormalWeb"/>
        <w:spacing w:before="0" w:beforeAutospacing="0" w:after="0" w:afterAutospacing="0" w:line="276" w:lineRule="auto"/>
        <w:jc w:val="both"/>
        <w:rPr>
          <w:rFonts w:ascii="Arial" w:hAnsi="Arial" w:cs="Arial"/>
          <w:color w:val="2F5496" w:themeColor="accent1" w:themeShade="BF"/>
        </w:rPr>
      </w:pPr>
    </w:p>
    <w:p w:rsidR="00B064BC" w:rsidRPr="00B3198B" w:rsidRDefault="00B064BC" w:rsidP="00B3198B">
      <w:pPr>
        <w:pStyle w:val="NormalWeb"/>
        <w:spacing w:before="0" w:beforeAutospacing="0" w:after="0" w:afterAutospacing="0" w:line="276" w:lineRule="auto"/>
        <w:ind w:firstLine="708"/>
        <w:jc w:val="both"/>
        <w:rPr>
          <w:rFonts w:ascii="Arial" w:hAnsi="Arial" w:cs="Arial"/>
          <w:color w:val="2F5496" w:themeColor="accent1" w:themeShade="BF"/>
          <w:lang w:val="es-MX"/>
        </w:rPr>
      </w:pPr>
      <w:bookmarkStart w:id="0" w:name="_GoBack"/>
      <w:bookmarkEnd w:id="0"/>
      <w:r w:rsidRPr="00B3198B">
        <w:rPr>
          <w:rFonts w:ascii="Arial" w:hAnsi="Arial" w:cs="Arial"/>
          <w:b/>
          <w:color w:val="2F5496" w:themeColor="accent1" w:themeShade="BF"/>
          <w:lang w:val="es-MX"/>
        </w:rPr>
        <w:t>SEGUNDO.</w:t>
      </w:r>
      <w:r w:rsidRPr="00B3198B">
        <w:rPr>
          <w:rFonts w:ascii="Arial" w:hAnsi="Arial" w:cs="Arial"/>
          <w:color w:val="2F5496" w:themeColor="accent1" w:themeShade="BF"/>
          <w:lang w:val="es-MX"/>
        </w:rPr>
        <w:t xml:space="preserve"> </w:t>
      </w:r>
      <w:r w:rsidR="00616DCF" w:rsidRPr="00B3198B">
        <w:rPr>
          <w:rFonts w:ascii="Arial" w:hAnsi="Arial" w:cs="Arial"/>
          <w:color w:val="2F5496" w:themeColor="accent1" w:themeShade="BF"/>
          <w:lang w:val="es-MX"/>
        </w:rPr>
        <w:t xml:space="preserve">Se </w:t>
      </w:r>
      <w:r w:rsidR="00463D9F" w:rsidRPr="00B3198B">
        <w:rPr>
          <w:rFonts w:ascii="Arial" w:hAnsi="Arial" w:cs="Arial"/>
          <w:color w:val="2F5496" w:themeColor="accent1" w:themeShade="BF"/>
          <w:lang w:val="es-MX"/>
        </w:rPr>
        <w:t>modifica</w:t>
      </w:r>
      <w:r w:rsidR="00616DCF" w:rsidRPr="00B3198B">
        <w:rPr>
          <w:rFonts w:ascii="Arial" w:hAnsi="Arial" w:cs="Arial"/>
          <w:color w:val="2F5496" w:themeColor="accent1" w:themeShade="BF"/>
          <w:lang w:val="es-MX"/>
        </w:rPr>
        <w:t xml:space="preserve"> y se or</w:t>
      </w:r>
      <w:r w:rsidR="00463D9F" w:rsidRPr="00B3198B">
        <w:rPr>
          <w:rFonts w:ascii="Arial" w:hAnsi="Arial" w:cs="Arial"/>
          <w:color w:val="2F5496" w:themeColor="accent1" w:themeShade="BF"/>
          <w:lang w:val="es-MX"/>
        </w:rPr>
        <w:t>dena emitir una nueva respuesta</w:t>
      </w:r>
      <w:r w:rsidR="00616DCF" w:rsidRPr="00B3198B">
        <w:rPr>
          <w:rFonts w:ascii="Arial" w:hAnsi="Arial" w:cs="Arial"/>
          <w:color w:val="2F5496" w:themeColor="accent1" w:themeShade="BF"/>
          <w:lang w:val="es-MX"/>
        </w:rPr>
        <w:t xml:space="preserve"> siguiendo las directrices preci</w:t>
      </w:r>
      <w:r w:rsidR="000D5052" w:rsidRPr="00B3198B">
        <w:rPr>
          <w:rFonts w:ascii="Arial" w:hAnsi="Arial" w:cs="Arial"/>
          <w:color w:val="2F5496" w:themeColor="accent1" w:themeShade="BF"/>
          <w:lang w:val="es-MX"/>
        </w:rPr>
        <w:t>s</w:t>
      </w:r>
      <w:r w:rsidR="00616DCF" w:rsidRPr="00B3198B">
        <w:rPr>
          <w:rFonts w:ascii="Arial" w:hAnsi="Arial" w:cs="Arial"/>
          <w:color w:val="2F5496" w:themeColor="accent1" w:themeShade="BF"/>
          <w:lang w:val="es-MX"/>
        </w:rPr>
        <w:t>adas en la parte final de la presente resolución.</w:t>
      </w:r>
    </w:p>
    <w:p w:rsidR="00D614DF" w:rsidRPr="00B3198B" w:rsidRDefault="00D614DF" w:rsidP="00B3198B">
      <w:pPr>
        <w:pStyle w:val="corte4fondo"/>
        <w:spacing w:line="276" w:lineRule="auto"/>
        <w:rPr>
          <w:rFonts w:cs="Arial"/>
          <w:color w:val="2F5496" w:themeColor="accent1" w:themeShade="BF"/>
          <w:sz w:val="24"/>
          <w:szCs w:val="24"/>
        </w:rPr>
      </w:pPr>
    </w:p>
    <w:p w:rsidR="00296982" w:rsidRPr="00B3198B" w:rsidRDefault="00296982" w:rsidP="00B3198B">
      <w:pPr>
        <w:pStyle w:val="corte4fondo"/>
        <w:tabs>
          <w:tab w:val="left" w:pos="567"/>
        </w:tabs>
        <w:spacing w:line="276" w:lineRule="auto"/>
        <w:rPr>
          <w:rFonts w:cs="Arial"/>
          <w:color w:val="2F5496" w:themeColor="accent1" w:themeShade="BF"/>
          <w:sz w:val="24"/>
          <w:szCs w:val="24"/>
        </w:rPr>
      </w:pPr>
      <w:r w:rsidRPr="00B3198B">
        <w:rPr>
          <w:rFonts w:cs="Arial"/>
          <w:b/>
          <w:color w:val="2F5496" w:themeColor="accent1" w:themeShade="BF"/>
          <w:sz w:val="24"/>
          <w:szCs w:val="24"/>
        </w:rPr>
        <w:t xml:space="preserve">Notifíquese; </w:t>
      </w:r>
      <w:r w:rsidRPr="00B3198B">
        <w:rPr>
          <w:rFonts w:cs="Arial"/>
          <w:color w:val="2F5496" w:themeColor="accent1" w:themeShade="BF"/>
          <w:sz w:val="24"/>
          <w:szCs w:val="24"/>
        </w:rPr>
        <w:t>por oficio a las autoridades</w:t>
      </w:r>
      <w:r w:rsidRPr="00B3198B">
        <w:rPr>
          <w:rFonts w:cs="Arial"/>
          <w:b/>
          <w:color w:val="2F5496" w:themeColor="accent1" w:themeShade="BF"/>
          <w:sz w:val="24"/>
          <w:szCs w:val="24"/>
        </w:rPr>
        <w:t xml:space="preserve"> </w:t>
      </w:r>
      <w:r w:rsidRPr="00B3198B">
        <w:rPr>
          <w:rFonts w:cs="Arial"/>
          <w:color w:val="2F5496" w:themeColor="accent1" w:themeShade="BF"/>
          <w:sz w:val="24"/>
          <w:szCs w:val="24"/>
        </w:rPr>
        <w:t>y a la recurrente por el medio que designó.</w:t>
      </w:r>
    </w:p>
    <w:p w:rsidR="00B21E27" w:rsidRPr="00B3198B" w:rsidRDefault="00B21E27" w:rsidP="00B3198B">
      <w:pPr>
        <w:pStyle w:val="corte4fondo"/>
        <w:tabs>
          <w:tab w:val="left" w:pos="567"/>
        </w:tabs>
        <w:spacing w:line="276" w:lineRule="auto"/>
        <w:rPr>
          <w:rFonts w:cs="Arial"/>
          <w:color w:val="2F5496" w:themeColor="accent1" w:themeShade="BF"/>
          <w:sz w:val="24"/>
          <w:szCs w:val="24"/>
        </w:rPr>
      </w:pPr>
    </w:p>
    <w:tbl>
      <w:tblPr>
        <w:tblW w:w="9900" w:type="dxa"/>
        <w:jc w:val="center"/>
        <w:tblLook w:val="01E0"/>
      </w:tblPr>
      <w:tblGrid>
        <w:gridCol w:w="10116"/>
        <w:gridCol w:w="222"/>
        <w:gridCol w:w="222"/>
      </w:tblGrid>
      <w:tr w:rsidR="0022292A" w:rsidRPr="00B3198B" w:rsidTr="00802988">
        <w:trPr>
          <w:trHeight w:val="2085"/>
          <w:jc w:val="center"/>
        </w:trPr>
        <w:tc>
          <w:tcPr>
            <w:tcW w:w="4552" w:type="dxa"/>
          </w:tcPr>
          <w:p w:rsidR="00463D9F" w:rsidRPr="00B3198B" w:rsidRDefault="00463D9F" w:rsidP="00B3198B">
            <w:pPr>
              <w:pStyle w:val="corte4fondo"/>
              <w:tabs>
                <w:tab w:val="left" w:pos="567"/>
              </w:tabs>
              <w:spacing w:line="276" w:lineRule="auto"/>
              <w:rPr>
                <w:rFonts w:cs="Arial"/>
                <w:color w:val="2F5496" w:themeColor="accent1" w:themeShade="BF"/>
                <w:sz w:val="24"/>
                <w:szCs w:val="24"/>
              </w:rPr>
            </w:pPr>
            <w:r w:rsidRPr="00B3198B">
              <w:rPr>
                <w:rFonts w:cs="Arial"/>
                <w:color w:val="2F5496" w:themeColor="accent1" w:themeShade="BF"/>
                <w:sz w:val="24"/>
                <w:szCs w:val="24"/>
              </w:rPr>
              <w:t xml:space="preserve">Así, por unanimidad de votos lo resolvió la Comisión Estatal de Garantía de Acceso a la Información Pública, integrada por los Comisionados Licenciados </w:t>
            </w:r>
            <w:proofErr w:type="spellStart"/>
            <w:r w:rsidRPr="00B3198B">
              <w:rPr>
                <w:rFonts w:cs="Arial"/>
                <w:color w:val="2F5496" w:themeColor="accent1" w:themeShade="BF"/>
                <w:sz w:val="24"/>
                <w:szCs w:val="24"/>
              </w:rPr>
              <w:t>Mariajosé</w:t>
            </w:r>
            <w:proofErr w:type="spellEnd"/>
            <w:r w:rsidRPr="00B3198B">
              <w:rPr>
                <w:rFonts w:cs="Arial"/>
                <w:color w:val="2F5496" w:themeColor="accent1" w:themeShade="BF"/>
                <w:sz w:val="24"/>
                <w:szCs w:val="24"/>
              </w:rPr>
              <w:t xml:space="preserve"> González Zarzosa, Dr. José Martín Vázquez </w:t>
            </w:r>
            <w:proofErr w:type="spellStart"/>
            <w:r w:rsidRPr="00B3198B">
              <w:rPr>
                <w:rFonts w:cs="Arial"/>
                <w:color w:val="2F5496" w:themeColor="accent1" w:themeShade="BF"/>
                <w:sz w:val="24"/>
                <w:szCs w:val="24"/>
              </w:rPr>
              <w:t>Vázquez</w:t>
            </w:r>
            <w:proofErr w:type="spellEnd"/>
            <w:r w:rsidRPr="00B3198B">
              <w:rPr>
                <w:rFonts w:cs="Arial"/>
                <w:color w:val="2F5496" w:themeColor="accent1" w:themeShade="BF"/>
                <w:sz w:val="24"/>
                <w:szCs w:val="24"/>
              </w:rPr>
              <w:t>, conforme al acuerdo de Pleno CEGAIP-1328/2019.S.E, emitido en Sesión Extraordinaria de veintiocho de agosto de dos mil diecinueve, en ausencia de la Licenciada Paulina Sánchez Pérez del Pozo, Mtro. Alejandro Lafuente Torres, Presidente, siendo ponente el segundo de los nombrados, quienes, en unión de Rosa María Motilla García, Secretaria de Pleno que da fe, firman esta resolución.</w:t>
            </w:r>
          </w:p>
          <w:p w:rsidR="00463D9F" w:rsidRPr="00B3198B" w:rsidRDefault="00463D9F" w:rsidP="00B3198B">
            <w:pPr>
              <w:pStyle w:val="corte4fondo"/>
              <w:tabs>
                <w:tab w:val="left" w:pos="567"/>
              </w:tabs>
              <w:spacing w:line="276" w:lineRule="auto"/>
              <w:rPr>
                <w:rFonts w:cs="Arial"/>
                <w:color w:val="2F5496" w:themeColor="accent1" w:themeShade="BF"/>
                <w:sz w:val="24"/>
                <w:szCs w:val="24"/>
              </w:rPr>
            </w:pPr>
          </w:p>
          <w:p w:rsidR="00463D9F" w:rsidRPr="00B3198B" w:rsidRDefault="00463D9F" w:rsidP="00B3198B">
            <w:pPr>
              <w:spacing w:after="0"/>
              <w:ind w:left="360" w:firstLine="900"/>
              <w:jc w:val="both"/>
              <w:rPr>
                <w:rFonts w:ascii="Arial" w:eastAsia="Arial Unicode MS" w:hAnsi="Arial" w:cs="Arial"/>
                <w:b/>
                <w:color w:val="2F5496" w:themeColor="accent1" w:themeShade="BF"/>
                <w:sz w:val="24"/>
                <w:szCs w:val="24"/>
              </w:rPr>
            </w:pPr>
          </w:p>
          <w:tbl>
            <w:tblPr>
              <w:tblW w:w="9900" w:type="dxa"/>
              <w:jc w:val="center"/>
              <w:tblLook w:val="01E0"/>
            </w:tblPr>
            <w:tblGrid>
              <w:gridCol w:w="4552"/>
              <w:gridCol w:w="154"/>
              <w:gridCol w:w="180"/>
              <w:gridCol w:w="5014"/>
            </w:tblGrid>
            <w:tr w:rsidR="00EB78F6" w:rsidRPr="00B3198B" w:rsidTr="007373EE">
              <w:trPr>
                <w:trHeight w:val="2654"/>
                <w:jc w:val="center"/>
              </w:trPr>
              <w:tc>
                <w:tcPr>
                  <w:tcW w:w="4706" w:type="dxa"/>
                  <w:gridSpan w:val="2"/>
                </w:tcPr>
                <w:p w:rsidR="00463D9F" w:rsidRPr="00B3198B" w:rsidRDefault="00463D9F" w:rsidP="00B3198B">
                  <w:pPr>
                    <w:spacing w:after="0"/>
                    <w:jc w:val="center"/>
                    <w:rPr>
                      <w:rFonts w:ascii="Arial" w:eastAsia="Arial Unicode MS" w:hAnsi="Arial" w:cs="Arial"/>
                      <w:b/>
                      <w:color w:val="2F5496" w:themeColor="accent1" w:themeShade="BF"/>
                      <w:sz w:val="24"/>
                      <w:szCs w:val="24"/>
                    </w:rPr>
                  </w:pPr>
                  <w:r w:rsidRPr="00B3198B">
                    <w:rPr>
                      <w:rFonts w:ascii="Arial" w:eastAsia="Arial Unicode MS" w:hAnsi="Arial" w:cs="Arial"/>
                      <w:b/>
                      <w:color w:val="2F5496" w:themeColor="accent1" w:themeShade="BF"/>
                      <w:sz w:val="24"/>
                      <w:szCs w:val="24"/>
                    </w:rPr>
                    <w:lastRenderedPageBreak/>
                    <w:t xml:space="preserve">        COMISIONADA </w:t>
                  </w:r>
                </w:p>
                <w:p w:rsidR="00463D9F" w:rsidRPr="00B3198B" w:rsidRDefault="00463D9F" w:rsidP="00B3198B">
                  <w:pPr>
                    <w:spacing w:after="0"/>
                    <w:ind w:left="360" w:firstLine="708"/>
                    <w:jc w:val="center"/>
                    <w:rPr>
                      <w:rFonts w:ascii="Arial" w:eastAsia="Arial Unicode MS" w:hAnsi="Arial" w:cs="Arial"/>
                      <w:b/>
                      <w:color w:val="2F5496" w:themeColor="accent1" w:themeShade="BF"/>
                      <w:sz w:val="24"/>
                      <w:szCs w:val="24"/>
                    </w:rPr>
                  </w:pPr>
                </w:p>
                <w:p w:rsidR="00463D9F" w:rsidRPr="00B3198B" w:rsidRDefault="00463D9F" w:rsidP="00B3198B">
                  <w:pPr>
                    <w:spacing w:after="0"/>
                    <w:ind w:left="360" w:firstLine="708"/>
                    <w:jc w:val="center"/>
                    <w:rPr>
                      <w:rFonts w:ascii="Arial" w:eastAsia="Arial Unicode MS" w:hAnsi="Arial" w:cs="Arial"/>
                      <w:b/>
                      <w:color w:val="2F5496" w:themeColor="accent1" w:themeShade="BF"/>
                      <w:sz w:val="24"/>
                      <w:szCs w:val="24"/>
                    </w:rPr>
                  </w:pPr>
                </w:p>
                <w:p w:rsidR="00463D9F" w:rsidRPr="00B3198B" w:rsidRDefault="00463D9F" w:rsidP="00B3198B">
                  <w:pPr>
                    <w:spacing w:after="0"/>
                    <w:ind w:left="360" w:firstLine="708"/>
                    <w:jc w:val="center"/>
                    <w:rPr>
                      <w:rFonts w:ascii="Arial" w:eastAsia="Arial Unicode MS" w:hAnsi="Arial" w:cs="Arial"/>
                      <w:b/>
                      <w:color w:val="2F5496" w:themeColor="accent1" w:themeShade="BF"/>
                      <w:sz w:val="24"/>
                      <w:szCs w:val="24"/>
                    </w:rPr>
                  </w:pPr>
                </w:p>
                <w:p w:rsidR="00463D9F" w:rsidRPr="00B3198B" w:rsidRDefault="00463D9F" w:rsidP="00B3198B">
                  <w:pPr>
                    <w:spacing w:after="0"/>
                    <w:ind w:left="360" w:firstLine="708"/>
                    <w:jc w:val="center"/>
                    <w:rPr>
                      <w:rFonts w:ascii="Arial" w:eastAsia="Arial Unicode MS" w:hAnsi="Arial" w:cs="Arial"/>
                      <w:b/>
                      <w:color w:val="2F5496" w:themeColor="accent1" w:themeShade="BF"/>
                      <w:sz w:val="24"/>
                      <w:szCs w:val="24"/>
                    </w:rPr>
                  </w:pPr>
                </w:p>
                <w:p w:rsidR="00463D9F" w:rsidRPr="00B3198B" w:rsidRDefault="00463D9F" w:rsidP="00B3198B">
                  <w:pPr>
                    <w:tabs>
                      <w:tab w:val="left" w:pos="1358"/>
                    </w:tabs>
                    <w:spacing w:after="0"/>
                    <w:ind w:firstLine="36"/>
                    <w:jc w:val="center"/>
                    <w:rPr>
                      <w:rFonts w:ascii="Arial" w:eastAsia="Arial Unicode MS" w:hAnsi="Arial" w:cs="Arial"/>
                      <w:b/>
                      <w:color w:val="2F5496" w:themeColor="accent1" w:themeShade="BF"/>
                      <w:sz w:val="24"/>
                      <w:szCs w:val="24"/>
                    </w:rPr>
                  </w:pPr>
                  <w:r w:rsidRPr="00B3198B">
                    <w:rPr>
                      <w:rFonts w:ascii="Arial" w:eastAsia="Arial Unicode MS" w:hAnsi="Arial" w:cs="Arial"/>
                      <w:b/>
                      <w:color w:val="2F5496" w:themeColor="accent1" w:themeShade="BF"/>
                      <w:sz w:val="24"/>
                      <w:szCs w:val="24"/>
                    </w:rPr>
                    <w:t xml:space="preserve">MARIAJOSÉ </w:t>
                  </w:r>
                </w:p>
                <w:p w:rsidR="00463D9F" w:rsidRPr="00B3198B" w:rsidRDefault="00463D9F" w:rsidP="00B3198B">
                  <w:pPr>
                    <w:spacing w:after="0"/>
                    <w:ind w:left="360" w:firstLine="36"/>
                    <w:jc w:val="center"/>
                    <w:rPr>
                      <w:rFonts w:ascii="Arial" w:eastAsia="Arial Unicode MS" w:hAnsi="Arial" w:cs="Arial"/>
                      <w:b/>
                      <w:color w:val="2F5496" w:themeColor="accent1" w:themeShade="BF"/>
                      <w:sz w:val="24"/>
                      <w:szCs w:val="24"/>
                    </w:rPr>
                  </w:pPr>
                  <w:r w:rsidRPr="00B3198B">
                    <w:rPr>
                      <w:rFonts w:ascii="Arial" w:eastAsia="Arial Unicode MS" w:hAnsi="Arial" w:cs="Arial"/>
                      <w:b/>
                      <w:color w:val="2F5496" w:themeColor="accent1" w:themeShade="BF"/>
                      <w:sz w:val="24"/>
                      <w:szCs w:val="24"/>
                    </w:rPr>
                    <w:t xml:space="preserve">GONZÁLEZ ZARZOSA </w:t>
                  </w:r>
                </w:p>
                <w:p w:rsidR="00463D9F" w:rsidRPr="00B3198B" w:rsidRDefault="00463D9F" w:rsidP="00B3198B">
                  <w:pPr>
                    <w:spacing w:after="0"/>
                    <w:ind w:left="360" w:firstLine="708"/>
                    <w:jc w:val="center"/>
                    <w:rPr>
                      <w:rFonts w:ascii="Arial" w:eastAsia="Arial Unicode MS" w:hAnsi="Arial" w:cs="Arial"/>
                      <w:b/>
                      <w:color w:val="2F5496" w:themeColor="accent1" w:themeShade="BF"/>
                      <w:sz w:val="24"/>
                      <w:szCs w:val="24"/>
                    </w:rPr>
                  </w:pPr>
                </w:p>
                <w:p w:rsidR="00463D9F" w:rsidRPr="00B3198B" w:rsidRDefault="00463D9F" w:rsidP="00B3198B">
                  <w:pPr>
                    <w:spacing w:after="0"/>
                    <w:rPr>
                      <w:rFonts w:ascii="Arial" w:eastAsia="Arial Unicode MS" w:hAnsi="Arial" w:cs="Arial"/>
                      <w:b/>
                      <w:color w:val="2F5496" w:themeColor="accent1" w:themeShade="BF"/>
                      <w:sz w:val="24"/>
                      <w:szCs w:val="24"/>
                    </w:rPr>
                  </w:pPr>
                  <w:r w:rsidRPr="00B3198B">
                    <w:rPr>
                      <w:rFonts w:ascii="Arial" w:eastAsia="Arial Unicode MS" w:hAnsi="Arial" w:cs="Arial"/>
                      <w:b/>
                      <w:color w:val="2F5496" w:themeColor="accent1" w:themeShade="BF"/>
                      <w:sz w:val="24"/>
                      <w:szCs w:val="24"/>
                    </w:rPr>
                    <w:t xml:space="preserve">                   </w:t>
                  </w:r>
                </w:p>
                <w:p w:rsidR="00463D9F" w:rsidRPr="00B3198B" w:rsidRDefault="00463D9F" w:rsidP="00B3198B">
                  <w:pPr>
                    <w:spacing w:after="0"/>
                    <w:rPr>
                      <w:rFonts w:ascii="Arial" w:eastAsia="Arial Unicode MS" w:hAnsi="Arial" w:cs="Arial"/>
                      <w:b/>
                      <w:color w:val="2F5496" w:themeColor="accent1" w:themeShade="BF"/>
                      <w:sz w:val="24"/>
                      <w:szCs w:val="24"/>
                    </w:rPr>
                  </w:pPr>
                </w:p>
              </w:tc>
              <w:tc>
                <w:tcPr>
                  <w:tcW w:w="5194" w:type="dxa"/>
                  <w:gridSpan w:val="2"/>
                </w:tcPr>
                <w:p w:rsidR="00463D9F" w:rsidRPr="00B3198B" w:rsidRDefault="00463D9F" w:rsidP="00B3198B">
                  <w:pPr>
                    <w:spacing w:after="0"/>
                    <w:ind w:left="360" w:firstLine="708"/>
                    <w:rPr>
                      <w:rFonts w:ascii="Arial" w:eastAsia="Arial Unicode MS" w:hAnsi="Arial" w:cs="Arial"/>
                      <w:b/>
                      <w:color w:val="2F5496" w:themeColor="accent1" w:themeShade="BF"/>
                      <w:sz w:val="24"/>
                      <w:szCs w:val="24"/>
                    </w:rPr>
                  </w:pPr>
                  <w:r w:rsidRPr="00B3198B">
                    <w:rPr>
                      <w:rFonts w:ascii="Arial" w:eastAsia="Arial Unicode MS" w:hAnsi="Arial" w:cs="Arial"/>
                      <w:b/>
                      <w:color w:val="2F5496" w:themeColor="accent1" w:themeShade="BF"/>
                      <w:sz w:val="24"/>
                      <w:szCs w:val="24"/>
                    </w:rPr>
                    <w:t>COMISIONADO PRESIDENTE</w:t>
                  </w:r>
                </w:p>
                <w:p w:rsidR="00463D9F" w:rsidRPr="00B3198B" w:rsidRDefault="00463D9F" w:rsidP="00B3198B">
                  <w:pPr>
                    <w:spacing w:after="0"/>
                    <w:ind w:left="360" w:firstLine="708"/>
                    <w:jc w:val="center"/>
                    <w:rPr>
                      <w:rFonts w:ascii="Arial" w:eastAsia="Arial Unicode MS" w:hAnsi="Arial" w:cs="Arial"/>
                      <w:b/>
                      <w:color w:val="2F5496" w:themeColor="accent1" w:themeShade="BF"/>
                      <w:sz w:val="24"/>
                      <w:szCs w:val="24"/>
                    </w:rPr>
                  </w:pPr>
                </w:p>
                <w:p w:rsidR="00463D9F" w:rsidRPr="00B3198B" w:rsidRDefault="00463D9F" w:rsidP="00B3198B">
                  <w:pPr>
                    <w:spacing w:after="0"/>
                    <w:ind w:left="360" w:firstLine="708"/>
                    <w:jc w:val="center"/>
                    <w:rPr>
                      <w:rFonts w:ascii="Arial" w:eastAsia="Arial Unicode MS" w:hAnsi="Arial" w:cs="Arial"/>
                      <w:b/>
                      <w:color w:val="2F5496" w:themeColor="accent1" w:themeShade="BF"/>
                      <w:sz w:val="24"/>
                      <w:szCs w:val="24"/>
                    </w:rPr>
                  </w:pPr>
                </w:p>
                <w:p w:rsidR="00463D9F" w:rsidRPr="00B3198B" w:rsidRDefault="00463D9F" w:rsidP="00B3198B">
                  <w:pPr>
                    <w:spacing w:after="0"/>
                    <w:ind w:left="360" w:firstLine="708"/>
                    <w:jc w:val="center"/>
                    <w:rPr>
                      <w:rFonts w:ascii="Arial" w:eastAsia="Arial Unicode MS" w:hAnsi="Arial" w:cs="Arial"/>
                      <w:b/>
                      <w:color w:val="2F5496" w:themeColor="accent1" w:themeShade="BF"/>
                      <w:sz w:val="24"/>
                      <w:szCs w:val="24"/>
                    </w:rPr>
                  </w:pPr>
                </w:p>
                <w:p w:rsidR="00463D9F" w:rsidRPr="00B3198B" w:rsidRDefault="00463D9F" w:rsidP="00B3198B">
                  <w:pPr>
                    <w:spacing w:after="0"/>
                    <w:ind w:left="360" w:firstLine="708"/>
                    <w:jc w:val="center"/>
                    <w:rPr>
                      <w:rFonts w:ascii="Arial" w:eastAsia="Arial Unicode MS" w:hAnsi="Arial" w:cs="Arial"/>
                      <w:b/>
                      <w:color w:val="2F5496" w:themeColor="accent1" w:themeShade="BF"/>
                      <w:sz w:val="24"/>
                      <w:szCs w:val="24"/>
                    </w:rPr>
                  </w:pPr>
                </w:p>
                <w:p w:rsidR="00463D9F" w:rsidRPr="00B3198B" w:rsidRDefault="00463D9F" w:rsidP="00B3198B">
                  <w:pPr>
                    <w:spacing w:after="0"/>
                    <w:rPr>
                      <w:rFonts w:ascii="Arial" w:eastAsia="Arial Unicode MS" w:hAnsi="Arial" w:cs="Arial"/>
                      <w:b/>
                      <w:color w:val="2F5496" w:themeColor="accent1" w:themeShade="BF"/>
                      <w:sz w:val="24"/>
                      <w:szCs w:val="24"/>
                    </w:rPr>
                  </w:pPr>
                  <w:r w:rsidRPr="00B3198B">
                    <w:rPr>
                      <w:rFonts w:ascii="Arial" w:eastAsia="Arial Unicode MS" w:hAnsi="Arial" w:cs="Arial"/>
                      <w:b/>
                      <w:color w:val="2F5496" w:themeColor="accent1" w:themeShade="BF"/>
                      <w:sz w:val="24"/>
                      <w:szCs w:val="24"/>
                    </w:rPr>
                    <w:t xml:space="preserve">                     MTRO. ALEJANDRO </w:t>
                  </w:r>
                </w:p>
                <w:p w:rsidR="00463D9F" w:rsidRPr="00B3198B" w:rsidRDefault="00463D9F" w:rsidP="00B3198B">
                  <w:pPr>
                    <w:pStyle w:val="corte4fondo"/>
                    <w:tabs>
                      <w:tab w:val="left" w:pos="567"/>
                    </w:tabs>
                    <w:spacing w:line="276" w:lineRule="auto"/>
                    <w:ind w:firstLine="0"/>
                    <w:rPr>
                      <w:rFonts w:cs="Arial"/>
                      <w:i/>
                      <w:color w:val="2F5496" w:themeColor="accent1" w:themeShade="BF"/>
                      <w:sz w:val="24"/>
                      <w:szCs w:val="24"/>
                    </w:rPr>
                  </w:pPr>
                  <w:r w:rsidRPr="00B3198B">
                    <w:rPr>
                      <w:rFonts w:eastAsia="Arial Unicode MS" w:cs="Arial"/>
                      <w:b/>
                      <w:color w:val="2F5496" w:themeColor="accent1" w:themeShade="BF"/>
                      <w:sz w:val="24"/>
                      <w:szCs w:val="24"/>
                    </w:rPr>
                    <w:t xml:space="preserve">                    LAFUENTE TORRES</w:t>
                  </w:r>
                </w:p>
                <w:p w:rsidR="00463D9F" w:rsidRPr="00B3198B" w:rsidRDefault="00463D9F" w:rsidP="00B3198B">
                  <w:pPr>
                    <w:spacing w:after="0"/>
                    <w:ind w:left="360" w:firstLine="708"/>
                    <w:jc w:val="center"/>
                    <w:rPr>
                      <w:rFonts w:ascii="Arial" w:eastAsia="Arial Unicode MS" w:hAnsi="Arial" w:cs="Arial"/>
                      <w:b/>
                      <w:color w:val="2F5496" w:themeColor="accent1" w:themeShade="BF"/>
                      <w:sz w:val="24"/>
                      <w:szCs w:val="24"/>
                    </w:rPr>
                  </w:pPr>
                </w:p>
                <w:p w:rsidR="00463D9F" w:rsidRPr="00B3198B" w:rsidRDefault="00463D9F" w:rsidP="00B3198B">
                  <w:pPr>
                    <w:pStyle w:val="corte4fondo"/>
                    <w:tabs>
                      <w:tab w:val="left" w:pos="567"/>
                    </w:tabs>
                    <w:spacing w:line="276" w:lineRule="auto"/>
                    <w:ind w:firstLine="0"/>
                    <w:rPr>
                      <w:rFonts w:eastAsia="Arial Unicode MS" w:cs="Arial"/>
                      <w:b/>
                      <w:color w:val="2F5496" w:themeColor="accent1" w:themeShade="BF"/>
                      <w:sz w:val="24"/>
                      <w:szCs w:val="24"/>
                    </w:rPr>
                  </w:pPr>
                </w:p>
              </w:tc>
            </w:tr>
            <w:tr w:rsidR="00EB78F6" w:rsidRPr="00B3198B" w:rsidTr="007373EE">
              <w:trPr>
                <w:trHeight w:val="2694"/>
                <w:jc w:val="center"/>
              </w:trPr>
              <w:tc>
                <w:tcPr>
                  <w:tcW w:w="4552" w:type="dxa"/>
                </w:tcPr>
                <w:p w:rsidR="00463D9F" w:rsidRPr="00B3198B" w:rsidRDefault="00463D9F" w:rsidP="00B3198B">
                  <w:pPr>
                    <w:spacing w:after="0"/>
                    <w:ind w:left="360" w:hanging="360"/>
                    <w:jc w:val="center"/>
                    <w:rPr>
                      <w:rFonts w:ascii="Arial" w:eastAsia="Arial Unicode MS" w:hAnsi="Arial" w:cs="Arial"/>
                      <w:b/>
                      <w:color w:val="2F5496" w:themeColor="accent1" w:themeShade="BF"/>
                      <w:sz w:val="24"/>
                      <w:szCs w:val="24"/>
                    </w:rPr>
                  </w:pPr>
                  <w:r w:rsidRPr="00B3198B">
                    <w:rPr>
                      <w:rFonts w:ascii="Arial" w:eastAsia="Arial Unicode MS" w:hAnsi="Arial" w:cs="Arial"/>
                      <w:b/>
                      <w:color w:val="2F5496" w:themeColor="accent1" w:themeShade="BF"/>
                      <w:sz w:val="24"/>
                      <w:szCs w:val="24"/>
                    </w:rPr>
                    <w:t xml:space="preserve">COMISIONADO </w:t>
                  </w:r>
                </w:p>
                <w:p w:rsidR="00463D9F" w:rsidRPr="00B3198B" w:rsidRDefault="00463D9F" w:rsidP="00B3198B">
                  <w:pPr>
                    <w:spacing w:after="0"/>
                    <w:ind w:left="360"/>
                    <w:rPr>
                      <w:rFonts w:ascii="Arial" w:eastAsia="Arial Unicode MS" w:hAnsi="Arial" w:cs="Arial"/>
                      <w:b/>
                      <w:color w:val="2F5496" w:themeColor="accent1" w:themeShade="BF"/>
                      <w:sz w:val="24"/>
                      <w:szCs w:val="24"/>
                    </w:rPr>
                  </w:pPr>
                </w:p>
                <w:p w:rsidR="00463D9F" w:rsidRPr="00B3198B" w:rsidRDefault="00463D9F" w:rsidP="00B3198B">
                  <w:pPr>
                    <w:spacing w:after="0"/>
                    <w:ind w:left="360"/>
                    <w:rPr>
                      <w:rFonts w:ascii="Arial" w:eastAsia="Arial Unicode MS" w:hAnsi="Arial" w:cs="Arial"/>
                      <w:b/>
                      <w:color w:val="2F5496" w:themeColor="accent1" w:themeShade="BF"/>
                      <w:sz w:val="24"/>
                      <w:szCs w:val="24"/>
                    </w:rPr>
                  </w:pPr>
                </w:p>
                <w:p w:rsidR="00463D9F" w:rsidRPr="00B3198B" w:rsidRDefault="00463D9F" w:rsidP="00B3198B">
                  <w:pPr>
                    <w:spacing w:after="0"/>
                    <w:ind w:left="360"/>
                    <w:rPr>
                      <w:rFonts w:ascii="Arial" w:eastAsia="Arial Unicode MS" w:hAnsi="Arial" w:cs="Arial"/>
                      <w:b/>
                      <w:color w:val="2F5496" w:themeColor="accent1" w:themeShade="BF"/>
                      <w:sz w:val="24"/>
                      <w:szCs w:val="24"/>
                    </w:rPr>
                  </w:pPr>
                </w:p>
                <w:p w:rsidR="00463D9F" w:rsidRPr="00B3198B" w:rsidRDefault="00463D9F" w:rsidP="00B3198B">
                  <w:pPr>
                    <w:spacing w:after="0"/>
                    <w:ind w:left="360"/>
                    <w:rPr>
                      <w:rFonts w:ascii="Arial" w:eastAsia="Arial Unicode MS" w:hAnsi="Arial" w:cs="Arial"/>
                      <w:b/>
                      <w:color w:val="2F5496" w:themeColor="accent1" w:themeShade="BF"/>
                      <w:sz w:val="24"/>
                      <w:szCs w:val="24"/>
                    </w:rPr>
                  </w:pPr>
                </w:p>
                <w:p w:rsidR="00463D9F" w:rsidRPr="00B3198B" w:rsidRDefault="00463D9F" w:rsidP="00B3198B">
                  <w:pPr>
                    <w:spacing w:after="0"/>
                    <w:jc w:val="center"/>
                    <w:rPr>
                      <w:rFonts w:ascii="Arial" w:eastAsia="Arial Unicode MS" w:hAnsi="Arial" w:cs="Arial"/>
                      <w:b/>
                      <w:color w:val="2F5496" w:themeColor="accent1" w:themeShade="BF"/>
                      <w:sz w:val="24"/>
                      <w:szCs w:val="24"/>
                    </w:rPr>
                  </w:pPr>
                  <w:r w:rsidRPr="00B3198B">
                    <w:rPr>
                      <w:rFonts w:ascii="Arial" w:eastAsia="Arial Unicode MS" w:hAnsi="Arial" w:cs="Arial"/>
                      <w:b/>
                      <w:color w:val="2F5496" w:themeColor="accent1" w:themeShade="BF"/>
                      <w:sz w:val="24"/>
                      <w:szCs w:val="24"/>
                    </w:rPr>
                    <w:t xml:space="preserve">DR. JOSÉ MARTÍN VÁZQUEZ </w:t>
                  </w:r>
                  <w:proofErr w:type="spellStart"/>
                  <w:r w:rsidRPr="00B3198B">
                    <w:rPr>
                      <w:rFonts w:ascii="Arial" w:eastAsia="Arial Unicode MS" w:hAnsi="Arial" w:cs="Arial"/>
                      <w:b/>
                      <w:color w:val="2F5496" w:themeColor="accent1" w:themeShade="BF"/>
                      <w:sz w:val="24"/>
                      <w:szCs w:val="24"/>
                    </w:rPr>
                    <w:t>VÁZQUEZ</w:t>
                  </w:r>
                  <w:proofErr w:type="spellEnd"/>
                  <w:r w:rsidRPr="00B3198B">
                    <w:rPr>
                      <w:rFonts w:ascii="Arial" w:eastAsia="Arial Unicode MS" w:hAnsi="Arial" w:cs="Arial"/>
                      <w:b/>
                      <w:color w:val="2F5496" w:themeColor="accent1" w:themeShade="BF"/>
                      <w:sz w:val="24"/>
                      <w:szCs w:val="24"/>
                    </w:rPr>
                    <w:t xml:space="preserve"> </w:t>
                  </w:r>
                </w:p>
                <w:p w:rsidR="00463D9F" w:rsidRPr="00B3198B" w:rsidRDefault="00463D9F" w:rsidP="00B3198B">
                  <w:pPr>
                    <w:spacing w:after="0"/>
                    <w:ind w:left="360" w:firstLine="36"/>
                    <w:jc w:val="center"/>
                    <w:rPr>
                      <w:rFonts w:ascii="Arial" w:eastAsia="Arial Unicode MS" w:hAnsi="Arial" w:cs="Arial"/>
                      <w:b/>
                      <w:color w:val="2F5496" w:themeColor="accent1" w:themeShade="BF"/>
                      <w:sz w:val="24"/>
                      <w:szCs w:val="24"/>
                    </w:rPr>
                  </w:pPr>
                </w:p>
                <w:p w:rsidR="00463D9F" w:rsidRPr="00B3198B" w:rsidRDefault="00463D9F" w:rsidP="00B3198B">
                  <w:pPr>
                    <w:spacing w:after="0"/>
                    <w:ind w:left="360" w:firstLine="36"/>
                    <w:jc w:val="center"/>
                    <w:rPr>
                      <w:rFonts w:ascii="Arial" w:eastAsia="Arial Unicode MS" w:hAnsi="Arial" w:cs="Arial"/>
                      <w:b/>
                      <w:color w:val="2F5496" w:themeColor="accent1" w:themeShade="BF"/>
                      <w:sz w:val="24"/>
                      <w:szCs w:val="24"/>
                    </w:rPr>
                  </w:pPr>
                </w:p>
                <w:p w:rsidR="00463D9F" w:rsidRPr="00B3198B" w:rsidRDefault="00463D9F" w:rsidP="00B3198B">
                  <w:pPr>
                    <w:spacing w:after="0"/>
                    <w:ind w:left="360" w:firstLine="36"/>
                    <w:jc w:val="center"/>
                    <w:rPr>
                      <w:rFonts w:ascii="Arial" w:eastAsia="Arial Unicode MS" w:hAnsi="Arial" w:cs="Arial"/>
                      <w:b/>
                      <w:color w:val="2F5496" w:themeColor="accent1" w:themeShade="BF"/>
                      <w:sz w:val="24"/>
                      <w:szCs w:val="24"/>
                    </w:rPr>
                  </w:pPr>
                </w:p>
                <w:p w:rsidR="00463D9F" w:rsidRPr="00B3198B" w:rsidRDefault="00463D9F" w:rsidP="00B3198B">
                  <w:pPr>
                    <w:spacing w:after="0"/>
                    <w:ind w:left="360" w:firstLine="36"/>
                    <w:jc w:val="center"/>
                    <w:rPr>
                      <w:rFonts w:ascii="Arial" w:eastAsia="Arial Unicode MS" w:hAnsi="Arial" w:cs="Arial"/>
                      <w:b/>
                      <w:color w:val="2F5496" w:themeColor="accent1" w:themeShade="BF"/>
                      <w:sz w:val="24"/>
                      <w:szCs w:val="24"/>
                    </w:rPr>
                  </w:pPr>
                </w:p>
              </w:tc>
              <w:tc>
                <w:tcPr>
                  <w:tcW w:w="334" w:type="dxa"/>
                  <w:gridSpan w:val="2"/>
                </w:tcPr>
                <w:p w:rsidR="00463D9F" w:rsidRPr="00B3198B" w:rsidRDefault="00463D9F" w:rsidP="00B3198B">
                  <w:pPr>
                    <w:spacing w:after="0"/>
                    <w:ind w:left="360" w:firstLine="708"/>
                    <w:jc w:val="center"/>
                    <w:rPr>
                      <w:rFonts w:ascii="Arial" w:eastAsia="Arial Unicode MS" w:hAnsi="Arial" w:cs="Arial"/>
                      <w:b/>
                      <w:color w:val="2F5496" w:themeColor="accent1" w:themeShade="BF"/>
                      <w:sz w:val="24"/>
                      <w:szCs w:val="24"/>
                    </w:rPr>
                  </w:pPr>
                </w:p>
              </w:tc>
              <w:tc>
                <w:tcPr>
                  <w:tcW w:w="5014" w:type="dxa"/>
                </w:tcPr>
                <w:p w:rsidR="00463D9F" w:rsidRPr="00B3198B" w:rsidRDefault="00463D9F" w:rsidP="00B3198B">
                  <w:pPr>
                    <w:spacing w:after="0"/>
                    <w:ind w:left="360" w:firstLine="708"/>
                    <w:rPr>
                      <w:rFonts w:ascii="Arial" w:eastAsia="Arial Unicode MS" w:hAnsi="Arial" w:cs="Arial"/>
                      <w:b/>
                      <w:color w:val="2F5496" w:themeColor="accent1" w:themeShade="BF"/>
                      <w:sz w:val="24"/>
                      <w:szCs w:val="24"/>
                    </w:rPr>
                  </w:pPr>
                  <w:r w:rsidRPr="00B3198B">
                    <w:rPr>
                      <w:rFonts w:ascii="Arial" w:eastAsia="Arial Unicode MS" w:hAnsi="Arial" w:cs="Arial"/>
                      <w:b/>
                      <w:color w:val="2F5496" w:themeColor="accent1" w:themeShade="BF"/>
                      <w:sz w:val="24"/>
                      <w:szCs w:val="24"/>
                    </w:rPr>
                    <w:t>SECRETARIA DE PLENO</w:t>
                  </w:r>
                </w:p>
                <w:p w:rsidR="00463D9F" w:rsidRPr="00B3198B" w:rsidRDefault="00463D9F" w:rsidP="00B3198B">
                  <w:pPr>
                    <w:spacing w:after="0"/>
                    <w:ind w:left="360" w:firstLine="708"/>
                    <w:jc w:val="center"/>
                    <w:rPr>
                      <w:rFonts w:ascii="Arial" w:eastAsia="Arial Unicode MS" w:hAnsi="Arial" w:cs="Arial"/>
                      <w:b/>
                      <w:color w:val="2F5496" w:themeColor="accent1" w:themeShade="BF"/>
                      <w:sz w:val="24"/>
                      <w:szCs w:val="24"/>
                    </w:rPr>
                  </w:pPr>
                </w:p>
                <w:p w:rsidR="00463D9F" w:rsidRPr="00B3198B" w:rsidRDefault="00463D9F" w:rsidP="00B3198B">
                  <w:pPr>
                    <w:spacing w:after="0"/>
                    <w:ind w:left="360" w:firstLine="708"/>
                    <w:jc w:val="center"/>
                    <w:rPr>
                      <w:rFonts w:ascii="Arial" w:eastAsia="Arial Unicode MS" w:hAnsi="Arial" w:cs="Arial"/>
                      <w:b/>
                      <w:color w:val="2F5496" w:themeColor="accent1" w:themeShade="BF"/>
                      <w:sz w:val="24"/>
                      <w:szCs w:val="24"/>
                    </w:rPr>
                  </w:pPr>
                </w:p>
                <w:p w:rsidR="00463D9F" w:rsidRPr="00B3198B" w:rsidRDefault="00463D9F" w:rsidP="00B3198B">
                  <w:pPr>
                    <w:spacing w:after="0"/>
                    <w:ind w:left="360" w:firstLine="708"/>
                    <w:jc w:val="center"/>
                    <w:rPr>
                      <w:rFonts w:ascii="Arial" w:eastAsia="Arial Unicode MS" w:hAnsi="Arial" w:cs="Arial"/>
                      <w:b/>
                      <w:color w:val="2F5496" w:themeColor="accent1" w:themeShade="BF"/>
                      <w:sz w:val="24"/>
                      <w:szCs w:val="24"/>
                    </w:rPr>
                  </w:pPr>
                </w:p>
                <w:p w:rsidR="00463D9F" w:rsidRPr="00B3198B" w:rsidRDefault="00463D9F" w:rsidP="00B3198B">
                  <w:pPr>
                    <w:spacing w:after="0"/>
                    <w:ind w:left="360" w:firstLine="708"/>
                    <w:jc w:val="center"/>
                    <w:rPr>
                      <w:rFonts w:ascii="Arial" w:eastAsia="Arial Unicode MS" w:hAnsi="Arial" w:cs="Arial"/>
                      <w:b/>
                      <w:color w:val="2F5496" w:themeColor="accent1" w:themeShade="BF"/>
                      <w:sz w:val="24"/>
                      <w:szCs w:val="24"/>
                    </w:rPr>
                  </w:pPr>
                </w:p>
                <w:p w:rsidR="00463D9F" w:rsidRPr="00B3198B" w:rsidRDefault="00463D9F" w:rsidP="00B3198B">
                  <w:pPr>
                    <w:spacing w:after="0"/>
                    <w:ind w:left="360" w:hanging="360"/>
                    <w:jc w:val="center"/>
                    <w:rPr>
                      <w:rFonts w:ascii="Arial" w:eastAsia="Arial Unicode MS" w:hAnsi="Arial" w:cs="Arial"/>
                      <w:b/>
                      <w:color w:val="2F5496" w:themeColor="accent1" w:themeShade="BF"/>
                      <w:sz w:val="24"/>
                      <w:szCs w:val="24"/>
                    </w:rPr>
                  </w:pPr>
                  <w:r w:rsidRPr="00B3198B">
                    <w:rPr>
                      <w:rFonts w:ascii="Arial" w:eastAsia="Arial Unicode MS" w:hAnsi="Arial" w:cs="Arial"/>
                      <w:b/>
                      <w:color w:val="2F5496" w:themeColor="accent1" w:themeShade="BF"/>
                      <w:sz w:val="24"/>
                      <w:szCs w:val="24"/>
                    </w:rPr>
                    <w:t xml:space="preserve">             LIC. ROSA MARIA MOTILLA GARCÍA</w:t>
                  </w:r>
                </w:p>
              </w:tc>
            </w:tr>
          </w:tbl>
          <w:p w:rsidR="00296982" w:rsidRPr="00B3198B" w:rsidRDefault="00296982" w:rsidP="00B3198B">
            <w:pPr>
              <w:spacing w:after="0"/>
              <w:ind w:left="360" w:firstLine="36"/>
              <w:jc w:val="center"/>
              <w:rPr>
                <w:rFonts w:ascii="Arial" w:eastAsia="Arial Unicode MS" w:hAnsi="Arial" w:cs="Arial"/>
                <w:b/>
                <w:color w:val="2F5496" w:themeColor="accent1" w:themeShade="BF"/>
                <w:sz w:val="24"/>
                <w:szCs w:val="24"/>
              </w:rPr>
            </w:pPr>
          </w:p>
          <w:p w:rsidR="00D460F3" w:rsidRPr="00B3198B" w:rsidRDefault="00D460F3" w:rsidP="00B3198B">
            <w:pPr>
              <w:spacing w:after="0"/>
              <w:ind w:left="360" w:firstLine="36"/>
              <w:jc w:val="center"/>
              <w:rPr>
                <w:rFonts w:ascii="Arial" w:eastAsia="Arial Unicode MS" w:hAnsi="Arial" w:cs="Arial"/>
                <w:b/>
                <w:color w:val="2F5496" w:themeColor="accent1" w:themeShade="BF"/>
                <w:sz w:val="24"/>
                <w:szCs w:val="24"/>
              </w:rPr>
            </w:pPr>
          </w:p>
          <w:p w:rsidR="00D460F3" w:rsidRPr="00B3198B" w:rsidRDefault="00D460F3" w:rsidP="00B3198B">
            <w:pPr>
              <w:spacing w:after="0"/>
              <w:ind w:left="360" w:firstLine="36"/>
              <w:jc w:val="center"/>
              <w:rPr>
                <w:rFonts w:ascii="Arial" w:eastAsia="Arial Unicode MS" w:hAnsi="Arial" w:cs="Arial"/>
                <w:b/>
                <w:color w:val="2F5496" w:themeColor="accent1" w:themeShade="BF"/>
                <w:sz w:val="24"/>
                <w:szCs w:val="24"/>
              </w:rPr>
            </w:pPr>
          </w:p>
        </w:tc>
        <w:tc>
          <w:tcPr>
            <w:tcW w:w="334" w:type="dxa"/>
          </w:tcPr>
          <w:p w:rsidR="00296982" w:rsidRPr="00B3198B" w:rsidRDefault="00296982" w:rsidP="00B3198B">
            <w:pPr>
              <w:spacing w:after="0"/>
              <w:ind w:left="360" w:firstLine="708"/>
              <w:jc w:val="center"/>
              <w:rPr>
                <w:rFonts w:ascii="Arial" w:eastAsia="Arial Unicode MS" w:hAnsi="Arial" w:cs="Arial"/>
                <w:b/>
                <w:color w:val="2F5496" w:themeColor="accent1" w:themeShade="BF"/>
                <w:sz w:val="24"/>
                <w:szCs w:val="24"/>
              </w:rPr>
            </w:pPr>
          </w:p>
        </w:tc>
        <w:tc>
          <w:tcPr>
            <w:tcW w:w="5014" w:type="dxa"/>
          </w:tcPr>
          <w:p w:rsidR="00296982" w:rsidRPr="00B3198B" w:rsidRDefault="00296982" w:rsidP="00B3198B">
            <w:pPr>
              <w:spacing w:after="0"/>
              <w:ind w:left="360" w:hanging="360"/>
              <w:jc w:val="center"/>
              <w:rPr>
                <w:rFonts w:ascii="Arial" w:eastAsia="Arial Unicode MS" w:hAnsi="Arial" w:cs="Arial"/>
                <w:b/>
                <w:color w:val="2F5496" w:themeColor="accent1" w:themeShade="BF"/>
                <w:sz w:val="24"/>
                <w:szCs w:val="24"/>
              </w:rPr>
            </w:pPr>
            <w:r w:rsidRPr="00B3198B">
              <w:rPr>
                <w:rFonts w:ascii="Arial" w:eastAsia="Arial Unicode MS" w:hAnsi="Arial" w:cs="Arial"/>
                <w:b/>
                <w:color w:val="2F5496" w:themeColor="accent1" w:themeShade="BF"/>
                <w:sz w:val="24"/>
                <w:szCs w:val="24"/>
              </w:rPr>
              <w:t xml:space="preserve"> </w:t>
            </w:r>
          </w:p>
        </w:tc>
      </w:tr>
    </w:tbl>
    <w:p w:rsidR="00995B21" w:rsidRPr="00B3198B" w:rsidRDefault="00995B21" w:rsidP="00B3198B">
      <w:pPr>
        <w:spacing w:after="0"/>
        <w:rPr>
          <w:rFonts w:ascii="Arial" w:hAnsi="Arial" w:cs="Arial"/>
          <w:color w:val="2F5496" w:themeColor="accent1" w:themeShade="BF"/>
          <w:sz w:val="24"/>
          <w:szCs w:val="24"/>
        </w:rPr>
      </w:pPr>
    </w:p>
    <w:sectPr w:rsidR="00995B21" w:rsidRPr="00B3198B" w:rsidSect="00D460F3">
      <w:headerReference w:type="default" r:id="rId10"/>
      <w:pgSz w:w="12242" w:h="20163" w:code="5"/>
      <w:pgMar w:top="2948" w:right="851" w:bottom="2381" w:left="2552"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0D68" w:rsidRDefault="00120D68" w:rsidP="00296982">
      <w:pPr>
        <w:spacing w:after="0" w:line="240" w:lineRule="auto"/>
      </w:pPr>
      <w:r>
        <w:separator/>
      </w:r>
    </w:p>
  </w:endnote>
  <w:endnote w:type="continuationSeparator" w:id="0">
    <w:p w:rsidR="00120D68" w:rsidRDefault="00120D68" w:rsidP="0029698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0D68" w:rsidRDefault="00120D68" w:rsidP="00296982">
      <w:pPr>
        <w:spacing w:after="0" w:line="240" w:lineRule="auto"/>
      </w:pPr>
      <w:r>
        <w:separator/>
      </w:r>
    </w:p>
  </w:footnote>
  <w:footnote w:type="continuationSeparator" w:id="0">
    <w:p w:rsidR="00120D68" w:rsidRDefault="00120D68" w:rsidP="00296982">
      <w:pPr>
        <w:spacing w:after="0" w:line="240" w:lineRule="auto"/>
      </w:pPr>
      <w:r>
        <w:continuationSeparator/>
      </w:r>
    </w:p>
  </w:footnote>
  <w:footnote w:id="1">
    <w:p w:rsidR="00802988" w:rsidRPr="00BD4207" w:rsidRDefault="00802988" w:rsidP="00BD4207">
      <w:pPr>
        <w:pStyle w:val="Textonotapie"/>
        <w:spacing w:after="0" w:line="240" w:lineRule="auto"/>
        <w:jc w:val="both"/>
        <w:rPr>
          <w:rFonts w:ascii="Times New Roman" w:hAnsi="Times New Roman"/>
          <w:color w:val="2E74B5"/>
        </w:rPr>
      </w:pPr>
      <w:r w:rsidRPr="00BD4207">
        <w:rPr>
          <w:rStyle w:val="Refdenotaalpie"/>
          <w:rFonts w:ascii="Times New Roman" w:hAnsi="Times New Roman"/>
        </w:rPr>
        <w:footnoteRef/>
      </w:r>
      <w:r w:rsidRPr="00BD4207">
        <w:rPr>
          <w:rFonts w:ascii="Times New Roman" w:hAnsi="Times New Roman"/>
        </w:rPr>
        <w:t xml:space="preserve"> </w:t>
      </w:r>
      <w:r w:rsidRPr="00BD4207">
        <w:rPr>
          <w:rFonts w:ascii="Times New Roman" w:hAnsi="Times New Roman"/>
          <w:color w:val="2E74B5"/>
        </w:rPr>
        <w:t>En lo subsecuente CEGAIP, Comisión Estatal o Comisión.</w:t>
      </w:r>
    </w:p>
  </w:footnote>
  <w:footnote w:id="2">
    <w:p w:rsidR="00802988" w:rsidRPr="00BD4207" w:rsidRDefault="00802988" w:rsidP="00BD4207">
      <w:pPr>
        <w:pStyle w:val="Textonotapie"/>
        <w:spacing w:after="0" w:line="240" w:lineRule="auto"/>
        <w:jc w:val="both"/>
        <w:rPr>
          <w:rFonts w:ascii="Times New Roman" w:hAnsi="Times New Roman"/>
        </w:rPr>
      </w:pPr>
      <w:r w:rsidRPr="00BD4207">
        <w:rPr>
          <w:rFonts w:ascii="Times New Roman" w:hAnsi="Times New Roman"/>
          <w:color w:val="2E74B5"/>
          <w:vertAlign w:val="superscript"/>
        </w:rPr>
        <w:footnoteRef/>
      </w:r>
      <w:r w:rsidRPr="00BD4207">
        <w:rPr>
          <w:rFonts w:ascii="Times New Roman" w:hAnsi="Times New Roman"/>
          <w:color w:val="2E74B5"/>
        </w:rPr>
        <w:t xml:space="preserve"> En lo sucesivo Plataforma Nacional.</w:t>
      </w:r>
      <w:r w:rsidRPr="00BD4207">
        <w:rPr>
          <w:rFonts w:ascii="Times New Roman" w:hAnsi="Times New Roman"/>
        </w:rPr>
        <w:t xml:space="preserve"> </w:t>
      </w:r>
    </w:p>
  </w:footnote>
  <w:footnote w:id="3">
    <w:p w:rsidR="00802988" w:rsidRPr="00BD4207" w:rsidRDefault="00802988" w:rsidP="00024BE2">
      <w:pPr>
        <w:pStyle w:val="Textonotapie"/>
        <w:spacing w:after="0" w:line="240" w:lineRule="auto"/>
        <w:jc w:val="both"/>
        <w:rPr>
          <w:rFonts w:ascii="Times New Roman" w:hAnsi="Times New Roman"/>
          <w:color w:val="2E74B5"/>
        </w:rPr>
      </w:pPr>
      <w:r w:rsidRPr="00BD4207">
        <w:rPr>
          <w:rStyle w:val="Refdenotaalpie"/>
          <w:rFonts w:ascii="Times New Roman" w:hAnsi="Times New Roman"/>
          <w:color w:val="2E74B5"/>
        </w:rPr>
        <w:footnoteRef/>
      </w:r>
      <w:r w:rsidRPr="00BD4207">
        <w:rPr>
          <w:rFonts w:ascii="Times New Roman" w:hAnsi="Times New Roman"/>
          <w:color w:val="2E74B5"/>
        </w:rPr>
        <w:t xml:space="preserve"> Visible en la foja 2 de autos. </w:t>
      </w:r>
    </w:p>
  </w:footnote>
  <w:footnote w:id="4">
    <w:p w:rsidR="00802988" w:rsidRPr="00BD4207" w:rsidRDefault="00802988" w:rsidP="00024BE2">
      <w:pPr>
        <w:pStyle w:val="Textonotapie"/>
        <w:spacing w:after="0" w:line="240" w:lineRule="auto"/>
        <w:rPr>
          <w:rFonts w:ascii="Times New Roman" w:hAnsi="Times New Roman"/>
          <w:color w:val="FF0000"/>
        </w:rPr>
      </w:pPr>
      <w:r w:rsidRPr="00BD4207">
        <w:rPr>
          <w:rStyle w:val="Refdenotaalpie"/>
          <w:rFonts w:ascii="Times New Roman" w:hAnsi="Times New Roman"/>
          <w:color w:val="2E74B5"/>
        </w:rPr>
        <w:footnoteRef/>
      </w:r>
      <w:r w:rsidRPr="00BD4207">
        <w:rPr>
          <w:rFonts w:ascii="Times New Roman" w:hAnsi="Times New Roman"/>
          <w:color w:val="2E74B5"/>
        </w:rPr>
        <w:t xml:space="preserve"> Visible en la foja   4 de autos. </w:t>
      </w:r>
    </w:p>
  </w:footnote>
  <w:footnote w:id="5">
    <w:p w:rsidR="00802988" w:rsidRPr="00B21E27" w:rsidRDefault="00802988" w:rsidP="00C414B5">
      <w:pPr>
        <w:pStyle w:val="Textonotapie"/>
        <w:spacing w:line="240" w:lineRule="auto"/>
        <w:jc w:val="both"/>
        <w:rPr>
          <w:rFonts w:ascii="Arial" w:hAnsi="Arial" w:cs="Arial"/>
          <w:color w:val="548DD4"/>
          <w:lang w:val="es-ES"/>
        </w:rPr>
      </w:pPr>
      <w:r w:rsidRPr="00B21E27">
        <w:rPr>
          <w:rStyle w:val="Refdenotaalpie"/>
          <w:rFonts w:ascii="Arial" w:hAnsi="Arial" w:cs="Arial"/>
          <w:color w:val="548DD4"/>
        </w:rPr>
        <w:footnoteRef/>
      </w:r>
      <w:r w:rsidRPr="00B21E27">
        <w:rPr>
          <w:rFonts w:ascii="Arial" w:hAnsi="Arial" w:cs="Arial"/>
          <w:color w:val="548DD4"/>
        </w:rPr>
        <w:t xml:space="preserve"> ARTÍCULO 170. La CEGAIP resolverá el recurso de revisión en un plazo que no podrá exceder de treinta días, contados a partir de la admisión del mismo, en los términos que establezca la ley respectiva, plazo que podrá ampliarse por una sola vez y hasta por un periodo de veinte días.</w:t>
      </w:r>
    </w:p>
  </w:footnote>
  <w:footnote w:id="6">
    <w:p w:rsidR="00802988" w:rsidRPr="00C414B5" w:rsidRDefault="00802988">
      <w:pPr>
        <w:pStyle w:val="Textonotapie"/>
        <w:rPr>
          <w:rFonts w:ascii="Times New Roman" w:hAnsi="Times New Roman"/>
          <w:lang w:val="es-ES"/>
        </w:rPr>
      </w:pPr>
      <w:r w:rsidRPr="00B21E27">
        <w:rPr>
          <w:rStyle w:val="Refdenotaalpie"/>
          <w:rFonts w:ascii="Arial" w:hAnsi="Arial" w:cs="Arial"/>
          <w:color w:val="548DD4"/>
        </w:rPr>
        <w:footnoteRef/>
      </w:r>
      <w:r w:rsidRPr="00B21E27">
        <w:rPr>
          <w:rFonts w:ascii="Arial" w:hAnsi="Arial" w:cs="Arial"/>
          <w:color w:val="548DD4"/>
        </w:rPr>
        <w:t xml:space="preserve"> </w:t>
      </w:r>
      <w:r w:rsidRPr="00B21E27">
        <w:rPr>
          <w:rFonts w:ascii="Arial" w:hAnsi="Arial" w:cs="Arial"/>
          <w:color w:val="548DD4"/>
          <w:lang w:val="es-ES"/>
        </w:rPr>
        <w:t>En lo sucesivo Ley de Transparencia.</w:t>
      </w:r>
      <w:r w:rsidRPr="00C414B5">
        <w:rPr>
          <w:rFonts w:ascii="Times New Roman" w:hAnsi="Times New Roman"/>
          <w:lang w:val="es-ES"/>
        </w:rPr>
        <w:t xml:space="preserve">  </w:t>
      </w:r>
    </w:p>
  </w:footnote>
  <w:footnote w:id="7">
    <w:p w:rsidR="007E6A0B" w:rsidRPr="00143853" w:rsidRDefault="007E6A0B" w:rsidP="00143853">
      <w:pPr>
        <w:pStyle w:val="Textonotapie"/>
        <w:spacing w:line="240" w:lineRule="auto"/>
        <w:jc w:val="both"/>
        <w:rPr>
          <w:rFonts w:ascii="Times New Roman" w:hAnsi="Times New Roman"/>
          <w:color w:val="2E74B5"/>
          <w:sz w:val="14"/>
          <w:szCs w:val="14"/>
        </w:rPr>
      </w:pPr>
      <w:r w:rsidRPr="00143853">
        <w:rPr>
          <w:rStyle w:val="Refdenotaalpie"/>
          <w:rFonts w:ascii="Times New Roman" w:hAnsi="Times New Roman"/>
          <w:color w:val="2E74B5"/>
          <w:sz w:val="14"/>
          <w:szCs w:val="14"/>
        </w:rPr>
        <w:footnoteRef/>
      </w:r>
      <w:r w:rsidRPr="00143853">
        <w:rPr>
          <w:rFonts w:ascii="Times New Roman" w:hAnsi="Times New Roman"/>
          <w:color w:val="2E74B5"/>
          <w:sz w:val="14"/>
          <w:szCs w:val="14"/>
        </w:rPr>
        <w:t xml:space="preserve"> </w:t>
      </w:r>
      <w:r w:rsidRPr="00143853">
        <w:rPr>
          <w:rFonts w:ascii="Times New Roman" w:hAnsi="Times New Roman"/>
          <w:b/>
          <w:bCs/>
          <w:color w:val="2E74B5"/>
          <w:sz w:val="14"/>
          <w:szCs w:val="14"/>
        </w:rPr>
        <w:t xml:space="preserve">ARTICULO 7. </w:t>
      </w:r>
      <w:r w:rsidRPr="00143853">
        <w:rPr>
          <w:rFonts w:ascii="Times New Roman" w:hAnsi="Times New Roman"/>
          <w:color w:val="2E74B5"/>
          <w:sz w:val="14"/>
          <w:szCs w:val="14"/>
        </w:rPr>
        <w:t>El derecho de acceso a la información o la clasificación de la información se interpretarán bajo los principios establecidos en la Constitución Política de los Estados Unidos Mexicanos; los tratados internacionales de los que el Estado mexicano sea parte; y la presente Ley. En la aplicación e interpretación de la presente Ley deberá prevalecer el principio de máxima publicidad, conforme a lo dispuesto en la Constitución Política de los Estados Unidos Mexicanos; en los tratados internacionales de los que el Estado mexicano sea parte; así como en las resoluciones y sentencias vinculantes que emitan los órganos nacionales e internacionales especializados, favoreciendo en todo tiempo a las personas la protección más amplia. Para el caso de la interpretación, se podrá tomar en cuenta los criterios, determinaciones y opiniones de los organismos nacionales e internacionales, en materia de transparencia. Las disposiciones que regulen aspectos de transparencia y acceso a la información previstas en la legislación Estatal en su conjunto, deberán interpretarse armónicamente con la Ley General, atendiendo al principio pro persona.</w:t>
      </w:r>
    </w:p>
  </w:footnote>
  <w:footnote w:id="8">
    <w:p w:rsidR="00802988" w:rsidRPr="00143853" w:rsidRDefault="00802988" w:rsidP="00143853">
      <w:pPr>
        <w:pStyle w:val="corte4fondo"/>
        <w:tabs>
          <w:tab w:val="left" w:pos="567"/>
        </w:tabs>
        <w:spacing w:line="240" w:lineRule="auto"/>
        <w:ind w:firstLine="0"/>
        <w:rPr>
          <w:rFonts w:ascii="Times New Roman" w:hAnsi="Times New Roman"/>
          <w:color w:val="2E74B5"/>
          <w:sz w:val="14"/>
          <w:szCs w:val="14"/>
        </w:rPr>
      </w:pPr>
      <w:r w:rsidRPr="00143853">
        <w:rPr>
          <w:rStyle w:val="Refdenotaalpie"/>
          <w:rFonts w:ascii="Times New Roman" w:eastAsia="Calibri" w:hAnsi="Times New Roman"/>
          <w:color w:val="2E74B5"/>
          <w:sz w:val="14"/>
          <w:szCs w:val="14"/>
        </w:rPr>
        <w:footnoteRef/>
      </w:r>
      <w:r w:rsidRPr="00143853">
        <w:rPr>
          <w:rFonts w:ascii="Times New Roman" w:hAnsi="Times New Roman"/>
          <w:color w:val="2E74B5"/>
          <w:sz w:val="14"/>
          <w:szCs w:val="14"/>
        </w:rPr>
        <w:t xml:space="preserve"> ARTÍCULO 165. En caso de existir costos para obtener la información, deberán cubrirse de manera previa a la entrega y no podrán ser superiores a la suma de: I. El costo de los materiales utilizados en la reproducción de la información; II. El costo de envío, en su caso, y III. El pago de la certificación de los Documentos, cuando proceda. --Tratándose de la reproducción en medios magnéticos, si el solicitante aporta el medio en el que será almacenada la información, la reproducción será totalmente gratuita. --Los sujetos obligados llevarán a cabo la reproducción y/o envío de la información solicitada, previo pago de los derechos correspondientes. --La información deberá ser entregada sin costo, cuando implique la entrega de no más de veinte hojas simples. Las unidades de transparencia podrán exceptuar el pago de reproducción y envío atendiendo a las circunstancias socioeconómicas del solicitante.</w:t>
      </w:r>
    </w:p>
    <w:p w:rsidR="00802988" w:rsidRPr="003E05DA" w:rsidRDefault="00802988" w:rsidP="00143853">
      <w:pPr>
        <w:pStyle w:val="corte4fondo"/>
        <w:tabs>
          <w:tab w:val="left" w:pos="567"/>
        </w:tabs>
        <w:spacing w:line="240" w:lineRule="auto"/>
        <w:ind w:firstLine="0"/>
        <w:rPr>
          <w:rFonts w:cs="Arial"/>
          <w:color w:val="2E74B5"/>
          <w:sz w:val="16"/>
          <w:szCs w:val="16"/>
        </w:rPr>
      </w:pPr>
      <w:r w:rsidRPr="00143853">
        <w:rPr>
          <w:rFonts w:ascii="Times New Roman" w:hAnsi="Times New Roman"/>
          <w:color w:val="2E74B5"/>
          <w:sz w:val="14"/>
          <w:szCs w:val="14"/>
        </w:rPr>
        <w:t>Ante la falta de respuesta a una solicitud en el plazo previsto y en caso de que proceda el acceso, los costos de reproducción y envío correrán a cargo del sujeto obligado.</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2988" w:rsidRPr="003E05DA" w:rsidRDefault="00802988" w:rsidP="00802988">
    <w:pPr>
      <w:pStyle w:val="Encabezado"/>
      <w:tabs>
        <w:tab w:val="left" w:pos="3969"/>
      </w:tabs>
      <w:jc w:val="right"/>
      <w:rPr>
        <w:rFonts w:ascii="Arial" w:hAnsi="Arial" w:cs="Arial"/>
        <w:color w:val="2E74B5"/>
        <w:sz w:val="16"/>
        <w:szCs w:val="16"/>
      </w:rPr>
    </w:pPr>
    <w:r w:rsidRPr="00F23CCE">
      <w:rPr>
        <w:rFonts w:ascii="Arial" w:hAnsi="Arial" w:cs="Arial"/>
      </w:rPr>
      <w:t xml:space="preserve">                        </w:t>
    </w:r>
    <w:r>
      <w:rPr>
        <w:rFonts w:ascii="Arial" w:hAnsi="Arial" w:cs="Arial"/>
      </w:rPr>
      <w:t xml:space="preserve">                            </w:t>
    </w:r>
    <w:r w:rsidR="0094526D" w:rsidRPr="00F23CCE">
      <w:rPr>
        <w:rFonts w:ascii="Arial" w:hAnsi="Arial" w:cs="Arial"/>
      </w:rPr>
      <w:fldChar w:fldCharType="begin"/>
    </w:r>
    <w:r w:rsidRPr="00F23CCE">
      <w:rPr>
        <w:rFonts w:ascii="Arial" w:hAnsi="Arial" w:cs="Arial"/>
      </w:rPr>
      <w:instrText xml:space="preserve"> PAGE   \* MERGEFORMAT </w:instrText>
    </w:r>
    <w:r w:rsidR="0094526D" w:rsidRPr="00F23CCE">
      <w:rPr>
        <w:rFonts w:ascii="Arial" w:hAnsi="Arial" w:cs="Arial"/>
      </w:rPr>
      <w:fldChar w:fldCharType="separate"/>
    </w:r>
    <w:r w:rsidR="00F91CA7">
      <w:rPr>
        <w:rFonts w:ascii="Arial" w:hAnsi="Arial" w:cs="Arial"/>
        <w:noProof/>
      </w:rPr>
      <w:t>10</w:t>
    </w:r>
    <w:r w:rsidR="0094526D" w:rsidRPr="00F23CCE">
      <w:rPr>
        <w:rFonts w:ascii="Arial" w:hAnsi="Arial" w:cs="Arial"/>
      </w:rPr>
      <w:fldChar w:fldCharType="end"/>
    </w:r>
    <w:r w:rsidRPr="00F23CCE">
      <w:rPr>
        <w:rFonts w:ascii="Arial" w:hAnsi="Arial" w:cs="Arial"/>
      </w:rPr>
      <w:t xml:space="preserve">                               </w:t>
    </w:r>
    <w:r>
      <w:rPr>
        <w:rFonts w:ascii="Arial" w:hAnsi="Arial" w:cs="Arial"/>
      </w:rPr>
      <w:t xml:space="preserve">                      </w:t>
    </w:r>
    <w:r w:rsidRPr="003E05DA">
      <w:rPr>
        <w:rFonts w:ascii="Arial" w:hAnsi="Arial" w:cs="Arial"/>
        <w:color w:val="2E74B5"/>
        <w:sz w:val="16"/>
        <w:szCs w:val="16"/>
      </w:rPr>
      <w:t xml:space="preserve">RECURSO DE REVISIÓN </w:t>
    </w:r>
  </w:p>
  <w:p w:rsidR="00802988" w:rsidRPr="003E05DA" w:rsidRDefault="00802988" w:rsidP="00802988">
    <w:pPr>
      <w:pStyle w:val="Encabezado"/>
      <w:tabs>
        <w:tab w:val="left" w:pos="3969"/>
      </w:tabs>
      <w:jc w:val="right"/>
      <w:rPr>
        <w:rFonts w:ascii="Arial" w:hAnsi="Arial" w:cs="Arial"/>
        <w:color w:val="2E74B5"/>
      </w:rPr>
    </w:pPr>
    <w:r w:rsidRPr="003E05DA">
      <w:rPr>
        <w:rFonts w:ascii="Arial" w:hAnsi="Arial" w:cs="Arial"/>
        <w:color w:val="2E74B5"/>
        <w:sz w:val="16"/>
        <w:szCs w:val="16"/>
      </w:rPr>
      <w:t xml:space="preserve">                                                                                                                                                                          </w:t>
    </w:r>
    <w:r w:rsidR="002A2DFE">
      <w:rPr>
        <w:rFonts w:ascii="Arial" w:hAnsi="Arial" w:cs="Arial"/>
        <w:color w:val="2E74B5"/>
        <w:sz w:val="16"/>
        <w:szCs w:val="16"/>
      </w:rPr>
      <w:t>1121</w:t>
    </w:r>
    <w:r w:rsidRPr="00BC6337">
      <w:rPr>
        <w:rFonts w:ascii="Arial" w:hAnsi="Arial" w:cs="Arial"/>
        <w:color w:val="2E74B5"/>
        <w:sz w:val="16"/>
        <w:szCs w:val="16"/>
      </w:rPr>
      <w:t>/2019-2</w:t>
    </w:r>
    <w:r w:rsidRPr="003E05DA">
      <w:rPr>
        <w:rFonts w:ascii="Arial" w:hAnsi="Arial" w:cs="Arial"/>
        <w:color w:val="2E74B5"/>
        <w:sz w:val="16"/>
        <w:szCs w:val="16"/>
      </w:rPr>
      <w:t xml:space="preserve"> </w:t>
    </w:r>
  </w:p>
  <w:p w:rsidR="00802988" w:rsidRDefault="00802988">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F2A42"/>
    <w:multiLevelType w:val="hybridMultilevel"/>
    <w:tmpl w:val="6BFACD8C"/>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2">
    <w:nsid w:val="0EC84C4F"/>
    <w:multiLevelType w:val="hybridMultilevel"/>
    <w:tmpl w:val="EC12F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FA56803"/>
    <w:multiLevelType w:val="hybridMultilevel"/>
    <w:tmpl w:val="0EECD99C"/>
    <w:lvl w:ilvl="0" w:tplc="DBEC9FC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FB714C5"/>
    <w:multiLevelType w:val="hybridMultilevel"/>
    <w:tmpl w:val="12D28A9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nsid w:val="144E1A4A"/>
    <w:multiLevelType w:val="hybridMultilevel"/>
    <w:tmpl w:val="C12AFD6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6">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nsid w:val="63D0677A"/>
    <w:multiLevelType w:val="hybridMultilevel"/>
    <w:tmpl w:val="EE72372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nsid w:val="66B27BBE"/>
    <w:multiLevelType w:val="hybridMultilevel"/>
    <w:tmpl w:val="0E82FF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7"/>
  </w:num>
  <w:num w:numId="2">
    <w:abstractNumId w:val="6"/>
  </w:num>
  <w:num w:numId="3">
    <w:abstractNumId w:val="10"/>
  </w:num>
  <w:num w:numId="4">
    <w:abstractNumId w:val="1"/>
  </w:num>
  <w:num w:numId="5">
    <w:abstractNumId w:val="2"/>
  </w:num>
  <w:num w:numId="6">
    <w:abstractNumId w:val="4"/>
  </w:num>
  <w:num w:numId="7">
    <w:abstractNumId w:val="5"/>
  </w:num>
  <w:num w:numId="8">
    <w:abstractNumId w:val="8"/>
  </w:num>
  <w:num w:numId="9">
    <w:abstractNumId w:val="0"/>
  </w:num>
  <w:num w:numId="10">
    <w:abstractNumId w:val="3"/>
  </w:num>
  <w:num w:numId="11">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mirrorMargins/>
  <w:proofState w:spelling="clean" w:grammar="clean"/>
  <w:defaultTabStop w:val="708"/>
  <w:hyphenationZone w:val="425"/>
  <w:characterSpacingControl w:val="doNotCompress"/>
  <w:footnotePr>
    <w:footnote w:id="-1"/>
    <w:footnote w:id="0"/>
  </w:footnotePr>
  <w:endnotePr>
    <w:endnote w:id="-1"/>
    <w:endnote w:id="0"/>
  </w:endnotePr>
  <w:compat/>
  <w:rsids>
    <w:rsidRoot w:val="00296982"/>
    <w:rsid w:val="00014130"/>
    <w:rsid w:val="00014D43"/>
    <w:rsid w:val="00024BE2"/>
    <w:rsid w:val="00044F50"/>
    <w:rsid w:val="000A4029"/>
    <w:rsid w:val="000D5052"/>
    <w:rsid w:val="000E13A6"/>
    <w:rsid w:val="00101D0B"/>
    <w:rsid w:val="00120D68"/>
    <w:rsid w:val="00132B37"/>
    <w:rsid w:val="00143853"/>
    <w:rsid w:val="00167CFF"/>
    <w:rsid w:val="0017004F"/>
    <w:rsid w:val="0017371D"/>
    <w:rsid w:val="00174F8B"/>
    <w:rsid w:val="00185A03"/>
    <w:rsid w:val="001A2721"/>
    <w:rsid w:val="001B3579"/>
    <w:rsid w:val="001D5901"/>
    <w:rsid w:val="001F0CAB"/>
    <w:rsid w:val="001F5ED0"/>
    <w:rsid w:val="00210F79"/>
    <w:rsid w:val="0022292A"/>
    <w:rsid w:val="00242BE2"/>
    <w:rsid w:val="00296982"/>
    <w:rsid w:val="00297EB6"/>
    <w:rsid w:val="002A2DFE"/>
    <w:rsid w:val="002B2C65"/>
    <w:rsid w:val="002B54DA"/>
    <w:rsid w:val="002D0387"/>
    <w:rsid w:val="002D1747"/>
    <w:rsid w:val="00303363"/>
    <w:rsid w:val="003446A4"/>
    <w:rsid w:val="00345F84"/>
    <w:rsid w:val="0037630A"/>
    <w:rsid w:val="00383DCF"/>
    <w:rsid w:val="003945A7"/>
    <w:rsid w:val="003B6F81"/>
    <w:rsid w:val="003B777A"/>
    <w:rsid w:val="003E05DA"/>
    <w:rsid w:val="003F0C90"/>
    <w:rsid w:val="00405321"/>
    <w:rsid w:val="00463D9F"/>
    <w:rsid w:val="00465EC0"/>
    <w:rsid w:val="00470039"/>
    <w:rsid w:val="00483296"/>
    <w:rsid w:val="00483D78"/>
    <w:rsid w:val="00490EDB"/>
    <w:rsid w:val="0049270C"/>
    <w:rsid w:val="0049748F"/>
    <w:rsid w:val="004A073C"/>
    <w:rsid w:val="004A1821"/>
    <w:rsid w:val="004C5523"/>
    <w:rsid w:val="004C6602"/>
    <w:rsid w:val="004E5C67"/>
    <w:rsid w:val="004E7100"/>
    <w:rsid w:val="004F2E40"/>
    <w:rsid w:val="0050297B"/>
    <w:rsid w:val="0051466A"/>
    <w:rsid w:val="0051637F"/>
    <w:rsid w:val="0052476B"/>
    <w:rsid w:val="00535608"/>
    <w:rsid w:val="005818AE"/>
    <w:rsid w:val="005A5955"/>
    <w:rsid w:val="005A5DB1"/>
    <w:rsid w:val="00612413"/>
    <w:rsid w:val="006168BB"/>
    <w:rsid w:val="00616DCF"/>
    <w:rsid w:val="00622626"/>
    <w:rsid w:val="0062389D"/>
    <w:rsid w:val="00624602"/>
    <w:rsid w:val="00661569"/>
    <w:rsid w:val="00661EE1"/>
    <w:rsid w:val="00681FA1"/>
    <w:rsid w:val="006C7534"/>
    <w:rsid w:val="006E10BB"/>
    <w:rsid w:val="006F0AE5"/>
    <w:rsid w:val="00701837"/>
    <w:rsid w:val="00722A9A"/>
    <w:rsid w:val="007373EE"/>
    <w:rsid w:val="00750B54"/>
    <w:rsid w:val="00751D81"/>
    <w:rsid w:val="00795996"/>
    <w:rsid w:val="007A27FA"/>
    <w:rsid w:val="007B72D5"/>
    <w:rsid w:val="007E6A0B"/>
    <w:rsid w:val="007F0FB0"/>
    <w:rsid w:val="007F3CCF"/>
    <w:rsid w:val="00802988"/>
    <w:rsid w:val="00812215"/>
    <w:rsid w:val="00857DE4"/>
    <w:rsid w:val="0086157B"/>
    <w:rsid w:val="00885C25"/>
    <w:rsid w:val="00886ACB"/>
    <w:rsid w:val="008B107D"/>
    <w:rsid w:val="008B569D"/>
    <w:rsid w:val="008D257A"/>
    <w:rsid w:val="008F21A1"/>
    <w:rsid w:val="009105EA"/>
    <w:rsid w:val="00914E21"/>
    <w:rsid w:val="00922913"/>
    <w:rsid w:val="009429D7"/>
    <w:rsid w:val="0094526D"/>
    <w:rsid w:val="00951A2A"/>
    <w:rsid w:val="00973DA6"/>
    <w:rsid w:val="0098562B"/>
    <w:rsid w:val="00995B21"/>
    <w:rsid w:val="009A1335"/>
    <w:rsid w:val="009C5002"/>
    <w:rsid w:val="009D3C79"/>
    <w:rsid w:val="00A0287C"/>
    <w:rsid w:val="00A04BD5"/>
    <w:rsid w:val="00A05920"/>
    <w:rsid w:val="00A42E31"/>
    <w:rsid w:val="00A54330"/>
    <w:rsid w:val="00A67FDC"/>
    <w:rsid w:val="00A731B2"/>
    <w:rsid w:val="00A937A7"/>
    <w:rsid w:val="00AD385B"/>
    <w:rsid w:val="00AD6251"/>
    <w:rsid w:val="00AE4853"/>
    <w:rsid w:val="00B064BC"/>
    <w:rsid w:val="00B21E27"/>
    <w:rsid w:val="00B30228"/>
    <w:rsid w:val="00B3198B"/>
    <w:rsid w:val="00B51909"/>
    <w:rsid w:val="00BB0573"/>
    <w:rsid w:val="00BB0958"/>
    <w:rsid w:val="00BB4D9B"/>
    <w:rsid w:val="00BC6337"/>
    <w:rsid w:val="00BD4207"/>
    <w:rsid w:val="00C02C38"/>
    <w:rsid w:val="00C25993"/>
    <w:rsid w:val="00C36839"/>
    <w:rsid w:val="00C414B5"/>
    <w:rsid w:val="00C70A86"/>
    <w:rsid w:val="00CD76BE"/>
    <w:rsid w:val="00D1485E"/>
    <w:rsid w:val="00D323FA"/>
    <w:rsid w:val="00D3398D"/>
    <w:rsid w:val="00D428E3"/>
    <w:rsid w:val="00D460F3"/>
    <w:rsid w:val="00D521BF"/>
    <w:rsid w:val="00D57C52"/>
    <w:rsid w:val="00D614DF"/>
    <w:rsid w:val="00D70EFC"/>
    <w:rsid w:val="00D77452"/>
    <w:rsid w:val="00DB4531"/>
    <w:rsid w:val="00DC7CB3"/>
    <w:rsid w:val="00E1136C"/>
    <w:rsid w:val="00E403A0"/>
    <w:rsid w:val="00E45456"/>
    <w:rsid w:val="00E75185"/>
    <w:rsid w:val="00E823D4"/>
    <w:rsid w:val="00E84268"/>
    <w:rsid w:val="00E937A8"/>
    <w:rsid w:val="00EA3083"/>
    <w:rsid w:val="00EB18C4"/>
    <w:rsid w:val="00EB78F6"/>
    <w:rsid w:val="00ED6427"/>
    <w:rsid w:val="00F31A38"/>
    <w:rsid w:val="00F36D11"/>
    <w:rsid w:val="00F44FDE"/>
    <w:rsid w:val="00F570C1"/>
    <w:rsid w:val="00F57EA0"/>
    <w:rsid w:val="00F60D37"/>
    <w:rsid w:val="00F7389F"/>
    <w:rsid w:val="00F7782F"/>
    <w:rsid w:val="00F91CA7"/>
    <w:rsid w:val="00FA0ABD"/>
    <w:rsid w:val="00FB152E"/>
    <w:rsid w:val="00FB334C"/>
    <w:rsid w:val="00FC1458"/>
    <w:rsid w:val="00FC3875"/>
    <w:rsid w:val="00FF3AF8"/>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s-U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6982"/>
    <w:pPr>
      <w:spacing w:after="200" w:line="276" w:lineRule="auto"/>
    </w:pPr>
    <w:rPr>
      <w:sz w:val="22"/>
      <w:szCs w:val="22"/>
      <w:lang w:val="es-MX"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296982"/>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296982"/>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296982"/>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296982"/>
    <w:rPr>
      <w:rFonts w:ascii="Arial" w:eastAsia="Times New Roman" w:hAnsi="Arial" w:cs="Times New Roman"/>
      <w:b/>
      <w:caps/>
      <w:sz w:val="30"/>
      <w:szCs w:val="20"/>
      <w:lang w:eastAsia="es-MX"/>
    </w:rPr>
  </w:style>
  <w:style w:type="character" w:customStyle="1" w:styleId="corte4fondoCar1">
    <w:name w:val="corte4 fondo Car1"/>
    <w:link w:val="corte4fondo"/>
    <w:rsid w:val="00296982"/>
    <w:rPr>
      <w:rFonts w:ascii="Arial" w:eastAsia="Times New Roman" w:hAnsi="Arial" w:cs="Times New Roman"/>
      <w:sz w:val="30"/>
      <w:szCs w:val="20"/>
      <w:lang w:eastAsia="es-MX"/>
    </w:rPr>
  </w:style>
  <w:style w:type="character" w:customStyle="1" w:styleId="corte1datosCar">
    <w:name w:val="corte1 datos Car"/>
    <w:link w:val="corte1datos"/>
    <w:rsid w:val="00296982"/>
    <w:rPr>
      <w:rFonts w:ascii="Arial" w:eastAsia="Times New Roman" w:hAnsi="Arial" w:cs="Times New Roman"/>
      <w:b/>
      <w:caps/>
      <w:sz w:val="30"/>
      <w:szCs w:val="20"/>
      <w:lang w:eastAsia="es-MX"/>
    </w:rPr>
  </w:style>
  <w:style w:type="paragraph" w:styleId="Encabezado">
    <w:name w:val="header"/>
    <w:basedOn w:val="Normal"/>
    <w:link w:val="EncabezadoCar"/>
    <w:unhideWhenUsed/>
    <w:rsid w:val="00296982"/>
    <w:pPr>
      <w:tabs>
        <w:tab w:val="center" w:pos="4419"/>
        <w:tab w:val="right" w:pos="8838"/>
      </w:tabs>
      <w:spacing w:after="0" w:line="240" w:lineRule="auto"/>
    </w:pPr>
    <w:rPr>
      <w:sz w:val="20"/>
      <w:szCs w:val="20"/>
    </w:rPr>
  </w:style>
  <w:style w:type="character" w:customStyle="1" w:styleId="EncabezadoCar">
    <w:name w:val="Encabezado Car"/>
    <w:link w:val="Encabezado"/>
    <w:rsid w:val="00296982"/>
    <w:rPr>
      <w:rFonts w:ascii="Calibri" w:eastAsia="Calibri" w:hAnsi="Calibri" w:cs="Times New Roman"/>
      <w:sz w:val="20"/>
      <w:szCs w:val="20"/>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uiPriority w:val="99"/>
    <w:unhideWhenUsed/>
    <w:qFormat/>
    <w:rsid w:val="00296982"/>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296982"/>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link w:val="Textonotapie"/>
    <w:uiPriority w:val="99"/>
    <w:rsid w:val="00296982"/>
    <w:rPr>
      <w:rFonts w:ascii="Calibri" w:eastAsia="Calibri" w:hAnsi="Calibri" w:cs="Times New Roman"/>
      <w:sz w:val="20"/>
      <w:szCs w:val="20"/>
    </w:rPr>
  </w:style>
  <w:style w:type="paragraph" w:styleId="NormalWeb">
    <w:name w:val="Normal (Web)"/>
    <w:basedOn w:val="Normal"/>
    <w:uiPriority w:val="99"/>
    <w:rsid w:val="00296982"/>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296982"/>
    <w:pPr>
      <w:ind w:left="720"/>
      <w:contextualSpacing/>
    </w:pPr>
    <w:rPr>
      <w:sz w:val="20"/>
      <w:szCs w:val="20"/>
    </w:rPr>
  </w:style>
  <w:style w:type="paragraph" w:styleId="Ttulo">
    <w:name w:val="Title"/>
    <w:basedOn w:val="Normal"/>
    <w:next w:val="Normal"/>
    <w:link w:val="TtuloCar"/>
    <w:uiPriority w:val="10"/>
    <w:qFormat/>
    <w:rsid w:val="00296982"/>
    <w:pPr>
      <w:spacing w:before="240" w:after="60"/>
      <w:jc w:val="center"/>
      <w:outlineLvl w:val="0"/>
    </w:pPr>
    <w:rPr>
      <w:rFonts w:ascii="Cambria" w:eastAsia="Times New Roman" w:hAnsi="Cambria"/>
      <w:b/>
      <w:bCs/>
      <w:kern w:val="28"/>
      <w:sz w:val="32"/>
      <w:szCs w:val="32"/>
    </w:rPr>
  </w:style>
  <w:style w:type="character" w:customStyle="1" w:styleId="TtuloCar">
    <w:name w:val="Título Car"/>
    <w:link w:val="Ttulo"/>
    <w:uiPriority w:val="10"/>
    <w:rsid w:val="00296982"/>
    <w:rPr>
      <w:rFonts w:ascii="Cambria" w:eastAsia="Times New Roman" w:hAnsi="Cambria" w:cs="Times New Roman"/>
      <w:b/>
      <w:bCs/>
      <w:kern w:val="28"/>
      <w:sz w:val="32"/>
      <w:szCs w:val="32"/>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296982"/>
    <w:rPr>
      <w:rFonts w:ascii="Calibri" w:eastAsia="Calibri" w:hAnsi="Calibri" w:cs="Times New Roman"/>
    </w:rPr>
  </w:style>
  <w:style w:type="paragraph" w:customStyle="1" w:styleId="Default">
    <w:name w:val="Default"/>
    <w:rsid w:val="00296982"/>
    <w:pPr>
      <w:autoSpaceDE w:val="0"/>
      <w:autoSpaceDN w:val="0"/>
      <w:adjustRightInd w:val="0"/>
    </w:pPr>
    <w:rPr>
      <w:rFonts w:ascii="Arial" w:hAnsi="Arial" w:cs="Arial"/>
      <w:color w:val="000000"/>
      <w:sz w:val="24"/>
      <w:szCs w:val="24"/>
      <w:lang w:val="es-MX" w:eastAsia="es-MX"/>
    </w:rPr>
  </w:style>
  <w:style w:type="paragraph" w:styleId="Piedepgina">
    <w:name w:val="footer"/>
    <w:basedOn w:val="Normal"/>
    <w:link w:val="PiedepginaCar"/>
    <w:uiPriority w:val="99"/>
    <w:unhideWhenUsed/>
    <w:rsid w:val="00296982"/>
    <w:pPr>
      <w:tabs>
        <w:tab w:val="center" w:pos="4419"/>
        <w:tab w:val="right" w:pos="8838"/>
      </w:tabs>
      <w:spacing w:after="0" w:line="240" w:lineRule="auto"/>
    </w:pPr>
    <w:rPr>
      <w:sz w:val="20"/>
      <w:szCs w:val="20"/>
    </w:rPr>
  </w:style>
  <w:style w:type="character" w:customStyle="1" w:styleId="PiedepginaCar">
    <w:name w:val="Pie de página Car"/>
    <w:link w:val="Piedepgina"/>
    <w:uiPriority w:val="99"/>
    <w:rsid w:val="00296982"/>
    <w:rPr>
      <w:rFonts w:ascii="Calibri" w:eastAsia="Calibri" w:hAnsi="Calibri" w:cs="Times New Roman"/>
    </w:rPr>
  </w:style>
  <w:style w:type="paragraph" w:styleId="Textoindependiente">
    <w:name w:val="Body Text"/>
    <w:basedOn w:val="Normal"/>
    <w:link w:val="TextoindependienteCar"/>
    <w:uiPriority w:val="99"/>
    <w:semiHidden/>
    <w:unhideWhenUsed/>
    <w:rsid w:val="00D614DF"/>
    <w:pPr>
      <w:spacing w:after="120"/>
    </w:pPr>
    <w:rPr>
      <w:sz w:val="20"/>
      <w:szCs w:val="20"/>
    </w:rPr>
  </w:style>
  <w:style w:type="character" w:customStyle="1" w:styleId="TextoindependienteCar">
    <w:name w:val="Texto independiente Car"/>
    <w:link w:val="Textoindependiente"/>
    <w:uiPriority w:val="99"/>
    <w:semiHidden/>
    <w:rsid w:val="00D614DF"/>
    <w:rPr>
      <w:rFonts w:ascii="Calibri" w:eastAsia="Calibri" w:hAnsi="Calibri" w:cs="Times New Roman"/>
    </w:rPr>
  </w:style>
  <w:style w:type="paragraph" w:styleId="Textoindependienteprimerasangra">
    <w:name w:val="Body Text First Indent"/>
    <w:basedOn w:val="Textoindependiente"/>
    <w:link w:val="TextoindependienteprimerasangraCar"/>
    <w:rsid w:val="00D614DF"/>
    <w:pPr>
      <w:spacing w:line="240" w:lineRule="auto"/>
      <w:ind w:firstLine="210"/>
    </w:pPr>
    <w:rPr>
      <w:rFonts w:ascii="Times New Roman" w:eastAsia="Times New Roman" w:hAnsi="Times New Roman"/>
      <w:sz w:val="24"/>
      <w:szCs w:val="24"/>
      <w:lang w:val="es-ES" w:eastAsia="es-ES"/>
    </w:rPr>
  </w:style>
  <w:style w:type="character" w:customStyle="1" w:styleId="TextoindependienteprimerasangraCar">
    <w:name w:val="Texto independiente primera sangría Car"/>
    <w:link w:val="Textoindependienteprimerasangra"/>
    <w:rsid w:val="00D614DF"/>
    <w:rPr>
      <w:rFonts w:ascii="Times New Roman" w:eastAsia="Times New Roman" w:hAnsi="Times New Roman" w:cs="Times New Roman"/>
      <w:sz w:val="24"/>
      <w:szCs w:val="24"/>
      <w:lang w:val="es-ES" w:eastAsia="es-ES"/>
    </w:rPr>
  </w:style>
  <w:style w:type="character" w:styleId="Hipervnculo">
    <w:name w:val="Hyperlink"/>
    <w:uiPriority w:val="99"/>
    <w:unhideWhenUsed/>
    <w:rsid w:val="00D614DF"/>
    <w:rPr>
      <w:color w:val="0000FF"/>
      <w:u w:val="single"/>
    </w:rPr>
  </w:style>
  <w:style w:type="paragraph" w:styleId="Textodeglobo">
    <w:name w:val="Balloon Text"/>
    <w:basedOn w:val="Normal"/>
    <w:link w:val="TextodegloboCar"/>
    <w:uiPriority w:val="99"/>
    <w:semiHidden/>
    <w:unhideWhenUsed/>
    <w:rsid w:val="00345F84"/>
    <w:pPr>
      <w:spacing w:after="0" w:line="240" w:lineRule="auto"/>
    </w:pPr>
    <w:rPr>
      <w:rFonts w:ascii="Tahoma" w:hAnsi="Tahoma"/>
      <w:sz w:val="16"/>
      <w:szCs w:val="16"/>
    </w:rPr>
  </w:style>
  <w:style w:type="character" w:customStyle="1" w:styleId="TextodegloboCar">
    <w:name w:val="Texto de globo Car"/>
    <w:link w:val="Textodeglobo"/>
    <w:uiPriority w:val="99"/>
    <w:semiHidden/>
    <w:rsid w:val="00345F84"/>
    <w:rPr>
      <w:rFonts w:ascii="Tahoma" w:eastAsia="Calibri" w:hAnsi="Tahoma" w:cs="Tahoma"/>
      <w:sz w:val="16"/>
      <w:szCs w:val="16"/>
    </w:rPr>
  </w:style>
  <w:style w:type="table" w:styleId="Tablaconcuadrcula">
    <w:name w:val="Table Grid"/>
    <w:basedOn w:val="Tablanormal"/>
    <w:uiPriority w:val="39"/>
    <w:rsid w:val="00EB18C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F0C5ED-2CC4-488F-AD76-E1226ED2A9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10</Pages>
  <Words>3036</Words>
  <Characters>16699</Characters>
  <Application>Microsoft Office Word</Application>
  <DocSecurity>0</DocSecurity>
  <Lines>139</Lines>
  <Paragraphs>39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19696</CharactersWithSpaces>
  <SharedDoc>false</SharedDoc>
  <HLinks>
    <vt:vector size="12" baseType="variant">
      <vt:variant>
        <vt:i4>1048584</vt:i4>
      </vt:variant>
      <vt:variant>
        <vt:i4>0</vt:i4>
      </vt:variant>
      <vt:variant>
        <vt:i4>0</vt:i4>
      </vt:variant>
      <vt:variant>
        <vt:i4>5</vt:i4>
      </vt:variant>
      <vt:variant>
        <vt:lpwstr>javascript:AbrirModal(1)</vt:lpwstr>
      </vt:variant>
      <vt:variant>
        <vt:lpwstr/>
      </vt:variant>
      <vt:variant>
        <vt:i4>5308511</vt:i4>
      </vt:variant>
      <vt:variant>
        <vt:i4>0</vt:i4>
      </vt:variant>
      <vt:variant>
        <vt:i4>0</vt:i4>
      </vt:variant>
      <vt:variant>
        <vt:i4>5</vt:i4>
      </vt:variant>
      <vt:variant>
        <vt:lpwstr>http://www.corteidh.or.cr/docs/casos/articulos/seriec_219_esp.pdf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dc:creator>
  <cp:lastModifiedBy>jose ramon gomez martinez</cp:lastModifiedBy>
  <cp:revision>30</cp:revision>
  <dcterms:created xsi:type="dcterms:W3CDTF">2021-02-18T20:08:00Z</dcterms:created>
  <dcterms:modified xsi:type="dcterms:W3CDTF">2021-08-10T16:39:00Z</dcterms:modified>
</cp:coreProperties>
</file>