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</w:p>
    <w:p w:rsidR="00BB610F" w:rsidRPr="008A1AAD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</w:p>
    <w:p w:rsidR="00BB610F" w:rsidRPr="008A1AAD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</w:p>
    <w:p w:rsidR="00BB610F" w:rsidRPr="008A1AAD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</w:p>
    <w:p w:rsidR="00BB610F" w:rsidRPr="008A1AAD" w:rsidRDefault="00BB610F" w:rsidP="00BB610F">
      <w:pPr>
        <w:spacing w:after="0" w:line="360" w:lineRule="auto"/>
        <w:jc w:val="center"/>
        <w:rPr>
          <w:rFonts w:ascii="Arial" w:hAnsi="Arial" w:cs="Arial"/>
          <w:sz w:val="48"/>
          <w:szCs w:val="48"/>
        </w:rPr>
      </w:pPr>
      <w:r w:rsidRPr="008A1AAD">
        <w:rPr>
          <w:rFonts w:ascii="Arial" w:hAnsi="Arial" w:cs="Arial"/>
          <w:sz w:val="48"/>
          <w:szCs w:val="48"/>
        </w:rPr>
        <w:t>INFORME ANUAL DE LAS ACTIVIDADES REALIZADAS EN MATERIA DE TRANSPARENCIA Y PRO</w:t>
      </w:r>
      <w:r w:rsidR="00DC7C17" w:rsidRPr="008A1AAD">
        <w:rPr>
          <w:rFonts w:ascii="Arial" w:hAnsi="Arial" w:cs="Arial"/>
          <w:sz w:val="48"/>
          <w:szCs w:val="48"/>
        </w:rPr>
        <w:t>TECCIÓN DE DATOS PERSONALES 2020</w:t>
      </w: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lastRenderedPageBreak/>
        <w:t>En cumplimiento a lo dispuesto por el artículo 52, fracción XI de la Ley de Transparencia y Acceso a la Información Pública del Estado, se informa en el año 2020 el Comité de Transparencia llevo a cabo un total de ocho reuniones seis ordinarias, y dos extraordinarias, esto debido a la emergencia sanitaria provocada por el virus SARS-CoV2 (COVID-19), a continuación, se describen las fechas en que se realizaron: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2993"/>
        <w:gridCol w:w="2993"/>
      </w:tblGrid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1AAD">
              <w:rPr>
                <w:rFonts w:ascii="Arial" w:hAnsi="Arial" w:cs="Arial"/>
                <w:b/>
                <w:sz w:val="20"/>
                <w:szCs w:val="20"/>
              </w:rPr>
              <w:t>Número de sesión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1AAD">
              <w:rPr>
                <w:rFonts w:ascii="Arial" w:hAnsi="Arial" w:cs="Arial"/>
                <w:b/>
                <w:sz w:val="20"/>
                <w:szCs w:val="20"/>
              </w:rPr>
              <w:t>Fecha de sesión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1AAD">
              <w:rPr>
                <w:rFonts w:ascii="Arial" w:hAnsi="Arial" w:cs="Arial"/>
                <w:b/>
                <w:sz w:val="20"/>
                <w:szCs w:val="20"/>
              </w:rPr>
              <w:t>Tipo de sesión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Primera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03 enero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Ordinaria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Primera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19 febrero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Extraordinaria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Segunda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28 febrero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Ordinaria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Segunda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17 marzo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Extraordinaria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Tercera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10 julio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Ordinaria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Cuarta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28 agosto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Ordinaria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Quinta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25 septiembre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Ordinaria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Sexta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30 octubre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Ordinaria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Séptima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27 noviembre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Ordinaria</w:t>
            </w:r>
          </w:p>
        </w:tc>
      </w:tr>
      <w:tr w:rsidR="008A1AAD" w:rsidRPr="008A1AAD" w:rsidTr="00BA3EE0"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Octava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08 diciembre 2020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Ordinaria</w:t>
            </w:r>
          </w:p>
        </w:tc>
      </w:tr>
    </w:tbl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>Los temas tratados por el Comité fueron:</w:t>
      </w: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8"/>
        <w:gridCol w:w="6460"/>
      </w:tblGrid>
      <w:tr w:rsidR="008A1AAD" w:rsidRPr="008A1AAD" w:rsidTr="00BA3EE0">
        <w:trPr>
          <w:trHeight w:val="589"/>
        </w:trPr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347CD" w:rsidRPr="008A1AAD" w:rsidRDefault="00C347CD" w:rsidP="00BA3EE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1AAD">
              <w:rPr>
                <w:rFonts w:ascii="Arial" w:hAnsi="Arial" w:cs="Arial"/>
                <w:b/>
                <w:sz w:val="20"/>
                <w:szCs w:val="20"/>
              </w:rPr>
              <w:t>Número de sesión</w:t>
            </w:r>
          </w:p>
        </w:tc>
        <w:tc>
          <w:tcPr>
            <w:tcW w:w="6460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C347CD" w:rsidRPr="008A1AAD" w:rsidRDefault="00C347CD" w:rsidP="00BA3EE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1AAD">
              <w:rPr>
                <w:rFonts w:ascii="Arial" w:hAnsi="Arial" w:cs="Arial"/>
                <w:b/>
                <w:sz w:val="20"/>
                <w:szCs w:val="20"/>
              </w:rPr>
              <w:t>Temas tratados</w:t>
            </w: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Primera 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 xml:space="preserve">Presentación y, en su caso, aprobación del Programa Anual de Acciones de Mejoramiento de la Transparencia, correspondiente al año 2020. 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 xml:space="preserve">Informe anual de actividades correspondiente al año 2019. 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lastRenderedPageBreak/>
              <w:t xml:space="preserve">Informe </w:t>
            </w:r>
            <w:r w:rsidRPr="008A1AA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del resultado de la evaluación vinculante 2019 emitida por la Comisión Estatal de Garantía y Acceso a la Información Pública del Estado (CEGAIP), mediante oficio número CEGAIP-026/2020.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sobre el seguimiento que se dio a los acuerdos tomados en la sesión de 25 de octubre de 2019.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de las solicitudes de información y protección de datos personales recibidas y atendidas por la unidad de transparencia en el mes de diciembre del año 2019.</w:t>
            </w:r>
          </w:p>
          <w:p w:rsidR="00C347CD" w:rsidRPr="008A1AAD" w:rsidRDefault="00C347CD" w:rsidP="00BA3E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lastRenderedPageBreak/>
              <w:t>Primera extraordinaria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Revisión, análisis, y en su caso aprobación de la propuesta presentada por la Dirección Administrativa, sobre la clasificación de información como confidencial de los contratos de honorarios asimilables a salarios del mes de junio del año 2019</w:t>
            </w: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Segunda 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 xml:space="preserve">Informe sobre el seguimiento al Programa Anual de Acciones de Mejoramiento de la Transparencia, correspondiente al año 2020. 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 xml:space="preserve">Informe sobre el seguimiento </w:t>
            </w:r>
            <w:r w:rsidRPr="008A1AA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de la evaluación vinculante 2019 emitida por la Comisión Estatal de Garantía y Acceso a la Información Pública del Estado (CEGAIP), mediante oficio número CEGAIP-026/2020.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sobre el avance en la actualización de los avisos de privacidad.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de las solicitudes de información y protección de datos personales recibidas y atendidas por la unidad de transparencia en el mes de enero del año 2020.</w:t>
            </w:r>
          </w:p>
          <w:p w:rsidR="00C347CD" w:rsidRPr="008A1AAD" w:rsidRDefault="00C347CD" w:rsidP="00BA3E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Segunda extraordinaria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Identificación y elaboración del listado de información de interés público solicitado por</w:t>
            </w:r>
            <w:r w:rsidRPr="008A1AA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 la Comisión Estatal de Garantía y Acceso a la Información Pública del Estado (CEGAIP), mediante oficio número CEGAIP-571/2020.</w:t>
            </w: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Tercera 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de las solicitudes de información y protección de datos personales recibidas y atendidas por la Unidad de Transparencia del 01 de febrero al 30 de junio del 2020.</w:t>
            </w:r>
          </w:p>
          <w:p w:rsidR="00C347CD" w:rsidRPr="008A1AAD" w:rsidRDefault="00C347CD" w:rsidP="00BA3E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Cuarta 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de las solicitudes de información y protección de datos personales recibidas y atendidas por la Unidad de Transparencia del 01 al 31 de julio del 2020.</w:t>
            </w:r>
          </w:p>
          <w:p w:rsidR="00C347CD" w:rsidRPr="008A1AAD" w:rsidRDefault="00C347CD" w:rsidP="00BA3E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Quinta 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 xml:space="preserve">Presentación de los avisos de privacidad traducidos a lenguas náhuatl y </w:t>
            </w:r>
            <w:proofErr w:type="spellStart"/>
            <w:r w:rsidRPr="008A1AAD">
              <w:rPr>
                <w:rFonts w:ascii="Arial" w:hAnsi="Arial" w:cs="Arial"/>
                <w:sz w:val="20"/>
                <w:szCs w:val="20"/>
              </w:rPr>
              <w:t>tének</w:t>
            </w:r>
            <w:proofErr w:type="spellEnd"/>
            <w:r w:rsidRPr="008A1AAD">
              <w:rPr>
                <w:rFonts w:ascii="Arial" w:hAnsi="Arial" w:cs="Arial"/>
                <w:sz w:val="20"/>
                <w:szCs w:val="20"/>
              </w:rPr>
              <w:t xml:space="preserve">.   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de las solicitudes de acceso a la información y protección de datos personales recibidas y atendidas por la Unidad de Transparencia en el mes agosto del año 2020.</w:t>
            </w:r>
          </w:p>
          <w:p w:rsidR="00C347CD" w:rsidRPr="008A1AAD" w:rsidRDefault="00C347CD" w:rsidP="00BA3E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lastRenderedPageBreak/>
              <w:t>Sexta 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Reasignación de las obligaciones de transparencia</w:t>
            </w:r>
            <w:r w:rsidRPr="008A1AA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.</w:t>
            </w:r>
            <w:r w:rsidRPr="008A1AAD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de las solicitudes de información y protección de datos personales recibidas y atendidas por la Unidad de Transparencia en el mes septiembre del año 2020.</w:t>
            </w:r>
          </w:p>
          <w:p w:rsidR="00C347CD" w:rsidRPr="008A1AAD" w:rsidRDefault="00C347CD" w:rsidP="00BA3E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Séptima 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Presentación del avance de los procesos del área de transparencia.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de las solicitudes de información y protección de datos personales recibidas y atendidas por la Unidad de Transparencia en el mes octubre del año 2020.</w:t>
            </w:r>
          </w:p>
          <w:p w:rsidR="00C347CD" w:rsidRPr="008A1AAD" w:rsidRDefault="00C347CD" w:rsidP="00BA3E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A1AAD" w:rsidRPr="008A1AAD" w:rsidTr="00BA3EE0">
        <w:tc>
          <w:tcPr>
            <w:tcW w:w="2518" w:type="dxa"/>
          </w:tcPr>
          <w:p w:rsidR="00C347CD" w:rsidRPr="008A1AAD" w:rsidRDefault="00C347CD" w:rsidP="00BA3E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Octava ordinaria</w:t>
            </w:r>
          </w:p>
        </w:tc>
        <w:tc>
          <w:tcPr>
            <w:tcW w:w="6460" w:type="dxa"/>
          </w:tcPr>
          <w:p w:rsidR="00C347CD" w:rsidRPr="008A1AAD" w:rsidRDefault="00C347CD" w:rsidP="00C347CD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 xml:space="preserve">Presentación y en su caso aprobación del calendario de sesiones ordinarias del Comité de Transparencia correspondiente al año 2021. 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Presentación de las adecuaciones a los procesos del área de transparencia.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 xml:space="preserve">Informe de resultados de la segunda revisión </w:t>
            </w:r>
            <w:r w:rsidRPr="008A1AAD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de la evaluación vinculante 2019 emitida por la Comisión Estatal de Garantía y Acceso a la Información Pública del Estado (CEGAIP).</w:t>
            </w:r>
          </w:p>
          <w:p w:rsidR="00C347CD" w:rsidRPr="008A1AAD" w:rsidRDefault="00C347CD" w:rsidP="00C347CD">
            <w:pPr>
              <w:pStyle w:val="Prrafodelista"/>
              <w:numPr>
                <w:ilvl w:val="0"/>
                <w:numId w:val="8"/>
              </w:num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Informe de las solicitudes de información y protección de datos personales recibidas y atendidas por la Unidad de Transparencia en el mes noviembre del año 2020.</w:t>
            </w:r>
          </w:p>
          <w:p w:rsidR="00C347CD" w:rsidRPr="008A1AAD" w:rsidRDefault="00C347CD" w:rsidP="00BA3E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>En este periodo la Unidad de Transparencia atendió un total de 28 solicitudes de acceso a la información, como se muestra en la siguiente tabla:</w:t>
      </w: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992"/>
        <w:gridCol w:w="2993"/>
      </w:tblGrid>
      <w:tr w:rsidR="008A1AAD" w:rsidRPr="008A1AAD" w:rsidTr="00BA3EE0">
        <w:trPr>
          <w:jc w:val="center"/>
        </w:trPr>
        <w:tc>
          <w:tcPr>
            <w:tcW w:w="5985" w:type="dxa"/>
            <w:gridSpan w:val="2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1AAD">
              <w:rPr>
                <w:rFonts w:ascii="Arial" w:hAnsi="Arial" w:cs="Arial"/>
                <w:b/>
                <w:sz w:val="20"/>
                <w:szCs w:val="20"/>
              </w:rPr>
              <w:t>Solicitudes de Acceso a la Información 2020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1AAD">
              <w:rPr>
                <w:rFonts w:ascii="Arial" w:hAnsi="Arial" w:cs="Arial"/>
                <w:b/>
                <w:sz w:val="20"/>
                <w:szCs w:val="20"/>
              </w:rPr>
              <w:t>Mes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A1AAD">
              <w:rPr>
                <w:rFonts w:ascii="Arial" w:hAnsi="Arial" w:cs="Arial"/>
                <w:b/>
                <w:sz w:val="20"/>
                <w:szCs w:val="20"/>
              </w:rPr>
              <w:t>Solicitudes recibidas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Enero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Febrero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Marzo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Abril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lastRenderedPageBreak/>
              <w:t>Mayo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6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Junio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Julio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4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Agosto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0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Septiembre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Octubre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5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Noviembre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3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Diciembre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1</w:t>
            </w:r>
          </w:p>
        </w:tc>
      </w:tr>
      <w:tr w:rsidR="008A1AAD" w:rsidRPr="008A1AAD" w:rsidTr="00BA3EE0">
        <w:trPr>
          <w:jc w:val="center"/>
        </w:trPr>
        <w:tc>
          <w:tcPr>
            <w:tcW w:w="2992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2993" w:type="dxa"/>
          </w:tcPr>
          <w:p w:rsidR="00C347CD" w:rsidRPr="008A1AAD" w:rsidRDefault="00C347CD" w:rsidP="00BA3EE0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8A1AAD">
              <w:rPr>
                <w:rFonts w:ascii="Arial" w:hAnsi="Arial" w:cs="Arial"/>
                <w:sz w:val="20"/>
                <w:szCs w:val="20"/>
              </w:rPr>
              <w:t>28</w:t>
            </w:r>
          </w:p>
        </w:tc>
      </w:tr>
    </w:tbl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>Lo anterior representó un incremento del 6% respecto de las solicitudes recibidas en 2019, que fueron 23. De las solicitudes recibidas, en 9 se otorgó una respuesta completa, en 3 la información se encontraba disponible en la Plataforma Estatal de Transparencia (PETS) proporcionándose al solicitante el medio y la forma en que podía consultar la información, en 16 la dependencia resulto incompetente para proporcionar la información, orientándose al solicitante para que presentara su petición ante el sujeto obligado competente.</w:t>
      </w: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 xml:space="preserve"> </w:t>
      </w: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>Cabe destacar que, los temas más solicitados fueron:</w:t>
      </w: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 xml:space="preserve"> </w:t>
      </w:r>
    </w:p>
    <w:p w:rsidR="00C347CD" w:rsidRPr="008A1AAD" w:rsidRDefault="00C347CD" w:rsidP="00C347CD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>La remuneración bruta y neta del personal.</w:t>
      </w:r>
    </w:p>
    <w:p w:rsidR="00C347CD" w:rsidRPr="008A1AAD" w:rsidRDefault="00C347CD" w:rsidP="00C347CD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>La plantilla de personal.</w:t>
      </w:r>
    </w:p>
    <w:p w:rsidR="00C347CD" w:rsidRPr="008A1AAD" w:rsidRDefault="00C347CD" w:rsidP="00C347CD">
      <w:pPr>
        <w:pStyle w:val="Prrafodelista"/>
        <w:numPr>
          <w:ilvl w:val="0"/>
          <w:numId w:val="9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>Los procesos de reclutamiento del personal</w:t>
      </w:r>
    </w:p>
    <w:p w:rsidR="00C347CD" w:rsidRPr="008A1AAD" w:rsidRDefault="00C347CD" w:rsidP="00C347CD">
      <w:pPr>
        <w:spacing w:after="0" w:line="360" w:lineRule="auto"/>
        <w:ind w:left="1134"/>
        <w:jc w:val="both"/>
        <w:rPr>
          <w:rFonts w:ascii="Arial" w:hAnsi="Arial" w:cs="Arial"/>
          <w:sz w:val="24"/>
          <w:szCs w:val="24"/>
        </w:rPr>
      </w:pP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>Respecto a las solicitudes de protección de datos personales (arco), no se recibieron peticiones en este rubro.</w:t>
      </w: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 xml:space="preserve">En cuanto al programa operativo anual de trabajo no se logró cumplir en su totalidad, debido a la contingencia sanitaria provocada por el virus SARS-CoV2 (COVID-19), no obstante, se actualizaron y tradujeron a lenguas náhuatl y </w:t>
      </w:r>
      <w:proofErr w:type="spellStart"/>
      <w:r w:rsidRPr="008A1AAD">
        <w:rPr>
          <w:rFonts w:ascii="Arial" w:hAnsi="Arial" w:cs="Arial"/>
          <w:sz w:val="24"/>
          <w:szCs w:val="24"/>
        </w:rPr>
        <w:t>tenek</w:t>
      </w:r>
      <w:proofErr w:type="spellEnd"/>
      <w:r w:rsidRPr="008A1AAD">
        <w:rPr>
          <w:rFonts w:ascii="Arial" w:hAnsi="Arial" w:cs="Arial"/>
          <w:sz w:val="24"/>
          <w:szCs w:val="24"/>
        </w:rPr>
        <w:t xml:space="preserve"> los avisos de privacidad y se avanzó en un 50% en la elaboración y entrega de los procesos del área de transparencia.</w:t>
      </w: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C347CD" w:rsidRPr="008A1AAD" w:rsidRDefault="00C347CD" w:rsidP="00C347CD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A1AAD">
        <w:rPr>
          <w:rFonts w:ascii="Arial" w:hAnsi="Arial" w:cs="Arial"/>
          <w:sz w:val="24"/>
          <w:szCs w:val="24"/>
        </w:rPr>
        <w:t xml:space="preserve">Sobre el cumplimiento a la publicación de las obligaciones de transparencia se llevó a cabo la  verificación cualitativa de las obligaciones de transparencia publicadas en la Plataforma Estatal de Transparencia (PETS), correspondiente a la información publicada en el mes de junio del año 2019, como resultado se obtuvo una evaluación de 83.95%, siendo insuficiente derivado de que el porcentaje mínimo aprobatorio es de 90%, por lo anterior se solventaron las inconsistencias detectadas obteniéndose en la segunda revisión un porcentaje aprobatorio de </w:t>
      </w:r>
      <w:r w:rsidRPr="008A1AAD">
        <w:rPr>
          <w:rFonts w:ascii="Arial" w:hAnsi="Arial" w:cs="Arial"/>
          <w:sz w:val="24"/>
          <w:szCs w:val="24"/>
          <w:shd w:val="clear" w:color="auto" w:fill="FFFFFF"/>
        </w:rPr>
        <w:t>97.50%.</w:t>
      </w:r>
    </w:p>
    <w:p w:rsidR="00BB610F" w:rsidRPr="008A1AAD" w:rsidRDefault="00BB610F" w:rsidP="00A11A7D">
      <w:pPr>
        <w:spacing w:after="0" w:line="360" w:lineRule="auto"/>
        <w:jc w:val="both"/>
        <w:rPr>
          <w:rFonts w:ascii="Arial" w:hAnsi="Arial" w:cs="Arial"/>
        </w:rPr>
      </w:pPr>
      <w:bookmarkStart w:id="0" w:name="_GoBack"/>
      <w:bookmarkEnd w:id="0"/>
    </w:p>
    <w:sectPr w:rsidR="00BB610F" w:rsidRPr="008A1AAD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4836" w:rsidRDefault="005D4836">
      <w:pPr>
        <w:spacing w:after="0" w:line="240" w:lineRule="auto"/>
      </w:pPr>
      <w:r>
        <w:separator/>
      </w:r>
    </w:p>
  </w:endnote>
  <w:endnote w:type="continuationSeparator" w:id="0">
    <w:p w:rsidR="005D4836" w:rsidRDefault="005D48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1" w:fontKey="{86F20F87-10E1-4D08-8FA8-2DCAE5065F6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 wp14:anchorId="1B2E3763" wp14:editId="570FA1E3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 wp14:anchorId="0DC261E7" wp14:editId="753285A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4836" w:rsidRDefault="005D4836">
      <w:pPr>
        <w:spacing w:after="0" w:line="240" w:lineRule="auto"/>
      </w:pPr>
      <w:r>
        <w:separator/>
      </w:r>
    </w:p>
  </w:footnote>
  <w:footnote w:type="continuationSeparator" w:id="0">
    <w:p w:rsidR="005D4836" w:rsidRDefault="005D48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 wp14:anchorId="5986A727" wp14:editId="1DC760FB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 wp14:anchorId="04E0408C" wp14:editId="2A18F9A7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5E4CDC"/>
    <w:multiLevelType w:val="hybridMultilevel"/>
    <w:tmpl w:val="CEF63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697704"/>
    <w:multiLevelType w:val="hybridMultilevel"/>
    <w:tmpl w:val="297017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6E3800"/>
    <w:multiLevelType w:val="hybridMultilevel"/>
    <w:tmpl w:val="237E19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DA7F5A"/>
    <w:multiLevelType w:val="hybridMultilevel"/>
    <w:tmpl w:val="C81C6EF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4822C46"/>
    <w:multiLevelType w:val="hybridMultilevel"/>
    <w:tmpl w:val="B0FC5B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7A317B7"/>
    <w:multiLevelType w:val="hybridMultilevel"/>
    <w:tmpl w:val="EBE678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1874E4"/>
    <w:multiLevelType w:val="hybridMultilevel"/>
    <w:tmpl w:val="4DCA922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F23917"/>
    <w:multiLevelType w:val="hybridMultilevel"/>
    <w:tmpl w:val="A7804BB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148C02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89A27722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C7D4C19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6361C02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98A537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5A03A4A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26855DC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DBA1E38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8">
    <w:nsid w:val="79114696"/>
    <w:multiLevelType w:val="hybridMultilevel"/>
    <w:tmpl w:val="A78E78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8"/>
  </w:num>
  <w:num w:numId="5">
    <w:abstractNumId w:val="4"/>
  </w:num>
  <w:num w:numId="6">
    <w:abstractNumId w:val="1"/>
  </w:num>
  <w:num w:numId="7">
    <w:abstractNumId w:val="2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94979"/>
    <w:rsid w:val="000B0A18"/>
    <w:rsid w:val="000B60BA"/>
    <w:rsid w:val="000C2AFC"/>
    <w:rsid w:val="00101FC3"/>
    <w:rsid w:val="001041E5"/>
    <w:rsid w:val="00156E5F"/>
    <w:rsid w:val="00184DD5"/>
    <w:rsid w:val="001858A1"/>
    <w:rsid w:val="0018776A"/>
    <w:rsid w:val="001A6839"/>
    <w:rsid w:val="001C734A"/>
    <w:rsid w:val="00225961"/>
    <w:rsid w:val="00233E11"/>
    <w:rsid w:val="002613AA"/>
    <w:rsid w:val="00265F21"/>
    <w:rsid w:val="002844F1"/>
    <w:rsid w:val="0029156A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928E4"/>
    <w:rsid w:val="003A65A6"/>
    <w:rsid w:val="003B6CD5"/>
    <w:rsid w:val="00434B0B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4836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E307E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A1AAD"/>
    <w:rsid w:val="008F76EC"/>
    <w:rsid w:val="009013DC"/>
    <w:rsid w:val="009148F6"/>
    <w:rsid w:val="00951420"/>
    <w:rsid w:val="00956FFF"/>
    <w:rsid w:val="00966D6A"/>
    <w:rsid w:val="009727BB"/>
    <w:rsid w:val="009D6251"/>
    <w:rsid w:val="009D7A30"/>
    <w:rsid w:val="009E30ED"/>
    <w:rsid w:val="00A11A7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91C92"/>
    <w:rsid w:val="00BB039B"/>
    <w:rsid w:val="00BB610F"/>
    <w:rsid w:val="00BC030C"/>
    <w:rsid w:val="00BF44D6"/>
    <w:rsid w:val="00C21B2B"/>
    <w:rsid w:val="00C347CD"/>
    <w:rsid w:val="00C37E81"/>
    <w:rsid w:val="00C4615A"/>
    <w:rsid w:val="00C514C4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C7C17"/>
    <w:rsid w:val="00DD27C2"/>
    <w:rsid w:val="00DE3B40"/>
    <w:rsid w:val="00DE68D4"/>
    <w:rsid w:val="00DE6E6E"/>
    <w:rsid w:val="00E56766"/>
    <w:rsid w:val="00E750F8"/>
    <w:rsid w:val="00EA098E"/>
    <w:rsid w:val="00EC3C57"/>
    <w:rsid w:val="00ED3807"/>
    <w:rsid w:val="00EF6503"/>
    <w:rsid w:val="00F0276B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11A7D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101FC3"/>
    <w:rPr>
      <w:i/>
      <w:iCs/>
    </w:rPr>
  </w:style>
  <w:style w:type="table" w:styleId="Tablaconcuadrcula">
    <w:name w:val="Table Grid"/>
    <w:basedOn w:val="Tablanormal"/>
    <w:uiPriority w:val="59"/>
    <w:rsid w:val="00C347C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A11A7D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101FC3"/>
    <w:rPr>
      <w:i/>
      <w:iCs/>
    </w:rPr>
  </w:style>
  <w:style w:type="table" w:styleId="Tablaconcuadrcula">
    <w:name w:val="Table Grid"/>
    <w:basedOn w:val="Tablanormal"/>
    <w:uiPriority w:val="59"/>
    <w:rsid w:val="00C347C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DA256-C567-423B-A320-CFF30D04E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6</Pages>
  <Words>1009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6551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17</cp:revision>
  <cp:lastPrinted>2019-02-14T17:42:00Z</cp:lastPrinted>
  <dcterms:created xsi:type="dcterms:W3CDTF">2019-02-26T20:45:00Z</dcterms:created>
  <dcterms:modified xsi:type="dcterms:W3CDTF">2021-02-10T04:01:00Z</dcterms:modified>
</cp:coreProperties>
</file>