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F73" w:rsidRPr="000B7789" w:rsidRDefault="000B7789" w:rsidP="000B7789">
      <w:pPr>
        <w:jc w:val="center"/>
        <w:rPr>
          <w:b/>
          <w:sz w:val="44"/>
          <w:szCs w:val="44"/>
        </w:rPr>
      </w:pPr>
      <w:bookmarkStart w:id="0" w:name="_GoBack"/>
      <w:bookmarkEnd w:id="0"/>
      <w:r w:rsidRPr="000B7789">
        <w:rPr>
          <w:b/>
          <w:sz w:val="44"/>
          <w:szCs w:val="44"/>
        </w:rPr>
        <w:t>ESTE SUJETO OBLIGADO SI ESTA FACULTADO PARA GENERAR LA INFORMACIÓN, CON FUNDAMENTO EN EL MANUAL DE PROCEDIMIENTOS DE TAMPAMOLON CORONA, SAN LUIS POTOSI, EN EL APARTADO  DEL AREA DE CONTRALORIA INTERNA DE PROCEDIMIENTOS  EN EL PUNTO 4. DECLARACION PATRIMONIAL  PAG 154 A LA 157, ASI COMO OBLIGACION MARCADA  EN LOS ARTÍCULOS 32,  33 Y 36 DE LA LEY DE RESPONSABILIDADES ADMINISTRATIVAS PARA EL ESTADO DE SAN LUIS POTOSÍ,  Y EN LA LEY ORGANICA  DEL MUNICIPIO LIBRE  DEL ESTADO DE SAN LUIS POTOSI  EN SU ARTICULO 86 FRACCION XIII. DURANTE EL MES DE OCTUBRE 2021, NO SE GENERO  INFORMACION CORRESPONDIENTE A DECLARACIONES PATRIMONIALES.  (EL LLENADO DEL FORMATO SE REALIZO RESPETANDO LOS CRITERIOS SOLICITADOS, AÚN QUE DURANTE ESTE PERÍODO NO SE GENERO INFORMACIÓN)</w:t>
      </w:r>
    </w:p>
    <w:sectPr w:rsidR="00150F73" w:rsidRPr="000B778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789"/>
    <w:rsid w:val="000B7789"/>
    <w:rsid w:val="00150F73"/>
    <w:rsid w:val="002756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117</Words>
  <Characters>644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DELL</cp:lastModifiedBy>
  <cp:revision>2</cp:revision>
  <dcterms:created xsi:type="dcterms:W3CDTF">2021-11-02T15:23:00Z</dcterms:created>
  <dcterms:modified xsi:type="dcterms:W3CDTF">2021-11-02T15:23:00Z</dcterms:modified>
</cp:coreProperties>
</file>