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4A7C" w:rsidRPr="00A40BDC" w:rsidRDefault="009E4A7C" w:rsidP="00A40BDC">
      <w:pPr>
        <w:pStyle w:val="Ttulo"/>
        <w:spacing w:before="0" w:after="0" w:line="240" w:lineRule="auto"/>
        <w:jc w:val="right"/>
        <w:rPr>
          <w:rFonts w:ascii="Arial" w:hAnsi="Arial" w:cs="Arial"/>
          <w:color w:val="5B9BD5" w:themeColor="accent1"/>
          <w:sz w:val="24"/>
          <w:szCs w:val="24"/>
        </w:rPr>
      </w:pPr>
      <w:r w:rsidRPr="00A40BDC">
        <w:rPr>
          <w:rFonts w:ascii="Arial" w:hAnsi="Arial" w:cs="Arial"/>
          <w:color w:val="5B9BD5" w:themeColor="accent1"/>
          <w:sz w:val="24"/>
          <w:szCs w:val="24"/>
        </w:rPr>
        <w:t xml:space="preserve">     RECURSO DE REVISIÓN </w:t>
      </w:r>
      <w:r w:rsidR="00C65FC0" w:rsidRPr="00A40BDC">
        <w:rPr>
          <w:rFonts w:ascii="Arial" w:hAnsi="Arial" w:cs="Arial"/>
          <w:color w:val="5B9BD5" w:themeColor="accent1"/>
          <w:sz w:val="24"/>
          <w:szCs w:val="24"/>
        </w:rPr>
        <w:t>1656</w:t>
      </w:r>
      <w:r w:rsidRPr="00A40BDC">
        <w:rPr>
          <w:rFonts w:ascii="Arial" w:hAnsi="Arial" w:cs="Arial"/>
          <w:color w:val="5B9BD5" w:themeColor="accent1"/>
          <w:sz w:val="24"/>
          <w:szCs w:val="24"/>
        </w:rPr>
        <w:t>/2019-2</w:t>
      </w:r>
    </w:p>
    <w:p w:rsidR="009E4A7C" w:rsidRPr="00A40BDC" w:rsidRDefault="009E4A7C" w:rsidP="00A40BDC">
      <w:pPr>
        <w:pStyle w:val="corte1datos"/>
        <w:jc w:val="right"/>
        <w:rPr>
          <w:rFonts w:cs="Arial"/>
          <w:color w:val="5B9BD5" w:themeColor="accent1"/>
          <w:sz w:val="24"/>
          <w:szCs w:val="24"/>
        </w:rPr>
      </w:pPr>
    </w:p>
    <w:p w:rsidR="005D0A10" w:rsidRPr="00A40BDC" w:rsidRDefault="005D0A10" w:rsidP="00A40BDC">
      <w:pPr>
        <w:pStyle w:val="corte2ponente"/>
        <w:jc w:val="right"/>
        <w:rPr>
          <w:rFonts w:cs="Arial"/>
          <w:color w:val="5B9BD5" w:themeColor="accent1"/>
          <w:sz w:val="24"/>
          <w:szCs w:val="24"/>
        </w:rPr>
      </w:pPr>
    </w:p>
    <w:p w:rsidR="009E4A7C" w:rsidRPr="00A40BDC" w:rsidRDefault="009E4A7C" w:rsidP="00A40BDC">
      <w:pPr>
        <w:pStyle w:val="corte2ponente"/>
        <w:jc w:val="right"/>
        <w:rPr>
          <w:rFonts w:cs="Arial"/>
          <w:color w:val="5B9BD5" w:themeColor="accent1"/>
          <w:sz w:val="24"/>
          <w:szCs w:val="24"/>
        </w:rPr>
      </w:pPr>
      <w:r w:rsidRPr="00A40BDC">
        <w:rPr>
          <w:rFonts w:cs="Arial"/>
          <w:color w:val="5B9BD5" w:themeColor="accent1"/>
          <w:sz w:val="24"/>
          <w:szCs w:val="24"/>
        </w:rPr>
        <w:t xml:space="preserve">COMISIONADO PONENTE: </w:t>
      </w:r>
    </w:p>
    <w:p w:rsidR="009E4A7C" w:rsidRPr="00A40BDC" w:rsidRDefault="009E4A7C" w:rsidP="00A40BDC">
      <w:pPr>
        <w:pStyle w:val="corte2ponente"/>
        <w:jc w:val="right"/>
        <w:rPr>
          <w:rFonts w:cs="Arial"/>
          <w:color w:val="5B9BD5" w:themeColor="accent1"/>
          <w:sz w:val="24"/>
          <w:szCs w:val="24"/>
        </w:rPr>
      </w:pPr>
      <w:r w:rsidRPr="00A40BDC">
        <w:rPr>
          <w:rFonts w:cs="Arial"/>
          <w:color w:val="5B9BD5" w:themeColor="accent1"/>
          <w:sz w:val="24"/>
          <w:szCs w:val="24"/>
        </w:rPr>
        <w:t>LIC. PAULINA SÁNCHEZ PÉREZ DEL POZO</w:t>
      </w:r>
    </w:p>
    <w:p w:rsidR="009E4A7C" w:rsidRPr="00A40BDC" w:rsidRDefault="009E4A7C" w:rsidP="00A40BDC">
      <w:pPr>
        <w:pStyle w:val="corte2ponente"/>
        <w:jc w:val="right"/>
        <w:rPr>
          <w:rFonts w:cs="Arial"/>
          <w:color w:val="5B9BD5" w:themeColor="accent1"/>
          <w:sz w:val="24"/>
          <w:szCs w:val="24"/>
        </w:rPr>
      </w:pPr>
    </w:p>
    <w:p w:rsidR="009E4A7C" w:rsidRPr="00A40BDC" w:rsidRDefault="009E4A7C" w:rsidP="00A40BDC">
      <w:pPr>
        <w:pStyle w:val="corte2ponente"/>
        <w:jc w:val="right"/>
        <w:rPr>
          <w:rFonts w:cs="Arial"/>
          <w:color w:val="5B9BD5" w:themeColor="accent1"/>
          <w:sz w:val="24"/>
          <w:szCs w:val="24"/>
        </w:rPr>
      </w:pPr>
      <w:r w:rsidRPr="00A40BDC">
        <w:rPr>
          <w:rFonts w:cs="Arial"/>
          <w:color w:val="5B9BD5" w:themeColor="accent1"/>
          <w:sz w:val="24"/>
          <w:szCs w:val="24"/>
        </w:rPr>
        <w:t xml:space="preserve">SUJETO OBLIGADO: </w:t>
      </w:r>
    </w:p>
    <w:p w:rsidR="009E4A7C" w:rsidRPr="00A40BDC" w:rsidRDefault="00C65FC0" w:rsidP="00A40BDC">
      <w:pPr>
        <w:pStyle w:val="corte2ponente"/>
        <w:jc w:val="right"/>
        <w:rPr>
          <w:rFonts w:cs="Arial"/>
          <w:color w:val="5B9BD5" w:themeColor="accent1"/>
          <w:sz w:val="24"/>
          <w:szCs w:val="24"/>
        </w:rPr>
      </w:pPr>
      <w:r w:rsidRPr="00A40BDC">
        <w:rPr>
          <w:rFonts w:cs="Arial"/>
          <w:color w:val="5B9BD5" w:themeColor="accent1"/>
          <w:sz w:val="24"/>
          <w:szCs w:val="24"/>
        </w:rPr>
        <w:t>SINDICATO UNICO DE TRABAJADORES AL SERVICIO DE GOBIERNO DEL ESTADO.</w:t>
      </w:r>
    </w:p>
    <w:p w:rsidR="009E4A7C" w:rsidRPr="00A40BDC" w:rsidRDefault="009E4A7C" w:rsidP="00A40BDC">
      <w:pPr>
        <w:pStyle w:val="corte2ponente"/>
        <w:rPr>
          <w:rFonts w:cs="Arial"/>
          <w:color w:val="5B9BD5" w:themeColor="accent1"/>
          <w:sz w:val="24"/>
          <w:szCs w:val="24"/>
        </w:rPr>
      </w:pPr>
    </w:p>
    <w:p w:rsidR="009E4A7C" w:rsidRPr="00A40BDC" w:rsidRDefault="009E4A7C" w:rsidP="00A40BDC">
      <w:pPr>
        <w:pStyle w:val="corte2ponente"/>
        <w:rPr>
          <w:rFonts w:cs="Arial"/>
          <w:color w:val="5B9BD5" w:themeColor="accent1"/>
          <w:sz w:val="24"/>
          <w:szCs w:val="24"/>
        </w:rPr>
      </w:pPr>
    </w:p>
    <w:p w:rsidR="009E4A7C" w:rsidRPr="00A40BDC" w:rsidRDefault="009E4A7C" w:rsidP="00A40BDC">
      <w:pPr>
        <w:pStyle w:val="corte4fondo"/>
        <w:spacing w:line="240" w:lineRule="auto"/>
        <w:ind w:firstLine="0"/>
        <w:rPr>
          <w:rFonts w:cs="Arial"/>
          <w:b/>
          <w:color w:val="5B9BD5" w:themeColor="accent1"/>
          <w:sz w:val="24"/>
          <w:szCs w:val="24"/>
          <w:vertAlign w:val="subscript"/>
        </w:rPr>
      </w:pPr>
      <w:r w:rsidRPr="00A40BDC">
        <w:rPr>
          <w:rFonts w:cs="Arial"/>
          <w:color w:val="5B9BD5" w:themeColor="accent1"/>
          <w:sz w:val="24"/>
          <w:szCs w:val="24"/>
        </w:rPr>
        <w:tab/>
      </w:r>
      <w:r w:rsidRPr="00F619AD">
        <w:rPr>
          <w:rFonts w:cs="Arial"/>
          <w:color w:val="5B9BD5" w:themeColor="accent1"/>
          <w:sz w:val="24"/>
          <w:szCs w:val="24"/>
        </w:rPr>
        <w:t xml:space="preserve">San Luis Potosí, San Luis Potosí. Acuerdo del Pleno de la Comisión Estatal de Garantía de Acceso a la Información Pública, correspondiente a la Sesión Extraordinaria de </w:t>
      </w:r>
      <w:r w:rsidR="00F619AD" w:rsidRPr="00F619AD">
        <w:rPr>
          <w:rFonts w:cs="Arial"/>
          <w:color w:val="5B9BD5" w:themeColor="accent1"/>
          <w:sz w:val="24"/>
          <w:szCs w:val="24"/>
        </w:rPr>
        <w:t xml:space="preserve">12 doce de noviembre </w:t>
      </w:r>
      <w:r w:rsidRPr="00F619AD">
        <w:rPr>
          <w:rFonts w:cs="Arial"/>
          <w:color w:val="5B9BD5" w:themeColor="accent1"/>
          <w:sz w:val="24"/>
          <w:szCs w:val="24"/>
        </w:rPr>
        <w:t>de 2019 dos mil diecinueve.</w:t>
      </w:r>
      <w:r w:rsidRPr="00A40BDC">
        <w:rPr>
          <w:rFonts w:cs="Arial"/>
          <w:color w:val="5B9BD5" w:themeColor="accent1"/>
          <w:sz w:val="24"/>
          <w:szCs w:val="24"/>
        </w:rPr>
        <w:t xml:space="preserve"> </w:t>
      </w:r>
      <w:r w:rsidRPr="00A40BDC">
        <w:rPr>
          <w:rFonts w:cs="Arial"/>
          <w:b/>
          <w:color w:val="5B9BD5" w:themeColor="accent1"/>
          <w:sz w:val="24"/>
          <w:szCs w:val="24"/>
          <w:vertAlign w:val="subscript"/>
        </w:rPr>
        <w:t xml:space="preserve"> </w:t>
      </w:r>
      <w:r w:rsidR="00791DE6" w:rsidRPr="00A40BDC">
        <w:rPr>
          <w:rFonts w:cs="Arial"/>
          <w:b/>
          <w:color w:val="5B9BD5" w:themeColor="accent1"/>
          <w:sz w:val="24"/>
          <w:szCs w:val="24"/>
          <w:vertAlign w:val="subscript"/>
        </w:rPr>
        <w:t xml:space="preserve"> </w:t>
      </w:r>
    </w:p>
    <w:p w:rsidR="009E4A7C" w:rsidRPr="00A40BDC" w:rsidRDefault="009E4A7C" w:rsidP="00A40BDC">
      <w:pPr>
        <w:pStyle w:val="corte4fondo"/>
        <w:spacing w:line="240" w:lineRule="auto"/>
        <w:ind w:firstLine="0"/>
        <w:rPr>
          <w:rFonts w:cs="Arial"/>
          <w:b/>
          <w:color w:val="5B9BD5" w:themeColor="accent1"/>
          <w:sz w:val="24"/>
          <w:szCs w:val="24"/>
        </w:rPr>
      </w:pPr>
    </w:p>
    <w:p w:rsidR="009E4A7C" w:rsidRPr="00A40BDC" w:rsidRDefault="009E4A7C" w:rsidP="00A40BDC">
      <w:pPr>
        <w:pStyle w:val="corte4fondo"/>
        <w:spacing w:line="240" w:lineRule="auto"/>
        <w:rPr>
          <w:rFonts w:cs="Arial"/>
          <w:color w:val="5B9BD5" w:themeColor="accent1"/>
          <w:sz w:val="24"/>
          <w:szCs w:val="24"/>
        </w:rPr>
      </w:pPr>
      <w:r w:rsidRPr="00A40BDC">
        <w:rPr>
          <w:rFonts w:cs="Arial"/>
          <w:b/>
          <w:color w:val="5B9BD5" w:themeColor="accent1"/>
          <w:sz w:val="24"/>
          <w:szCs w:val="24"/>
        </w:rPr>
        <w:t>VISTOS</w:t>
      </w:r>
      <w:r w:rsidRPr="00A40BDC">
        <w:rPr>
          <w:rFonts w:cs="Arial"/>
          <w:color w:val="5B9BD5" w:themeColor="accent1"/>
          <w:sz w:val="24"/>
          <w:szCs w:val="24"/>
        </w:rPr>
        <w:t>, para resolver, los autos del recurso de revisión identificado al rubro; y</w:t>
      </w:r>
    </w:p>
    <w:p w:rsidR="009E4A7C" w:rsidRPr="00A40BDC" w:rsidRDefault="009E4A7C" w:rsidP="00A40BDC">
      <w:pPr>
        <w:pStyle w:val="corte4fondo"/>
        <w:spacing w:line="240" w:lineRule="auto"/>
        <w:rPr>
          <w:rFonts w:cs="Arial"/>
          <w:color w:val="5B9BD5" w:themeColor="accent1"/>
          <w:sz w:val="24"/>
          <w:szCs w:val="24"/>
        </w:rPr>
      </w:pPr>
    </w:p>
    <w:p w:rsidR="000327AF" w:rsidRPr="00A40BDC" w:rsidRDefault="000327AF" w:rsidP="00A40BDC">
      <w:pPr>
        <w:pStyle w:val="corte4fondo"/>
        <w:spacing w:line="240" w:lineRule="auto"/>
        <w:rPr>
          <w:rFonts w:cs="Arial"/>
          <w:color w:val="5B9BD5" w:themeColor="accent1"/>
          <w:sz w:val="24"/>
          <w:szCs w:val="24"/>
        </w:rPr>
      </w:pPr>
    </w:p>
    <w:p w:rsidR="009E4A7C" w:rsidRPr="00A40BDC" w:rsidRDefault="009E4A7C" w:rsidP="00A40BDC">
      <w:pPr>
        <w:pStyle w:val="corte4fondo"/>
        <w:spacing w:line="240" w:lineRule="auto"/>
        <w:jc w:val="center"/>
        <w:rPr>
          <w:rFonts w:cs="Arial"/>
          <w:color w:val="5B9BD5" w:themeColor="accent1"/>
          <w:sz w:val="24"/>
          <w:szCs w:val="24"/>
        </w:rPr>
      </w:pPr>
      <w:r w:rsidRPr="00A40BDC">
        <w:rPr>
          <w:rFonts w:cs="Arial"/>
          <w:b/>
          <w:color w:val="5B9BD5" w:themeColor="accent1"/>
          <w:sz w:val="24"/>
          <w:szCs w:val="24"/>
        </w:rPr>
        <w:t>R E S U L T A N D O</w:t>
      </w:r>
      <w:r w:rsidRPr="00A40BDC">
        <w:rPr>
          <w:rFonts w:cs="Arial"/>
          <w:color w:val="5B9BD5" w:themeColor="accent1"/>
          <w:sz w:val="24"/>
          <w:szCs w:val="24"/>
        </w:rPr>
        <w:t>:</w:t>
      </w:r>
    </w:p>
    <w:p w:rsidR="009E4A7C" w:rsidRPr="00A40BDC" w:rsidRDefault="009E4A7C" w:rsidP="00A40BDC">
      <w:pPr>
        <w:pStyle w:val="corte4fondo"/>
        <w:spacing w:line="240" w:lineRule="auto"/>
        <w:jc w:val="center"/>
        <w:rPr>
          <w:rFonts w:cs="Arial"/>
          <w:color w:val="5B9BD5" w:themeColor="accent1"/>
          <w:sz w:val="24"/>
          <w:szCs w:val="24"/>
        </w:rPr>
      </w:pPr>
    </w:p>
    <w:p w:rsidR="009E4A7C" w:rsidRPr="00A40BDC" w:rsidRDefault="009E4A7C" w:rsidP="00A40BDC">
      <w:pPr>
        <w:spacing w:after="0" w:line="240" w:lineRule="auto"/>
        <w:ind w:firstLine="709"/>
        <w:jc w:val="both"/>
        <w:rPr>
          <w:rFonts w:ascii="Arial" w:eastAsia="Times New Roman" w:hAnsi="Arial" w:cs="Arial"/>
          <w:b/>
          <w:color w:val="5B9BD5" w:themeColor="accent1"/>
          <w:sz w:val="24"/>
          <w:szCs w:val="24"/>
          <w:lang w:eastAsia="es-MX"/>
        </w:rPr>
      </w:pPr>
      <w:r w:rsidRPr="00A40BDC">
        <w:rPr>
          <w:rFonts w:ascii="Arial" w:eastAsia="Times New Roman" w:hAnsi="Arial" w:cs="Arial"/>
          <w:b/>
          <w:color w:val="5B9BD5" w:themeColor="accent1"/>
          <w:sz w:val="24"/>
          <w:szCs w:val="24"/>
          <w:lang w:eastAsia="es-MX"/>
        </w:rPr>
        <w:t xml:space="preserve">PRIMERO. Solicitud de acceso a la información pública. </w:t>
      </w:r>
      <w:r w:rsidRPr="00A40BDC">
        <w:rPr>
          <w:rFonts w:ascii="Arial" w:eastAsia="Times New Roman" w:hAnsi="Arial" w:cs="Arial"/>
          <w:color w:val="5B9BD5" w:themeColor="accent1"/>
          <w:sz w:val="24"/>
          <w:szCs w:val="24"/>
          <w:lang w:eastAsia="es-MX"/>
        </w:rPr>
        <w:t>Según consta en la Plataforma Nacional</w:t>
      </w:r>
      <w:r w:rsidR="00C65FC0" w:rsidRPr="00A40BDC">
        <w:rPr>
          <w:rFonts w:ascii="Arial" w:eastAsia="Times New Roman" w:hAnsi="Arial" w:cs="Arial"/>
          <w:color w:val="5B9BD5" w:themeColor="accent1"/>
          <w:sz w:val="24"/>
          <w:szCs w:val="24"/>
          <w:lang w:eastAsia="es-MX"/>
        </w:rPr>
        <w:t xml:space="preserve"> de Transparencia en el folio 01149619</w:t>
      </w:r>
      <w:r w:rsidRPr="00A40BDC">
        <w:rPr>
          <w:rFonts w:ascii="Arial" w:eastAsia="Times New Roman" w:hAnsi="Arial" w:cs="Arial"/>
          <w:color w:val="5B9BD5" w:themeColor="accent1"/>
          <w:sz w:val="24"/>
          <w:szCs w:val="24"/>
          <w:lang w:eastAsia="es-MX"/>
        </w:rPr>
        <w:t xml:space="preserve">, el </w:t>
      </w:r>
      <w:r w:rsidR="00C65FC0" w:rsidRPr="00A40BDC">
        <w:rPr>
          <w:rFonts w:ascii="Arial" w:eastAsia="Times New Roman" w:hAnsi="Arial" w:cs="Arial"/>
          <w:color w:val="5B9BD5" w:themeColor="accent1"/>
          <w:sz w:val="24"/>
          <w:szCs w:val="24"/>
          <w:lang w:eastAsia="es-MX"/>
        </w:rPr>
        <w:t xml:space="preserve">08 ocho de agosto </w:t>
      </w:r>
      <w:r w:rsidR="0047178B" w:rsidRPr="00A40BDC">
        <w:rPr>
          <w:rFonts w:ascii="Arial" w:eastAsia="Times New Roman" w:hAnsi="Arial" w:cs="Arial"/>
          <w:color w:val="5B9BD5" w:themeColor="accent1"/>
          <w:sz w:val="24"/>
          <w:szCs w:val="24"/>
          <w:lang w:eastAsia="es-MX"/>
        </w:rPr>
        <w:t xml:space="preserve">de 2019 dos mil diecinueve </w:t>
      </w:r>
      <w:r w:rsidR="00EA0675" w:rsidRPr="00A40BDC">
        <w:rPr>
          <w:rFonts w:ascii="Arial" w:eastAsia="Times New Roman" w:hAnsi="Arial" w:cs="Arial"/>
          <w:color w:val="5B9BD5" w:themeColor="accent1"/>
          <w:sz w:val="24"/>
          <w:szCs w:val="24"/>
          <w:lang w:eastAsia="es-MX"/>
        </w:rPr>
        <w:t xml:space="preserve">el </w:t>
      </w:r>
      <w:r w:rsidR="00EA0675" w:rsidRPr="00A40BDC">
        <w:rPr>
          <w:rFonts w:ascii="Arial" w:eastAsia="Times New Roman" w:hAnsi="Arial" w:cs="Arial"/>
          <w:b/>
          <w:color w:val="5B9BD5" w:themeColor="accent1"/>
          <w:sz w:val="24"/>
          <w:szCs w:val="24"/>
          <w:lang w:eastAsia="es-MX"/>
        </w:rPr>
        <w:t xml:space="preserve"> SINDICATO ÚNICO DE TRABAJADORES AL SERVICIO DE GOBIERNO DEL ESTADO</w:t>
      </w:r>
      <w:r w:rsidR="001E06A4" w:rsidRPr="00A40BDC">
        <w:rPr>
          <w:rFonts w:ascii="Arial" w:eastAsia="Times New Roman" w:hAnsi="Arial" w:cs="Arial"/>
          <w:b/>
          <w:color w:val="5B9BD5" w:themeColor="accent1"/>
          <w:sz w:val="24"/>
          <w:szCs w:val="24"/>
          <w:lang w:eastAsia="es-MX"/>
        </w:rPr>
        <w:t>,</w:t>
      </w:r>
      <w:r w:rsidR="00692598" w:rsidRPr="00A40BDC">
        <w:rPr>
          <w:rFonts w:ascii="Arial" w:eastAsia="Times New Roman" w:hAnsi="Arial" w:cs="Arial"/>
          <w:b/>
          <w:color w:val="5B9BD5" w:themeColor="accent1"/>
          <w:sz w:val="24"/>
          <w:szCs w:val="24"/>
          <w:lang w:eastAsia="es-MX"/>
        </w:rPr>
        <w:t xml:space="preserve"> </w:t>
      </w:r>
      <w:r w:rsidR="0047178B" w:rsidRPr="00A40BDC">
        <w:rPr>
          <w:rFonts w:ascii="Arial" w:eastAsia="Times New Roman" w:hAnsi="Arial" w:cs="Arial"/>
          <w:b/>
          <w:color w:val="5B9BD5" w:themeColor="accent1"/>
          <w:sz w:val="24"/>
          <w:szCs w:val="24"/>
          <w:lang w:eastAsia="es-MX"/>
        </w:rPr>
        <w:t xml:space="preserve"> </w:t>
      </w:r>
      <w:r w:rsidRPr="00A40BDC">
        <w:rPr>
          <w:rFonts w:ascii="Arial" w:eastAsia="Times New Roman" w:hAnsi="Arial" w:cs="Arial"/>
          <w:color w:val="5B9BD5" w:themeColor="accent1"/>
          <w:sz w:val="24"/>
          <w:szCs w:val="24"/>
          <w:lang w:eastAsia="es-MX"/>
        </w:rPr>
        <w:t>recibió una solicitud de acceso a la información pública en donde se le pidió la información siguiente</w:t>
      </w:r>
      <w:r w:rsidRPr="00A40BDC">
        <w:rPr>
          <w:rFonts w:ascii="Arial" w:eastAsia="Times New Roman" w:hAnsi="Arial" w:cs="Arial"/>
          <w:color w:val="5B9BD5" w:themeColor="accent1"/>
          <w:sz w:val="24"/>
          <w:szCs w:val="24"/>
          <w:vertAlign w:val="superscript"/>
          <w:lang w:eastAsia="es-MX"/>
        </w:rPr>
        <w:footnoteReference w:id="1"/>
      </w:r>
      <w:r w:rsidRPr="00A40BDC">
        <w:rPr>
          <w:rFonts w:ascii="Arial" w:eastAsia="Times New Roman" w:hAnsi="Arial" w:cs="Arial"/>
          <w:color w:val="5B9BD5" w:themeColor="accent1"/>
          <w:sz w:val="24"/>
          <w:szCs w:val="24"/>
          <w:lang w:eastAsia="es-MX"/>
        </w:rPr>
        <w:t>:</w:t>
      </w:r>
    </w:p>
    <w:p w:rsidR="009E4A7C" w:rsidRPr="00A40BDC" w:rsidRDefault="009E4A7C" w:rsidP="00A40BDC">
      <w:pPr>
        <w:spacing w:after="0" w:line="240" w:lineRule="auto"/>
        <w:ind w:firstLine="709"/>
        <w:jc w:val="both"/>
        <w:rPr>
          <w:rFonts w:ascii="Arial" w:eastAsia="Times New Roman" w:hAnsi="Arial" w:cs="Arial"/>
          <w:color w:val="5B9BD5" w:themeColor="accent1"/>
          <w:sz w:val="24"/>
          <w:szCs w:val="24"/>
          <w:lang w:eastAsia="es-MX"/>
        </w:rPr>
      </w:pPr>
    </w:p>
    <w:p w:rsidR="009E4A7C" w:rsidRPr="00A40BDC" w:rsidRDefault="00C65FC0" w:rsidP="00A40BDC">
      <w:pPr>
        <w:spacing w:after="0" w:line="240" w:lineRule="auto"/>
        <w:jc w:val="both"/>
        <w:rPr>
          <w:rFonts w:ascii="Arial" w:eastAsia="Times New Roman" w:hAnsi="Arial" w:cs="Arial"/>
          <w:color w:val="5B9BD5" w:themeColor="accent1"/>
          <w:sz w:val="24"/>
          <w:szCs w:val="24"/>
          <w:lang w:eastAsia="es-MX"/>
        </w:rPr>
      </w:pPr>
      <w:r w:rsidRPr="00A40BDC">
        <w:rPr>
          <w:rFonts w:ascii="Arial" w:eastAsia="Times New Roman" w:hAnsi="Arial" w:cs="Arial"/>
          <w:noProof/>
          <w:color w:val="5B9BD5" w:themeColor="accent1"/>
          <w:sz w:val="24"/>
          <w:szCs w:val="24"/>
          <w:lang w:eastAsia="es-MX"/>
        </w:rPr>
        <w:drawing>
          <wp:inline distT="0" distB="0" distL="0" distR="0">
            <wp:extent cx="5591175" cy="191452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91175" cy="1914525"/>
                    </a:xfrm>
                    <a:prstGeom prst="rect">
                      <a:avLst/>
                    </a:prstGeom>
                    <a:noFill/>
                    <a:ln>
                      <a:noFill/>
                    </a:ln>
                  </pic:spPr>
                </pic:pic>
              </a:graphicData>
            </a:graphic>
          </wp:inline>
        </w:drawing>
      </w:r>
    </w:p>
    <w:p w:rsidR="009E4A7C" w:rsidRPr="00A40BDC" w:rsidRDefault="009E4A7C" w:rsidP="00A40BDC">
      <w:pPr>
        <w:spacing w:after="0" w:line="240" w:lineRule="auto"/>
        <w:jc w:val="both"/>
        <w:rPr>
          <w:rFonts w:ascii="Arial" w:eastAsia="Times New Roman" w:hAnsi="Arial" w:cs="Arial"/>
          <w:color w:val="5B9BD5" w:themeColor="accent1"/>
          <w:sz w:val="24"/>
          <w:szCs w:val="24"/>
          <w:lang w:eastAsia="es-MX"/>
        </w:rPr>
      </w:pPr>
    </w:p>
    <w:p w:rsidR="00C65FC0" w:rsidRPr="00A40BDC" w:rsidRDefault="009E4A7C" w:rsidP="00A40BDC">
      <w:pPr>
        <w:spacing w:after="0" w:line="240" w:lineRule="auto"/>
        <w:jc w:val="both"/>
        <w:rPr>
          <w:rFonts w:ascii="Arial" w:hAnsi="Arial" w:cs="Arial"/>
          <w:i/>
          <w:color w:val="5B9BD5" w:themeColor="accent1"/>
          <w:sz w:val="20"/>
          <w:szCs w:val="24"/>
        </w:rPr>
      </w:pPr>
      <w:r w:rsidRPr="00A40BDC">
        <w:rPr>
          <w:rFonts w:ascii="Arial" w:hAnsi="Arial" w:cs="Arial"/>
          <w:i/>
          <w:color w:val="5B9BD5" w:themeColor="accent1"/>
          <w:sz w:val="20"/>
          <w:szCs w:val="24"/>
        </w:rPr>
        <w:t>“</w:t>
      </w:r>
      <w:r w:rsidR="00C65FC0" w:rsidRPr="00A40BDC">
        <w:rPr>
          <w:rFonts w:ascii="Arial" w:hAnsi="Arial" w:cs="Arial"/>
          <w:i/>
          <w:color w:val="5B9BD5" w:themeColor="accent1"/>
          <w:sz w:val="20"/>
          <w:szCs w:val="24"/>
        </w:rPr>
        <w:t xml:space="preserve">Versión pública electrónica de o los documentos en los que consten las Condiciones Generales de Trabajo a que se refiere el título tercero de la LEY DE LOS TRABAJADORES AL SERVICIO DE LAS INSTITUCIONES PÚBLICAS DEL ESTADO DE SAN LUIS POTOSI. </w:t>
      </w:r>
    </w:p>
    <w:p w:rsidR="00C65FC0" w:rsidRPr="00A40BDC" w:rsidRDefault="00C65FC0" w:rsidP="00A40BDC">
      <w:pPr>
        <w:spacing w:after="0" w:line="240" w:lineRule="auto"/>
        <w:jc w:val="both"/>
        <w:rPr>
          <w:rFonts w:ascii="Arial" w:hAnsi="Arial" w:cs="Arial"/>
          <w:i/>
          <w:color w:val="5B9BD5" w:themeColor="accent1"/>
          <w:sz w:val="20"/>
          <w:szCs w:val="24"/>
        </w:rPr>
      </w:pPr>
    </w:p>
    <w:p w:rsidR="009E4A7C" w:rsidRPr="00A40BDC" w:rsidRDefault="00C65FC0" w:rsidP="00A40BDC">
      <w:pPr>
        <w:spacing w:after="0" w:line="240" w:lineRule="auto"/>
        <w:jc w:val="both"/>
        <w:rPr>
          <w:rFonts w:ascii="Arial" w:hAnsi="Arial" w:cs="Arial"/>
          <w:i/>
          <w:color w:val="5B9BD5" w:themeColor="accent1"/>
          <w:sz w:val="20"/>
          <w:szCs w:val="24"/>
        </w:rPr>
      </w:pPr>
      <w:proofErr w:type="gramStart"/>
      <w:r w:rsidRPr="00A40BDC">
        <w:rPr>
          <w:rFonts w:ascii="Arial" w:hAnsi="Arial" w:cs="Arial"/>
          <w:i/>
          <w:color w:val="5B9BD5" w:themeColor="accent1"/>
          <w:sz w:val="20"/>
          <w:szCs w:val="24"/>
        </w:rPr>
        <w:t>en</w:t>
      </w:r>
      <w:proofErr w:type="gramEnd"/>
      <w:r w:rsidRPr="00A40BDC">
        <w:rPr>
          <w:rFonts w:ascii="Arial" w:hAnsi="Arial" w:cs="Arial"/>
          <w:i/>
          <w:color w:val="5B9BD5" w:themeColor="accent1"/>
          <w:sz w:val="20"/>
          <w:szCs w:val="24"/>
        </w:rPr>
        <w:t xml:space="preserve"> caso de ser documentos muy pesados pongo a su disposición el correo auditoriasocialslp@gmail.com par</w:t>
      </w:r>
      <w:r w:rsidR="006B2B90" w:rsidRPr="00A40BDC">
        <w:rPr>
          <w:rFonts w:ascii="Arial" w:hAnsi="Arial" w:cs="Arial"/>
          <w:i/>
          <w:color w:val="5B9BD5" w:themeColor="accent1"/>
          <w:sz w:val="20"/>
          <w:szCs w:val="24"/>
        </w:rPr>
        <w:t>a hacer entrega de los mismos.</w:t>
      </w:r>
      <w:r w:rsidR="00067F75" w:rsidRPr="00A40BDC">
        <w:rPr>
          <w:rFonts w:ascii="Arial" w:hAnsi="Arial" w:cs="Arial"/>
          <w:i/>
          <w:color w:val="5B9BD5" w:themeColor="accent1"/>
          <w:sz w:val="20"/>
          <w:szCs w:val="24"/>
        </w:rPr>
        <w:t>.</w:t>
      </w:r>
      <w:r w:rsidR="009E4A7C" w:rsidRPr="00A40BDC">
        <w:rPr>
          <w:rFonts w:ascii="Arial" w:hAnsi="Arial" w:cs="Arial"/>
          <w:i/>
          <w:color w:val="5B9BD5" w:themeColor="accent1"/>
          <w:sz w:val="20"/>
          <w:szCs w:val="24"/>
        </w:rPr>
        <w:t>”</w:t>
      </w:r>
      <w:r w:rsidR="0084442D" w:rsidRPr="00A40BDC">
        <w:rPr>
          <w:rFonts w:ascii="Arial" w:hAnsi="Arial" w:cs="Arial"/>
          <w:i/>
          <w:color w:val="5B9BD5" w:themeColor="accent1"/>
          <w:sz w:val="20"/>
          <w:szCs w:val="24"/>
        </w:rPr>
        <w:t xml:space="preserve"> </w:t>
      </w:r>
      <w:r w:rsidR="000521E9" w:rsidRPr="00A40BDC">
        <w:rPr>
          <w:rFonts w:ascii="Arial" w:hAnsi="Arial" w:cs="Arial"/>
          <w:i/>
          <w:color w:val="5B9BD5" w:themeColor="accent1"/>
          <w:sz w:val="20"/>
          <w:szCs w:val="24"/>
        </w:rPr>
        <w:t>(</w:t>
      </w:r>
      <w:proofErr w:type="gramStart"/>
      <w:r w:rsidR="000521E9" w:rsidRPr="00A40BDC">
        <w:rPr>
          <w:rFonts w:ascii="Arial" w:hAnsi="Arial" w:cs="Arial"/>
          <w:i/>
          <w:color w:val="5B9BD5" w:themeColor="accent1"/>
          <w:sz w:val="20"/>
          <w:szCs w:val="24"/>
        </w:rPr>
        <w:t>sic</w:t>
      </w:r>
      <w:proofErr w:type="gramEnd"/>
      <w:r w:rsidR="000521E9" w:rsidRPr="00A40BDC">
        <w:rPr>
          <w:rFonts w:ascii="Arial" w:hAnsi="Arial" w:cs="Arial"/>
          <w:i/>
          <w:color w:val="5B9BD5" w:themeColor="accent1"/>
          <w:sz w:val="20"/>
          <w:szCs w:val="24"/>
        </w:rPr>
        <w:t>)</w:t>
      </w:r>
    </w:p>
    <w:p w:rsidR="009E4A7C" w:rsidRPr="00A40BDC" w:rsidRDefault="009E4A7C" w:rsidP="00A40BDC">
      <w:pPr>
        <w:spacing w:after="0" w:line="240" w:lineRule="auto"/>
        <w:ind w:firstLine="709"/>
        <w:jc w:val="both"/>
        <w:rPr>
          <w:rFonts w:ascii="Arial" w:hAnsi="Arial" w:cs="Arial"/>
          <w:i/>
          <w:color w:val="5B9BD5" w:themeColor="accent1"/>
          <w:sz w:val="24"/>
          <w:szCs w:val="24"/>
        </w:rPr>
      </w:pPr>
    </w:p>
    <w:p w:rsidR="009E4A7C" w:rsidRPr="00A40BDC" w:rsidRDefault="009E4A7C" w:rsidP="00F619AD">
      <w:pPr>
        <w:pStyle w:val="corte4fondo"/>
        <w:spacing w:line="240" w:lineRule="auto"/>
        <w:rPr>
          <w:rFonts w:cs="Arial"/>
          <w:color w:val="5B9BD5" w:themeColor="accent1"/>
          <w:sz w:val="24"/>
          <w:szCs w:val="24"/>
        </w:rPr>
      </w:pPr>
      <w:r w:rsidRPr="00A40BDC">
        <w:rPr>
          <w:rFonts w:cs="Arial"/>
          <w:b/>
          <w:color w:val="5B9BD5" w:themeColor="accent1"/>
          <w:sz w:val="24"/>
          <w:szCs w:val="24"/>
        </w:rPr>
        <w:t xml:space="preserve">SEGUNDO. Interposición del recurso. </w:t>
      </w:r>
      <w:r w:rsidRPr="00A40BDC">
        <w:rPr>
          <w:rFonts w:cs="Arial"/>
          <w:color w:val="5B9BD5" w:themeColor="accent1"/>
          <w:sz w:val="24"/>
          <w:szCs w:val="24"/>
        </w:rPr>
        <w:t xml:space="preserve">El </w:t>
      </w:r>
      <w:r w:rsidR="006E4774" w:rsidRPr="00A40BDC">
        <w:rPr>
          <w:rFonts w:cs="Arial"/>
          <w:color w:val="5B9BD5" w:themeColor="accent1"/>
          <w:sz w:val="24"/>
          <w:szCs w:val="24"/>
        </w:rPr>
        <w:t xml:space="preserve">23 veintitrés de agosto </w:t>
      </w:r>
      <w:r w:rsidRPr="00A40BDC">
        <w:rPr>
          <w:rFonts w:cs="Arial"/>
          <w:color w:val="5B9BD5" w:themeColor="accent1"/>
          <w:sz w:val="24"/>
          <w:szCs w:val="24"/>
        </w:rPr>
        <w:t xml:space="preserve">de 2019 dos mil diecinueve, </w:t>
      </w:r>
      <w:r w:rsidR="00903B58" w:rsidRPr="00A40BDC">
        <w:rPr>
          <w:rFonts w:cs="Arial"/>
          <w:color w:val="5B9BD5" w:themeColor="accent1"/>
          <w:sz w:val="24"/>
          <w:szCs w:val="24"/>
        </w:rPr>
        <w:t>a través de la Plataforma Nacional de Transparencia San Luis Potosí</w:t>
      </w:r>
      <w:r w:rsidR="005A3C99" w:rsidRPr="00A40BDC">
        <w:rPr>
          <w:rFonts w:cs="Arial"/>
          <w:color w:val="5B9BD5" w:themeColor="accent1"/>
          <w:sz w:val="24"/>
          <w:szCs w:val="24"/>
        </w:rPr>
        <w:t>, el solicitante de la información interpuso recurso de revisión contra la respuesta mencionada en el punto anterior, mismo que ese mismo día quedó presentado ante la Oficialía de Partes de esta Comisión Estatal de Garantía de Acceso a la Información Pública.</w:t>
      </w:r>
    </w:p>
    <w:p w:rsidR="009E4A7C" w:rsidRPr="00A40BDC" w:rsidRDefault="009E4A7C" w:rsidP="00A40BDC">
      <w:pPr>
        <w:pStyle w:val="corte4fondo"/>
        <w:spacing w:line="240" w:lineRule="auto"/>
        <w:ind w:firstLine="708"/>
        <w:rPr>
          <w:rFonts w:cs="Arial"/>
          <w:color w:val="5B9BD5" w:themeColor="accent1"/>
          <w:sz w:val="24"/>
          <w:szCs w:val="24"/>
        </w:rPr>
      </w:pPr>
    </w:p>
    <w:p w:rsidR="009E4A7C" w:rsidRPr="00A40BDC" w:rsidRDefault="00F619AD" w:rsidP="00A40BDC">
      <w:pPr>
        <w:spacing w:after="0" w:line="240" w:lineRule="auto"/>
        <w:ind w:firstLine="709"/>
        <w:jc w:val="both"/>
        <w:rPr>
          <w:rFonts w:ascii="Arial" w:eastAsia="Times New Roman" w:hAnsi="Arial" w:cs="Arial"/>
          <w:color w:val="5B9BD5" w:themeColor="accent1"/>
          <w:sz w:val="24"/>
          <w:szCs w:val="24"/>
          <w:lang w:eastAsia="es-MX"/>
        </w:rPr>
      </w:pPr>
      <w:r>
        <w:rPr>
          <w:rFonts w:ascii="Arial" w:hAnsi="Arial" w:cs="Arial"/>
          <w:b/>
          <w:color w:val="5B9BD5" w:themeColor="accent1"/>
          <w:sz w:val="24"/>
          <w:szCs w:val="24"/>
        </w:rPr>
        <w:lastRenderedPageBreak/>
        <w:t>TERCERO</w:t>
      </w:r>
      <w:r w:rsidR="009E4A7C" w:rsidRPr="00A40BDC">
        <w:rPr>
          <w:rFonts w:ascii="Arial" w:hAnsi="Arial" w:cs="Arial"/>
          <w:b/>
          <w:color w:val="5B9BD5" w:themeColor="accent1"/>
          <w:sz w:val="24"/>
          <w:szCs w:val="24"/>
        </w:rPr>
        <w:t>.</w:t>
      </w:r>
      <w:r w:rsidR="009E4A7C" w:rsidRPr="00A40BDC">
        <w:rPr>
          <w:rFonts w:ascii="Arial" w:eastAsia="Times New Roman" w:hAnsi="Arial" w:cs="Arial"/>
          <w:color w:val="5B9BD5" w:themeColor="accent1"/>
          <w:sz w:val="24"/>
          <w:szCs w:val="24"/>
          <w:lang w:eastAsia="es-MX"/>
        </w:rPr>
        <w:t xml:space="preserve"> </w:t>
      </w:r>
      <w:r w:rsidR="009E4A7C" w:rsidRPr="00A40BDC">
        <w:rPr>
          <w:rFonts w:ascii="Arial" w:eastAsia="Times New Roman" w:hAnsi="Arial" w:cs="Arial"/>
          <w:b/>
          <w:color w:val="5B9BD5" w:themeColor="accent1"/>
          <w:sz w:val="24"/>
          <w:szCs w:val="24"/>
          <w:lang w:eastAsia="es-MX"/>
        </w:rPr>
        <w:t xml:space="preserve">Trámite del recurso de revisión ante esta Comisión Estatal de Garantía de Acceso a la Información Pública. </w:t>
      </w:r>
      <w:r w:rsidR="009E4A7C" w:rsidRPr="00A40BDC">
        <w:rPr>
          <w:rFonts w:ascii="Arial" w:eastAsia="Times New Roman" w:hAnsi="Arial" w:cs="Arial"/>
          <w:color w:val="5B9BD5" w:themeColor="accent1"/>
          <w:sz w:val="24"/>
          <w:szCs w:val="24"/>
          <w:lang w:eastAsia="es-MX"/>
        </w:rPr>
        <w:t xml:space="preserve">Mediante auto del </w:t>
      </w:r>
      <w:r w:rsidR="006E4774" w:rsidRPr="00A40BDC">
        <w:rPr>
          <w:rFonts w:ascii="Arial" w:hAnsi="Arial" w:cs="Arial"/>
          <w:color w:val="5B9BD5" w:themeColor="accent1"/>
          <w:sz w:val="24"/>
          <w:szCs w:val="24"/>
        </w:rPr>
        <w:t xml:space="preserve">27 veintisiete de agosto </w:t>
      </w:r>
      <w:r w:rsidR="009E4A7C" w:rsidRPr="00A40BDC">
        <w:rPr>
          <w:rFonts w:ascii="Arial" w:hAnsi="Arial" w:cs="Arial"/>
          <w:color w:val="5B9BD5" w:themeColor="accent1"/>
          <w:sz w:val="24"/>
          <w:szCs w:val="24"/>
        </w:rPr>
        <w:t xml:space="preserve">de 2019 dos mil diecinueve </w:t>
      </w:r>
      <w:r w:rsidR="009E4A7C" w:rsidRPr="00A40BDC">
        <w:rPr>
          <w:rFonts w:ascii="Arial" w:eastAsia="Times New Roman" w:hAnsi="Arial" w:cs="Arial"/>
          <w:color w:val="5B9BD5" w:themeColor="accent1"/>
          <w:sz w:val="24"/>
          <w:szCs w:val="24"/>
          <w:lang w:eastAsia="es-MX"/>
        </w:rPr>
        <w:t xml:space="preserve">la presidencia de esta Comisión de Transparencia tuvo por recibido el recurso de revisión, por lo que, por razón de turno, tocó conocer a la ponencia de la Licenciada Paulina Sánchez Pérez del Pozo por lo que se le turnó dicho expediente para que procediera, previo su análisis, a su admisión o </w:t>
      </w:r>
      <w:proofErr w:type="spellStart"/>
      <w:r w:rsidR="009E4A7C" w:rsidRPr="00A40BDC">
        <w:rPr>
          <w:rFonts w:ascii="Arial" w:eastAsia="Times New Roman" w:hAnsi="Arial" w:cs="Arial"/>
          <w:color w:val="5B9BD5" w:themeColor="accent1"/>
          <w:sz w:val="24"/>
          <w:szCs w:val="24"/>
          <w:lang w:eastAsia="es-MX"/>
        </w:rPr>
        <w:t>desechamiento</w:t>
      </w:r>
      <w:proofErr w:type="spellEnd"/>
      <w:r w:rsidR="009E4A7C" w:rsidRPr="00A40BDC">
        <w:rPr>
          <w:rFonts w:ascii="Arial" w:eastAsia="Times New Roman" w:hAnsi="Arial" w:cs="Arial"/>
          <w:color w:val="5B9BD5" w:themeColor="accent1"/>
          <w:sz w:val="24"/>
          <w:szCs w:val="24"/>
          <w:lang w:eastAsia="es-MX"/>
        </w:rPr>
        <w:t xml:space="preserve"> según fuera el caso.</w:t>
      </w:r>
    </w:p>
    <w:p w:rsidR="009E4A7C" w:rsidRPr="00A40BDC" w:rsidRDefault="009E4A7C" w:rsidP="00A40BDC">
      <w:pPr>
        <w:pStyle w:val="corte4fondo"/>
        <w:spacing w:line="240" w:lineRule="auto"/>
        <w:rPr>
          <w:rFonts w:cs="Arial"/>
          <w:i/>
          <w:color w:val="5B9BD5" w:themeColor="accent1"/>
          <w:sz w:val="24"/>
          <w:szCs w:val="24"/>
        </w:rPr>
      </w:pPr>
    </w:p>
    <w:p w:rsidR="009E4A7C" w:rsidRPr="00A40BDC" w:rsidRDefault="00F619AD" w:rsidP="00A40BDC">
      <w:pPr>
        <w:pStyle w:val="corte4fondo"/>
        <w:spacing w:line="240" w:lineRule="auto"/>
        <w:rPr>
          <w:rFonts w:cs="Arial"/>
          <w:color w:val="5B9BD5" w:themeColor="accent1"/>
          <w:sz w:val="24"/>
          <w:szCs w:val="24"/>
        </w:rPr>
      </w:pPr>
      <w:r>
        <w:rPr>
          <w:rFonts w:cs="Arial"/>
          <w:b/>
          <w:color w:val="5B9BD5" w:themeColor="accent1"/>
          <w:sz w:val="24"/>
          <w:szCs w:val="24"/>
        </w:rPr>
        <w:t>CUARTO</w:t>
      </w:r>
      <w:r w:rsidR="009E4A7C" w:rsidRPr="00A40BDC">
        <w:rPr>
          <w:rFonts w:cs="Arial"/>
          <w:b/>
          <w:color w:val="5B9BD5" w:themeColor="accent1"/>
          <w:sz w:val="24"/>
          <w:szCs w:val="24"/>
        </w:rPr>
        <w:t xml:space="preserve">. Auto de admisión y trámite. </w:t>
      </w:r>
      <w:r w:rsidR="009E4A7C" w:rsidRPr="00A40BDC">
        <w:rPr>
          <w:rFonts w:cs="Arial"/>
          <w:color w:val="5B9BD5" w:themeColor="accent1"/>
          <w:sz w:val="24"/>
          <w:szCs w:val="24"/>
        </w:rPr>
        <w:t xml:space="preserve">Por proveído del </w:t>
      </w:r>
      <w:r w:rsidR="006E4774" w:rsidRPr="00A40BDC">
        <w:rPr>
          <w:rFonts w:cs="Arial"/>
          <w:color w:val="5B9BD5" w:themeColor="accent1"/>
          <w:sz w:val="24"/>
          <w:szCs w:val="24"/>
        </w:rPr>
        <w:t xml:space="preserve">09 nueve de septiembre </w:t>
      </w:r>
      <w:r w:rsidR="009E4A7C" w:rsidRPr="00A40BDC">
        <w:rPr>
          <w:rFonts w:cs="Arial"/>
          <w:color w:val="5B9BD5" w:themeColor="accent1"/>
          <w:sz w:val="24"/>
          <w:szCs w:val="24"/>
        </w:rPr>
        <w:t>de 2019 d</w:t>
      </w:r>
      <w:r w:rsidR="004E4583" w:rsidRPr="00A40BDC">
        <w:rPr>
          <w:rFonts w:cs="Arial"/>
          <w:color w:val="5B9BD5" w:themeColor="accent1"/>
          <w:sz w:val="24"/>
          <w:szCs w:val="24"/>
        </w:rPr>
        <w:t>os mil diecinueve la Comisionada</w:t>
      </w:r>
      <w:r w:rsidR="009E4A7C" w:rsidRPr="00A40BDC">
        <w:rPr>
          <w:rFonts w:cs="Arial"/>
          <w:color w:val="5B9BD5" w:themeColor="accent1"/>
          <w:sz w:val="24"/>
          <w:szCs w:val="24"/>
        </w:rPr>
        <w:t xml:space="preserve"> Ponente, acordó la admisión del recurso de revisión por actualizarse la hipótesis establecida en la</w:t>
      </w:r>
      <w:r w:rsidR="009D3E08" w:rsidRPr="00A40BDC">
        <w:rPr>
          <w:rFonts w:cs="Arial"/>
          <w:color w:val="5B9BD5" w:themeColor="accent1"/>
          <w:sz w:val="24"/>
          <w:szCs w:val="24"/>
        </w:rPr>
        <w:t xml:space="preserve"> fracci</w:t>
      </w:r>
      <w:r w:rsidR="00DF0A4F" w:rsidRPr="00A40BDC">
        <w:rPr>
          <w:rFonts w:cs="Arial"/>
          <w:color w:val="5B9BD5" w:themeColor="accent1"/>
          <w:sz w:val="24"/>
          <w:szCs w:val="24"/>
        </w:rPr>
        <w:t xml:space="preserve">ón </w:t>
      </w:r>
      <w:r w:rsidR="006E4774" w:rsidRPr="00A40BDC">
        <w:rPr>
          <w:rFonts w:cs="Arial"/>
          <w:color w:val="5B9BD5" w:themeColor="accent1"/>
          <w:sz w:val="24"/>
          <w:szCs w:val="24"/>
        </w:rPr>
        <w:t>V</w:t>
      </w:r>
      <w:r w:rsidR="004B5B06" w:rsidRPr="00A40BDC">
        <w:rPr>
          <w:rFonts w:cs="Arial"/>
          <w:color w:val="5B9BD5" w:themeColor="accent1"/>
          <w:sz w:val="24"/>
          <w:szCs w:val="24"/>
        </w:rPr>
        <w:t>I</w:t>
      </w:r>
      <w:r w:rsidR="00D62BCF" w:rsidRPr="00A40BDC">
        <w:rPr>
          <w:rFonts w:cs="Arial"/>
          <w:color w:val="5B9BD5" w:themeColor="accent1"/>
          <w:sz w:val="24"/>
          <w:szCs w:val="24"/>
        </w:rPr>
        <w:t xml:space="preserve"> </w:t>
      </w:r>
      <w:r w:rsidR="009E4A7C" w:rsidRPr="00A40BDC">
        <w:rPr>
          <w:rFonts w:cs="Arial"/>
          <w:color w:val="5B9BD5" w:themeColor="accent1"/>
          <w:sz w:val="24"/>
          <w:szCs w:val="24"/>
        </w:rPr>
        <w:t>del artículo 167 de la Ley de Transparencia y Acceso a la Información Pública del Estado, de la misma manera:</w:t>
      </w:r>
    </w:p>
    <w:p w:rsidR="009E4A7C" w:rsidRPr="00A40BDC" w:rsidRDefault="009E4A7C" w:rsidP="00A40BDC">
      <w:pPr>
        <w:spacing w:after="0" w:line="240" w:lineRule="auto"/>
        <w:ind w:firstLine="709"/>
        <w:jc w:val="both"/>
        <w:rPr>
          <w:rFonts w:ascii="Arial" w:eastAsia="Times New Roman" w:hAnsi="Arial" w:cs="Arial"/>
          <w:color w:val="5B9BD5" w:themeColor="accent1"/>
          <w:sz w:val="24"/>
          <w:szCs w:val="24"/>
          <w:lang w:eastAsia="es-MX"/>
        </w:rPr>
      </w:pPr>
    </w:p>
    <w:p w:rsidR="009E4A7C" w:rsidRPr="00A40BDC" w:rsidRDefault="009E4A7C" w:rsidP="00A40BDC">
      <w:pPr>
        <w:pStyle w:val="Prrafodelista"/>
        <w:numPr>
          <w:ilvl w:val="0"/>
          <w:numId w:val="2"/>
        </w:numPr>
        <w:spacing w:after="0" w:line="240" w:lineRule="auto"/>
        <w:jc w:val="both"/>
        <w:rPr>
          <w:rFonts w:ascii="Arial" w:eastAsia="Times New Roman" w:hAnsi="Arial" w:cs="Arial"/>
          <w:color w:val="5B9BD5" w:themeColor="accent1"/>
          <w:sz w:val="24"/>
          <w:szCs w:val="24"/>
          <w:lang w:eastAsia="es-MX"/>
        </w:rPr>
      </w:pPr>
      <w:r w:rsidRPr="00A40BDC">
        <w:rPr>
          <w:rFonts w:ascii="Arial" w:eastAsia="Times New Roman" w:hAnsi="Arial" w:cs="Arial"/>
          <w:color w:val="5B9BD5" w:themeColor="accent1"/>
          <w:sz w:val="24"/>
          <w:szCs w:val="24"/>
          <w:lang w:eastAsia="es-MX"/>
        </w:rPr>
        <w:t xml:space="preserve">Registró en el Libro de Gobierno el presente expediente como </w:t>
      </w:r>
      <w:r w:rsidR="005A3C99" w:rsidRPr="00A40BDC">
        <w:rPr>
          <w:rFonts w:ascii="Arial" w:eastAsia="Times New Roman" w:hAnsi="Arial" w:cs="Arial"/>
          <w:color w:val="5B9BD5" w:themeColor="accent1"/>
          <w:sz w:val="24"/>
          <w:szCs w:val="24"/>
          <w:lang w:eastAsia="es-MX"/>
        </w:rPr>
        <w:t>RR-</w:t>
      </w:r>
      <w:r w:rsidR="006E4774" w:rsidRPr="00A40BDC">
        <w:rPr>
          <w:rFonts w:ascii="Arial" w:eastAsia="Times New Roman" w:hAnsi="Arial" w:cs="Arial"/>
          <w:color w:val="5B9BD5" w:themeColor="accent1"/>
          <w:sz w:val="24"/>
          <w:szCs w:val="24"/>
          <w:lang w:eastAsia="es-MX"/>
        </w:rPr>
        <w:t>1656</w:t>
      </w:r>
      <w:r w:rsidR="005A3C99" w:rsidRPr="00A40BDC">
        <w:rPr>
          <w:rFonts w:ascii="Arial" w:eastAsia="Times New Roman" w:hAnsi="Arial" w:cs="Arial"/>
          <w:color w:val="5B9BD5" w:themeColor="accent1"/>
          <w:sz w:val="24"/>
          <w:szCs w:val="24"/>
          <w:lang w:eastAsia="es-MX"/>
        </w:rPr>
        <w:t>/2019-2</w:t>
      </w:r>
      <w:r w:rsidR="00F619AD">
        <w:rPr>
          <w:rFonts w:ascii="Arial" w:eastAsia="Times New Roman" w:hAnsi="Arial" w:cs="Arial"/>
          <w:color w:val="5B9BD5" w:themeColor="accent1"/>
          <w:sz w:val="24"/>
          <w:szCs w:val="24"/>
          <w:lang w:eastAsia="es-MX"/>
        </w:rPr>
        <w:t xml:space="preserve"> </w:t>
      </w:r>
      <w:proofErr w:type="spellStart"/>
      <w:r w:rsidR="00F619AD">
        <w:rPr>
          <w:rFonts w:ascii="Arial" w:eastAsia="Times New Roman" w:hAnsi="Arial" w:cs="Arial"/>
          <w:color w:val="5B9BD5" w:themeColor="accent1"/>
          <w:sz w:val="24"/>
          <w:szCs w:val="24"/>
          <w:lang w:eastAsia="es-MX"/>
        </w:rPr>
        <w:t>pnt</w:t>
      </w:r>
      <w:proofErr w:type="spellEnd"/>
      <w:r w:rsidRPr="00A40BDC">
        <w:rPr>
          <w:rFonts w:ascii="Arial" w:eastAsia="Times New Roman" w:hAnsi="Arial" w:cs="Arial"/>
          <w:color w:val="5B9BD5" w:themeColor="accent1"/>
          <w:sz w:val="24"/>
          <w:szCs w:val="24"/>
          <w:lang w:eastAsia="es-MX"/>
        </w:rPr>
        <w:t>.</w:t>
      </w:r>
    </w:p>
    <w:p w:rsidR="009E4A7C" w:rsidRPr="00A40BDC" w:rsidRDefault="009E4A7C" w:rsidP="00A40BDC">
      <w:pPr>
        <w:numPr>
          <w:ilvl w:val="0"/>
          <w:numId w:val="2"/>
        </w:numPr>
        <w:spacing w:after="0" w:line="240" w:lineRule="auto"/>
        <w:jc w:val="both"/>
        <w:rPr>
          <w:rFonts w:ascii="Arial" w:eastAsia="Times New Roman" w:hAnsi="Arial" w:cs="Arial"/>
          <w:color w:val="5B9BD5" w:themeColor="accent1"/>
          <w:sz w:val="24"/>
          <w:szCs w:val="24"/>
          <w:lang w:eastAsia="es-MX"/>
        </w:rPr>
      </w:pPr>
      <w:r w:rsidRPr="00A40BDC">
        <w:rPr>
          <w:rFonts w:ascii="Arial" w:eastAsia="Times New Roman" w:hAnsi="Arial" w:cs="Arial"/>
          <w:color w:val="5B9BD5" w:themeColor="accent1"/>
          <w:sz w:val="24"/>
          <w:szCs w:val="24"/>
          <w:lang w:eastAsia="es-MX"/>
        </w:rPr>
        <w:t>Admitió a trámite el presente recurso de revisión.</w:t>
      </w:r>
    </w:p>
    <w:p w:rsidR="009E4A7C" w:rsidRPr="00A40BDC" w:rsidRDefault="008A421E" w:rsidP="00A40BDC">
      <w:pPr>
        <w:numPr>
          <w:ilvl w:val="0"/>
          <w:numId w:val="2"/>
        </w:numPr>
        <w:spacing w:after="0" w:line="240" w:lineRule="auto"/>
        <w:jc w:val="both"/>
        <w:rPr>
          <w:rFonts w:ascii="Arial" w:eastAsia="Times New Roman" w:hAnsi="Arial" w:cs="Arial"/>
          <w:b/>
          <w:color w:val="5B9BD5" w:themeColor="accent1"/>
          <w:sz w:val="24"/>
          <w:szCs w:val="24"/>
          <w:lang w:eastAsia="es-MX"/>
        </w:rPr>
      </w:pPr>
      <w:r w:rsidRPr="00A40BDC">
        <w:rPr>
          <w:rFonts w:ascii="Arial" w:eastAsia="Times New Roman" w:hAnsi="Arial" w:cs="Arial"/>
          <w:color w:val="5B9BD5" w:themeColor="accent1"/>
          <w:sz w:val="24"/>
          <w:szCs w:val="24"/>
          <w:lang w:eastAsia="es-MX"/>
        </w:rPr>
        <w:t xml:space="preserve">Tuvo como sujeto obligado </w:t>
      </w:r>
      <w:r w:rsidR="009D0078" w:rsidRPr="00A40BDC">
        <w:rPr>
          <w:rFonts w:ascii="Arial" w:eastAsia="Times New Roman" w:hAnsi="Arial" w:cs="Arial"/>
          <w:color w:val="5B9BD5" w:themeColor="accent1"/>
          <w:sz w:val="24"/>
          <w:szCs w:val="24"/>
          <w:lang w:eastAsia="es-MX"/>
        </w:rPr>
        <w:t>a</w:t>
      </w:r>
      <w:r w:rsidR="001E06A4" w:rsidRPr="00A40BDC">
        <w:rPr>
          <w:rFonts w:ascii="Arial" w:eastAsia="Times New Roman" w:hAnsi="Arial" w:cs="Arial"/>
          <w:color w:val="5B9BD5" w:themeColor="accent1"/>
          <w:sz w:val="24"/>
          <w:szCs w:val="24"/>
          <w:lang w:eastAsia="es-MX"/>
        </w:rPr>
        <w:t xml:space="preserve"> </w:t>
      </w:r>
      <w:r w:rsidR="00F43AA9" w:rsidRPr="00A40BDC">
        <w:rPr>
          <w:rFonts w:ascii="Arial" w:eastAsia="Times New Roman" w:hAnsi="Arial" w:cs="Arial"/>
          <w:color w:val="5B9BD5" w:themeColor="accent1"/>
          <w:sz w:val="24"/>
          <w:szCs w:val="24"/>
          <w:lang w:eastAsia="es-MX"/>
        </w:rPr>
        <w:t>l</w:t>
      </w:r>
      <w:r w:rsidR="001E06A4" w:rsidRPr="00A40BDC">
        <w:rPr>
          <w:rFonts w:ascii="Arial" w:eastAsia="Times New Roman" w:hAnsi="Arial" w:cs="Arial"/>
          <w:color w:val="5B9BD5" w:themeColor="accent1"/>
          <w:sz w:val="24"/>
          <w:szCs w:val="24"/>
          <w:lang w:eastAsia="es-MX"/>
        </w:rPr>
        <w:t>a</w:t>
      </w:r>
      <w:r w:rsidR="009D0078" w:rsidRPr="00A40BDC">
        <w:rPr>
          <w:rFonts w:ascii="Arial" w:eastAsia="Times New Roman" w:hAnsi="Arial" w:cs="Arial"/>
          <w:color w:val="5B9BD5" w:themeColor="accent1"/>
          <w:sz w:val="24"/>
          <w:szCs w:val="24"/>
          <w:lang w:eastAsia="es-MX"/>
        </w:rPr>
        <w:t xml:space="preserve"> </w:t>
      </w:r>
      <w:r w:rsidR="00333B26" w:rsidRPr="00A40BDC">
        <w:rPr>
          <w:rFonts w:ascii="Arial" w:eastAsia="Times New Roman" w:hAnsi="Arial" w:cs="Arial"/>
          <w:b/>
          <w:color w:val="5B9BD5" w:themeColor="accent1"/>
          <w:sz w:val="24"/>
          <w:szCs w:val="24"/>
          <w:lang w:eastAsia="es-MX"/>
        </w:rPr>
        <w:t>SINDICATO ÚNICO DE TRABAJADORES AL SERVICIO DE GOBIERNO DEL ESTADO</w:t>
      </w:r>
      <w:r w:rsidR="009E4A7C" w:rsidRPr="00A40BDC">
        <w:rPr>
          <w:rFonts w:ascii="Arial" w:eastAsia="Times New Roman" w:hAnsi="Arial" w:cs="Arial"/>
          <w:b/>
          <w:color w:val="5B9BD5" w:themeColor="accent1"/>
          <w:sz w:val="24"/>
          <w:szCs w:val="24"/>
          <w:lang w:eastAsia="es-MX"/>
        </w:rPr>
        <w:t>.</w:t>
      </w:r>
    </w:p>
    <w:p w:rsidR="009E4A7C" w:rsidRPr="00A40BDC" w:rsidRDefault="009E4A7C" w:rsidP="00A40BDC">
      <w:pPr>
        <w:numPr>
          <w:ilvl w:val="0"/>
          <w:numId w:val="2"/>
        </w:numPr>
        <w:spacing w:after="0" w:line="240" w:lineRule="auto"/>
        <w:jc w:val="both"/>
        <w:rPr>
          <w:rFonts w:ascii="Arial" w:eastAsia="Times New Roman" w:hAnsi="Arial" w:cs="Arial"/>
          <w:color w:val="5B9BD5" w:themeColor="accent1"/>
          <w:sz w:val="24"/>
          <w:szCs w:val="24"/>
          <w:lang w:eastAsia="es-MX"/>
        </w:rPr>
      </w:pPr>
      <w:r w:rsidRPr="00A40BDC">
        <w:rPr>
          <w:rFonts w:ascii="Arial" w:eastAsia="Times New Roman" w:hAnsi="Arial" w:cs="Arial"/>
          <w:color w:val="5B9BD5" w:themeColor="accent1"/>
          <w:sz w:val="24"/>
          <w:szCs w:val="24"/>
          <w:lang w:eastAsia="es-MX"/>
        </w:rPr>
        <w:t>Se le tuvo al recurrente por señalada dirección electrónica para oír notificaciones.</w:t>
      </w:r>
    </w:p>
    <w:p w:rsidR="009E4A7C" w:rsidRPr="00A40BDC" w:rsidRDefault="009E4A7C" w:rsidP="00A40BDC">
      <w:pPr>
        <w:numPr>
          <w:ilvl w:val="0"/>
          <w:numId w:val="2"/>
        </w:numPr>
        <w:spacing w:after="0" w:line="240" w:lineRule="auto"/>
        <w:jc w:val="both"/>
        <w:rPr>
          <w:rFonts w:ascii="Arial" w:eastAsia="Times New Roman" w:hAnsi="Arial" w:cs="Arial"/>
          <w:color w:val="5B9BD5" w:themeColor="accent1"/>
          <w:sz w:val="24"/>
          <w:szCs w:val="24"/>
          <w:lang w:eastAsia="es-MX"/>
        </w:rPr>
      </w:pPr>
      <w:r w:rsidRPr="00A40BDC">
        <w:rPr>
          <w:rFonts w:ascii="Arial" w:eastAsia="Times New Roman" w:hAnsi="Arial" w:cs="Arial"/>
          <w:color w:val="5B9BD5" w:themeColor="accent1"/>
          <w:sz w:val="24"/>
          <w:szCs w:val="24"/>
          <w:lang w:eastAsia="es-MX"/>
        </w:rPr>
        <w:t>Se puso a disposición de las partes el expediente para que en un plazo máximo de 7 siete días manifestaran lo que a su derecho conviniera –ofrecer pruebas y alegar</w:t>
      </w:r>
      <w:r w:rsidR="00F05EB0" w:rsidRPr="00A40BDC">
        <w:rPr>
          <w:rFonts w:ascii="Arial" w:eastAsia="Times New Roman" w:hAnsi="Arial" w:cs="Arial"/>
          <w:color w:val="5B9BD5" w:themeColor="accent1"/>
          <w:sz w:val="24"/>
          <w:szCs w:val="24"/>
          <w:lang w:eastAsia="es-MX"/>
        </w:rPr>
        <w:t>--</w:t>
      </w:r>
      <w:r w:rsidRPr="00A40BDC">
        <w:rPr>
          <w:rFonts w:ascii="Arial" w:eastAsia="Times New Roman" w:hAnsi="Arial" w:cs="Arial"/>
          <w:color w:val="5B9BD5" w:themeColor="accent1"/>
          <w:sz w:val="24"/>
          <w:szCs w:val="24"/>
          <w:lang w:eastAsia="es-MX"/>
        </w:rPr>
        <w:t xml:space="preserve">.  </w:t>
      </w:r>
    </w:p>
    <w:p w:rsidR="009E4A7C" w:rsidRPr="00A40BDC" w:rsidRDefault="009E4A7C" w:rsidP="00A40BDC">
      <w:pPr>
        <w:spacing w:after="0" w:line="240" w:lineRule="auto"/>
        <w:ind w:firstLine="709"/>
        <w:jc w:val="both"/>
        <w:rPr>
          <w:rFonts w:ascii="Arial" w:eastAsia="Times New Roman" w:hAnsi="Arial" w:cs="Arial"/>
          <w:color w:val="5B9BD5" w:themeColor="accent1"/>
          <w:sz w:val="24"/>
          <w:szCs w:val="24"/>
          <w:lang w:eastAsia="es-MX"/>
        </w:rPr>
      </w:pPr>
    </w:p>
    <w:p w:rsidR="009E4A7C" w:rsidRPr="00A40BDC" w:rsidRDefault="009E4A7C" w:rsidP="00A40BDC">
      <w:pPr>
        <w:spacing w:after="0" w:line="240" w:lineRule="auto"/>
        <w:ind w:firstLine="709"/>
        <w:jc w:val="both"/>
        <w:rPr>
          <w:rFonts w:ascii="Arial" w:eastAsia="Times New Roman" w:hAnsi="Arial" w:cs="Arial"/>
          <w:color w:val="5B9BD5" w:themeColor="accent1"/>
          <w:sz w:val="24"/>
          <w:szCs w:val="24"/>
          <w:lang w:eastAsia="es-MX"/>
        </w:rPr>
      </w:pPr>
      <w:r w:rsidRPr="00A40BDC">
        <w:rPr>
          <w:rFonts w:ascii="Arial" w:eastAsia="Times New Roman" w:hAnsi="Arial" w:cs="Arial"/>
          <w:color w:val="5B9BD5" w:themeColor="accent1"/>
          <w:sz w:val="24"/>
          <w:szCs w:val="24"/>
          <w:lang w:eastAsia="es-MX"/>
        </w:rPr>
        <w:t>Asimismo, en ese auto la ponente expresó que el sujeto obligado debería informar a esta Comisión de Transparencia si la información que le fue solicitada:</w:t>
      </w:r>
    </w:p>
    <w:p w:rsidR="009E4A7C" w:rsidRPr="00A40BDC" w:rsidRDefault="009E4A7C" w:rsidP="00A40BDC">
      <w:pPr>
        <w:spacing w:after="0" w:line="240" w:lineRule="auto"/>
        <w:ind w:firstLine="709"/>
        <w:jc w:val="both"/>
        <w:rPr>
          <w:rFonts w:ascii="Arial" w:eastAsia="Times New Roman" w:hAnsi="Arial" w:cs="Arial"/>
          <w:color w:val="5B9BD5" w:themeColor="accent1"/>
          <w:sz w:val="24"/>
          <w:szCs w:val="24"/>
          <w:lang w:eastAsia="es-MX"/>
        </w:rPr>
      </w:pPr>
    </w:p>
    <w:p w:rsidR="009E4A7C" w:rsidRPr="00A40BDC" w:rsidRDefault="009E4A7C" w:rsidP="00A40BDC">
      <w:pPr>
        <w:numPr>
          <w:ilvl w:val="0"/>
          <w:numId w:val="1"/>
        </w:numPr>
        <w:spacing w:after="0" w:line="240" w:lineRule="auto"/>
        <w:jc w:val="both"/>
        <w:rPr>
          <w:rFonts w:ascii="Arial" w:eastAsia="Times New Roman" w:hAnsi="Arial" w:cs="Arial"/>
          <w:color w:val="5B9BD5" w:themeColor="accent1"/>
          <w:sz w:val="24"/>
          <w:szCs w:val="24"/>
          <w:lang w:eastAsia="es-MX"/>
        </w:rPr>
      </w:pPr>
      <w:r w:rsidRPr="00A40BDC">
        <w:rPr>
          <w:rFonts w:ascii="Arial" w:eastAsia="Times New Roman" w:hAnsi="Arial" w:cs="Arial"/>
          <w:color w:val="5B9BD5" w:themeColor="accent1"/>
          <w:sz w:val="24"/>
          <w:szCs w:val="24"/>
          <w:lang w:eastAsia="es-MX"/>
        </w:rPr>
        <w:t>Se encontraba en sus archivos.</w:t>
      </w:r>
    </w:p>
    <w:p w:rsidR="009E4A7C" w:rsidRPr="00A40BDC" w:rsidRDefault="009E4A7C" w:rsidP="00A40BDC">
      <w:pPr>
        <w:numPr>
          <w:ilvl w:val="0"/>
          <w:numId w:val="1"/>
        </w:numPr>
        <w:spacing w:after="0" w:line="240" w:lineRule="auto"/>
        <w:jc w:val="both"/>
        <w:rPr>
          <w:rFonts w:ascii="Arial" w:eastAsia="Times New Roman" w:hAnsi="Arial" w:cs="Arial"/>
          <w:color w:val="5B9BD5" w:themeColor="accent1"/>
          <w:sz w:val="24"/>
          <w:szCs w:val="24"/>
          <w:lang w:eastAsia="es-MX"/>
        </w:rPr>
      </w:pPr>
      <w:r w:rsidRPr="00A40BDC">
        <w:rPr>
          <w:rFonts w:ascii="Arial" w:eastAsia="Times New Roman" w:hAnsi="Arial" w:cs="Arial"/>
          <w:color w:val="5B9BD5" w:themeColor="accent1"/>
          <w:sz w:val="24"/>
          <w:szCs w:val="24"/>
          <w:lang w:eastAsia="es-MX"/>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9E4A7C" w:rsidRPr="00A40BDC" w:rsidRDefault="009E4A7C" w:rsidP="00A40BDC">
      <w:pPr>
        <w:numPr>
          <w:ilvl w:val="0"/>
          <w:numId w:val="1"/>
        </w:numPr>
        <w:spacing w:after="0" w:line="240" w:lineRule="auto"/>
        <w:jc w:val="both"/>
        <w:rPr>
          <w:rFonts w:ascii="Arial" w:eastAsia="Times New Roman" w:hAnsi="Arial" w:cs="Arial"/>
          <w:color w:val="5B9BD5" w:themeColor="accent1"/>
          <w:sz w:val="24"/>
          <w:szCs w:val="24"/>
          <w:lang w:eastAsia="es-MX"/>
        </w:rPr>
      </w:pPr>
      <w:r w:rsidRPr="00A40BDC">
        <w:rPr>
          <w:rFonts w:ascii="Arial" w:eastAsia="Times New Roman" w:hAnsi="Arial" w:cs="Arial"/>
          <w:color w:val="5B9BD5" w:themeColor="accent1"/>
          <w:sz w:val="24"/>
          <w:szCs w:val="24"/>
          <w:lang w:eastAsia="es-MX"/>
        </w:rPr>
        <w:t xml:space="preserve">Se encontraba en una de las excepciones del derecho de acceso a la información como impedimento legal para su entrega –cuando se trate de información reservada o confidencial–. </w:t>
      </w:r>
    </w:p>
    <w:p w:rsidR="009E4A7C" w:rsidRPr="00A40BDC" w:rsidRDefault="009E4A7C" w:rsidP="00A40BDC">
      <w:pPr>
        <w:spacing w:after="0" w:line="240" w:lineRule="auto"/>
        <w:ind w:firstLine="709"/>
        <w:jc w:val="both"/>
        <w:rPr>
          <w:rFonts w:ascii="Arial" w:eastAsia="Times New Roman" w:hAnsi="Arial" w:cs="Arial"/>
          <w:color w:val="5B9BD5" w:themeColor="accent1"/>
          <w:sz w:val="24"/>
          <w:szCs w:val="24"/>
          <w:lang w:eastAsia="es-MX"/>
        </w:rPr>
      </w:pPr>
    </w:p>
    <w:p w:rsidR="009E4A7C" w:rsidRPr="00A40BDC" w:rsidRDefault="00DA7446" w:rsidP="00A40BDC">
      <w:pPr>
        <w:pStyle w:val="corte4fondo"/>
        <w:spacing w:line="240" w:lineRule="auto"/>
        <w:ind w:firstLine="708"/>
        <w:rPr>
          <w:rFonts w:cs="Arial"/>
          <w:color w:val="5B9BD5" w:themeColor="accent1"/>
          <w:sz w:val="24"/>
          <w:szCs w:val="24"/>
        </w:rPr>
      </w:pPr>
      <w:r w:rsidRPr="00A40BDC">
        <w:rPr>
          <w:rFonts w:cs="Arial"/>
          <w:color w:val="5B9BD5" w:themeColor="accent1"/>
          <w:sz w:val="24"/>
          <w:szCs w:val="24"/>
        </w:rPr>
        <w:t xml:space="preserve">Finalmente, </w:t>
      </w:r>
      <w:r w:rsidR="009E4A7C" w:rsidRPr="00A40BDC">
        <w:rPr>
          <w:rFonts w:cs="Arial"/>
          <w:color w:val="5B9BD5" w:themeColor="accent1"/>
          <w:sz w:val="24"/>
          <w:szCs w:val="24"/>
        </w:rPr>
        <w:t>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9E4A7C" w:rsidRPr="00A40BDC" w:rsidRDefault="009E4A7C" w:rsidP="00A40BDC">
      <w:pPr>
        <w:spacing w:after="0" w:line="240" w:lineRule="auto"/>
        <w:ind w:firstLine="709"/>
        <w:jc w:val="both"/>
        <w:rPr>
          <w:rFonts w:ascii="Arial" w:eastAsia="Times New Roman" w:hAnsi="Arial" w:cs="Arial"/>
          <w:color w:val="5B9BD5" w:themeColor="accent1"/>
          <w:sz w:val="24"/>
          <w:szCs w:val="24"/>
          <w:lang w:eastAsia="es-MX"/>
        </w:rPr>
      </w:pPr>
    </w:p>
    <w:p w:rsidR="009E4A7C" w:rsidRPr="00A40BDC" w:rsidRDefault="009E4A7C" w:rsidP="00A40BDC">
      <w:pPr>
        <w:pStyle w:val="corte4fondo"/>
        <w:tabs>
          <w:tab w:val="left" w:pos="0"/>
        </w:tabs>
        <w:spacing w:line="240" w:lineRule="auto"/>
        <w:ind w:firstLine="0"/>
        <w:rPr>
          <w:rFonts w:cs="Arial"/>
          <w:color w:val="5B9BD5" w:themeColor="accent1"/>
          <w:sz w:val="24"/>
          <w:szCs w:val="24"/>
        </w:rPr>
      </w:pPr>
      <w:r w:rsidRPr="00A40BDC">
        <w:rPr>
          <w:rFonts w:cs="Arial"/>
          <w:b/>
          <w:color w:val="5B9BD5" w:themeColor="accent1"/>
          <w:sz w:val="24"/>
          <w:szCs w:val="24"/>
        </w:rPr>
        <w:tab/>
        <w:t>SEXTO. Informe sujeto obligado</w:t>
      </w:r>
      <w:r w:rsidRPr="00A40BDC">
        <w:rPr>
          <w:rFonts w:cs="Arial"/>
          <w:color w:val="5B9BD5" w:themeColor="accent1"/>
          <w:sz w:val="24"/>
          <w:szCs w:val="24"/>
        </w:rPr>
        <w:t>.</w:t>
      </w:r>
      <w:r w:rsidR="00250C19" w:rsidRPr="00A40BDC">
        <w:rPr>
          <w:rFonts w:cs="Arial"/>
          <w:color w:val="5B9BD5" w:themeColor="accent1"/>
          <w:sz w:val="24"/>
          <w:szCs w:val="24"/>
        </w:rPr>
        <w:t xml:space="preserve"> Por proveído</w:t>
      </w:r>
      <w:r w:rsidR="00D81AD2" w:rsidRPr="00A40BDC">
        <w:rPr>
          <w:rFonts w:cs="Arial"/>
          <w:color w:val="5B9BD5" w:themeColor="accent1"/>
          <w:sz w:val="24"/>
          <w:szCs w:val="24"/>
        </w:rPr>
        <w:t xml:space="preserve"> de </w:t>
      </w:r>
      <w:r w:rsidR="003F0EE7" w:rsidRPr="00A40BDC">
        <w:rPr>
          <w:rFonts w:cs="Arial"/>
          <w:color w:val="5B9BD5" w:themeColor="accent1"/>
          <w:sz w:val="24"/>
          <w:szCs w:val="24"/>
        </w:rPr>
        <w:t xml:space="preserve">25 veinticinco de septiembre </w:t>
      </w:r>
      <w:r w:rsidR="00250C19" w:rsidRPr="00A40BDC">
        <w:rPr>
          <w:rFonts w:cs="Arial"/>
          <w:color w:val="5B9BD5" w:themeColor="accent1"/>
          <w:sz w:val="24"/>
          <w:szCs w:val="24"/>
        </w:rPr>
        <w:t>de 2019</w:t>
      </w:r>
      <w:r w:rsidRPr="00A40BDC">
        <w:rPr>
          <w:rFonts w:cs="Arial"/>
          <w:color w:val="5B9BD5" w:themeColor="accent1"/>
          <w:sz w:val="24"/>
          <w:szCs w:val="24"/>
        </w:rPr>
        <w:t xml:space="preserve"> dos mil diecinueve la ponente del presente asunto tuvo:</w:t>
      </w:r>
    </w:p>
    <w:p w:rsidR="009E4A7C" w:rsidRPr="00A40BDC" w:rsidRDefault="009E4A7C" w:rsidP="00A40BDC">
      <w:pPr>
        <w:pStyle w:val="corte4fondo"/>
        <w:spacing w:line="240" w:lineRule="auto"/>
        <w:ind w:firstLine="567"/>
        <w:rPr>
          <w:rFonts w:cs="Arial"/>
          <w:b/>
          <w:color w:val="5B9BD5" w:themeColor="accent1"/>
          <w:sz w:val="24"/>
          <w:szCs w:val="24"/>
        </w:rPr>
      </w:pPr>
    </w:p>
    <w:p w:rsidR="009E4A7C" w:rsidRPr="00A40BDC" w:rsidRDefault="009E4A7C" w:rsidP="00A40BDC">
      <w:pPr>
        <w:pStyle w:val="corte4fondo"/>
        <w:numPr>
          <w:ilvl w:val="0"/>
          <w:numId w:val="4"/>
        </w:numPr>
        <w:spacing w:line="240" w:lineRule="auto"/>
        <w:rPr>
          <w:rFonts w:cs="Arial"/>
          <w:color w:val="5B9BD5" w:themeColor="accent1"/>
          <w:sz w:val="24"/>
          <w:szCs w:val="24"/>
        </w:rPr>
      </w:pPr>
      <w:r w:rsidRPr="00A40BDC">
        <w:rPr>
          <w:rFonts w:cs="Arial"/>
          <w:color w:val="5B9BD5" w:themeColor="accent1"/>
          <w:sz w:val="24"/>
          <w:szCs w:val="24"/>
        </w:rPr>
        <w:t>Por recibido</w:t>
      </w:r>
      <w:r w:rsidR="00E4333E" w:rsidRPr="00A40BDC">
        <w:rPr>
          <w:rFonts w:cs="Arial"/>
          <w:color w:val="5B9BD5" w:themeColor="accent1"/>
          <w:sz w:val="24"/>
          <w:szCs w:val="24"/>
        </w:rPr>
        <w:t xml:space="preserve"> </w:t>
      </w:r>
      <w:r w:rsidR="00333B26" w:rsidRPr="00A40BDC">
        <w:rPr>
          <w:rFonts w:cs="Arial"/>
          <w:color w:val="5B9BD5" w:themeColor="accent1"/>
          <w:sz w:val="24"/>
          <w:szCs w:val="24"/>
        </w:rPr>
        <w:t>un escrito</w:t>
      </w:r>
      <w:r w:rsidR="004B5B06" w:rsidRPr="00A40BDC">
        <w:rPr>
          <w:rFonts w:cs="Arial"/>
          <w:color w:val="5B9BD5" w:themeColor="accent1"/>
          <w:sz w:val="24"/>
          <w:szCs w:val="24"/>
        </w:rPr>
        <w:t>,</w:t>
      </w:r>
      <w:r w:rsidR="00044B40" w:rsidRPr="00A40BDC">
        <w:rPr>
          <w:rFonts w:cs="Arial"/>
          <w:color w:val="5B9BD5" w:themeColor="accent1"/>
          <w:sz w:val="24"/>
          <w:szCs w:val="24"/>
        </w:rPr>
        <w:t xml:space="preserve"> </w:t>
      </w:r>
      <w:r w:rsidR="00333B26" w:rsidRPr="00A40BDC">
        <w:rPr>
          <w:rFonts w:cs="Arial"/>
          <w:color w:val="5B9BD5" w:themeColor="accent1"/>
          <w:sz w:val="24"/>
          <w:szCs w:val="24"/>
        </w:rPr>
        <w:t>signado</w:t>
      </w:r>
      <w:r w:rsidR="00663F42" w:rsidRPr="00A40BDC">
        <w:rPr>
          <w:rFonts w:cs="Arial"/>
          <w:color w:val="5B9BD5" w:themeColor="accent1"/>
          <w:sz w:val="24"/>
          <w:szCs w:val="24"/>
        </w:rPr>
        <w:t xml:space="preserve"> por </w:t>
      </w:r>
      <w:r w:rsidR="004B5B06" w:rsidRPr="00A40BDC">
        <w:rPr>
          <w:rFonts w:cs="Arial"/>
          <w:color w:val="5B9BD5" w:themeColor="accent1"/>
          <w:sz w:val="24"/>
          <w:szCs w:val="24"/>
        </w:rPr>
        <w:t>l</w:t>
      </w:r>
      <w:r w:rsidR="00333B26" w:rsidRPr="00A40BDC">
        <w:rPr>
          <w:rFonts w:cs="Arial"/>
          <w:color w:val="5B9BD5" w:themeColor="accent1"/>
          <w:sz w:val="24"/>
          <w:szCs w:val="24"/>
        </w:rPr>
        <w:t>a</w:t>
      </w:r>
      <w:r w:rsidR="004B5B06" w:rsidRPr="00A40BDC">
        <w:rPr>
          <w:rFonts w:cs="Arial"/>
          <w:color w:val="5B9BD5" w:themeColor="accent1"/>
          <w:sz w:val="24"/>
          <w:szCs w:val="24"/>
        </w:rPr>
        <w:t xml:space="preserve"> </w:t>
      </w:r>
      <w:r w:rsidR="00333B26" w:rsidRPr="00A40BDC">
        <w:rPr>
          <w:rFonts w:cs="Arial"/>
          <w:color w:val="5B9BD5" w:themeColor="accent1"/>
          <w:sz w:val="24"/>
          <w:szCs w:val="24"/>
        </w:rPr>
        <w:t>Titular</w:t>
      </w:r>
      <w:r w:rsidR="003F028B" w:rsidRPr="00A40BDC">
        <w:rPr>
          <w:rFonts w:cs="Arial"/>
          <w:color w:val="5B9BD5" w:themeColor="accent1"/>
          <w:sz w:val="24"/>
          <w:szCs w:val="24"/>
        </w:rPr>
        <w:t xml:space="preserve"> de la Unidad de Transparencia</w:t>
      </w:r>
      <w:r w:rsidR="007E3BCB" w:rsidRPr="00A40BDC">
        <w:rPr>
          <w:rFonts w:cs="Arial"/>
          <w:color w:val="5B9BD5" w:themeColor="accent1"/>
          <w:sz w:val="24"/>
          <w:szCs w:val="24"/>
        </w:rPr>
        <w:t xml:space="preserve"> </w:t>
      </w:r>
      <w:r w:rsidRPr="00A40BDC">
        <w:rPr>
          <w:rFonts w:cs="Arial"/>
          <w:color w:val="5B9BD5" w:themeColor="accent1"/>
          <w:sz w:val="24"/>
          <w:szCs w:val="24"/>
        </w:rPr>
        <w:t>del sujeto obligado, junto con anexos.</w:t>
      </w:r>
      <w:r w:rsidRPr="00A40BDC">
        <w:rPr>
          <w:rFonts w:cs="Arial"/>
          <w:b/>
          <w:color w:val="5B9BD5" w:themeColor="accent1"/>
          <w:sz w:val="24"/>
          <w:szCs w:val="24"/>
        </w:rPr>
        <w:t xml:space="preserve"> </w:t>
      </w:r>
    </w:p>
    <w:p w:rsidR="009E4A7C" w:rsidRPr="00A40BDC" w:rsidRDefault="009E4A7C" w:rsidP="00A40BDC">
      <w:pPr>
        <w:pStyle w:val="corte4fondo"/>
        <w:numPr>
          <w:ilvl w:val="0"/>
          <w:numId w:val="4"/>
        </w:numPr>
        <w:spacing w:line="240" w:lineRule="auto"/>
        <w:rPr>
          <w:rFonts w:cs="Arial"/>
          <w:color w:val="5B9BD5" w:themeColor="accent1"/>
          <w:sz w:val="24"/>
          <w:szCs w:val="24"/>
        </w:rPr>
      </w:pPr>
      <w:r w:rsidRPr="00A40BDC">
        <w:rPr>
          <w:rFonts w:cs="Arial"/>
          <w:color w:val="5B9BD5" w:themeColor="accent1"/>
          <w:sz w:val="24"/>
          <w:szCs w:val="24"/>
        </w:rPr>
        <w:t xml:space="preserve">Por reconocida su personalidad. </w:t>
      </w:r>
    </w:p>
    <w:p w:rsidR="009E4A7C" w:rsidRPr="00A40BDC" w:rsidRDefault="009E4A7C" w:rsidP="00A40BDC">
      <w:pPr>
        <w:pStyle w:val="corte4fondo"/>
        <w:numPr>
          <w:ilvl w:val="0"/>
          <w:numId w:val="4"/>
        </w:numPr>
        <w:spacing w:line="240" w:lineRule="auto"/>
        <w:rPr>
          <w:rFonts w:cs="Arial"/>
          <w:color w:val="5B9BD5" w:themeColor="accent1"/>
          <w:sz w:val="24"/>
          <w:szCs w:val="24"/>
        </w:rPr>
      </w:pPr>
      <w:r w:rsidRPr="00A40BDC">
        <w:rPr>
          <w:rFonts w:cs="Arial"/>
          <w:color w:val="5B9BD5" w:themeColor="accent1"/>
          <w:sz w:val="24"/>
          <w:szCs w:val="24"/>
        </w:rPr>
        <w:t>Por expresados los argumentos relacionados con el presente asunto.</w:t>
      </w:r>
    </w:p>
    <w:p w:rsidR="009E4A7C" w:rsidRPr="00A40BDC" w:rsidRDefault="009E4A7C" w:rsidP="00A40BDC">
      <w:pPr>
        <w:pStyle w:val="corte4fondo"/>
        <w:numPr>
          <w:ilvl w:val="0"/>
          <w:numId w:val="4"/>
        </w:numPr>
        <w:spacing w:line="240" w:lineRule="auto"/>
        <w:rPr>
          <w:rFonts w:cs="Arial"/>
          <w:color w:val="5B9BD5" w:themeColor="accent1"/>
          <w:sz w:val="24"/>
          <w:szCs w:val="24"/>
        </w:rPr>
      </w:pPr>
      <w:r w:rsidRPr="00A40BDC">
        <w:rPr>
          <w:rFonts w:cs="Arial"/>
          <w:color w:val="5B9BD5" w:themeColor="accent1"/>
          <w:sz w:val="24"/>
          <w:szCs w:val="24"/>
        </w:rPr>
        <w:lastRenderedPageBreak/>
        <w:t>Por ofrecidas las pruebas documentales que adjuntó al oficio de cuenta.</w:t>
      </w:r>
    </w:p>
    <w:p w:rsidR="009E4A7C" w:rsidRPr="00A40BDC" w:rsidRDefault="009E4A7C" w:rsidP="00A40BDC">
      <w:pPr>
        <w:pStyle w:val="corte4fondo"/>
        <w:numPr>
          <w:ilvl w:val="0"/>
          <w:numId w:val="4"/>
        </w:numPr>
        <w:spacing w:line="240" w:lineRule="auto"/>
        <w:rPr>
          <w:rFonts w:cs="Arial"/>
          <w:color w:val="5B9BD5" w:themeColor="accent1"/>
          <w:sz w:val="24"/>
          <w:szCs w:val="24"/>
        </w:rPr>
      </w:pPr>
      <w:r w:rsidRPr="00A40BDC">
        <w:rPr>
          <w:rFonts w:cs="Arial"/>
          <w:color w:val="5B9BD5" w:themeColor="accent1"/>
          <w:sz w:val="24"/>
          <w:szCs w:val="24"/>
        </w:rPr>
        <w:t>Por señalando persona y domicilio para oír y recibir notificaciones.</w:t>
      </w:r>
    </w:p>
    <w:p w:rsidR="009E4A7C" w:rsidRPr="00A40BDC" w:rsidRDefault="009E4A7C" w:rsidP="00A40BDC">
      <w:pPr>
        <w:pStyle w:val="corte4fondo"/>
        <w:spacing w:line="240" w:lineRule="auto"/>
        <w:rPr>
          <w:rFonts w:cs="Arial"/>
          <w:color w:val="5B9BD5" w:themeColor="accent1"/>
          <w:sz w:val="24"/>
          <w:szCs w:val="24"/>
        </w:rPr>
      </w:pPr>
    </w:p>
    <w:p w:rsidR="009E4A7C" w:rsidRPr="00A40BDC" w:rsidRDefault="009E4A7C" w:rsidP="00A40BDC">
      <w:pPr>
        <w:spacing w:after="0" w:line="240" w:lineRule="auto"/>
        <w:ind w:firstLine="708"/>
        <w:jc w:val="both"/>
        <w:rPr>
          <w:rFonts w:ascii="Arial" w:eastAsia="Times New Roman" w:hAnsi="Arial" w:cs="Arial"/>
          <w:color w:val="5B9BD5" w:themeColor="accent1"/>
          <w:sz w:val="24"/>
          <w:szCs w:val="24"/>
          <w:lang w:eastAsia="es-MX"/>
        </w:rPr>
      </w:pPr>
      <w:r w:rsidRPr="00A40BDC">
        <w:rPr>
          <w:rFonts w:ascii="Arial" w:eastAsia="Times New Roman" w:hAnsi="Arial" w:cs="Arial"/>
          <w:color w:val="5B9BD5" w:themeColor="accent1"/>
          <w:sz w:val="24"/>
          <w:szCs w:val="24"/>
          <w:lang w:eastAsia="es-MX"/>
        </w:rPr>
        <w:t>Respecto de la parte recurrente, se advirtió que no compareció a realizar las manifestaciones que a su derecho conviniera – ofrecer pruebas y alegar.</w:t>
      </w:r>
    </w:p>
    <w:p w:rsidR="009E4A7C" w:rsidRPr="00A40BDC" w:rsidRDefault="009E4A7C" w:rsidP="00A40BDC">
      <w:pPr>
        <w:pStyle w:val="corte4fondo"/>
        <w:spacing w:line="240" w:lineRule="auto"/>
        <w:rPr>
          <w:rFonts w:cs="Arial"/>
          <w:color w:val="5B9BD5" w:themeColor="accent1"/>
          <w:sz w:val="24"/>
          <w:szCs w:val="24"/>
        </w:rPr>
      </w:pPr>
    </w:p>
    <w:p w:rsidR="009E4A7C" w:rsidRPr="00A40BDC" w:rsidRDefault="009E4A7C" w:rsidP="00A40BDC">
      <w:pPr>
        <w:pStyle w:val="corte4fondo"/>
        <w:tabs>
          <w:tab w:val="left" w:pos="0"/>
        </w:tabs>
        <w:spacing w:line="240" w:lineRule="auto"/>
        <w:ind w:firstLine="0"/>
        <w:rPr>
          <w:rFonts w:cs="Arial"/>
          <w:color w:val="5B9BD5" w:themeColor="accent1"/>
          <w:sz w:val="24"/>
          <w:szCs w:val="24"/>
        </w:rPr>
      </w:pPr>
      <w:r w:rsidRPr="00A40BDC">
        <w:rPr>
          <w:rFonts w:cs="Arial"/>
          <w:color w:val="5B9BD5" w:themeColor="accent1"/>
          <w:sz w:val="24"/>
          <w:szCs w:val="24"/>
        </w:rPr>
        <w:tab/>
        <w:t>Para concluir, la ponente declaró cerrado el periodo de instrucción y procedió a elaborar el proyecto de resolución respectivo</w:t>
      </w:r>
      <w:r w:rsidR="002579B8" w:rsidRPr="00A40BDC">
        <w:rPr>
          <w:rFonts w:cs="Arial"/>
          <w:color w:val="5B9BD5" w:themeColor="accent1"/>
          <w:sz w:val="24"/>
          <w:szCs w:val="24"/>
        </w:rPr>
        <w:t>.</w:t>
      </w:r>
    </w:p>
    <w:p w:rsidR="002579B8" w:rsidRPr="00A40BDC" w:rsidRDefault="002579B8" w:rsidP="00A40BDC">
      <w:pPr>
        <w:pStyle w:val="corte4fondo"/>
        <w:tabs>
          <w:tab w:val="left" w:pos="0"/>
        </w:tabs>
        <w:spacing w:line="240" w:lineRule="auto"/>
        <w:ind w:firstLine="0"/>
        <w:rPr>
          <w:rFonts w:cs="Arial"/>
          <w:color w:val="5B9BD5" w:themeColor="accent1"/>
          <w:sz w:val="24"/>
          <w:szCs w:val="24"/>
        </w:rPr>
      </w:pPr>
    </w:p>
    <w:p w:rsidR="002579B8" w:rsidRPr="00A40BDC" w:rsidRDefault="002579B8" w:rsidP="00A40BDC">
      <w:pPr>
        <w:pStyle w:val="corte4fondo"/>
        <w:tabs>
          <w:tab w:val="left" w:pos="0"/>
        </w:tabs>
        <w:spacing w:line="240" w:lineRule="auto"/>
        <w:ind w:firstLine="0"/>
        <w:rPr>
          <w:rFonts w:cs="Arial"/>
          <w:color w:val="5B9BD5" w:themeColor="accent1"/>
          <w:sz w:val="24"/>
          <w:szCs w:val="24"/>
        </w:rPr>
      </w:pPr>
      <w:r w:rsidRPr="00A40BDC">
        <w:rPr>
          <w:rFonts w:cs="Arial"/>
          <w:color w:val="5B9BD5" w:themeColor="accent1"/>
          <w:sz w:val="24"/>
          <w:szCs w:val="24"/>
        </w:rPr>
        <w:tab/>
      </w:r>
      <w:r w:rsidRPr="00A40BDC">
        <w:rPr>
          <w:rFonts w:cs="Arial"/>
          <w:b/>
          <w:color w:val="5B9BD5" w:themeColor="accent1"/>
          <w:sz w:val="24"/>
          <w:szCs w:val="24"/>
        </w:rPr>
        <w:t xml:space="preserve">SÉPTIMO. Ampliación del plazo. </w:t>
      </w:r>
      <w:r w:rsidRPr="00A40BDC">
        <w:rPr>
          <w:rFonts w:cs="Arial"/>
          <w:color w:val="5B9BD5" w:themeColor="accent1"/>
          <w:sz w:val="24"/>
          <w:szCs w:val="24"/>
        </w:rPr>
        <w:t xml:space="preserve">Por proveído de </w:t>
      </w:r>
      <w:r w:rsidR="003F0EE7" w:rsidRPr="00A40BDC">
        <w:rPr>
          <w:rFonts w:cs="Arial"/>
          <w:color w:val="5B9BD5" w:themeColor="accent1"/>
          <w:sz w:val="24"/>
          <w:szCs w:val="24"/>
        </w:rPr>
        <w:t xml:space="preserve">15 quince de octubre </w:t>
      </w:r>
      <w:r w:rsidRPr="00A40BDC">
        <w:rPr>
          <w:rFonts w:cs="Arial"/>
          <w:color w:val="5B9BD5" w:themeColor="accent1"/>
          <w:sz w:val="24"/>
          <w:szCs w:val="24"/>
        </w:rPr>
        <w:t>de 2019 dos mil diecinueve</w:t>
      </w:r>
      <w:r w:rsidR="00A0588F" w:rsidRPr="00A40BDC">
        <w:rPr>
          <w:rFonts w:cs="Arial"/>
          <w:color w:val="5B9BD5" w:themeColor="accent1"/>
          <w:sz w:val="24"/>
          <w:szCs w:val="24"/>
        </w:rPr>
        <w:t xml:space="preserve">, acordó la ampliación del plazo para resolver con fundamento en el artículo 170 </w:t>
      </w:r>
      <w:proofErr w:type="gramStart"/>
      <w:r w:rsidR="00A0588F" w:rsidRPr="00A40BDC">
        <w:rPr>
          <w:rFonts w:cs="Arial"/>
          <w:color w:val="5B9BD5" w:themeColor="accent1"/>
          <w:sz w:val="24"/>
          <w:szCs w:val="24"/>
        </w:rPr>
        <w:t>fracción</w:t>
      </w:r>
      <w:proofErr w:type="gramEnd"/>
      <w:r w:rsidR="00A0588F" w:rsidRPr="00A40BDC">
        <w:rPr>
          <w:rFonts w:cs="Arial"/>
          <w:color w:val="5B9BD5" w:themeColor="accent1"/>
          <w:sz w:val="24"/>
          <w:szCs w:val="24"/>
        </w:rPr>
        <w:t xml:space="preserve"> </w:t>
      </w:r>
      <w:r w:rsidR="00E60184" w:rsidRPr="00A40BDC">
        <w:rPr>
          <w:rFonts w:cs="Arial"/>
          <w:color w:val="5B9BD5" w:themeColor="accent1"/>
          <w:sz w:val="24"/>
          <w:szCs w:val="24"/>
        </w:rPr>
        <w:t>I</w:t>
      </w:r>
      <w:r w:rsidR="003F0EE7" w:rsidRPr="00A40BDC">
        <w:rPr>
          <w:rFonts w:cs="Arial"/>
          <w:color w:val="5B9BD5" w:themeColor="accent1"/>
          <w:sz w:val="24"/>
          <w:szCs w:val="24"/>
        </w:rPr>
        <w:t>V</w:t>
      </w:r>
      <w:r w:rsidR="00A0588F" w:rsidRPr="00A40BDC">
        <w:rPr>
          <w:rFonts w:cs="Arial"/>
          <w:color w:val="5B9BD5" w:themeColor="accent1"/>
          <w:sz w:val="24"/>
          <w:szCs w:val="24"/>
        </w:rPr>
        <w:t>, de la Ley de Transparencia.</w:t>
      </w:r>
    </w:p>
    <w:p w:rsidR="009E4A7C" w:rsidRPr="00A40BDC" w:rsidRDefault="009E4A7C" w:rsidP="00A40BDC">
      <w:pPr>
        <w:pStyle w:val="corte4fondo"/>
        <w:tabs>
          <w:tab w:val="left" w:pos="0"/>
        </w:tabs>
        <w:spacing w:line="240" w:lineRule="auto"/>
        <w:ind w:firstLine="0"/>
        <w:rPr>
          <w:rFonts w:cs="Arial"/>
          <w:color w:val="5B9BD5" w:themeColor="accent1"/>
          <w:sz w:val="24"/>
          <w:szCs w:val="24"/>
        </w:rPr>
      </w:pPr>
    </w:p>
    <w:p w:rsidR="009E4A7C" w:rsidRPr="00A40BDC" w:rsidRDefault="009E4A7C" w:rsidP="00A40BDC">
      <w:pPr>
        <w:autoSpaceDE w:val="0"/>
        <w:autoSpaceDN w:val="0"/>
        <w:adjustRightInd w:val="0"/>
        <w:spacing w:after="0" w:line="240" w:lineRule="auto"/>
        <w:jc w:val="center"/>
        <w:rPr>
          <w:rFonts w:ascii="Arial" w:hAnsi="Arial" w:cs="Arial"/>
          <w:b/>
          <w:color w:val="5B9BD5" w:themeColor="accent1"/>
          <w:sz w:val="24"/>
          <w:szCs w:val="24"/>
        </w:rPr>
      </w:pPr>
      <w:r w:rsidRPr="00A40BDC">
        <w:rPr>
          <w:rFonts w:ascii="Arial" w:hAnsi="Arial" w:cs="Arial"/>
          <w:b/>
          <w:color w:val="5B9BD5" w:themeColor="accent1"/>
          <w:sz w:val="24"/>
          <w:szCs w:val="24"/>
        </w:rPr>
        <w:t>C O N S I D E R A N D O</w:t>
      </w:r>
    </w:p>
    <w:p w:rsidR="009E4A7C" w:rsidRPr="00A40BDC" w:rsidRDefault="009E4A7C" w:rsidP="00A40BDC">
      <w:pPr>
        <w:autoSpaceDE w:val="0"/>
        <w:autoSpaceDN w:val="0"/>
        <w:adjustRightInd w:val="0"/>
        <w:spacing w:after="0" w:line="240" w:lineRule="auto"/>
        <w:jc w:val="center"/>
        <w:rPr>
          <w:rFonts w:ascii="Arial" w:hAnsi="Arial" w:cs="Arial"/>
          <w:color w:val="5B9BD5" w:themeColor="accent1"/>
          <w:sz w:val="24"/>
          <w:szCs w:val="24"/>
        </w:rPr>
      </w:pPr>
    </w:p>
    <w:p w:rsidR="009E4A7C" w:rsidRPr="00A40BDC" w:rsidRDefault="009E4A7C" w:rsidP="00A40BDC">
      <w:pPr>
        <w:spacing w:after="0" w:line="240" w:lineRule="auto"/>
        <w:ind w:firstLine="709"/>
        <w:jc w:val="both"/>
        <w:rPr>
          <w:rFonts w:ascii="Arial" w:eastAsia="Times New Roman" w:hAnsi="Arial" w:cs="Arial"/>
          <w:color w:val="5B9BD5" w:themeColor="accent1"/>
          <w:sz w:val="24"/>
          <w:szCs w:val="24"/>
          <w:lang w:eastAsia="es-MX"/>
        </w:rPr>
      </w:pPr>
      <w:r w:rsidRPr="00A40BDC">
        <w:rPr>
          <w:rFonts w:ascii="Arial" w:eastAsia="Times New Roman" w:hAnsi="Arial" w:cs="Arial"/>
          <w:b/>
          <w:color w:val="5B9BD5" w:themeColor="accent1"/>
          <w:sz w:val="24"/>
          <w:szCs w:val="24"/>
          <w:lang w:eastAsia="es-MX"/>
        </w:rPr>
        <w:t xml:space="preserve">PRIMERO. Competencia. </w:t>
      </w:r>
      <w:r w:rsidRPr="00A40BDC">
        <w:rPr>
          <w:rFonts w:ascii="Arial" w:eastAsia="Times New Roman" w:hAnsi="Arial" w:cs="Arial"/>
          <w:color w:val="5B9BD5" w:themeColor="accent1"/>
          <w:sz w:val="24"/>
          <w:szCs w:val="24"/>
          <w:lang w:eastAsia="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9E4A7C" w:rsidRPr="00A40BDC" w:rsidRDefault="009E4A7C" w:rsidP="00A40BDC">
      <w:pPr>
        <w:spacing w:after="0" w:line="240" w:lineRule="auto"/>
        <w:ind w:firstLine="709"/>
        <w:jc w:val="both"/>
        <w:rPr>
          <w:rFonts w:ascii="Arial" w:eastAsia="Times New Roman" w:hAnsi="Arial" w:cs="Arial"/>
          <w:color w:val="5B9BD5" w:themeColor="accent1"/>
          <w:sz w:val="24"/>
          <w:szCs w:val="24"/>
          <w:lang w:eastAsia="es-MX"/>
        </w:rPr>
      </w:pPr>
    </w:p>
    <w:p w:rsidR="009E4A7C" w:rsidRPr="00A40BDC" w:rsidRDefault="009E4A7C" w:rsidP="00A40BDC">
      <w:pPr>
        <w:spacing w:after="0" w:line="240" w:lineRule="auto"/>
        <w:ind w:firstLine="709"/>
        <w:jc w:val="both"/>
        <w:rPr>
          <w:rFonts w:ascii="Arial" w:eastAsia="Times New Roman" w:hAnsi="Arial" w:cs="Arial"/>
          <w:color w:val="5B9BD5" w:themeColor="accent1"/>
          <w:sz w:val="24"/>
          <w:szCs w:val="24"/>
          <w:lang w:eastAsia="es-MX"/>
        </w:rPr>
      </w:pPr>
      <w:r w:rsidRPr="00A40BDC">
        <w:rPr>
          <w:rFonts w:ascii="Arial" w:eastAsia="Times New Roman" w:hAnsi="Arial" w:cs="Arial"/>
          <w:b/>
          <w:color w:val="5B9BD5" w:themeColor="accent1"/>
          <w:sz w:val="24"/>
          <w:szCs w:val="24"/>
          <w:lang w:eastAsia="es-MX"/>
        </w:rPr>
        <w:t xml:space="preserve">SEGUNDO. Procedencia. </w:t>
      </w:r>
      <w:r w:rsidRPr="00A40BDC">
        <w:rPr>
          <w:rFonts w:ascii="Arial" w:eastAsia="Times New Roman" w:hAnsi="Arial" w:cs="Arial"/>
          <w:color w:val="5B9BD5" w:themeColor="accent1"/>
          <w:sz w:val="24"/>
          <w:szCs w:val="24"/>
          <w:lang w:eastAsia="es-MX"/>
        </w:rPr>
        <w:t xml:space="preserve">El presente recurso de revisión es procedente en términos del artículo 166 de la Ley de Transparencia y Acceso a la Información Pública del Estado ya que el recurrente se inconforma por la respuesta a su solicitud de acceso a la información pública por parte del sujeto obligado. </w:t>
      </w:r>
    </w:p>
    <w:p w:rsidR="009E4A7C" w:rsidRPr="00A40BDC" w:rsidRDefault="009E4A7C" w:rsidP="00A40BDC">
      <w:pPr>
        <w:spacing w:after="0" w:line="240" w:lineRule="auto"/>
        <w:ind w:firstLine="709"/>
        <w:jc w:val="both"/>
        <w:rPr>
          <w:rFonts w:ascii="Arial" w:eastAsia="Times New Roman" w:hAnsi="Arial" w:cs="Arial"/>
          <w:color w:val="5B9BD5" w:themeColor="accent1"/>
          <w:sz w:val="24"/>
          <w:szCs w:val="24"/>
          <w:lang w:eastAsia="es-MX"/>
        </w:rPr>
      </w:pPr>
    </w:p>
    <w:p w:rsidR="009E4A7C" w:rsidRPr="00A40BDC" w:rsidRDefault="009E4A7C" w:rsidP="00A40BDC">
      <w:pPr>
        <w:spacing w:after="0" w:line="240" w:lineRule="auto"/>
        <w:ind w:firstLine="709"/>
        <w:jc w:val="both"/>
        <w:rPr>
          <w:rFonts w:ascii="Arial" w:eastAsia="Times New Roman" w:hAnsi="Arial" w:cs="Arial"/>
          <w:color w:val="5B9BD5" w:themeColor="accent1"/>
          <w:sz w:val="24"/>
          <w:szCs w:val="24"/>
          <w:lang w:eastAsia="es-MX"/>
        </w:rPr>
      </w:pPr>
      <w:r w:rsidRPr="00A40BDC">
        <w:rPr>
          <w:rFonts w:ascii="Arial" w:eastAsia="Times New Roman" w:hAnsi="Arial" w:cs="Arial"/>
          <w:b/>
          <w:color w:val="5B9BD5" w:themeColor="accent1"/>
          <w:sz w:val="24"/>
          <w:szCs w:val="24"/>
          <w:lang w:eastAsia="es-MX"/>
        </w:rPr>
        <w:t>TERCERO. Oportunidad del recurso</w:t>
      </w:r>
      <w:r w:rsidRPr="00A40BDC">
        <w:rPr>
          <w:rFonts w:ascii="Arial" w:eastAsia="Times New Roman" w:hAnsi="Arial" w:cs="Arial"/>
          <w:color w:val="5B9BD5" w:themeColor="accent1"/>
          <w:sz w:val="24"/>
          <w:szCs w:val="24"/>
          <w:lang w:eastAsia="es-MX"/>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9E4A7C" w:rsidRPr="00A40BDC" w:rsidRDefault="009E4A7C" w:rsidP="00A40BDC">
      <w:pPr>
        <w:spacing w:after="0" w:line="240" w:lineRule="auto"/>
        <w:ind w:firstLine="709"/>
        <w:jc w:val="both"/>
        <w:rPr>
          <w:rFonts w:ascii="Arial" w:eastAsia="Times New Roman" w:hAnsi="Arial" w:cs="Arial"/>
          <w:color w:val="5B9BD5" w:themeColor="accent1"/>
          <w:sz w:val="24"/>
          <w:szCs w:val="24"/>
          <w:lang w:eastAsia="es-MX"/>
        </w:rPr>
      </w:pPr>
    </w:p>
    <w:p w:rsidR="009E4A7C" w:rsidRPr="00A40BDC" w:rsidRDefault="003F0EE7" w:rsidP="00A40BDC">
      <w:pPr>
        <w:numPr>
          <w:ilvl w:val="0"/>
          <w:numId w:val="3"/>
        </w:numPr>
        <w:spacing w:after="0" w:line="240" w:lineRule="auto"/>
        <w:jc w:val="both"/>
        <w:rPr>
          <w:rFonts w:ascii="Arial" w:eastAsia="Times New Roman" w:hAnsi="Arial" w:cs="Arial"/>
          <w:color w:val="5B9BD5" w:themeColor="accent1"/>
          <w:sz w:val="24"/>
          <w:szCs w:val="24"/>
          <w:lang w:eastAsia="es-MX"/>
        </w:rPr>
      </w:pPr>
      <w:r w:rsidRPr="00A40BDC">
        <w:rPr>
          <w:rFonts w:ascii="Arial" w:eastAsia="Times New Roman" w:hAnsi="Arial" w:cs="Arial"/>
          <w:color w:val="5B9BD5" w:themeColor="accent1"/>
          <w:sz w:val="24"/>
          <w:szCs w:val="24"/>
          <w:lang w:eastAsia="es-MX"/>
        </w:rPr>
        <w:t xml:space="preserve"> </w:t>
      </w:r>
      <w:r w:rsidR="009E4A7C" w:rsidRPr="00A40BDC">
        <w:rPr>
          <w:rFonts w:ascii="Arial" w:eastAsia="Times New Roman" w:hAnsi="Arial" w:cs="Arial"/>
          <w:color w:val="5B9BD5" w:themeColor="accent1"/>
          <w:sz w:val="24"/>
          <w:szCs w:val="24"/>
          <w:lang w:eastAsia="es-MX"/>
        </w:rPr>
        <w:t xml:space="preserve">El </w:t>
      </w:r>
      <w:r w:rsidRPr="00A40BDC">
        <w:rPr>
          <w:rFonts w:ascii="Arial" w:eastAsia="Times New Roman" w:hAnsi="Arial" w:cs="Arial"/>
          <w:color w:val="5B9BD5" w:themeColor="accent1"/>
          <w:sz w:val="24"/>
          <w:szCs w:val="24"/>
          <w:lang w:eastAsia="es-MX"/>
        </w:rPr>
        <w:t xml:space="preserve">23 veintitrés de agosto </w:t>
      </w:r>
      <w:r w:rsidR="009E4A7C" w:rsidRPr="00A40BDC">
        <w:rPr>
          <w:rFonts w:ascii="Arial" w:eastAsia="Times New Roman" w:hAnsi="Arial" w:cs="Arial"/>
          <w:color w:val="5B9BD5" w:themeColor="accent1"/>
          <w:sz w:val="24"/>
          <w:szCs w:val="24"/>
          <w:lang w:eastAsia="es-MX"/>
        </w:rPr>
        <w:t>de 2019 dos mil diecinueve el solicitante de la información fue notificado de la respuesta a su solicitud.</w:t>
      </w:r>
    </w:p>
    <w:p w:rsidR="009E4A7C" w:rsidRPr="00A40BDC" w:rsidRDefault="009E4A7C" w:rsidP="00A40BDC">
      <w:pPr>
        <w:numPr>
          <w:ilvl w:val="0"/>
          <w:numId w:val="3"/>
        </w:numPr>
        <w:spacing w:after="0" w:line="240" w:lineRule="auto"/>
        <w:jc w:val="both"/>
        <w:rPr>
          <w:rFonts w:ascii="Arial" w:eastAsia="Times New Roman" w:hAnsi="Arial" w:cs="Arial"/>
          <w:color w:val="5B9BD5" w:themeColor="accent1"/>
          <w:sz w:val="24"/>
          <w:szCs w:val="24"/>
          <w:lang w:eastAsia="es-MX"/>
        </w:rPr>
      </w:pPr>
      <w:r w:rsidRPr="00A40BDC">
        <w:rPr>
          <w:rFonts w:ascii="Arial" w:eastAsia="Times New Roman" w:hAnsi="Arial" w:cs="Arial"/>
          <w:color w:val="5B9BD5" w:themeColor="accent1"/>
          <w:sz w:val="24"/>
          <w:szCs w:val="24"/>
          <w:lang w:eastAsia="es-MX"/>
        </w:rPr>
        <w:t xml:space="preserve">Por lo tanto, el plazo de los quince días hábiles para interponer el recurso de revisión transcurrió del día </w:t>
      </w:r>
      <w:r w:rsidR="001D3F78" w:rsidRPr="00A40BDC">
        <w:rPr>
          <w:rFonts w:ascii="Arial" w:eastAsia="Times New Roman" w:hAnsi="Arial" w:cs="Arial"/>
          <w:color w:val="5B9BD5" w:themeColor="accent1"/>
          <w:sz w:val="24"/>
          <w:szCs w:val="24"/>
          <w:lang w:eastAsia="es-MX"/>
        </w:rPr>
        <w:t>26 veintiséis</w:t>
      </w:r>
      <w:r w:rsidR="00DB4BAB" w:rsidRPr="00A40BDC">
        <w:rPr>
          <w:rFonts w:ascii="Arial" w:eastAsia="Times New Roman" w:hAnsi="Arial" w:cs="Arial"/>
          <w:color w:val="5B9BD5" w:themeColor="accent1"/>
          <w:sz w:val="24"/>
          <w:szCs w:val="24"/>
          <w:lang w:eastAsia="es-MX"/>
        </w:rPr>
        <w:t xml:space="preserve"> de</w:t>
      </w:r>
      <w:r w:rsidR="00D641D5" w:rsidRPr="00A40BDC">
        <w:rPr>
          <w:rFonts w:ascii="Arial" w:eastAsia="Times New Roman" w:hAnsi="Arial" w:cs="Arial"/>
          <w:color w:val="5B9BD5" w:themeColor="accent1"/>
          <w:sz w:val="24"/>
          <w:szCs w:val="24"/>
          <w:lang w:eastAsia="es-MX"/>
        </w:rPr>
        <w:t xml:space="preserve"> </w:t>
      </w:r>
      <w:r w:rsidR="003F0EE7" w:rsidRPr="00A40BDC">
        <w:rPr>
          <w:rFonts w:ascii="Arial" w:eastAsia="Times New Roman" w:hAnsi="Arial" w:cs="Arial"/>
          <w:color w:val="5B9BD5" w:themeColor="accent1"/>
          <w:sz w:val="24"/>
          <w:szCs w:val="24"/>
          <w:lang w:eastAsia="es-MX"/>
        </w:rPr>
        <w:t xml:space="preserve">agosto </w:t>
      </w:r>
      <w:r w:rsidR="00D641D5" w:rsidRPr="00A40BDC">
        <w:rPr>
          <w:rFonts w:ascii="Arial" w:eastAsia="Times New Roman" w:hAnsi="Arial" w:cs="Arial"/>
          <w:color w:val="5B9BD5" w:themeColor="accent1"/>
          <w:sz w:val="24"/>
          <w:szCs w:val="24"/>
          <w:lang w:eastAsia="es-MX"/>
        </w:rPr>
        <w:t xml:space="preserve">al </w:t>
      </w:r>
      <w:r w:rsidR="003F0EE7" w:rsidRPr="00A40BDC">
        <w:rPr>
          <w:rFonts w:ascii="Arial" w:eastAsia="Times New Roman" w:hAnsi="Arial" w:cs="Arial"/>
          <w:color w:val="5B9BD5" w:themeColor="accent1"/>
          <w:sz w:val="24"/>
          <w:szCs w:val="24"/>
          <w:lang w:eastAsia="es-MX"/>
        </w:rPr>
        <w:t xml:space="preserve">13 trece de septiembre </w:t>
      </w:r>
      <w:r w:rsidRPr="00A40BDC">
        <w:rPr>
          <w:rFonts w:ascii="Arial" w:eastAsia="Times New Roman" w:hAnsi="Arial" w:cs="Arial"/>
          <w:color w:val="5B9BD5" w:themeColor="accent1"/>
          <w:sz w:val="24"/>
          <w:szCs w:val="24"/>
          <w:lang w:eastAsia="es-MX"/>
        </w:rPr>
        <w:t xml:space="preserve">de 2019 dos mil diecinueve. </w:t>
      </w:r>
    </w:p>
    <w:p w:rsidR="009E4A7C" w:rsidRPr="00A40BDC" w:rsidRDefault="009E4A7C" w:rsidP="00A40BDC">
      <w:pPr>
        <w:pStyle w:val="corte4fondo"/>
        <w:numPr>
          <w:ilvl w:val="0"/>
          <w:numId w:val="3"/>
        </w:numPr>
        <w:spacing w:line="240" w:lineRule="auto"/>
        <w:rPr>
          <w:rFonts w:cs="Arial"/>
          <w:color w:val="5B9BD5" w:themeColor="accent1"/>
          <w:sz w:val="24"/>
          <w:szCs w:val="24"/>
        </w:rPr>
      </w:pPr>
      <w:r w:rsidRPr="00A40BDC">
        <w:rPr>
          <w:rFonts w:cs="Arial"/>
          <w:color w:val="5B9BD5" w:themeColor="accent1"/>
          <w:sz w:val="24"/>
          <w:szCs w:val="24"/>
        </w:rPr>
        <w:t>Se deben de descontar de dicho cómputo por ser inhábiles los días</w:t>
      </w:r>
      <w:r w:rsidR="00971302" w:rsidRPr="00A40BDC">
        <w:rPr>
          <w:rFonts w:cs="Arial"/>
          <w:color w:val="5B9BD5" w:themeColor="accent1"/>
          <w:sz w:val="24"/>
          <w:szCs w:val="24"/>
        </w:rPr>
        <w:t xml:space="preserve">, </w:t>
      </w:r>
      <w:r w:rsidR="003F0EE7" w:rsidRPr="00A40BDC">
        <w:rPr>
          <w:rFonts w:cs="Arial"/>
          <w:color w:val="5B9BD5" w:themeColor="accent1"/>
          <w:sz w:val="24"/>
          <w:szCs w:val="24"/>
        </w:rPr>
        <w:t>24 veinticuatro, 25 veinticinco y 31 treinta y uno de agosto así como el 1° primero, 07 siete y 08 ocho de septiembre de 2019 dos mil diecinueve</w:t>
      </w:r>
      <w:r w:rsidRPr="00A40BDC">
        <w:rPr>
          <w:rFonts w:cs="Arial"/>
          <w:color w:val="5B9BD5" w:themeColor="accent1"/>
          <w:sz w:val="24"/>
          <w:szCs w:val="24"/>
        </w:rPr>
        <w:t>.</w:t>
      </w:r>
    </w:p>
    <w:p w:rsidR="009E4A7C" w:rsidRPr="00A40BDC" w:rsidRDefault="009E4A7C" w:rsidP="00A40BDC">
      <w:pPr>
        <w:pStyle w:val="corte4fondo"/>
        <w:numPr>
          <w:ilvl w:val="0"/>
          <w:numId w:val="3"/>
        </w:numPr>
        <w:spacing w:line="240" w:lineRule="auto"/>
        <w:rPr>
          <w:rFonts w:cs="Arial"/>
          <w:color w:val="5B9BD5" w:themeColor="accent1"/>
          <w:sz w:val="24"/>
          <w:szCs w:val="24"/>
        </w:rPr>
      </w:pPr>
      <w:r w:rsidRPr="00A40BDC">
        <w:rPr>
          <w:rFonts w:cs="Arial"/>
          <w:color w:val="5B9BD5" w:themeColor="accent1"/>
          <w:sz w:val="24"/>
          <w:szCs w:val="24"/>
        </w:rPr>
        <w:t xml:space="preserve">Consecuentemente si el </w:t>
      </w:r>
      <w:r w:rsidR="003F0EE7" w:rsidRPr="00A40BDC">
        <w:rPr>
          <w:rFonts w:cs="Arial"/>
          <w:color w:val="5B9BD5" w:themeColor="accent1"/>
          <w:sz w:val="24"/>
          <w:szCs w:val="24"/>
        </w:rPr>
        <w:t xml:space="preserve">23 veintitrés de agosto </w:t>
      </w:r>
      <w:r w:rsidRPr="00A40BDC">
        <w:rPr>
          <w:rFonts w:cs="Arial"/>
          <w:color w:val="5B9BD5" w:themeColor="accent1"/>
          <w:sz w:val="24"/>
          <w:szCs w:val="24"/>
        </w:rPr>
        <w:t>de 2019 dos mil diecinueve el recurrente interpuso el citado medio de impugnación ante esta Comisión de Transparencia y ante la Oficialía de Partes de esta Comisión el mismo día, resulta claro que es oportuna su presentación.</w:t>
      </w:r>
    </w:p>
    <w:p w:rsidR="009E4A7C" w:rsidRPr="00A40BDC" w:rsidRDefault="009E4A7C" w:rsidP="00A40BDC">
      <w:pPr>
        <w:pStyle w:val="corte4fondo"/>
        <w:spacing w:line="240" w:lineRule="auto"/>
        <w:rPr>
          <w:rFonts w:cs="Arial"/>
          <w:color w:val="5B9BD5" w:themeColor="accent1"/>
          <w:sz w:val="24"/>
          <w:szCs w:val="24"/>
        </w:rPr>
      </w:pPr>
    </w:p>
    <w:p w:rsidR="009E4A7C" w:rsidRPr="00A40BDC" w:rsidRDefault="009E4A7C" w:rsidP="00A40BDC">
      <w:pPr>
        <w:pStyle w:val="corte4fondo"/>
        <w:spacing w:line="240" w:lineRule="auto"/>
        <w:rPr>
          <w:rFonts w:cs="Arial"/>
          <w:color w:val="5B9BD5" w:themeColor="accent1"/>
          <w:sz w:val="24"/>
          <w:szCs w:val="24"/>
        </w:rPr>
      </w:pPr>
      <w:r w:rsidRPr="00A40BDC">
        <w:rPr>
          <w:rFonts w:cs="Arial"/>
          <w:b/>
          <w:color w:val="5B9BD5" w:themeColor="accent1"/>
          <w:sz w:val="24"/>
          <w:szCs w:val="24"/>
        </w:rPr>
        <w:t>CUARTO. Certeza del acto reclamado</w:t>
      </w:r>
      <w:r w:rsidRPr="00A40BDC">
        <w:rPr>
          <w:rFonts w:cs="Arial"/>
          <w:color w:val="5B9BD5" w:themeColor="accent1"/>
          <w:sz w:val="24"/>
          <w:szCs w:val="24"/>
        </w:rPr>
        <w:t>. Es cierto lo que se le reclama al sujeto obligado en virtud de que la solicitud de acceso a la información pública fue dirigida a</w:t>
      </w:r>
      <w:r w:rsidR="00437B2B" w:rsidRPr="00A40BDC">
        <w:rPr>
          <w:rFonts w:cs="Arial"/>
          <w:color w:val="5B9BD5" w:themeColor="accent1"/>
          <w:sz w:val="24"/>
          <w:szCs w:val="24"/>
        </w:rPr>
        <w:t>l municipio</w:t>
      </w:r>
      <w:r w:rsidRPr="00A40BDC">
        <w:rPr>
          <w:rFonts w:cs="Arial"/>
          <w:color w:val="5B9BD5" w:themeColor="accent1"/>
          <w:sz w:val="24"/>
          <w:szCs w:val="24"/>
        </w:rPr>
        <w:t xml:space="preserve"> de que se trata como sujeto obligado de acuerdo al registro de la Plataforma Nacional de Transparencia. </w:t>
      </w:r>
    </w:p>
    <w:p w:rsidR="009E4A7C" w:rsidRPr="00A40BDC" w:rsidRDefault="009E4A7C" w:rsidP="00A40BDC">
      <w:pPr>
        <w:pStyle w:val="corte4fondo"/>
        <w:spacing w:line="240" w:lineRule="auto"/>
        <w:rPr>
          <w:rFonts w:cs="Arial"/>
          <w:color w:val="5B9BD5" w:themeColor="accent1"/>
          <w:sz w:val="24"/>
          <w:szCs w:val="24"/>
        </w:rPr>
      </w:pPr>
    </w:p>
    <w:p w:rsidR="009E4A7C" w:rsidRPr="00A40BDC" w:rsidRDefault="009E4A7C" w:rsidP="00A40BDC">
      <w:pPr>
        <w:pStyle w:val="corte4fondo"/>
        <w:spacing w:line="240" w:lineRule="auto"/>
        <w:ind w:firstLine="708"/>
        <w:rPr>
          <w:rFonts w:cs="Arial"/>
          <w:color w:val="5B9BD5" w:themeColor="accent1"/>
          <w:sz w:val="24"/>
          <w:szCs w:val="24"/>
        </w:rPr>
      </w:pPr>
      <w:r w:rsidRPr="00A40BDC">
        <w:rPr>
          <w:rFonts w:cs="Arial"/>
          <w:b/>
          <w:color w:val="5B9BD5" w:themeColor="accent1"/>
          <w:sz w:val="24"/>
          <w:szCs w:val="24"/>
        </w:rPr>
        <w:lastRenderedPageBreak/>
        <w:t xml:space="preserve">QUINTO. Causales de improcedencia. </w:t>
      </w:r>
      <w:r w:rsidRPr="00A40BDC">
        <w:rPr>
          <w:rFonts w:cs="Arial"/>
          <w:color w:val="5B9BD5" w:themeColor="accent1"/>
          <w:sz w:val="24"/>
          <w:szCs w:val="24"/>
        </w:rPr>
        <w:t>Las causales de improcedencia previstas en el artículo 179 de la Ley de Transparencia son de estudio oficioso y preferente a cualquier otra cuestión planteada, por lo tanto, al no haber causal de improcedencia invocada por las partes o advertida por este Órgano Colegiado, se analiza el fondo de la cuestión planteada.</w:t>
      </w:r>
      <w:r w:rsidR="00337D9F" w:rsidRPr="00A40BDC">
        <w:rPr>
          <w:rFonts w:cs="Arial"/>
          <w:color w:val="5B9BD5" w:themeColor="accent1"/>
          <w:sz w:val="24"/>
          <w:szCs w:val="24"/>
        </w:rPr>
        <w:t xml:space="preserve"> </w:t>
      </w:r>
    </w:p>
    <w:p w:rsidR="009E4A7C" w:rsidRPr="00A40BDC" w:rsidRDefault="009E4A7C" w:rsidP="00A40BDC">
      <w:pPr>
        <w:pStyle w:val="corte4fondo"/>
        <w:spacing w:line="240" w:lineRule="auto"/>
        <w:ind w:firstLine="708"/>
        <w:rPr>
          <w:rFonts w:cs="Arial"/>
          <w:color w:val="5B9BD5" w:themeColor="accent1"/>
          <w:sz w:val="24"/>
          <w:szCs w:val="24"/>
        </w:rPr>
      </w:pPr>
    </w:p>
    <w:p w:rsidR="009E4A7C" w:rsidRPr="00A40BDC" w:rsidRDefault="009E4A7C" w:rsidP="00A40BDC">
      <w:pPr>
        <w:pStyle w:val="corte4fondo"/>
        <w:spacing w:line="240" w:lineRule="auto"/>
        <w:ind w:firstLine="708"/>
        <w:rPr>
          <w:rFonts w:cs="Arial"/>
          <w:color w:val="5B9BD5" w:themeColor="accent1"/>
          <w:sz w:val="24"/>
          <w:szCs w:val="24"/>
        </w:rPr>
      </w:pPr>
      <w:r w:rsidRPr="00A40BDC">
        <w:rPr>
          <w:rFonts w:cs="Arial"/>
          <w:b/>
          <w:color w:val="5B9BD5" w:themeColor="accent1"/>
          <w:sz w:val="24"/>
          <w:szCs w:val="24"/>
        </w:rPr>
        <w:t>SEXTO. Estudio de los agravios</w:t>
      </w:r>
      <w:r w:rsidRPr="00A40BDC">
        <w:rPr>
          <w:rFonts w:cs="Arial"/>
          <w:color w:val="5B9BD5" w:themeColor="accent1"/>
          <w:sz w:val="24"/>
          <w:szCs w:val="24"/>
        </w:rPr>
        <w:t xml:space="preserve">.  </w:t>
      </w:r>
    </w:p>
    <w:p w:rsidR="009E4A7C" w:rsidRPr="00A40BDC" w:rsidRDefault="009E4A7C" w:rsidP="00A40BDC">
      <w:pPr>
        <w:pStyle w:val="corte4fondo"/>
        <w:spacing w:line="240" w:lineRule="auto"/>
        <w:ind w:firstLine="0"/>
        <w:rPr>
          <w:rFonts w:cs="Arial"/>
          <w:color w:val="5B9BD5" w:themeColor="accent1"/>
          <w:sz w:val="24"/>
          <w:szCs w:val="24"/>
        </w:rPr>
      </w:pPr>
    </w:p>
    <w:p w:rsidR="00F619AD" w:rsidRDefault="009E4A7C" w:rsidP="00A40BDC">
      <w:pPr>
        <w:pStyle w:val="corte4fondo"/>
        <w:tabs>
          <w:tab w:val="left" w:pos="708"/>
          <w:tab w:val="left" w:pos="1416"/>
          <w:tab w:val="left" w:pos="2124"/>
          <w:tab w:val="left" w:pos="5414"/>
        </w:tabs>
        <w:spacing w:line="240" w:lineRule="auto"/>
        <w:ind w:firstLine="0"/>
        <w:rPr>
          <w:rFonts w:cs="Arial"/>
          <w:b/>
          <w:color w:val="5B9BD5" w:themeColor="accent1"/>
          <w:sz w:val="24"/>
          <w:szCs w:val="24"/>
        </w:rPr>
      </w:pPr>
      <w:r w:rsidRPr="00A40BDC">
        <w:rPr>
          <w:rFonts w:cs="Arial"/>
          <w:color w:val="5B9BD5" w:themeColor="accent1"/>
          <w:sz w:val="24"/>
          <w:szCs w:val="24"/>
        </w:rPr>
        <w:tab/>
      </w:r>
      <w:r w:rsidRPr="00A40BDC">
        <w:rPr>
          <w:rFonts w:cs="Arial"/>
          <w:b/>
          <w:color w:val="5B9BD5" w:themeColor="accent1"/>
          <w:sz w:val="24"/>
          <w:szCs w:val="24"/>
        </w:rPr>
        <w:t>6.1. Agravios.</w:t>
      </w:r>
    </w:p>
    <w:p w:rsidR="00F619AD" w:rsidRDefault="00F619AD" w:rsidP="00A40BDC">
      <w:pPr>
        <w:pStyle w:val="corte4fondo"/>
        <w:tabs>
          <w:tab w:val="left" w:pos="708"/>
          <w:tab w:val="left" w:pos="1416"/>
          <w:tab w:val="left" w:pos="2124"/>
          <w:tab w:val="left" w:pos="5414"/>
        </w:tabs>
        <w:spacing w:line="240" w:lineRule="auto"/>
        <w:ind w:firstLine="0"/>
        <w:rPr>
          <w:rFonts w:cs="Arial"/>
          <w:b/>
          <w:color w:val="5B9BD5" w:themeColor="accent1"/>
          <w:sz w:val="24"/>
          <w:szCs w:val="24"/>
        </w:rPr>
      </w:pPr>
    </w:p>
    <w:p w:rsidR="00F619AD" w:rsidRDefault="00F619AD" w:rsidP="00F619AD">
      <w:pPr>
        <w:pStyle w:val="corte4fondo"/>
        <w:spacing w:line="276" w:lineRule="auto"/>
        <w:ind w:firstLine="708"/>
        <w:rPr>
          <w:rFonts w:cs="Arial"/>
          <w:color w:val="1F4E79" w:themeColor="accent1" w:themeShade="80"/>
          <w:sz w:val="24"/>
          <w:szCs w:val="24"/>
        </w:rPr>
      </w:pPr>
      <w:r w:rsidRPr="00787E4C">
        <w:rPr>
          <w:rFonts w:cs="Arial"/>
          <w:color w:val="1F4E79" w:themeColor="accent1" w:themeShade="80"/>
          <w:sz w:val="24"/>
          <w:szCs w:val="24"/>
        </w:rPr>
        <w:t>El recurrente expresó como agravios:</w:t>
      </w:r>
    </w:p>
    <w:p w:rsidR="00F619AD" w:rsidRPr="00787E4C" w:rsidRDefault="00F619AD" w:rsidP="00F619AD">
      <w:pPr>
        <w:pStyle w:val="corte4fondo"/>
        <w:spacing w:line="276" w:lineRule="auto"/>
        <w:ind w:firstLine="708"/>
        <w:rPr>
          <w:rFonts w:cs="Arial"/>
          <w:color w:val="1F4E79" w:themeColor="accent1" w:themeShade="80"/>
          <w:sz w:val="24"/>
          <w:szCs w:val="24"/>
        </w:rPr>
      </w:pPr>
    </w:p>
    <w:p w:rsidR="003F0EE7" w:rsidRPr="00A40BDC" w:rsidRDefault="009E4A7C" w:rsidP="00A40BDC">
      <w:pPr>
        <w:pStyle w:val="corte4fondo"/>
        <w:spacing w:line="240" w:lineRule="auto"/>
        <w:ind w:firstLine="708"/>
        <w:rPr>
          <w:rFonts w:cs="Arial"/>
          <w:i/>
          <w:color w:val="5B9BD5" w:themeColor="accent1"/>
          <w:sz w:val="20"/>
          <w:szCs w:val="24"/>
        </w:rPr>
      </w:pPr>
      <w:r w:rsidRPr="00A40BDC">
        <w:rPr>
          <w:rFonts w:cs="Arial"/>
          <w:i/>
          <w:color w:val="5B9BD5" w:themeColor="accent1"/>
          <w:sz w:val="20"/>
          <w:szCs w:val="24"/>
        </w:rPr>
        <w:t>“</w:t>
      </w:r>
      <w:r w:rsidR="00CC2208" w:rsidRPr="00A40BDC">
        <w:rPr>
          <w:rFonts w:cs="Arial"/>
          <w:i/>
          <w:color w:val="5B9BD5" w:themeColor="accent1"/>
          <w:sz w:val="20"/>
          <w:szCs w:val="24"/>
        </w:rPr>
        <w:t>d</w:t>
      </w:r>
      <w:r w:rsidR="003F0EE7" w:rsidRPr="00A40BDC">
        <w:rPr>
          <w:rFonts w:cs="Arial"/>
          <w:i/>
          <w:color w:val="5B9BD5" w:themeColor="accent1"/>
          <w:sz w:val="20"/>
          <w:szCs w:val="24"/>
        </w:rPr>
        <w:t xml:space="preserve">ada la falta de respuesta en el término legal procede la afirmativa ficta en favor del suscrito, me permito añadir que Los documentos a que hace referencia la solicitud existen y se encuentran regulados por la LEY DE LOS TRABAJADORES AL SERVICIO DE LAS INSTITUCIONES PÚBLICAS DEL ESTADO DE SAN LUIS POTOSÍ. </w:t>
      </w:r>
    </w:p>
    <w:p w:rsidR="003F0EE7" w:rsidRPr="00A40BDC" w:rsidRDefault="003F0EE7" w:rsidP="00A40BDC">
      <w:pPr>
        <w:pStyle w:val="corte4fondo"/>
        <w:spacing w:line="240" w:lineRule="auto"/>
        <w:ind w:firstLine="708"/>
        <w:rPr>
          <w:rFonts w:cs="Arial"/>
          <w:i/>
          <w:color w:val="5B9BD5" w:themeColor="accent1"/>
          <w:sz w:val="20"/>
          <w:szCs w:val="24"/>
        </w:rPr>
      </w:pPr>
    </w:p>
    <w:p w:rsidR="003F0EE7" w:rsidRPr="00A40BDC" w:rsidRDefault="003F0EE7" w:rsidP="00A40BDC">
      <w:pPr>
        <w:pStyle w:val="corte4fondo"/>
        <w:spacing w:line="240" w:lineRule="auto"/>
        <w:ind w:firstLine="708"/>
        <w:rPr>
          <w:rFonts w:cs="Arial"/>
          <w:i/>
          <w:color w:val="5B9BD5" w:themeColor="accent1"/>
          <w:sz w:val="20"/>
          <w:szCs w:val="24"/>
        </w:rPr>
      </w:pPr>
      <w:proofErr w:type="gramStart"/>
      <w:r w:rsidRPr="00A40BDC">
        <w:rPr>
          <w:rFonts w:cs="Arial"/>
          <w:i/>
          <w:color w:val="5B9BD5" w:themeColor="accent1"/>
          <w:sz w:val="20"/>
          <w:szCs w:val="24"/>
        </w:rPr>
        <w:t>se</w:t>
      </w:r>
      <w:proofErr w:type="gramEnd"/>
      <w:r w:rsidRPr="00A40BDC">
        <w:rPr>
          <w:rFonts w:cs="Arial"/>
          <w:i/>
          <w:color w:val="5B9BD5" w:themeColor="accent1"/>
          <w:sz w:val="20"/>
          <w:szCs w:val="24"/>
        </w:rPr>
        <w:t xml:space="preserve"> copian numerales aplicables.  </w:t>
      </w:r>
    </w:p>
    <w:p w:rsidR="003F0EE7" w:rsidRPr="00A40BDC" w:rsidRDefault="003F0EE7" w:rsidP="00A40BDC">
      <w:pPr>
        <w:pStyle w:val="corte4fondo"/>
        <w:spacing w:line="240" w:lineRule="auto"/>
        <w:ind w:firstLine="708"/>
        <w:rPr>
          <w:rFonts w:cs="Arial"/>
          <w:i/>
          <w:color w:val="5B9BD5" w:themeColor="accent1"/>
          <w:sz w:val="20"/>
          <w:szCs w:val="24"/>
        </w:rPr>
      </w:pPr>
    </w:p>
    <w:p w:rsidR="003F0EE7" w:rsidRPr="00A40BDC" w:rsidRDefault="003F0EE7" w:rsidP="00A40BDC">
      <w:pPr>
        <w:pStyle w:val="corte4fondo"/>
        <w:spacing w:line="240" w:lineRule="auto"/>
        <w:ind w:firstLine="708"/>
        <w:rPr>
          <w:rFonts w:cs="Arial"/>
          <w:i/>
          <w:color w:val="5B9BD5" w:themeColor="accent1"/>
          <w:sz w:val="20"/>
          <w:szCs w:val="24"/>
        </w:rPr>
      </w:pPr>
      <w:r w:rsidRPr="00A40BDC">
        <w:rPr>
          <w:rFonts w:cs="Arial"/>
          <w:i/>
          <w:color w:val="5B9BD5" w:themeColor="accent1"/>
          <w:sz w:val="20"/>
          <w:szCs w:val="24"/>
        </w:rPr>
        <w:t>“ARTICULO 21.- Será facultad de los titulares de las entidades públicas respectivas, establecer las condiciones generales de trabajo, con acuerdo del sindicato correspondiente, a través de su directiva. Las condiciones de trabajo estarán basadas en los principios de no discriminación, y de igualdad sustantiva, en ningún caso podrán ser inferiores a las fijadas en esta Ley y deberán ser proporcionales a la importancia de los servicios e iguales para trabajos iguales, sin que puedan establecerse diferencias y/o exclusiones por motivo de sexo, edad, raza, nacionalidad, algún tipo de discapacidad, condición social, condiciones de salud, religión, opiniones, preferencias sexuales, condiciones de embarazo, responsabilidades familiares o estado civil y/o cualquier otra que atente contra la dignidad humana y tenga por objeto anular o menoscabar los derechos y libertades de las personas.</w:t>
      </w:r>
    </w:p>
    <w:p w:rsidR="003F0EE7" w:rsidRPr="00A40BDC" w:rsidRDefault="003F0EE7" w:rsidP="00A40BDC">
      <w:pPr>
        <w:pStyle w:val="corte4fondo"/>
        <w:spacing w:line="240" w:lineRule="auto"/>
        <w:ind w:firstLine="708"/>
        <w:rPr>
          <w:rFonts w:cs="Arial"/>
          <w:i/>
          <w:color w:val="5B9BD5" w:themeColor="accent1"/>
          <w:sz w:val="20"/>
          <w:szCs w:val="24"/>
        </w:rPr>
      </w:pPr>
    </w:p>
    <w:p w:rsidR="003F0EE7" w:rsidRDefault="003F0EE7" w:rsidP="00A40BDC">
      <w:pPr>
        <w:pStyle w:val="corte4fondo"/>
        <w:spacing w:line="240" w:lineRule="auto"/>
        <w:ind w:firstLine="708"/>
        <w:rPr>
          <w:rFonts w:cs="Arial"/>
          <w:i/>
          <w:color w:val="5B9BD5" w:themeColor="accent1"/>
          <w:sz w:val="20"/>
          <w:szCs w:val="24"/>
        </w:rPr>
      </w:pPr>
      <w:r w:rsidRPr="00A40BDC">
        <w:rPr>
          <w:rFonts w:cs="Arial"/>
          <w:i/>
          <w:color w:val="5B9BD5" w:themeColor="accent1"/>
          <w:sz w:val="20"/>
          <w:szCs w:val="24"/>
        </w:rPr>
        <w:t xml:space="preserve"> ARTICULO 22.- Las condiciones generales de trabajo estipularán cuando menos: I.- La intensidad, esmero y calidad del trabajo; II.- Los riesgos de trabajo, adoptando las medidas necesarias para </w:t>
      </w:r>
      <w:proofErr w:type="spellStart"/>
      <w:r w:rsidRPr="00A40BDC">
        <w:rPr>
          <w:rFonts w:cs="Arial"/>
          <w:i/>
          <w:color w:val="5B9BD5" w:themeColor="accent1"/>
          <w:sz w:val="20"/>
          <w:szCs w:val="24"/>
        </w:rPr>
        <w:t>evitarlosIII</w:t>
      </w:r>
      <w:proofErr w:type="spellEnd"/>
      <w:r w:rsidRPr="00A40BDC">
        <w:rPr>
          <w:rFonts w:cs="Arial"/>
          <w:i/>
          <w:color w:val="5B9BD5" w:themeColor="accent1"/>
          <w:sz w:val="20"/>
          <w:szCs w:val="24"/>
        </w:rPr>
        <w:t xml:space="preserve">.- Las fechas y condiciones en que los trabajadores se sometan a exámenes previos y periódicos de salud; IV.- Las correcciones disciplinarias y normas de aplicación; V.- El lugar y horario en donde se presten los servicios; (REFORMADA P.O. 14 DE ENERO DE 2014) VI.- Las medidas preventivas de seguridad e higiene que deben adoptarse para que no se desempeñen trabajos que pongan en riesgo la integridad física de los trabajadores; (REFORMADA P.O. 14 DE ENERO DE 2014) VII. El libre acceso y desplazamiento de las personas en general, así como también de las personas trabajadoras que padezcan alguna discapacidad, todo ello en condiciones de igualdad y no discriminación, y (ADICIONADA P.O. 14 DE ENERO DE 2014) VIII.- Las que fueran necesarias a fin de obtener más seguridad y eficacia en el trabajo. (REFORMADO P.O. 22 DE MAYO DE 2014) </w:t>
      </w:r>
    </w:p>
    <w:p w:rsidR="003F0EE7" w:rsidRDefault="003F0EE7" w:rsidP="00A40BDC">
      <w:pPr>
        <w:pStyle w:val="corte4fondo"/>
        <w:spacing w:line="240" w:lineRule="auto"/>
        <w:ind w:firstLine="708"/>
        <w:rPr>
          <w:rFonts w:cs="Arial"/>
          <w:i/>
          <w:color w:val="5B9BD5" w:themeColor="accent1"/>
          <w:sz w:val="20"/>
          <w:szCs w:val="24"/>
        </w:rPr>
      </w:pPr>
      <w:proofErr w:type="gramStart"/>
      <w:r w:rsidRPr="00A40BDC">
        <w:rPr>
          <w:rFonts w:cs="Arial"/>
          <w:i/>
          <w:color w:val="5B9BD5" w:themeColor="accent1"/>
          <w:sz w:val="20"/>
          <w:szCs w:val="24"/>
        </w:rPr>
        <w:t>ARTICULO</w:t>
      </w:r>
      <w:proofErr w:type="gramEnd"/>
      <w:r w:rsidRPr="00A40BDC">
        <w:rPr>
          <w:rFonts w:cs="Arial"/>
          <w:i/>
          <w:color w:val="5B9BD5" w:themeColor="accent1"/>
          <w:sz w:val="20"/>
          <w:szCs w:val="24"/>
        </w:rPr>
        <w:t xml:space="preserve"> 23.- Deberán ser consultadas la Secretaría de Finanzas y las tesorerías municipales correspondientes, para la fijación de las condiciones generales de trabajo que impliquen erogación con cargos a los gobiernos estatal y municipal. </w:t>
      </w:r>
    </w:p>
    <w:p w:rsidR="003F0EE7" w:rsidRPr="00A40BDC" w:rsidRDefault="003F0EE7" w:rsidP="00A40BDC">
      <w:pPr>
        <w:pStyle w:val="corte4fondo"/>
        <w:spacing w:line="240" w:lineRule="auto"/>
        <w:ind w:firstLine="708"/>
        <w:rPr>
          <w:rFonts w:cs="Arial"/>
          <w:i/>
          <w:color w:val="5B9BD5" w:themeColor="accent1"/>
          <w:sz w:val="20"/>
          <w:szCs w:val="24"/>
        </w:rPr>
      </w:pPr>
      <w:proofErr w:type="gramStart"/>
      <w:r w:rsidRPr="00A40BDC">
        <w:rPr>
          <w:rFonts w:cs="Arial"/>
          <w:i/>
          <w:color w:val="5B9BD5" w:themeColor="accent1"/>
          <w:sz w:val="20"/>
          <w:szCs w:val="24"/>
        </w:rPr>
        <w:t>ARTICULO</w:t>
      </w:r>
      <w:proofErr w:type="gramEnd"/>
      <w:r w:rsidRPr="00A40BDC">
        <w:rPr>
          <w:rFonts w:cs="Arial"/>
          <w:i/>
          <w:color w:val="5B9BD5" w:themeColor="accent1"/>
          <w:sz w:val="20"/>
          <w:szCs w:val="24"/>
        </w:rPr>
        <w:t xml:space="preserve"> 24.- Las condiciones generales de trabajo surtirán efecto entre las partes, a partir de la fecha de su depósito en el Tribunal Estatal de Conciliación y Arbitraje, donde quedará un ejemplar. </w:t>
      </w:r>
    </w:p>
    <w:p w:rsidR="003F0EE7" w:rsidRPr="00A40BDC" w:rsidRDefault="003F0EE7" w:rsidP="00A40BDC">
      <w:pPr>
        <w:pStyle w:val="corte4fondo"/>
        <w:spacing w:line="240" w:lineRule="auto"/>
        <w:ind w:firstLine="708"/>
        <w:rPr>
          <w:rFonts w:cs="Arial"/>
          <w:i/>
          <w:color w:val="5B9BD5" w:themeColor="accent1"/>
          <w:sz w:val="20"/>
          <w:szCs w:val="24"/>
        </w:rPr>
      </w:pPr>
      <w:r w:rsidRPr="00A40BDC">
        <w:rPr>
          <w:rFonts w:cs="Arial"/>
          <w:i/>
          <w:color w:val="5B9BD5" w:themeColor="accent1"/>
          <w:sz w:val="20"/>
          <w:szCs w:val="24"/>
        </w:rPr>
        <w:t>ARTICULO 25.- Cualquier inconformidad que establezca controversia sobre las condiciones generales de trabajo, podrá ser ventilada ante el Tribunal Estatal de Conciliación y Arbitraje, el que resolverá en definitiva.”</w:t>
      </w:r>
    </w:p>
    <w:p w:rsidR="003F0EE7" w:rsidRPr="00A40BDC" w:rsidRDefault="003F0EE7" w:rsidP="00A40BDC">
      <w:pPr>
        <w:pStyle w:val="corte4fondo"/>
        <w:spacing w:line="240" w:lineRule="auto"/>
        <w:ind w:firstLine="708"/>
        <w:rPr>
          <w:rFonts w:cs="Arial"/>
          <w:i/>
          <w:color w:val="5B9BD5" w:themeColor="accent1"/>
          <w:sz w:val="20"/>
          <w:szCs w:val="24"/>
        </w:rPr>
      </w:pPr>
    </w:p>
    <w:p w:rsidR="003F0EE7" w:rsidRPr="00A40BDC" w:rsidRDefault="003F0EE7" w:rsidP="00A40BDC">
      <w:pPr>
        <w:pStyle w:val="corte4fondo"/>
        <w:spacing w:line="240" w:lineRule="auto"/>
        <w:ind w:firstLine="708"/>
        <w:rPr>
          <w:rFonts w:cs="Arial"/>
          <w:i/>
          <w:color w:val="5B9BD5" w:themeColor="accent1"/>
          <w:sz w:val="20"/>
          <w:szCs w:val="24"/>
        </w:rPr>
      </w:pPr>
      <w:r w:rsidRPr="00A40BDC">
        <w:rPr>
          <w:rFonts w:cs="Arial"/>
          <w:i/>
          <w:color w:val="5B9BD5" w:themeColor="accent1"/>
          <w:sz w:val="20"/>
          <w:szCs w:val="24"/>
        </w:rPr>
        <w:t>Sin más por el momento solicito se obligue al sindicato a hacer públicos los documentos solicitados.</w:t>
      </w:r>
    </w:p>
    <w:p w:rsidR="003F0EE7" w:rsidRPr="00A40BDC" w:rsidRDefault="003F0EE7" w:rsidP="00A40BDC">
      <w:pPr>
        <w:pStyle w:val="corte4fondo"/>
        <w:spacing w:line="240" w:lineRule="auto"/>
        <w:ind w:firstLine="708"/>
        <w:rPr>
          <w:rFonts w:cs="Arial"/>
          <w:i/>
          <w:color w:val="5B9BD5" w:themeColor="accent1"/>
          <w:sz w:val="20"/>
          <w:szCs w:val="24"/>
        </w:rPr>
      </w:pPr>
    </w:p>
    <w:p w:rsidR="009E4A7C" w:rsidRPr="00A40BDC" w:rsidRDefault="003F0EE7" w:rsidP="00A40BDC">
      <w:pPr>
        <w:pStyle w:val="corte4fondo"/>
        <w:spacing w:line="240" w:lineRule="auto"/>
        <w:ind w:firstLine="708"/>
        <w:rPr>
          <w:rFonts w:cs="Arial"/>
          <w:i/>
          <w:color w:val="5B9BD5" w:themeColor="accent1"/>
          <w:sz w:val="20"/>
          <w:szCs w:val="24"/>
        </w:rPr>
      </w:pPr>
      <w:r w:rsidRPr="00A40BDC">
        <w:rPr>
          <w:rFonts w:cs="Arial"/>
          <w:i/>
          <w:color w:val="5B9BD5" w:themeColor="accent1"/>
          <w:sz w:val="20"/>
          <w:szCs w:val="24"/>
        </w:rPr>
        <w:t>Gracias.</w:t>
      </w:r>
      <w:r w:rsidR="009E4A7C" w:rsidRPr="00A40BDC">
        <w:rPr>
          <w:rFonts w:cs="Arial"/>
          <w:i/>
          <w:color w:val="5B9BD5" w:themeColor="accent1"/>
          <w:sz w:val="20"/>
          <w:szCs w:val="24"/>
        </w:rPr>
        <w:t>” (Sic).</w:t>
      </w:r>
    </w:p>
    <w:p w:rsidR="009E4A7C" w:rsidRPr="00A40BDC" w:rsidRDefault="009E4A7C" w:rsidP="00A40BDC">
      <w:pPr>
        <w:pStyle w:val="corte4fondo"/>
        <w:spacing w:line="240" w:lineRule="auto"/>
        <w:ind w:firstLine="708"/>
        <w:rPr>
          <w:rFonts w:cs="Arial"/>
          <w:i/>
          <w:color w:val="5B9BD5" w:themeColor="accent1"/>
          <w:sz w:val="20"/>
          <w:szCs w:val="24"/>
        </w:rPr>
      </w:pPr>
    </w:p>
    <w:p w:rsidR="007C6668" w:rsidRPr="00A40BDC" w:rsidRDefault="007C6668" w:rsidP="00A40BDC">
      <w:pPr>
        <w:pStyle w:val="corte4fondo"/>
        <w:spacing w:line="240" w:lineRule="auto"/>
        <w:rPr>
          <w:rFonts w:cs="Arial"/>
          <w:b/>
          <w:color w:val="5B9BD5" w:themeColor="accent1"/>
          <w:sz w:val="24"/>
          <w:szCs w:val="24"/>
        </w:rPr>
      </w:pPr>
      <w:r w:rsidRPr="00A40BDC">
        <w:rPr>
          <w:rFonts w:cs="Arial"/>
          <w:b/>
          <w:color w:val="5B9BD5" w:themeColor="accent1"/>
          <w:sz w:val="24"/>
          <w:szCs w:val="24"/>
        </w:rPr>
        <w:t xml:space="preserve">6.1.1. Agravio infundado. </w:t>
      </w:r>
    </w:p>
    <w:p w:rsidR="00CC2208" w:rsidRPr="00A40BDC" w:rsidRDefault="00CC2208" w:rsidP="00A40BDC">
      <w:pPr>
        <w:pStyle w:val="corte4fondo"/>
        <w:spacing w:line="240" w:lineRule="auto"/>
        <w:rPr>
          <w:rFonts w:cs="Arial"/>
          <w:b/>
          <w:color w:val="5B9BD5" w:themeColor="accent1"/>
          <w:sz w:val="24"/>
          <w:szCs w:val="24"/>
        </w:rPr>
      </w:pPr>
    </w:p>
    <w:p w:rsidR="00852D8D" w:rsidRPr="00A40BDC" w:rsidRDefault="00852D8D" w:rsidP="00A40BDC">
      <w:pPr>
        <w:pStyle w:val="corte4fondo"/>
        <w:tabs>
          <w:tab w:val="left" w:pos="567"/>
        </w:tabs>
        <w:spacing w:line="240" w:lineRule="auto"/>
        <w:rPr>
          <w:rFonts w:cs="Arial"/>
          <w:color w:val="5B9BD5" w:themeColor="accent1"/>
          <w:sz w:val="24"/>
          <w:szCs w:val="24"/>
        </w:rPr>
      </w:pPr>
      <w:r w:rsidRPr="00A40BDC">
        <w:rPr>
          <w:rFonts w:cs="Arial"/>
          <w:color w:val="5B9BD5" w:themeColor="accent1"/>
          <w:sz w:val="24"/>
          <w:szCs w:val="24"/>
        </w:rPr>
        <w:t>Lo anterior es p</w:t>
      </w:r>
      <w:r w:rsidR="00CC2208" w:rsidRPr="00A40BDC">
        <w:rPr>
          <w:rFonts w:cs="Arial"/>
          <w:color w:val="5B9BD5" w:themeColor="accent1"/>
          <w:sz w:val="24"/>
          <w:szCs w:val="24"/>
        </w:rPr>
        <w:t>orque la recurrente expresó como agravio la falta de respuesta de la solicitud de información a tiempo.</w:t>
      </w:r>
    </w:p>
    <w:p w:rsidR="00CC2208" w:rsidRPr="00A40BDC" w:rsidRDefault="00CC2208" w:rsidP="00A40BDC">
      <w:pPr>
        <w:pStyle w:val="corte4fondo"/>
        <w:tabs>
          <w:tab w:val="left" w:pos="567"/>
        </w:tabs>
        <w:spacing w:line="240" w:lineRule="auto"/>
        <w:rPr>
          <w:rFonts w:cs="Arial"/>
          <w:color w:val="5B9BD5" w:themeColor="accent1"/>
          <w:sz w:val="24"/>
          <w:szCs w:val="24"/>
        </w:rPr>
      </w:pPr>
    </w:p>
    <w:p w:rsidR="00852D8D" w:rsidRPr="00A40BDC" w:rsidRDefault="00852D8D" w:rsidP="00A40BDC">
      <w:pPr>
        <w:pStyle w:val="corte4fondo"/>
        <w:tabs>
          <w:tab w:val="left" w:pos="567"/>
        </w:tabs>
        <w:spacing w:line="240" w:lineRule="auto"/>
        <w:rPr>
          <w:rFonts w:cs="Arial"/>
          <w:color w:val="5B9BD5" w:themeColor="accent1"/>
          <w:sz w:val="24"/>
          <w:szCs w:val="24"/>
        </w:rPr>
      </w:pPr>
      <w:r w:rsidRPr="00A40BDC">
        <w:rPr>
          <w:rFonts w:cs="Arial"/>
          <w:color w:val="5B9BD5" w:themeColor="accent1"/>
          <w:sz w:val="24"/>
          <w:szCs w:val="24"/>
        </w:rPr>
        <w:t>De ahí que en la especie se debe de aplicar el principio de afirmativa ficta, sin embargo, dicho principio es una máxima del derecho de acceso a la información pública que consiste en que los solicitantes no permanezcan por tiempo indefinido en la incertidumbre del silencio de la autoridad de resolver su solicitud de acceso a la información pública en el plazo que le marcan los artículos 154 y 164 de la Ley de Transparencia y Acceso a la Información Pública del Estado, ya que estos preceptos tienen por objeto que los solicitantes no se vean afectados en su esfera jurídica ante la pasividad de la autoridad que legalmente debe de emitir una respuesta, de tal manera que no sea indefinida la conducta de abstención asumida por la autoridad.</w:t>
      </w:r>
      <w:r w:rsidRPr="00A40BDC">
        <w:rPr>
          <w:rFonts w:cs="Arial"/>
          <w:color w:val="5B9BD5" w:themeColor="accent1"/>
          <w:sz w:val="24"/>
          <w:szCs w:val="24"/>
        </w:rPr>
        <w:tab/>
      </w:r>
    </w:p>
    <w:p w:rsidR="00852D8D" w:rsidRPr="00A40BDC" w:rsidRDefault="00852D8D" w:rsidP="00A40BDC">
      <w:pPr>
        <w:pStyle w:val="corte4fondo"/>
        <w:spacing w:line="240" w:lineRule="auto"/>
        <w:rPr>
          <w:rFonts w:cs="Arial"/>
          <w:color w:val="5B9BD5" w:themeColor="accent1"/>
          <w:sz w:val="24"/>
          <w:szCs w:val="24"/>
        </w:rPr>
      </w:pPr>
    </w:p>
    <w:p w:rsidR="00852D8D" w:rsidRPr="00A40BDC" w:rsidRDefault="00852D8D" w:rsidP="00A40BDC">
      <w:pPr>
        <w:pStyle w:val="corte4fondo"/>
        <w:spacing w:line="240" w:lineRule="auto"/>
        <w:rPr>
          <w:rFonts w:cs="Arial"/>
          <w:color w:val="5B9BD5" w:themeColor="accent1"/>
          <w:sz w:val="24"/>
          <w:szCs w:val="24"/>
        </w:rPr>
      </w:pPr>
      <w:r w:rsidRPr="00A40BDC">
        <w:rPr>
          <w:rFonts w:cs="Arial"/>
          <w:color w:val="5B9BD5" w:themeColor="accent1"/>
          <w:sz w:val="24"/>
          <w:szCs w:val="24"/>
        </w:rPr>
        <w:t xml:space="preserve">Por ello, el artículo 154 de la ley ya mencionada, dispone que respuesta la solicitud deberá ser notificada al interesado en el menor tiempo posible, </w:t>
      </w:r>
      <w:r w:rsidRPr="00A40BDC">
        <w:rPr>
          <w:rFonts w:cs="Arial"/>
          <w:color w:val="5B9BD5" w:themeColor="accent1"/>
          <w:sz w:val="24"/>
          <w:szCs w:val="24"/>
          <w:u w:val="single"/>
        </w:rPr>
        <w:t>que no podrá exceder de diez días</w:t>
      </w:r>
      <w:r w:rsidRPr="00A40BDC">
        <w:rPr>
          <w:rFonts w:cs="Arial"/>
          <w:color w:val="5B9BD5" w:themeColor="accent1"/>
          <w:sz w:val="24"/>
          <w:szCs w:val="24"/>
        </w:rPr>
        <w:t>, contados a partir del día siguiente a la presentación de aquélla.</w:t>
      </w:r>
    </w:p>
    <w:p w:rsidR="00852D8D" w:rsidRPr="00A40BDC" w:rsidRDefault="00852D8D" w:rsidP="00A40BDC">
      <w:pPr>
        <w:pStyle w:val="corte4fondo"/>
        <w:spacing w:line="240" w:lineRule="auto"/>
        <w:rPr>
          <w:rFonts w:cs="Arial"/>
          <w:color w:val="5B9BD5" w:themeColor="accent1"/>
          <w:sz w:val="24"/>
          <w:szCs w:val="24"/>
          <w:highlight w:val="cyan"/>
        </w:rPr>
      </w:pPr>
    </w:p>
    <w:p w:rsidR="00852D8D" w:rsidRPr="00A40BDC" w:rsidRDefault="00852D8D" w:rsidP="00A40BDC">
      <w:pPr>
        <w:pStyle w:val="corte4fondo"/>
        <w:spacing w:line="240" w:lineRule="auto"/>
        <w:rPr>
          <w:rFonts w:cs="Arial"/>
          <w:color w:val="5B9BD5" w:themeColor="accent1"/>
          <w:sz w:val="24"/>
          <w:szCs w:val="24"/>
        </w:rPr>
      </w:pPr>
      <w:r w:rsidRPr="00A40BDC">
        <w:rPr>
          <w:rFonts w:cs="Arial"/>
          <w:color w:val="5B9BD5" w:themeColor="accent1"/>
          <w:sz w:val="24"/>
          <w:szCs w:val="24"/>
        </w:rPr>
        <w:t>Y que sólo excepcionalmente, ese el plazo podrá ampliarse hasta por diez días más, siempre y cuando existan razones fundadas y motivadas, con la condicionante de que deberán ser aprobadas por el Comité de Transparencia, mediante la emisión de una resolución que deberá notificarse al solicitante, antes de su vencimiento.</w:t>
      </w:r>
    </w:p>
    <w:p w:rsidR="00852D8D" w:rsidRPr="00A40BDC" w:rsidRDefault="00852D8D" w:rsidP="00A40BDC">
      <w:pPr>
        <w:pStyle w:val="corte4fondo"/>
        <w:spacing w:line="240" w:lineRule="auto"/>
        <w:rPr>
          <w:rFonts w:cs="Arial"/>
          <w:color w:val="5B9BD5" w:themeColor="accent1"/>
          <w:sz w:val="24"/>
          <w:szCs w:val="24"/>
          <w:highlight w:val="cyan"/>
        </w:rPr>
      </w:pPr>
    </w:p>
    <w:p w:rsidR="00852D8D" w:rsidRPr="00A40BDC" w:rsidRDefault="00852D8D" w:rsidP="00A40BDC">
      <w:pPr>
        <w:pStyle w:val="corte4fondo"/>
        <w:spacing w:line="240" w:lineRule="auto"/>
        <w:rPr>
          <w:rFonts w:cs="Arial"/>
          <w:color w:val="5B9BD5" w:themeColor="accent1"/>
          <w:sz w:val="24"/>
          <w:szCs w:val="24"/>
        </w:rPr>
      </w:pPr>
      <w:r w:rsidRPr="00A40BDC">
        <w:rPr>
          <w:rFonts w:cs="Arial"/>
          <w:color w:val="5B9BD5" w:themeColor="accent1"/>
          <w:sz w:val="24"/>
          <w:szCs w:val="24"/>
        </w:rPr>
        <w:t>Por tanto, de conformidad con el artículos 164  y 165, párrafo quinto</w:t>
      </w:r>
      <w:r w:rsidRPr="00A40BDC">
        <w:rPr>
          <w:rStyle w:val="Refdenotaalpie"/>
          <w:rFonts w:cs="Arial"/>
          <w:color w:val="5B9BD5" w:themeColor="accent1"/>
          <w:sz w:val="24"/>
          <w:szCs w:val="24"/>
        </w:rPr>
        <w:footnoteReference w:id="2"/>
      </w:r>
      <w:r w:rsidRPr="00A40BDC">
        <w:rPr>
          <w:rFonts w:cs="Arial"/>
          <w:color w:val="5B9BD5" w:themeColor="accent1"/>
          <w:sz w:val="24"/>
          <w:szCs w:val="24"/>
        </w:rPr>
        <w:t xml:space="preserve">, de la Ley de Transparencia si la autoridad no demuestra que otorgó la información que le fue solicitada o dio la respuesta en tiempo –dentro del plazo de diez días– la consecuencia es que esta Comisión Estatal de Garantía de Acceso a la Información Pública aplicará el principio de afirmativa ficta en el sentido de obligar a la autoridad responsable a entregar la información de manera gratuita en un plazo máximo de diez días hábiles tal y como lo establece dicho precepto. </w:t>
      </w:r>
    </w:p>
    <w:p w:rsidR="00852D8D" w:rsidRPr="00A40BDC" w:rsidRDefault="00852D8D" w:rsidP="00A40BDC">
      <w:pPr>
        <w:pStyle w:val="corte4fondo"/>
        <w:spacing w:line="240" w:lineRule="auto"/>
        <w:rPr>
          <w:rFonts w:cs="Arial"/>
          <w:color w:val="5B9BD5" w:themeColor="accent1"/>
          <w:sz w:val="24"/>
          <w:szCs w:val="24"/>
        </w:rPr>
      </w:pPr>
    </w:p>
    <w:p w:rsidR="00852D8D" w:rsidRPr="00A40BDC" w:rsidRDefault="00852D8D" w:rsidP="00A40BDC">
      <w:pPr>
        <w:pStyle w:val="corte4fondo"/>
        <w:spacing w:line="240" w:lineRule="auto"/>
        <w:ind w:firstLine="0"/>
        <w:rPr>
          <w:rFonts w:cs="Arial"/>
          <w:color w:val="5B9BD5" w:themeColor="accent1"/>
          <w:sz w:val="24"/>
          <w:szCs w:val="24"/>
        </w:rPr>
      </w:pPr>
      <w:r w:rsidRPr="00A40BDC">
        <w:rPr>
          <w:rFonts w:cs="Arial"/>
          <w:color w:val="5B9BD5" w:themeColor="accent1"/>
          <w:sz w:val="24"/>
          <w:szCs w:val="24"/>
        </w:rPr>
        <w:tab/>
        <w:t>Así pues, como se adelantó el agravio de que se trata es infundado ya que efectivamente</w:t>
      </w:r>
      <w:r w:rsidRPr="00A40BDC">
        <w:rPr>
          <w:rFonts w:cs="Arial"/>
          <w:b/>
          <w:color w:val="5B9BD5" w:themeColor="accent1"/>
          <w:sz w:val="24"/>
          <w:szCs w:val="24"/>
        </w:rPr>
        <w:t xml:space="preserve"> no hay omisión </w:t>
      </w:r>
      <w:r w:rsidRPr="00A40BDC">
        <w:rPr>
          <w:rFonts w:cs="Arial"/>
          <w:color w:val="5B9BD5" w:themeColor="accent1"/>
          <w:sz w:val="24"/>
          <w:szCs w:val="24"/>
        </w:rPr>
        <w:t xml:space="preserve">de la autoridad </w:t>
      </w:r>
      <w:r w:rsidRPr="00A40BDC">
        <w:rPr>
          <w:rFonts w:cs="Arial"/>
          <w:b/>
          <w:color w:val="5B9BD5" w:themeColor="accent1"/>
          <w:sz w:val="24"/>
          <w:szCs w:val="24"/>
        </w:rPr>
        <w:t>de dar respuesta a su solicitud</w:t>
      </w:r>
      <w:r w:rsidRPr="00A40BDC">
        <w:rPr>
          <w:rFonts w:cs="Arial"/>
          <w:color w:val="5B9BD5" w:themeColor="accent1"/>
          <w:sz w:val="24"/>
          <w:szCs w:val="24"/>
        </w:rPr>
        <w:t xml:space="preserve"> de acceso a la información pública </w:t>
      </w:r>
      <w:r w:rsidRPr="00A40BDC">
        <w:rPr>
          <w:rFonts w:cs="Arial"/>
          <w:b/>
          <w:color w:val="5B9BD5" w:themeColor="accent1"/>
          <w:sz w:val="24"/>
          <w:szCs w:val="24"/>
        </w:rPr>
        <w:t>dentro del plazo de los diez días</w:t>
      </w:r>
      <w:r w:rsidRPr="00A40BDC">
        <w:rPr>
          <w:rFonts w:cs="Arial"/>
          <w:color w:val="5B9BD5" w:themeColor="accent1"/>
          <w:sz w:val="24"/>
          <w:szCs w:val="24"/>
        </w:rPr>
        <w:t xml:space="preserve"> a que se refiere el artículo 154 de la Ley de Transparencia, como se expone a continuación.</w:t>
      </w:r>
    </w:p>
    <w:p w:rsidR="00852D8D" w:rsidRPr="00A40BDC" w:rsidRDefault="00852D8D" w:rsidP="00A40BDC">
      <w:pPr>
        <w:pStyle w:val="corte4fondo"/>
        <w:tabs>
          <w:tab w:val="left" w:pos="567"/>
        </w:tabs>
        <w:spacing w:line="240" w:lineRule="auto"/>
        <w:rPr>
          <w:rFonts w:cs="Arial"/>
          <w:color w:val="5B9BD5" w:themeColor="accent1"/>
          <w:sz w:val="24"/>
          <w:szCs w:val="24"/>
        </w:rPr>
      </w:pPr>
    </w:p>
    <w:p w:rsidR="00852D8D" w:rsidRPr="00A40BDC" w:rsidRDefault="00852D8D" w:rsidP="00A40BDC">
      <w:pPr>
        <w:pStyle w:val="corte4fondo"/>
        <w:numPr>
          <w:ilvl w:val="0"/>
          <w:numId w:val="8"/>
        </w:numPr>
        <w:tabs>
          <w:tab w:val="left" w:pos="567"/>
        </w:tabs>
        <w:spacing w:line="240" w:lineRule="auto"/>
        <w:rPr>
          <w:rFonts w:cs="Arial"/>
          <w:color w:val="5B9BD5" w:themeColor="accent1"/>
          <w:sz w:val="24"/>
          <w:szCs w:val="24"/>
        </w:rPr>
      </w:pPr>
      <w:r w:rsidRPr="00A40BDC">
        <w:rPr>
          <w:rFonts w:cs="Arial"/>
          <w:color w:val="5B9BD5" w:themeColor="accent1"/>
          <w:sz w:val="24"/>
          <w:szCs w:val="24"/>
        </w:rPr>
        <w:t xml:space="preserve">El </w:t>
      </w:r>
      <w:r w:rsidR="003A498D" w:rsidRPr="00A40BDC">
        <w:rPr>
          <w:rFonts w:cs="Arial"/>
          <w:color w:val="5B9BD5" w:themeColor="accent1"/>
          <w:sz w:val="24"/>
          <w:szCs w:val="24"/>
        </w:rPr>
        <w:t xml:space="preserve">08 ocho de agosto </w:t>
      </w:r>
      <w:r w:rsidRPr="00A40BDC">
        <w:rPr>
          <w:rFonts w:cs="Arial"/>
          <w:color w:val="5B9BD5" w:themeColor="accent1"/>
          <w:sz w:val="24"/>
          <w:szCs w:val="24"/>
        </w:rPr>
        <w:t xml:space="preserve">de </w:t>
      </w:r>
      <w:r w:rsidR="003A498D" w:rsidRPr="00A40BDC">
        <w:rPr>
          <w:rFonts w:cs="Arial"/>
          <w:color w:val="5B9BD5" w:themeColor="accent1"/>
          <w:sz w:val="24"/>
          <w:szCs w:val="24"/>
        </w:rPr>
        <w:t xml:space="preserve">2019 </w:t>
      </w:r>
      <w:r w:rsidRPr="00A40BDC">
        <w:rPr>
          <w:rFonts w:cs="Arial"/>
          <w:color w:val="5B9BD5" w:themeColor="accent1"/>
          <w:sz w:val="24"/>
          <w:szCs w:val="24"/>
        </w:rPr>
        <w:t>dos mil diecinueve  el solicitante de la información presentó su solicitud de acceso a la información pública ante el sujeto obligado.</w:t>
      </w:r>
    </w:p>
    <w:p w:rsidR="00852D8D" w:rsidRPr="00A40BDC" w:rsidRDefault="00852D8D" w:rsidP="00A40BDC">
      <w:pPr>
        <w:pStyle w:val="corte4fondo"/>
        <w:tabs>
          <w:tab w:val="left" w:pos="567"/>
        </w:tabs>
        <w:spacing w:line="240" w:lineRule="auto"/>
        <w:ind w:left="1429" w:firstLine="0"/>
        <w:rPr>
          <w:rFonts w:cs="Arial"/>
          <w:color w:val="5B9BD5" w:themeColor="accent1"/>
          <w:sz w:val="24"/>
          <w:szCs w:val="24"/>
        </w:rPr>
      </w:pPr>
    </w:p>
    <w:p w:rsidR="00852D8D" w:rsidRPr="00A40BDC" w:rsidRDefault="00852D8D" w:rsidP="00A40BDC">
      <w:pPr>
        <w:pStyle w:val="corte4fondo"/>
        <w:numPr>
          <w:ilvl w:val="0"/>
          <w:numId w:val="8"/>
        </w:numPr>
        <w:tabs>
          <w:tab w:val="left" w:pos="567"/>
        </w:tabs>
        <w:spacing w:line="240" w:lineRule="auto"/>
        <w:rPr>
          <w:rFonts w:cs="Arial"/>
          <w:color w:val="5B9BD5" w:themeColor="accent1"/>
          <w:sz w:val="24"/>
          <w:szCs w:val="24"/>
        </w:rPr>
      </w:pPr>
      <w:r w:rsidRPr="00A40BDC">
        <w:rPr>
          <w:rFonts w:cs="Arial"/>
          <w:color w:val="5B9BD5" w:themeColor="accent1"/>
          <w:sz w:val="24"/>
          <w:szCs w:val="24"/>
        </w:rPr>
        <w:lastRenderedPageBreak/>
        <w:t>Ahora, el plazo para dar respuesta por parte del sujeto obligado era de diez días, contados a partir del día siguiente de conformidad con los artículos 148 y 154</w:t>
      </w:r>
      <w:r w:rsidRPr="00A40BDC">
        <w:rPr>
          <w:rStyle w:val="Refdenotaalpie"/>
          <w:rFonts w:cs="Arial"/>
          <w:color w:val="5B9BD5" w:themeColor="accent1"/>
          <w:sz w:val="24"/>
          <w:szCs w:val="24"/>
        </w:rPr>
        <w:footnoteReference w:id="3"/>
      </w:r>
      <w:r w:rsidRPr="00A40BDC">
        <w:rPr>
          <w:rFonts w:cs="Arial"/>
          <w:color w:val="5B9BD5" w:themeColor="accent1"/>
          <w:sz w:val="24"/>
          <w:szCs w:val="24"/>
        </w:rPr>
        <w:t xml:space="preserve"> de la Ley de Transparencia.</w:t>
      </w:r>
    </w:p>
    <w:p w:rsidR="00852D8D" w:rsidRPr="00A40BDC" w:rsidRDefault="00852D8D" w:rsidP="00A40BDC">
      <w:pPr>
        <w:pStyle w:val="corte4fondo"/>
        <w:tabs>
          <w:tab w:val="left" w:pos="567"/>
        </w:tabs>
        <w:spacing w:line="240" w:lineRule="auto"/>
        <w:ind w:left="1429" w:firstLine="0"/>
        <w:rPr>
          <w:rFonts w:cs="Arial"/>
          <w:color w:val="5B9BD5" w:themeColor="accent1"/>
          <w:sz w:val="24"/>
          <w:szCs w:val="24"/>
        </w:rPr>
      </w:pPr>
    </w:p>
    <w:p w:rsidR="00852D8D" w:rsidRPr="00A40BDC" w:rsidRDefault="00852D8D" w:rsidP="00A40BDC">
      <w:pPr>
        <w:pStyle w:val="corte4fondo"/>
        <w:numPr>
          <w:ilvl w:val="0"/>
          <w:numId w:val="8"/>
        </w:numPr>
        <w:tabs>
          <w:tab w:val="left" w:pos="567"/>
        </w:tabs>
        <w:spacing w:line="240" w:lineRule="auto"/>
        <w:rPr>
          <w:rFonts w:cs="Arial"/>
          <w:color w:val="5B9BD5" w:themeColor="accent1"/>
          <w:sz w:val="24"/>
          <w:szCs w:val="24"/>
          <w:u w:val="single"/>
        </w:rPr>
      </w:pPr>
      <w:r w:rsidRPr="00A40BDC">
        <w:rPr>
          <w:rFonts w:cs="Arial"/>
          <w:color w:val="5B9BD5" w:themeColor="accent1"/>
          <w:sz w:val="24"/>
          <w:szCs w:val="24"/>
        </w:rPr>
        <w:t xml:space="preserve">Por lo tanto, el plazo de los diez días comenzó al día </w:t>
      </w:r>
      <w:r w:rsidR="003A498D" w:rsidRPr="00A40BDC">
        <w:rPr>
          <w:rFonts w:cs="Arial"/>
          <w:color w:val="5B9BD5" w:themeColor="accent1"/>
          <w:sz w:val="24"/>
          <w:szCs w:val="24"/>
        </w:rPr>
        <w:t xml:space="preserve">hábil </w:t>
      </w:r>
      <w:r w:rsidRPr="00A40BDC">
        <w:rPr>
          <w:rFonts w:cs="Arial"/>
          <w:color w:val="5B9BD5" w:themeColor="accent1"/>
          <w:sz w:val="24"/>
          <w:szCs w:val="24"/>
        </w:rPr>
        <w:t xml:space="preserve">siguiente de presentada la solicitud, esto el día </w:t>
      </w:r>
      <w:r w:rsidR="003A498D" w:rsidRPr="00A40BDC">
        <w:rPr>
          <w:rFonts w:cs="Arial"/>
          <w:color w:val="5B9BD5" w:themeColor="accent1"/>
          <w:sz w:val="24"/>
          <w:szCs w:val="24"/>
        </w:rPr>
        <w:t xml:space="preserve">13 trece de agosto </w:t>
      </w:r>
      <w:r w:rsidRPr="00A40BDC">
        <w:rPr>
          <w:rFonts w:cs="Arial"/>
          <w:b/>
          <w:color w:val="5B9BD5" w:themeColor="accent1"/>
          <w:sz w:val="24"/>
          <w:szCs w:val="24"/>
        </w:rPr>
        <w:t>y venció el día</w:t>
      </w:r>
      <w:r w:rsidR="003A498D" w:rsidRPr="00A40BDC">
        <w:rPr>
          <w:rFonts w:cs="Arial"/>
          <w:b/>
          <w:color w:val="5B9BD5" w:themeColor="accent1"/>
          <w:sz w:val="24"/>
          <w:szCs w:val="24"/>
        </w:rPr>
        <w:t xml:space="preserve"> 26 veintiséis de agosto </w:t>
      </w:r>
      <w:r w:rsidRPr="00A40BDC">
        <w:rPr>
          <w:rFonts w:cs="Arial"/>
          <w:b/>
          <w:color w:val="5B9BD5" w:themeColor="accent1"/>
          <w:sz w:val="24"/>
          <w:szCs w:val="24"/>
        </w:rPr>
        <w:t>de 2019 dos mil diecinueve</w:t>
      </w:r>
      <w:r w:rsidRPr="00A40BDC">
        <w:rPr>
          <w:rFonts w:cs="Arial"/>
          <w:color w:val="5B9BD5" w:themeColor="accent1"/>
          <w:sz w:val="24"/>
          <w:szCs w:val="24"/>
        </w:rPr>
        <w:t xml:space="preserve">, sin contar los días </w:t>
      </w:r>
      <w:r w:rsidR="003A498D" w:rsidRPr="00A40BDC">
        <w:rPr>
          <w:rFonts w:cs="Arial"/>
          <w:color w:val="5B9BD5" w:themeColor="accent1"/>
          <w:sz w:val="24"/>
          <w:szCs w:val="24"/>
        </w:rPr>
        <w:t xml:space="preserve">09 nueve, 10 diez, 11 once, 12 doce, 17 diecisiete, 18 dieciocho, 23 veintitrés y 24 veinticuatro de agosto </w:t>
      </w:r>
      <w:r w:rsidRPr="00A40BDC">
        <w:rPr>
          <w:rFonts w:cs="Arial"/>
          <w:color w:val="5B9BD5" w:themeColor="accent1"/>
          <w:sz w:val="24"/>
          <w:szCs w:val="24"/>
        </w:rPr>
        <w:t xml:space="preserve">de 2019 dos mil diecinueve </w:t>
      </w:r>
      <w:r w:rsidRPr="00A40BDC">
        <w:rPr>
          <w:rFonts w:cs="Arial"/>
          <w:color w:val="5B9BD5" w:themeColor="accent1"/>
          <w:sz w:val="24"/>
          <w:szCs w:val="24"/>
          <w:u w:val="single"/>
        </w:rPr>
        <w:t>por ser inhábiles</w:t>
      </w:r>
      <w:r w:rsidR="003A498D" w:rsidRPr="00A40BDC">
        <w:rPr>
          <w:rFonts w:cs="Arial"/>
          <w:color w:val="5B9BD5" w:themeColor="accent1"/>
          <w:sz w:val="24"/>
          <w:szCs w:val="24"/>
          <w:u w:val="single"/>
        </w:rPr>
        <w:t xml:space="preserve"> para el sujeto obligado</w:t>
      </w:r>
      <w:r w:rsidR="00C30967" w:rsidRPr="00A40BDC">
        <w:rPr>
          <w:rFonts w:cs="Arial"/>
          <w:color w:val="5B9BD5" w:themeColor="accent1"/>
          <w:sz w:val="24"/>
          <w:szCs w:val="24"/>
          <w:u w:val="single"/>
        </w:rPr>
        <w:t xml:space="preserve"> por presentarse el 1° primer periodo vacacional</w:t>
      </w:r>
      <w:r w:rsidR="003A498D" w:rsidRPr="00A40BDC">
        <w:rPr>
          <w:rFonts w:cs="Arial"/>
          <w:color w:val="5B9BD5" w:themeColor="accent1"/>
          <w:sz w:val="24"/>
          <w:szCs w:val="24"/>
          <w:u w:val="single"/>
        </w:rPr>
        <w:t>.</w:t>
      </w:r>
    </w:p>
    <w:p w:rsidR="00852D8D" w:rsidRPr="00A40BDC" w:rsidRDefault="00852D8D" w:rsidP="00A40BDC">
      <w:pPr>
        <w:pStyle w:val="Prrafodelista"/>
        <w:spacing w:after="0" w:line="240" w:lineRule="auto"/>
        <w:rPr>
          <w:rFonts w:ascii="Arial" w:hAnsi="Arial" w:cs="Arial"/>
          <w:color w:val="5B9BD5" w:themeColor="accent1"/>
          <w:sz w:val="24"/>
          <w:szCs w:val="24"/>
        </w:rPr>
      </w:pPr>
    </w:p>
    <w:p w:rsidR="00852D8D" w:rsidRPr="00A40BDC" w:rsidRDefault="00852D8D" w:rsidP="00A40BDC">
      <w:pPr>
        <w:pStyle w:val="corte4fondo"/>
        <w:tabs>
          <w:tab w:val="left" w:pos="567"/>
        </w:tabs>
        <w:spacing w:line="240" w:lineRule="auto"/>
        <w:rPr>
          <w:rFonts w:cs="Arial"/>
          <w:color w:val="5B9BD5" w:themeColor="accent1"/>
          <w:sz w:val="24"/>
          <w:szCs w:val="24"/>
        </w:rPr>
      </w:pPr>
      <w:r w:rsidRPr="00A40BDC">
        <w:rPr>
          <w:rFonts w:cs="Arial"/>
          <w:color w:val="5B9BD5" w:themeColor="accent1"/>
          <w:sz w:val="24"/>
          <w:szCs w:val="24"/>
        </w:rPr>
        <w:t xml:space="preserve">Es decir, que la fecha límite con la que contaba la autoridad para dar respuesta a la solicitud de acceso a la información pública desde que le fue presentada ésta, vencía el día </w:t>
      </w:r>
      <w:r w:rsidR="001802C1" w:rsidRPr="00A40BDC">
        <w:rPr>
          <w:rFonts w:cs="Arial"/>
          <w:color w:val="5B9BD5" w:themeColor="accent1"/>
          <w:sz w:val="24"/>
          <w:szCs w:val="24"/>
        </w:rPr>
        <w:t xml:space="preserve">26 veintiséis de agosto </w:t>
      </w:r>
      <w:r w:rsidRPr="00A40BDC">
        <w:rPr>
          <w:rFonts w:cs="Arial"/>
          <w:color w:val="5B9BD5" w:themeColor="accent1"/>
          <w:sz w:val="24"/>
          <w:szCs w:val="24"/>
        </w:rPr>
        <w:t>de 2019 dos mil diecinueve.</w:t>
      </w:r>
    </w:p>
    <w:p w:rsidR="00852D8D" w:rsidRPr="00A40BDC" w:rsidRDefault="00852D8D" w:rsidP="00A40BDC">
      <w:pPr>
        <w:pStyle w:val="corte4fondo"/>
        <w:tabs>
          <w:tab w:val="left" w:pos="567"/>
        </w:tabs>
        <w:spacing w:line="240" w:lineRule="auto"/>
        <w:rPr>
          <w:rFonts w:cs="Arial"/>
          <w:color w:val="5B9BD5" w:themeColor="accent1"/>
          <w:sz w:val="24"/>
          <w:szCs w:val="24"/>
          <w:highlight w:val="cyan"/>
        </w:rPr>
      </w:pPr>
    </w:p>
    <w:p w:rsidR="00852D8D" w:rsidRDefault="00852D8D" w:rsidP="00A40BDC">
      <w:pPr>
        <w:pStyle w:val="corte4fondo"/>
        <w:spacing w:line="240" w:lineRule="auto"/>
        <w:rPr>
          <w:rFonts w:cs="Arial"/>
          <w:color w:val="5B9BD5" w:themeColor="accent1"/>
          <w:sz w:val="24"/>
          <w:szCs w:val="24"/>
        </w:rPr>
      </w:pPr>
      <w:r w:rsidRPr="00A40BDC">
        <w:rPr>
          <w:rFonts w:cs="Arial"/>
          <w:color w:val="5B9BD5" w:themeColor="accent1"/>
          <w:sz w:val="24"/>
          <w:szCs w:val="24"/>
        </w:rPr>
        <w:t xml:space="preserve">En la especie, está demostrado que el día </w:t>
      </w:r>
      <w:r w:rsidR="001802C1" w:rsidRPr="00A40BDC">
        <w:rPr>
          <w:rFonts w:cs="Arial"/>
          <w:color w:val="5B9BD5" w:themeColor="accent1"/>
          <w:sz w:val="24"/>
          <w:szCs w:val="24"/>
        </w:rPr>
        <w:t xml:space="preserve">23 veintitrés de agosto </w:t>
      </w:r>
      <w:r w:rsidRPr="00A40BDC">
        <w:rPr>
          <w:rFonts w:cs="Arial"/>
          <w:color w:val="5B9BD5" w:themeColor="accent1"/>
          <w:sz w:val="24"/>
          <w:szCs w:val="24"/>
        </w:rPr>
        <w:t xml:space="preserve">de ese año el solicitante de la información fue notificado de la respuesta, esto es, respuesta que fue notificada </w:t>
      </w:r>
      <w:r w:rsidRPr="00A40BDC">
        <w:rPr>
          <w:rFonts w:cs="Arial"/>
          <w:b/>
          <w:color w:val="5B9BD5" w:themeColor="accent1"/>
          <w:sz w:val="24"/>
          <w:szCs w:val="24"/>
        </w:rPr>
        <w:t>dentro del plazo de los diez días que tenía para hacerlo</w:t>
      </w:r>
      <w:r w:rsidRPr="00A40BDC">
        <w:rPr>
          <w:rFonts w:cs="Arial"/>
          <w:color w:val="5B9BD5" w:themeColor="accent1"/>
          <w:sz w:val="24"/>
          <w:szCs w:val="24"/>
        </w:rPr>
        <w:t>, es por ello que contrario a lo alegado por lo recurrente en el presente asunto no procede la aplicación del principio de afirmativa ficta, puesto que la autoridad cumplió con la obligación de dar respuesta en tiempo –independientemente del sentido de la respuesta, ya que ésta es también motivo de agravio y consecuentemente de estudio– y, por tal razón el agravio donde el recurrente reclama la aplicación del principio de afirmativa ficta, es infundado.</w:t>
      </w:r>
    </w:p>
    <w:p w:rsidR="009F3F02" w:rsidRDefault="009F3F02" w:rsidP="00A40BDC">
      <w:pPr>
        <w:pStyle w:val="corte4fondo"/>
        <w:spacing w:line="240" w:lineRule="auto"/>
        <w:rPr>
          <w:rFonts w:cs="Arial"/>
          <w:color w:val="5B9BD5" w:themeColor="accent1"/>
          <w:sz w:val="24"/>
          <w:szCs w:val="24"/>
        </w:rPr>
      </w:pPr>
    </w:p>
    <w:p w:rsidR="009F3F02" w:rsidRDefault="009F3F02" w:rsidP="00A40BDC">
      <w:pPr>
        <w:pStyle w:val="corte4fondo"/>
        <w:spacing w:line="240" w:lineRule="auto"/>
        <w:rPr>
          <w:rFonts w:cs="Arial"/>
          <w:color w:val="5B9BD5" w:themeColor="accent1"/>
          <w:sz w:val="24"/>
          <w:szCs w:val="24"/>
        </w:rPr>
      </w:pPr>
      <w:r>
        <w:rPr>
          <w:rFonts w:cs="Arial"/>
          <w:color w:val="5B9BD5" w:themeColor="accent1"/>
          <w:sz w:val="24"/>
          <w:szCs w:val="24"/>
        </w:rPr>
        <w:t>Lo anterior, se puede corroborar con las siguientes capturas:</w:t>
      </w:r>
    </w:p>
    <w:p w:rsidR="009F3F02" w:rsidRDefault="009F3F02" w:rsidP="00A40BDC">
      <w:pPr>
        <w:pStyle w:val="corte4fondo"/>
        <w:spacing w:line="240" w:lineRule="auto"/>
        <w:rPr>
          <w:rFonts w:cs="Arial"/>
          <w:color w:val="5B9BD5" w:themeColor="accent1"/>
          <w:sz w:val="24"/>
          <w:szCs w:val="24"/>
        </w:rPr>
      </w:pPr>
    </w:p>
    <w:p w:rsidR="009F3F02" w:rsidRDefault="009F3F02" w:rsidP="009F3F02">
      <w:pPr>
        <w:pStyle w:val="corte4fondo"/>
        <w:spacing w:line="240" w:lineRule="auto"/>
        <w:ind w:firstLine="0"/>
        <w:rPr>
          <w:rFonts w:cs="Arial"/>
          <w:color w:val="5B9BD5" w:themeColor="accent1"/>
          <w:sz w:val="24"/>
          <w:szCs w:val="24"/>
        </w:rPr>
      </w:pPr>
      <w:r>
        <w:rPr>
          <w:rFonts w:cs="Arial"/>
          <w:noProof/>
          <w:color w:val="5B9BD5" w:themeColor="accent1"/>
          <w:sz w:val="24"/>
          <w:szCs w:val="24"/>
        </w:rPr>
        <w:drawing>
          <wp:inline distT="0" distB="0" distL="0" distR="0">
            <wp:extent cx="5600700" cy="2143125"/>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5600700" cy="2143125"/>
                    </a:xfrm>
                    <a:prstGeom prst="rect">
                      <a:avLst/>
                    </a:prstGeom>
                    <a:noFill/>
                    <a:ln w="9525">
                      <a:noFill/>
                      <a:miter lim="800000"/>
                      <a:headEnd/>
                      <a:tailEnd/>
                    </a:ln>
                  </pic:spPr>
                </pic:pic>
              </a:graphicData>
            </a:graphic>
          </wp:inline>
        </w:drawing>
      </w:r>
    </w:p>
    <w:p w:rsidR="009F3F02" w:rsidRDefault="009F3F02" w:rsidP="009F3F02">
      <w:pPr>
        <w:pStyle w:val="corte4fondo"/>
        <w:spacing w:line="240" w:lineRule="auto"/>
        <w:ind w:firstLine="0"/>
        <w:jc w:val="left"/>
        <w:rPr>
          <w:rFonts w:cs="Arial"/>
          <w:color w:val="5B9BD5" w:themeColor="accent1"/>
          <w:sz w:val="24"/>
          <w:szCs w:val="24"/>
        </w:rPr>
      </w:pPr>
      <w:r w:rsidRPr="009F3F02">
        <w:rPr>
          <w:rFonts w:cs="Arial"/>
          <w:color w:val="5B9BD5" w:themeColor="accent1"/>
          <w:sz w:val="24"/>
          <w:szCs w:val="24"/>
        </w:rPr>
        <w:lastRenderedPageBreak/>
        <w:drawing>
          <wp:inline distT="0" distB="0" distL="0" distR="0">
            <wp:extent cx="5610225" cy="1962150"/>
            <wp:effectExtent l="0" t="0" r="0" b="0"/>
            <wp:docPr id="7"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10225" cy="1962150"/>
                    </a:xfrm>
                    <a:prstGeom prst="rect">
                      <a:avLst/>
                    </a:prstGeom>
                    <a:noFill/>
                    <a:ln>
                      <a:noFill/>
                    </a:ln>
                  </pic:spPr>
                </pic:pic>
              </a:graphicData>
            </a:graphic>
          </wp:inline>
        </w:drawing>
      </w:r>
    </w:p>
    <w:p w:rsidR="00852D8D" w:rsidRPr="00A40BDC" w:rsidRDefault="00852D8D" w:rsidP="00A40BDC">
      <w:pPr>
        <w:pStyle w:val="corte4fondo"/>
        <w:spacing w:line="240" w:lineRule="auto"/>
        <w:ind w:left="851" w:firstLine="0"/>
        <w:rPr>
          <w:rFonts w:cs="Arial"/>
          <w:color w:val="5B9BD5" w:themeColor="accent1"/>
          <w:sz w:val="24"/>
          <w:szCs w:val="24"/>
        </w:rPr>
      </w:pPr>
    </w:p>
    <w:p w:rsidR="00852D8D" w:rsidRPr="00A40BDC" w:rsidRDefault="00852D8D" w:rsidP="00A40BDC">
      <w:pPr>
        <w:pStyle w:val="corte4fondo"/>
        <w:spacing w:line="240" w:lineRule="auto"/>
        <w:ind w:left="851" w:firstLine="0"/>
        <w:rPr>
          <w:rFonts w:cs="Arial"/>
          <w:b/>
          <w:color w:val="5B9BD5" w:themeColor="accent1"/>
          <w:sz w:val="24"/>
          <w:szCs w:val="24"/>
        </w:rPr>
      </w:pPr>
      <w:r w:rsidRPr="00A40BDC">
        <w:rPr>
          <w:rFonts w:cs="Arial"/>
          <w:b/>
          <w:color w:val="5B9BD5" w:themeColor="accent1"/>
          <w:sz w:val="24"/>
          <w:szCs w:val="24"/>
        </w:rPr>
        <w:t>6.1.2. Suplencia</w:t>
      </w:r>
    </w:p>
    <w:p w:rsidR="00852D8D" w:rsidRPr="00A40BDC" w:rsidRDefault="00852D8D" w:rsidP="00A40BDC">
      <w:pPr>
        <w:pStyle w:val="corte4fondo"/>
        <w:spacing w:line="240" w:lineRule="auto"/>
        <w:ind w:left="851" w:firstLine="0"/>
        <w:rPr>
          <w:rFonts w:cs="Arial"/>
          <w:b/>
          <w:color w:val="5B9BD5" w:themeColor="accent1"/>
          <w:sz w:val="24"/>
          <w:szCs w:val="24"/>
        </w:rPr>
      </w:pPr>
    </w:p>
    <w:p w:rsidR="00852D8D" w:rsidRPr="00A40BDC" w:rsidRDefault="00852D8D" w:rsidP="00A40BDC">
      <w:pPr>
        <w:pStyle w:val="corte4fondo"/>
        <w:tabs>
          <w:tab w:val="left" w:pos="567"/>
        </w:tabs>
        <w:spacing w:line="240" w:lineRule="auto"/>
        <w:ind w:firstLine="0"/>
        <w:rPr>
          <w:rFonts w:cs="Arial"/>
          <w:color w:val="5B9BD5" w:themeColor="accent1"/>
          <w:sz w:val="24"/>
          <w:szCs w:val="24"/>
        </w:rPr>
      </w:pPr>
      <w:r w:rsidRPr="00A40BDC">
        <w:rPr>
          <w:rFonts w:cs="Arial"/>
          <w:color w:val="5B9BD5" w:themeColor="accent1"/>
          <w:sz w:val="24"/>
          <w:szCs w:val="24"/>
        </w:rPr>
        <w:tab/>
        <w:t>Ahora, esta Comisión de Transparencia de conformidad con el artículo 170</w:t>
      </w:r>
      <w:r w:rsidRPr="00A40BDC">
        <w:rPr>
          <w:rStyle w:val="Refdenotaalpie"/>
          <w:rFonts w:cs="Arial"/>
          <w:color w:val="5B9BD5" w:themeColor="accent1"/>
          <w:sz w:val="24"/>
          <w:szCs w:val="24"/>
        </w:rPr>
        <w:footnoteReference w:id="4"/>
      </w:r>
      <w:r w:rsidRPr="00A40BDC">
        <w:rPr>
          <w:rFonts w:cs="Arial"/>
          <w:color w:val="5B9BD5" w:themeColor="accent1"/>
          <w:sz w:val="24"/>
          <w:szCs w:val="24"/>
        </w:rPr>
        <w:t>, segundo párrafo, de la Ley de Transparencia suple la deficiencia de la queja del recurrente.</w:t>
      </w:r>
    </w:p>
    <w:p w:rsidR="00852D8D" w:rsidRPr="00A40BDC" w:rsidRDefault="00852D8D" w:rsidP="00A40BDC">
      <w:pPr>
        <w:pStyle w:val="corte4fondo"/>
        <w:tabs>
          <w:tab w:val="left" w:pos="567"/>
        </w:tabs>
        <w:spacing w:line="240" w:lineRule="auto"/>
        <w:ind w:firstLine="0"/>
        <w:rPr>
          <w:rFonts w:cs="Arial"/>
          <w:color w:val="5B9BD5" w:themeColor="accent1"/>
          <w:sz w:val="24"/>
          <w:szCs w:val="24"/>
        </w:rPr>
      </w:pPr>
      <w:r w:rsidRPr="00A40BDC">
        <w:rPr>
          <w:rFonts w:cs="Arial"/>
          <w:color w:val="5B9BD5" w:themeColor="accent1"/>
          <w:sz w:val="24"/>
          <w:szCs w:val="24"/>
        </w:rPr>
        <w:t xml:space="preserve">     </w:t>
      </w:r>
    </w:p>
    <w:p w:rsidR="00852D8D" w:rsidRPr="00A40BDC" w:rsidRDefault="00852D8D" w:rsidP="00A40BDC">
      <w:pPr>
        <w:pStyle w:val="corte4fondo"/>
        <w:tabs>
          <w:tab w:val="left" w:pos="0"/>
        </w:tabs>
        <w:spacing w:line="240" w:lineRule="auto"/>
        <w:ind w:firstLine="0"/>
        <w:rPr>
          <w:rFonts w:cs="Arial"/>
          <w:color w:val="5B9BD5" w:themeColor="accent1"/>
          <w:sz w:val="24"/>
          <w:szCs w:val="24"/>
        </w:rPr>
      </w:pPr>
      <w:r w:rsidRPr="00A40BDC">
        <w:rPr>
          <w:rFonts w:cs="Arial"/>
          <w:color w:val="5B9BD5" w:themeColor="accent1"/>
          <w:sz w:val="24"/>
          <w:szCs w:val="24"/>
        </w:rPr>
        <w:tab/>
        <w:t xml:space="preserve">Por ello, al existir un motivo de inconformidad por parte del recurrente contra la respuesta por parte del sujeto obligado y en su agravio, aunque se inconformó porque el sujeto obligado no contestó </w:t>
      </w:r>
      <w:r w:rsidR="00BC2B9F" w:rsidRPr="00A40BDC">
        <w:rPr>
          <w:rFonts w:cs="Arial"/>
          <w:color w:val="5B9BD5" w:themeColor="accent1"/>
          <w:sz w:val="24"/>
          <w:szCs w:val="24"/>
        </w:rPr>
        <w:t>en tiempo la solicitud de información</w:t>
      </w:r>
      <w:r w:rsidRPr="00A40BDC">
        <w:rPr>
          <w:rFonts w:cs="Arial"/>
          <w:color w:val="5B9BD5" w:themeColor="accent1"/>
          <w:sz w:val="24"/>
          <w:szCs w:val="24"/>
        </w:rPr>
        <w:t xml:space="preserve">, esta Comisión de Transparencia </w:t>
      </w:r>
      <w:r w:rsidRPr="00A40BDC">
        <w:rPr>
          <w:rFonts w:cs="Arial"/>
          <w:b/>
          <w:color w:val="5B9BD5" w:themeColor="accent1"/>
          <w:sz w:val="24"/>
          <w:szCs w:val="24"/>
        </w:rPr>
        <w:t xml:space="preserve">en suplencia </w:t>
      </w:r>
      <w:r w:rsidRPr="00A40BDC">
        <w:rPr>
          <w:rFonts w:cs="Arial"/>
          <w:color w:val="5B9BD5" w:themeColor="accent1"/>
          <w:sz w:val="24"/>
          <w:szCs w:val="24"/>
        </w:rPr>
        <w:t xml:space="preserve">de la deficiencia del recurrente, analiza la respuesta en cuanto a que el sujeto obligado </w:t>
      </w:r>
      <w:r w:rsidR="00BC2B9F" w:rsidRPr="00A40BDC">
        <w:rPr>
          <w:rFonts w:cs="Arial"/>
          <w:color w:val="5B9BD5" w:themeColor="accent1"/>
          <w:sz w:val="24"/>
          <w:szCs w:val="24"/>
        </w:rPr>
        <w:t>declara la información como inexistente</w:t>
      </w:r>
      <w:r w:rsidRPr="00A40BDC">
        <w:rPr>
          <w:rFonts w:cs="Arial"/>
          <w:color w:val="5B9BD5" w:themeColor="accent1"/>
          <w:sz w:val="24"/>
          <w:szCs w:val="24"/>
        </w:rPr>
        <w:t>.</w:t>
      </w:r>
    </w:p>
    <w:p w:rsidR="00852D8D" w:rsidRPr="00A40BDC" w:rsidRDefault="00852D8D" w:rsidP="00A40BDC">
      <w:pPr>
        <w:pStyle w:val="corte4fondo"/>
        <w:tabs>
          <w:tab w:val="left" w:pos="567"/>
        </w:tabs>
        <w:spacing w:line="240" w:lineRule="auto"/>
        <w:rPr>
          <w:rFonts w:cs="Arial"/>
          <w:color w:val="5B9BD5" w:themeColor="accent1"/>
          <w:sz w:val="24"/>
          <w:szCs w:val="24"/>
        </w:rPr>
      </w:pPr>
    </w:p>
    <w:p w:rsidR="00852D8D" w:rsidRPr="00A40BDC" w:rsidRDefault="00852D8D" w:rsidP="00A40BDC">
      <w:pPr>
        <w:pStyle w:val="corte4fondo"/>
        <w:spacing w:line="240" w:lineRule="auto"/>
        <w:ind w:firstLine="0"/>
        <w:rPr>
          <w:rFonts w:cs="Arial"/>
          <w:color w:val="5B9BD5" w:themeColor="accent1"/>
          <w:sz w:val="24"/>
          <w:szCs w:val="24"/>
        </w:rPr>
      </w:pPr>
      <w:r w:rsidRPr="00A40BDC">
        <w:rPr>
          <w:rFonts w:cs="Arial"/>
          <w:color w:val="5B9BD5" w:themeColor="accent1"/>
          <w:sz w:val="24"/>
          <w:szCs w:val="24"/>
        </w:rPr>
        <w:tab/>
        <w:t>Ante todo, es necesario precisar que de conformidad con el artículo 52 fracciones II y III de la Ley de Transparencia y Acceso a la Información Pública del estado es necesario que para ordenar una búsqueda o bien procedencia de la declaratoria de inexistencia la información que no existe, es toda aquella que debe de archivarse o poseerse derivado de las facultades, competencias o funciones.</w:t>
      </w:r>
    </w:p>
    <w:p w:rsidR="00852D8D" w:rsidRPr="00A40BDC" w:rsidRDefault="00852D8D" w:rsidP="00A40BDC">
      <w:pPr>
        <w:pStyle w:val="corte4fondo"/>
        <w:spacing w:line="240" w:lineRule="auto"/>
        <w:ind w:firstLine="0"/>
        <w:rPr>
          <w:rFonts w:cs="Arial"/>
          <w:color w:val="5B9BD5" w:themeColor="accent1"/>
          <w:sz w:val="24"/>
          <w:szCs w:val="24"/>
        </w:rPr>
      </w:pPr>
    </w:p>
    <w:p w:rsidR="00852D8D" w:rsidRPr="00A40BDC" w:rsidRDefault="00852D8D" w:rsidP="00A40BDC">
      <w:pPr>
        <w:pStyle w:val="corte4fondo"/>
        <w:spacing w:line="240" w:lineRule="auto"/>
        <w:ind w:firstLine="708"/>
        <w:rPr>
          <w:rFonts w:cs="Arial"/>
          <w:color w:val="5B9BD5" w:themeColor="accent1"/>
          <w:sz w:val="24"/>
          <w:szCs w:val="24"/>
        </w:rPr>
      </w:pPr>
      <w:r w:rsidRPr="00A40BDC">
        <w:rPr>
          <w:rFonts w:cs="Arial"/>
          <w:color w:val="5B9BD5" w:themeColor="accent1"/>
          <w:sz w:val="24"/>
          <w:szCs w:val="24"/>
        </w:rPr>
        <w:t>Que  en el caso concreto para que haya obligación de poseer en un momento dado la información, ello es siempre y cuando la información exista, es decir, que se haya generado y, en el caso no hay una obligación de poseerla, y en el caso, el servidor público debió explicar al solicitante porque no posee esa información.</w:t>
      </w:r>
    </w:p>
    <w:p w:rsidR="00852D8D" w:rsidRPr="00A40BDC" w:rsidRDefault="00852D8D" w:rsidP="00A40BDC">
      <w:pPr>
        <w:pStyle w:val="corte4fondo"/>
        <w:spacing w:line="240" w:lineRule="auto"/>
        <w:ind w:firstLine="0"/>
        <w:rPr>
          <w:rFonts w:cs="Arial"/>
          <w:color w:val="5B9BD5" w:themeColor="accent1"/>
          <w:sz w:val="24"/>
          <w:szCs w:val="24"/>
        </w:rPr>
      </w:pPr>
      <w:r w:rsidRPr="00A40BDC">
        <w:rPr>
          <w:rFonts w:cs="Arial"/>
          <w:color w:val="5B9BD5" w:themeColor="accent1"/>
          <w:sz w:val="24"/>
          <w:szCs w:val="24"/>
        </w:rPr>
        <w:t xml:space="preserve"> </w:t>
      </w:r>
    </w:p>
    <w:p w:rsidR="00852D8D" w:rsidRPr="00A40BDC" w:rsidRDefault="00852D8D" w:rsidP="00A40BDC">
      <w:pPr>
        <w:spacing w:after="0" w:line="240" w:lineRule="auto"/>
        <w:ind w:firstLine="567"/>
        <w:jc w:val="both"/>
        <w:rPr>
          <w:rFonts w:ascii="Arial" w:hAnsi="Arial" w:cs="Arial"/>
          <w:color w:val="5B9BD5" w:themeColor="accent1"/>
          <w:sz w:val="24"/>
          <w:szCs w:val="24"/>
          <w:lang w:eastAsia="es-MX"/>
        </w:rPr>
      </w:pPr>
      <w:r w:rsidRPr="00A40BDC">
        <w:rPr>
          <w:rFonts w:ascii="Arial" w:hAnsi="Arial" w:cs="Arial"/>
          <w:color w:val="5B9BD5" w:themeColor="accent1"/>
          <w:sz w:val="24"/>
          <w:szCs w:val="24"/>
          <w:lang w:eastAsia="es-MX"/>
        </w:rPr>
        <w:t>En ese tenor en la Ley de Transparencia y Acceso a la Información Pública del estado de San Luis Potosí, se prevé lo siguiente:</w:t>
      </w:r>
    </w:p>
    <w:p w:rsidR="00852D8D" w:rsidRPr="00A40BDC" w:rsidRDefault="00852D8D" w:rsidP="00A40BDC">
      <w:pPr>
        <w:spacing w:after="0" w:line="240" w:lineRule="auto"/>
        <w:ind w:firstLine="567"/>
        <w:jc w:val="both"/>
        <w:rPr>
          <w:rFonts w:ascii="Arial" w:hAnsi="Arial" w:cs="Arial"/>
          <w:color w:val="5B9BD5" w:themeColor="accent1"/>
          <w:sz w:val="24"/>
          <w:szCs w:val="24"/>
          <w:lang w:eastAsia="es-MX"/>
        </w:rPr>
      </w:pPr>
    </w:p>
    <w:p w:rsidR="00852D8D" w:rsidRPr="00A40BDC" w:rsidRDefault="00852D8D" w:rsidP="00A40BDC">
      <w:pPr>
        <w:pStyle w:val="Default"/>
        <w:ind w:firstLine="567"/>
        <w:jc w:val="both"/>
        <w:rPr>
          <w:i/>
          <w:color w:val="5B9BD5" w:themeColor="accent1"/>
          <w:sz w:val="20"/>
        </w:rPr>
      </w:pPr>
      <w:r w:rsidRPr="00A40BDC">
        <w:rPr>
          <w:b/>
          <w:bCs/>
          <w:i/>
          <w:color w:val="5B9BD5" w:themeColor="accent1"/>
          <w:sz w:val="20"/>
        </w:rPr>
        <w:t xml:space="preserve">ARTÍCULO 19. </w:t>
      </w:r>
      <w:r w:rsidRPr="00A40BDC">
        <w:rPr>
          <w:i/>
          <w:color w:val="5B9BD5" w:themeColor="accent1"/>
          <w:sz w:val="20"/>
        </w:rPr>
        <w:t xml:space="preserve">Se presume que la información debe existir si se refiere a las facultades, competencias y funciones que los ordenamientos jurídicos aplicables otorgan a los sujetos obligados. </w:t>
      </w:r>
    </w:p>
    <w:p w:rsidR="00852D8D" w:rsidRPr="00A40BDC" w:rsidRDefault="00852D8D" w:rsidP="00A40BDC">
      <w:pPr>
        <w:pStyle w:val="Default"/>
        <w:jc w:val="both"/>
        <w:rPr>
          <w:i/>
          <w:color w:val="5B9BD5" w:themeColor="accent1"/>
          <w:sz w:val="20"/>
        </w:rPr>
      </w:pPr>
      <w:r w:rsidRPr="00A40BDC">
        <w:rPr>
          <w:i/>
          <w:color w:val="5B9BD5" w:themeColor="accent1"/>
          <w:sz w:val="20"/>
        </w:rPr>
        <w:t xml:space="preserve">En los casos en que ciertas facultades, competencias o funciones no se hayan ejercido, se debe motivar la respuesta en función de las causas que motiven la inexistencia. </w:t>
      </w:r>
    </w:p>
    <w:p w:rsidR="00852D8D" w:rsidRPr="00A40BDC" w:rsidRDefault="00852D8D" w:rsidP="00A40BDC">
      <w:pPr>
        <w:pStyle w:val="Default"/>
        <w:jc w:val="both"/>
        <w:rPr>
          <w:i/>
          <w:color w:val="5B9BD5" w:themeColor="accent1"/>
          <w:sz w:val="20"/>
        </w:rPr>
      </w:pPr>
    </w:p>
    <w:p w:rsidR="00852D8D" w:rsidRPr="00A40BDC" w:rsidRDefault="00852D8D" w:rsidP="00A40BDC">
      <w:pPr>
        <w:spacing w:after="0" w:line="240" w:lineRule="auto"/>
        <w:ind w:firstLine="567"/>
        <w:jc w:val="both"/>
        <w:rPr>
          <w:rFonts w:ascii="Arial" w:hAnsi="Arial" w:cs="Arial"/>
          <w:i/>
          <w:color w:val="5B9BD5" w:themeColor="accent1"/>
          <w:sz w:val="20"/>
          <w:szCs w:val="24"/>
          <w:lang w:eastAsia="es-MX"/>
        </w:rPr>
      </w:pPr>
      <w:r w:rsidRPr="00A40BDC">
        <w:rPr>
          <w:rFonts w:ascii="Arial" w:hAnsi="Arial" w:cs="Arial"/>
          <w:b/>
          <w:bCs/>
          <w:i/>
          <w:color w:val="5B9BD5" w:themeColor="accent1"/>
          <w:sz w:val="20"/>
          <w:szCs w:val="24"/>
        </w:rPr>
        <w:t xml:space="preserve">ARTÍCULO 20. </w:t>
      </w:r>
      <w:r w:rsidRPr="00A40BDC">
        <w:rPr>
          <w:rFonts w:ascii="Arial" w:hAnsi="Arial" w:cs="Arial"/>
          <w:i/>
          <w:color w:val="5B9BD5" w:themeColor="accent1"/>
          <w:sz w:val="20"/>
          <w:szCs w:val="24"/>
        </w:rPr>
        <w:t>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p w:rsidR="00852D8D" w:rsidRPr="00A40BDC" w:rsidRDefault="00852D8D" w:rsidP="00A40BDC">
      <w:pPr>
        <w:pStyle w:val="corte4fondo"/>
        <w:tabs>
          <w:tab w:val="left" w:pos="567"/>
        </w:tabs>
        <w:spacing w:line="240" w:lineRule="auto"/>
        <w:ind w:firstLine="0"/>
        <w:rPr>
          <w:rFonts w:cs="Arial"/>
          <w:b/>
          <w:i/>
          <w:color w:val="5B9BD5" w:themeColor="accent1"/>
          <w:sz w:val="20"/>
          <w:szCs w:val="24"/>
        </w:rPr>
      </w:pPr>
    </w:p>
    <w:p w:rsidR="00852D8D" w:rsidRPr="00A40BDC" w:rsidRDefault="00852D8D" w:rsidP="00A40BDC">
      <w:pPr>
        <w:pStyle w:val="corte4fondo"/>
        <w:tabs>
          <w:tab w:val="left" w:pos="567"/>
        </w:tabs>
        <w:spacing w:line="240" w:lineRule="auto"/>
        <w:ind w:firstLine="0"/>
        <w:rPr>
          <w:rFonts w:cs="Arial"/>
          <w:b/>
          <w:i/>
          <w:color w:val="5B9BD5" w:themeColor="accent1"/>
          <w:sz w:val="20"/>
          <w:szCs w:val="24"/>
        </w:rPr>
      </w:pPr>
      <w:r w:rsidRPr="00A40BDC">
        <w:rPr>
          <w:rFonts w:cs="Arial"/>
          <w:b/>
          <w:bCs/>
          <w:i/>
          <w:color w:val="5B9BD5" w:themeColor="accent1"/>
          <w:sz w:val="20"/>
          <w:szCs w:val="24"/>
        </w:rPr>
        <w:lastRenderedPageBreak/>
        <w:tab/>
        <w:t xml:space="preserve">ARTÍCULO 143. </w:t>
      </w:r>
      <w:r w:rsidRPr="00A40BDC">
        <w:rPr>
          <w:rFonts w:cs="Arial"/>
          <w:i/>
          <w:color w:val="5B9BD5" w:themeColor="accent1"/>
          <w:sz w:val="20"/>
          <w:szCs w:val="24"/>
        </w:rPr>
        <w:t>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rsidR="00852D8D" w:rsidRPr="00A40BDC" w:rsidRDefault="00852D8D" w:rsidP="00A40BDC">
      <w:pPr>
        <w:pStyle w:val="corte4fondo"/>
        <w:tabs>
          <w:tab w:val="left" w:pos="567"/>
        </w:tabs>
        <w:spacing w:line="240" w:lineRule="auto"/>
        <w:ind w:firstLine="0"/>
        <w:rPr>
          <w:rFonts w:cs="Arial"/>
          <w:b/>
          <w:i/>
          <w:color w:val="5B9BD5" w:themeColor="accent1"/>
          <w:sz w:val="20"/>
          <w:szCs w:val="24"/>
        </w:rPr>
      </w:pPr>
    </w:p>
    <w:p w:rsidR="00852D8D" w:rsidRPr="00A40BDC" w:rsidRDefault="00852D8D" w:rsidP="00A40BDC">
      <w:pPr>
        <w:pStyle w:val="Default"/>
        <w:ind w:firstLine="708"/>
        <w:jc w:val="both"/>
        <w:rPr>
          <w:i/>
          <w:color w:val="5B9BD5" w:themeColor="accent1"/>
          <w:sz w:val="20"/>
        </w:rPr>
      </w:pPr>
      <w:r w:rsidRPr="00A40BDC">
        <w:rPr>
          <w:b/>
          <w:bCs/>
          <w:i/>
          <w:color w:val="5B9BD5" w:themeColor="accent1"/>
          <w:sz w:val="20"/>
        </w:rPr>
        <w:t xml:space="preserve">ARTÍCULO 151. </w:t>
      </w:r>
      <w:r w:rsidRPr="00A40BDC">
        <w:rPr>
          <w:i/>
          <w:color w:val="5B9BD5" w:themeColor="accent1"/>
          <w:sz w:val="20"/>
        </w:rPr>
        <w:t xml:space="preserve">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852D8D" w:rsidRPr="00A40BDC" w:rsidRDefault="00852D8D" w:rsidP="00A40BDC">
      <w:pPr>
        <w:pStyle w:val="corte4fondo"/>
        <w:tabs>
          <w:tab w:val="left" w:pos="567"/>
        </w:tabs>
        <w:spacing w:line="240" w:lineRule="auto"/>
        <w:ind w:firstLine="0"/>
        <w:rPr>
          <w:rFonts w:cs="Arial"/>
          <w:b/>
          <w:i/>
          <w:color w:val="5B9BD5" w:themeColor="accent1"/>
          <w:sz w:val="20"/>
          <w:szCs w:val="24"/>
        </w:rPr>
      </w:pPr>
      <w:r w:rsidRPr="00A40BDC">
        <w:rPr>
          <w:rFonts w:cs="Arial"/>
          <w:i/>
          <w:color w:val="5B9BD5" w:themeColor="accent1"/>
          <w:sz w:val="20"/>
          <w:szCs w:val="24"/>
        </w:rPr>
        <w:t>En el caso de que la información solicitada consista en bases de datos se deberá privilegiar la entrega de la misma en Formatos Abiertos.</w:t>
      </w:r>
    </w:p>
    <w:p w:rsidR="00852D8D" w:rsidRPr="00A40BDC" w:rsidRDefault="00852D8D" w:rsidP="00A40BDC">
      <w:pPr>
        <w:pStyle w:val="corte4fondo"/>
        <w:tabs>
          <w:tab w:val="left" w:pos="567"/>
        </w:tabs>
        <w:spacing w:line="240" w:lineRule="auto"/>
        <w:ind w:firstLine="0"/>
        <w:rPr>
          <w:rFonts w:cs="Arial"/>
          <w:b/>
          <w:i/>
          <w:color w:val="5B9BD5" w:themeColor="accent1"/>
          <w:sz w:val="20"/>
          <w:szCs w:val="24"/>
        </w:rPr>
      </w:pPr>
    </w:p>
    <w:p w:rsidR="00852D8D" w:rsidRPr="00A40BDC" w:rsidRDefault="00852D8D" w:rsidP="00A40BDC">
      <w:pPr>
        <w:pStyle w:val="corte4fondo"/>
        <w:tabs>
          <w:tab w:val="left" w:pos="567"/>
        </w:tabs>
        <w:spacing w:line="240" w:lineRule="auto"/>
        <w:ind w:firstLine="0"/>
        <w:rPr>
          <w:rFonts w:cs="Arial"/>
          <w:b/>
          <w:i/>
          <w:color w:val="5B9BD5" w:themeColor="accent1"/>
          <w:sz w:val="20"/>
          <w:szCs w:val="24"/>
        </w:rPr>
      </w:pPr>
      <w:r w:rsidRPr="00A40BDC">
        <w:rPr>
          <w:rFonts w:cs="Arial"/>
          <w:b/>
          <w:bCs/>
          <w:i/>
          <w:color w:val="5B9BD5" w:themeColor="accent1"/>
          <w:sz w:val="20"/>
          <w:szCs w:val="24"/>
        </w:rPr>
        <w:t xml:space="preserve">ARTÍCULO 153. </w:t>
      </w:r>
      <w:r w:rsidRPr="00A40BDC">
        <w:rPr>
          <w:rFonts w:cs="Arial"/>
          <w:i/>
          <w:color w:val="5B9BD5" w:themeColor="accent1"/>
          <w:sz w:val="20"/>
          <w:szCs w:val="24"/>
        </w:rPr>
        <w:t>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rsidR="00852D8D" w:rsidRPr="00A40BDC" w:rsidRDefault="00852D8D" w:rsidP="00A40BDC">
      <w:pPr>
        <w:pStyle w:val="corte4fondo"/>
        <w:tabs>
          <w:tab w:val="left" w:pos="567"/>
        </w:tabs>
        <w:spacing w:line="240" w:lineRule="auto"/>
        <w:ind w:firstLine="0"/>
        <w:rPr>
          <w:rFonts w:cs="Arial"/>
          <w:b/>
          <w:i/>
          <w:color w:val="5B9BD5" w:themeColor="accent1"/>
          <w:sz w:val="20"/>
          <w:szCs w:val="24"/>
        </w:rPr>
      </w:pPr>
    </w:p>
    <w:p w:rsidR="00852D8D" w:rsidRPr="00A40BDC" w:rsidRDefault="00852D8D" w:rsidP="00A40BDC">
      <w:pPr>
        <w:pStyle w:val="Default"/>
        <w:jc w:val="both"/>
        <w:rPr>
          <w:i/>
          <w:color w:val="5B9BD5" w:themeColor="accent1"/>
          <w:sz w:val="20"/>
        </w:rPr>
      </w:pPr>
      <w:r w:rsidRPr="00A40BDC">
        <w:rPr>
          <w:b/>
          <w:bCs/>
          <w:i/>
          <w:color w:val="5B9BD5" w:themeColor="accent1"/>
          <w:sz w:val="20"/>
        </w:rPr>
        <w:t xml:space="preserve">ARTÍCULO 160. </w:t>
      </w:r>
      <w:r w:rsidRPr="00A40BDC">
        <w:rPr>
          <w:i/>
          <w:color w:val="5B9BD5" w:themeColor="accent1"/>
          <w:sz w:val="20"/>
        </w:rPr>
        <w:t xml:space="preserve">Cuando la información no se encuentre en los archivos del sujeto obligado, el Comité de Transparencia: </w:t>
      </w:r>
    </w:p>
    <w:p w:rsidR="00852D8D" w:rsidRPr="00A40BDC" w:rsidRDefault="00852D8D" w:rsidP="00A40BDC">
      <w:pPr>
        <w:pStyle w:val="Default"/>
        <w:jc w:val="both"/>
        <w:rPr>
          <w:i/>
          <w:color w:val="5B9BD5" w:themeColor="accent1"/>
          <w:sz w:val="20"/>
        </w:rPr>
      </w:pPr>
      <w:r w:rsidRPr="00A40BDC">
        <w:rPr>
          <w:b/>
          <w:bCs/>
          <w:i/>
          <w:color w:val="5B9BD5" w:themeColor="accent1"/>
          <w:sz w:val="20"/>
        </w:rPr>
        <w:t xml:space="preserve">I. </w:t>
      </w:r>
      <w:r w:rsidRPr="00A40BDC">
        <w:rPr>
          <w:i/>
          <w:color w:val="5B9BD5" w:themeColor="accent1"/>
          <w:sz w:val="20"/>
        </w:rPr>
        <w:t xml:space="preserve">Analizará el caso y tomará las medidas necesarias para localizar la información; </w:t>
      </w:r>
    </w:p>
    <w:p w:rsidR="00852D8D" w:rsidRPr="00A40BDC" w:rsidRDefault="00852D8D" w:rsidP="00A40BDC">
      <w:pPr>
        <w:pStyle w:val="Default"/>
        <w:jc w:val="both"/>
        <w:rPr>
          <w:i/>
          <w:color w:val="5B9BD5" w:themeColor="accent1"/>
          <w:sz w:val="20"/>
        </w:rPr>
      </w:pPr>
      <w:r w:rsidRPr="00A40BDC">
        <w:rPr>
          <w:b/>
          <w:bCs/>
          <w:i/>
          <w:color w:val="5B9BD5" w:themeColor="accent1"/>
          <w:sz w:val="20"/>
        </w:rPr>
        <w:t xml:space="preserve">II. </w:t>
      </w:r>
      <w:r w:rsidRPr="00A40BDC">
        <w:rPr>
          <w:i/>
          <w:color w:val="5B9BD5" w:themeColor="accent1"/>
          <w:sz w:val="20"/>
        </w:rPr>
        <w:t xml:space="preserve">Expedirá una resolución que confirme la inexistencia del Documento; </w:t>
      </w:r>
    </w:p>
    <w:p w:rsidR="00852D8D" w:rsidRPr="00A40BDC" w:rsidRDefault="00852D8D" w:rsidP="00A40BDC">
      <w:pPr>
        <w:pStyle w:val="Default"/>
        <w:jc w:val="both"/>
        <w:rPr>
          <w:i/>
          <w:color w:val="5B9BD5" w:themeColor="accent1"/>
          <w:sz w:val="20"/>
        </w:rPr>
      </w:pPr>
      <w:r w:rsidRPr="00A40BDC">
        <w:rPr>
          <w:b/>
          <w:bCs/>
          <w:i/>
          <w:color w:val="5B9BD5" w:themeColor="accent1"/>
          <w:sz w:val="20"/>
        </w:rPr>
        <w:t xml:space="preserve">III. </w:t>
      </w:r>
      <w:r w:rsidRPr="00A40BDC">
        <w:rPr>
          <w:i/>
          <w:color w:val="5B9BD5" w:themeColor="accent1"/>
          <w:sz w:val="20"/>
        </w:rPr>
        <w:t xml:space="preserve">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 </w:t>
      </w:r>
    </w:p>
    <w:p w:rsidR="00852D8D" w:rsidRPr="00A40BDC" w:rsidRDefault="00852D8D" w:rsidP="00A40BDC">
      <w:pPr>
        <w:pStyle w:val="Default"/>
        <w:jc w:val="both"/>
        <w:rPr>
          <w:i/>
          <w:color w:val="5B9BD5" w:themeColor="accent1"/>
          <w:sz w:val="20"/>
        </w:rPr>
      </w:pPr>
      <w:r w:rsidRPr="00A40BDC">
        <w:rPr>
          <w:b/>
          <w:bCs/>
          <w:i/>
          <w:color w:val="5B9BD5" w:themeColor="accent1"/>
          <w:sz w:val="20"/>
        </w:rPr>
        <w:t xml:space="preserve">IV. </w:t>
      </w:r>
      <w:r w:rsidRPr="00A40BDC">
        <w:rPr>
          <w:i/>
          <w:color w:val="5B9BD5" w:themeColor="accent1"/>
          <w:sz w:val="20"/>
        </w:rPr>
        <w:t xml:space="preserve">Notificará al órgano interno de control o equivalente del sujeto obligado quien, en su caso, deberá iniciar el procedimiento de responsabilidad administrativa que corresponda. </w:t>
      </w:r>
    </w:p>
    <w:p w:rsidR="00852D8D" w:rsidRPr="00A40BDC" w:rsidRDefault="00852D8D" w:rsidP="00A40BDC">
      <w:pPr>
        <w:pStyle w:val="Default"/>
        <w:jc w:val="both"/>
        <w:rPr>
          <w:i/>
          <w:color w:val="5B9BD5" w:themeColor="accent1"/>
          <w:sz w:val="20"/>
        </w:rPr>
      </w:pPr>
    </w:p>
    <w:p w:rsidR="00852D8D" w:rsidRPr="00A40BDC" w:rsidRDefault="00852D8D" w:rsidP="00A40BDC">
      <w:pPr>
        <w:pStyle w:val="corte4fondo"/>
        <w:tabs>
          <w:tab w:val="left" w:pos="567"/>
        </w:tabs>
        <w:spacing w:line="240" w:lineRule="auto"/>
        <w:ind w:firstLine="0"/>
        <w:rPr>
          <w:rFonts w:cs="Arial"/>
          <w:b/>
          <w:i/>
          <w:color w:val="5B9BD5" w:themeColor="accent1"/>
          <w:sz w:val="20"/>
          <w:szCs w:val="24"/>
        </w:rPr>
      </w:pPr>
      <w:r w:rsidRPr="00A40BDC">
        <w:rPr>
          <w:rFonts w:cs="Arial"/>
          <w:b/>
          <w:bCs/>
          <w:i/>
          <w:color w:val="5B9BD5" w:themeColor="accent1"/>
          <w:sz w:val="20"/>
          <w:szCs w:val="24"/>
        </w:rPr>
        <w:t xml:space="preserve">ARTÍCULO 161. </w:t>
      </w:r>
      <w:r w:rsidRPr="00A40BDC">
        <w:rPr>
          <w:rFonts w:cs="Arial"/>
          <w:i/>
          <w:color w:val="5B9BD5" w:themeColor="accent1"/>
          <w:sz w:val="20"/>
          <w:szCs w:val="24"/>
        </w:rPr>
        <w:t>La resolución del Comité de Transparencia que confirme la inexistencia de la información solicitada contendrá los elementos mínimos que permitan al solicitante tener la certeza de que se utilizó un criterio de búsqueda exhaustivo, además de señalar las circunstancias de tiempo, modo y lugar que generaron la inexistencia en cuestión y señalará al servidor público responsable de contar con la misma.</w:t>
      </w:r>
    </w:p>
    <w:p w:rsidR="00852D8D" w:rsidRPr="00A40BDC" w:rsidRDefault="00852D8D" w:rsidP="00A40BDC">
      <w:pPr>
        <w:pStyle w:val="corte4fondo"/>
        <w:tabs>
          <w:tab w:val="left" w:pos="567"/>
        </w:tabs>
        <w:spacing w:line="240" w:lineRule="auto"/>
        <w:ind w:firstLine="0"/>
        <w:rPr>
          <w:rFonts w:cs="Arial"/>
          <w:b/>
          <w:color w:val="5B9BD5" w:themeColor="accent1"/>
          <w:sz w:val="24"/>
          <w:szCs w:val="24"/>
        </w:rPr>
      </w:pPr>
    </w:p>
    <w:p w:rsidR="00852D8D" w:rsidRPr="00A40BDC" w:rsidRDefault="00852D8D" w:rsidP="00A40BDC">
      <w:pPr>
        <w:pStyle w:val="corte4fondo"/>
        <w:spacing w:line="240" w:lineRule="auto"/>
        <w:ind w:firstLine="708"/>
        <w:rPr>
          <w:rFonts w:cs="Arial"/>
          <w:color w:val="5B9BD5" w:themeColor="accent1"/>
          <w:sz w:val="24"/>
          <w:szCs w:val="24"/>
        </w:rPr>
      </w:pPr>
      <w:r w:rsidRPr="00A40BDC">
        <w:rPr>
          <w:rFonts w:cs="Arial"/>
          <w:color w:val="5B9BD5" w:themeColor="accent1"/>
          <w:sz w:val="24"/>
          <w:szCs w:val="24"/>
        </w:rPr>
        <w:t>De los preceptos transcritos, se advierte que las Unidades de Transparencia de los sujetos obligados deben garantizar las medidas y condiciones de accesibilidad para que toda persona pueda ejercer el derecho de acceso a la información.</w:t>
      </w:r>
    </w:p>
    <w:p w:rsidR="00852D8D" w:rsidRPr="00A40BDC" w:rsidRDefault="00852D8D" w:rsidP="00A40BDC">
      <w:pPr>
        <w:pStyle w:val="corte4fondo"/>
        <w:spacing w:line="240" w:lineRule="auto"/>
        <w:ind w:firstLine="708"/>
        <w:rPr>
          <w:rFonts w:cs="Arial"/>
          <w:color w:val="5B9BD5" w:themeColor="accent1"/>
          <w:sz w:val="24"/>
          <w:szCs w:val="24"/>
        </w:rPr>
      </w:pPr>
    </w:p>
    <w:p w:rsidR="00852D8D" w:rsidRPr="00A40BDC" w:rsidRDefault="00852D8D" w:rsidP="00A40BDC">
      <w:pPr>
        <w:pStyle w:val="corte4fondo"/>
        <w:spacing w:line="240" w:lineRule="auto"/>
        <w:ind w:firstLine="708"/>
        <w:rPr>
          <w:rFonts w:cs="Arial"/>
          <w:color w:val="5B9BD5" w:themeColor="accent1"/>
          <w:sz w:val="24"/>
          <w:szCs w:val="24"/>
        </w:rPr>
      </w:pPr>
      <w:r w:rsidRPr="00A40BDC">
        <w:rPr>
          <w:rFonts w:cs="Arial"/>
          <w:color w:val="5B9BD5" w:themeColor="accent1"/>
          <w:sz w:val="24"/>
          <w:szCs w:val="24"/>
        </w:rPr>
        <w:t>Asimismo, se establece que los sujetos obligados deberán otorgar acceso a los documentos que se encuentren en sus archivos o que estén obligados a documentar de acuerdo con sus facultades, competencias o funciones en el formato en el que el solicitante manifieste, de entre aquellos formatos existentes, conforme a las características físicas de la información o del lugar en que se encuentre así lo permita.</w:t>
      </w:r>
    </w:p>
    <w:p w:rsidR="00852D8D" w:rsidRPr="00A40BDC" w:rsidRDefault="00852D8D" w:rsidP="00A40BDC">
      <w:pPr>
        <w:pStyle w:val="corte4fondo"/>
        <w:spacing w:line="240" w:lineRule="auto"/>
        <w:ind w:firstLine="708"/>
        <w:rPr>
          <w:rFonts w:cs="Arial"/>
          <w:color w:val="5B9BD5" w:themeColor="accent1"/>
          <w:sz w:val="24"/>
          <w:szCs w:val="24"/>
        </w:rPr>
      </w:pPr>
    </w:p>
    <w:p w:rsidR="00852D8D" w:rsidRPr="00A40BDC" w:rsidRDefault="00852D8D" w:rsidP="00A40BDC">
      <w:pPr>
        <w:pStyle w:val="corte4fondo"/>
        <w:spacing w:line="240" w:lineRule="auto"/>
        <w:ind w:firstLine="708"/>
        <w:rPr>
          <w:rFonts w:cs="Arial"/>
          <w:color w:val="5B9BD5" w:themeColor="accent1"/>
          <w:sz w:val="24"/>
          <w:szCs w:val="24"/>
        </w:rPr>
      </w:pPr>
      <w:r w:rsidRPr="00A40BDC">
        <w:rPr>
          <w:rFonts w:cs="Arial"/>
          <w:color w:val="5B9BD5" w:themeColor="accent1"/>
          <w:sz w:val="24"/>
          <w:szCs w:val="24"/>
        </w:rPr>
        <w:t>Así prevé que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p w:rsidR="00852D8D" w:rsidRPr="00A40BDC" w:rsidRDefault="00852D8D" w:rsidP="00A40BDC">
      <w:pPr>
        <w:pStyle w:val="corte4fondo"/>
        <w:spacing w:line="240" w:lineRule="auto"/>
        <w:ind w:firstLine="708"/>
        <w:rPr>
          <w:rFonts w:cs="Arial"/>
          <w:color w:val="5B9BD5" w:themeColor="accent1"/>
          <w:sz w:val="24"/>
          <w:szCs w:val="24"/>
        </w:rPr>
      </w:pPr>
    </w:p>
    <w:p w:rsidR="00852D8D" w:rsidRPr="00A40BDC" w:rsidRDefault="00852D8D" w:rsidP="00A40BDC">
      <w:pPr>
        <w:pStyle w:val="corte4fondo"/>
        <w:spacing w:line="240" w:lineRule="auto"/>
        <w:ind w:firstLine="708"/>
        <w:rPr>
          <w:rFonts w:cs="Arial"/>
          <w:color w:val="5B9BD5" w:themeColor="accent1"/>
          <w:sz w:val="24"/>
          <w:szCs w:val="24"/>
        </w:rPr>
      </w:pPr>
      <w:r w:rsidRPr="00A40BDC">
        <w:rPr>
          <w:rFonts w:cs="Arial"/>
          <w:color w:val="5B9BD5" w:themeColor="accent1"/>
          <w:sz w:val="24"/>
          <w:szCs w:val="24"/>
        </w:rPr>
        <w:t>Además, ante la negativa del acceso a la información o su inexistencia, el sujeto obligado debe demostrar que la información solicitada está prevista en las excepciones contenidas en esta Ley o en su caso, demostrar que la información no se refiere a alguna de sus facultades competencias o funciones.</w:t>
      </w:r>
    </w:p>
    <w:p w:rsidR="00852D8D" w:rsidRPr="00A40BDC" w:rsidRDefault="00852D8D" w:rsidP="00A40BDC">
      <w:pPr>
        <w:pStyle w:val="corte4fondo"/>
        <w:spacing w:line="240" w:lineRule="auto"/>
        <w:ind w:firstLine="708"/>
        <w:rPr>
          <w:rFonts w:cs="Arial"/>
          <w:color w:val="5B9BD5" w:themeColor="accent1"/>
          <w:sz w:val="24"/>
          <w:szCs w:val="24"/>
        </w:rPr>
      </w:pPr>
    </w:p>
    <w:p w:rsidR="00852D8D" w:rsidRPr="00A40BDC" w:rsidRDefault="00852D8D" w:rsidP="00A40BDC">
      <w:pPr>
        <w:spacing w:line="240" w:lineRule="auto"/>
        <w:ind w:firstLine="567"/>
        <w:jc w:val="both"/>
        <w:rPr>
          <w:rFonts w:ascii="Arial" w:hAnsi="Arial" w:cs="Arial"/>
          <w:color w:val="5B9BD5" w:themeColor="accent1"/>
          <w:sz w:val="24"/>
          <w:szCs w:val="24"/>
          <w:lang w:eastAsia="es-MX"/>
        </w:rPr>
      </w:pPr>
      <w:r w:rsidRPr="00A40BDC">
        <w:rPr>
          <w:rFonts w:ascii="Arial" w:hAnsi="Arial" w:cs="Arial"/>
          <w:color w:val="5B9BD5" w:themeColor="accent1"/>
          <w:sz w:val="24"/>
          <w:szCs w:val="24"/>
          <w:lang w:eastAsia="es-MX"/>
        </w:rPr>
        <w:t>Aunado a lo anterior cabe señalar lo establecido en el criterio 12/10 emitido por el Instituto Nacional de Acceso a la Información, que dice:</w:t>
      </w:r>
    </w:p>
    <w:p w:rsidR="00852D8D" w:rsidRDefault="00852D8D" w:rsidP="009F3F02">
      <w:pPr>
        <w:spacing w:before="76" w:line="240" w:lineRule="auto"/>
        <w:ind w:left="140" w:right="97" w:firstLine="427"/>
        <w:jc w:val="both"/>
        <w:rPr>
          <w:rFonts w:ascii="Arial" w:eastAsia="Arial" w:hAnsi="Arial" w:cs="Arial"/>
          <w:i/>
          <w:color w:val="5B9BD5" w:themeColor="accent1"/>
          <w:sz w:val="20"/>
          <w:szCs w:val="24"/>
        </w:rPr>
      </w:pPr>
      <w:r w:rsidRPr="00A40BDC">
        <w:rPr>
          <w:rFonts w:ascii="Arial" w:eastAsia="Arial" w:hAnsi="Arial" w:cs="Arial"/>
          <w:b/>
          <w:i/>
          <w:color w:val="5B9BD5" w:themeColor="accent1"/>
          <w:sz w:val="20"/>
          <w:szCs w:val="24"/>
        </w:rPr>
        <w:t>“Propós</w:t>
      </w:r>
      <w:r w:rsidRPr="00A40BDC">
        <w:rPr>
          <w:rFonts w:ascii="Arial" w:eastAsia="Arial" w:hAnsi="Arial" w:cs="Arial"/>
          <w:b/>
          <w:i/>
          <w:color w:val="5B9BD5" w:themeColor="accent1"/>
          <w:spacing w:val="1"/>
          <w:sz w:val="20"/>
          <w:szCs w:val="24"/>
        </w:rPr>
        <w:t>i</w:t>
      </w:r>
      <w:r w:rsidRPr="00A40BDC">
        <w:rPr>
          <w:rFonts w:ascii="Arial" w:eastAsia="Arial" w:hAnsi="Arial" w:cs="Arial"/>
          <w:b/>
          <w:i/>
          <w:color w:val="5B9BD5" w:themeColor="accent1"/>
          <w:sz w:val="20"/>
          <w:szCs w:val="24"/>
        </w:rPr>
        <w:t>to</w:t>
      </w:r>
      <w:r w:rsidRPr="00A40BDC">
        <w:rPr>
          <w:rFonts w:ascii="Arial" w:eastAsia="Arial" w:hAnsi="Arial" w:cs="Arial"/>
          <w:b/>
          <w:i/>
          <w:color w:val="5B9BD5" w:themeColor="accent1"/>
          <w:spacing w:val="11"/>
          <w:sz w:val="20"/>
          <w:szCs w:val="24"/>
        </w:rPr>
        <w:t xml:space="preserve"> </w:t>
      </w:r>
      <w:r w:rsidRPr="00A40BDC">
        <w:rPr>
          <w:rFonts w:ascii="Arial" w:eastAsia="Arial" w:hAnsi="Arial" w:cs="Arial"/>
          <w:b/>
          <w:i/>
          <w:color w:val="5B9BD5" w:themeColor="accent1"/>
          <w:sz w:val="20"/>
          <w:szCs w:val="24"/>
        </w:rPr>
        <w:t>de</w:t>
      </w:r>
      <w:r w:rsidRPr="00A40BDC">
        <w:rPr>
          <w:rFonts w:ascii="Arial" w:eastAsia="Arial" w:hAnsi="Arial" w:cs="Arial"/>
          <w:b/>
          <w:i/>
          <w:color w:val="5B9BD5" w:themeColor="accent1"/>
          <w:spacing w:val="10"/>
          <w:sz w:val="20"/>
          <w:szCs w:val="24"/>
        </w:rPr>
        <w:t xml:space="preserve"> </w:t>
      </w:r>
      <w:r w:rsidRPr="00A40BDC">
        <w:rPr>
          <w:rFonts w:ascii="Arial" w:eastAsia="Arial" w:hAnsi="Arial" w:cs="Arial"/>
          <w:b/>
          <w:i/>
          <w:color w:val="5B9BD5" w:themeColor="accent1"/>
          <w:sz w:val="20"/>
          <w:szCs w:val="24"/>
        </w:rPr>
        <w:t>la</w:t>
      </w:r>
      <w:r w:rsidRPr="00A40BDC">
        <w:rPr>
          <w:rFonts w:ascii="Arial" w:eastAsia="Arial" w:hAnsi="Arial" w:cs="Arial"/>
          <w:b/>
          <w:i/>
          <w:color w:val="5B9BD5" w:themeColor="accent1"/>
          <w:spacing w:val="11"/>
          <w:sz w:val="20"/>
          <w:szCs w:val="24"/>
        </w:rPr>
        <w:t xml:space="preserve"> </w:t>
      </w:r>
      <w:r w:rsidRPr="00A40BDC">
        <w:rPr>
          <w:rFonts w:ascii="Arial" w:eastAsia="Arial" w:hAnsi="Arial" w:cs="Arial"/>
          <w:b/>
          <w:i/>
          <w:color w:val="5B9BD5" w:themeColor="accent1"/>
          <w:sz w:val="20"/>
          <w:szCs w:val="24"/>
        </w:rPr>
        <w:t>de</w:t>
      </w:r>
      <w:r w:rsidRPr="00A40BDC">
        <w:rPr>
          <w:rFonts w:ascii="Arial" w:eastAsia="Arial" w:hAnsi="Arial" w:cs="Arial"/>
          <w:b/>
          <w:i/>
          <w:color w:val="5B9BD5" w:themeColor="accent1"/>
          <w:spacing w:val="1"/>
          <w:sz w:val="20"/>
          <w:szCs w:val="24"/>
        </w:rPr>
        <w:t>c</w:t>
      </w:r>
      <w:r w:rsidRPr="00A40BDC">
        <w:rPr>
          <w:rFonts w:ascii="Arial" w:eastAsia="Arial" w:hAnsi="Arial" w:cs="Arial"/>
          <w:b/>
          <w:i/>
          <w:color w:val="5B9BD5" w:themeColor="accent1"/>
          <w:spacing w:val="-2"/>
          <w:sz w:val="20"/>
          <w:szCs w:val="24"/>
        </w:rPr>
        <w:t>l</w:t>
      </w:r>
      <w:r w:rsidRPr="00A40BDC">
        <w:rPr>
          <w:rFonts w:ascii="Arial" w:eastAsia="Arial" w:hAnsi="Arial" w:cs="Arial"/>
          <w:b/>
          <w:i/>
          <w:color w:val="5B9BD5" w:themeColor="accent1"/>
          <w:spacing w:val="1"/>
          <w:sz w:val="20"/>
          <w:szCs w:val="24"/>
        </w:rPr>
        <w:t>a</w:t>
      </w:r>
      <w:r w:rsidRPr="00A40BDC">
        <w:rPr>
          <w:rFonts w:ascii="Arial" w:eastAsia="Arial" w:hAnsi="Arial" w:cs="Arial"/>
          <w:b/>
          <w:i/>
          <w:color w:val="5B9BD5" w:themeColor="accent1"/>
          <w:sz w:val="20"/>
          <w:szCs w:val="24"/>
        </w:rPr>
        <w:t>r</w:t>
      </w:r>
      <w:r w:rsidRPr="00A40BDC">
        <w:rPr>
          <w:rFonts w:ascii="Arial" w:eastAsia="Arial" w:hAnsi="Arial" w:cs="Arial"/>
          <w:b/>
          <w:i/>
          <w:color w:val="5B9BD5" w:themeColor="accent1"/>
          <w:spacing w:val="1"/>
          <w:sz w:val="20"/>
          <w:szCs w:val="24"/>
        </w:rPr>
        <w:t>ac</w:t>
      </w:r>
      <w:r w:rsidRPr="00A40BDC">
        <w:rPr>
          <w:rFonts w:ascii="Arial" w:eastAsia="Arial" w:hAnsi="Arial" w:cs="Arial"/>
          <w:b/>
          <w:i/>
          <w:color w:val="5B9BD5" w:themeColor="accent1"/>
          <w:sz w:val="20"/>
          <w:szCs w:val="24"/>
        </w:rPr>
        <w:t>ión</w:t>
      </w:r>
      <w:r w:rsidRPr="00A40BDC">
        <w:rPr>
          <w:rFonts w:ascii="Arial" w:eastAsia="Arial" w:hAnsi="Arial" w:cs="Arial"/>
          <w:b/>
          <w:i/>
          <w:color w:val="5B9BD5" w:themeColor="accent1"/>
          <w:spacing w:val="10"/>
          <w:sz w:val="20"/>
          <w:szCs w:val="24"/>
        </w:rPr>
        <w:t xml:space="preserve"> </w:t>
      </w:r>
      <w:r w:rsidRPr="00A40BDC">
        <w:rPr>
          <w:rFonts w:ascii="Arial" w:eastAsia="Arial" w:hAnsi="Arial" w:cs="Arial"/>
          <w:b/>
          <w:i/>
          <w:color w:val="5B9BD5" w:themeColor="accent1"/>
          <w:sz w:val="20"/>
          <w:szCs w:val="24"/>
        </w:rPr>
        <w:t>f</w:t>
      </w:r>
      <w:r w:rsidRPr="00A40BDC">
        <w:rPr>
          <w:rFonts w:ascii="Arial" w:eastAsia="Arial" w:hAnsi="Arial" w:cs="Arial"/>
          <w:b/>
          <w:i/>
          <w:color w:val="5B9BD5" w:themeColor="accent1"/>
          <w:spacing w:val="-1"/>
          <w:sz w:val="20"/>
          <w:szCs w:val="24"/>
        </w:rPr>
        <w:t>o</w:t>
      </w:r>
      <w:r w:rsidRPr="00A40BDC">
        <w:rPr>
          <w:rFonts w:ascii="Arial" w:eastAsia="Arial" w:hAnsi="Arial" w:cs="Arial"/>
          <w:b/>
          <w:i/>
          <w:color w:val="5B9BD5" w:themeColor="accent1"/>
          <w:sz w:val="20"/>
          <w:szCs w:val="24"/>
        </w:rPr>
        <w:t>rm</w:t>
      </w:r>
      <w:r w:rsidRPr="00A40BDC">
        <w:rPr>
          <w:rFonts w:ascii="Arial" w:eastAsia="Arial" w:hAnsi="Arial" w:cs="Arial"/>
          <w:b/>
          <w:i/>
          <w:color w:val="5B9BD5" w:themeColor="accent1"/>
          <w:spacing w:val="1"/>
          <w:sz w:val="20"/>
          <w:szCs w:val="24"/>
        </w:rPr>
        <w:t>a</w:t>
      </w:r>
      <w:r w:rsidRPr="00A40BDC">
        <w:rPr>
          <w:rFonts w:ascii="Arial" w:eastAsia="Arial" w:hAnsi="Arial" w:cs="Arial"/>
          <w:b/>
          <w:i/>
          <w:color w:val="5B9BD5" w:themeColor="accent1"/>
          <w:sz w:val="20"/>
          <w:szCs w:val="24"/>
        </w:rPr>
        <w:t>l</w:t>
      </w:r>
      <w:r w:rsidRPr="00A40BDC">
        <w:rPr>
          <w:rFonts w:ascii="Arial" w:eastAsia="Arial" w:hAnsi="Arial" w:cs="Arial"/>
          <w:b/>
          <w:i/>
          <w:color w:val="5B9BD5" w:themeColor="accent1"/>
          <w:spacing w:val="10"/>
          <w:sz w:val="20"/>
          <w:szCs w:val="24"/>
        </w:rPr>
        <w:t xml:space="preserve"> </w:t>
      </w:r>
      <w:r w:rsidRPr="00A40BDC">
        <w:rPr>
          <w:rFonts w:ascii="Arial" w:eastAsia="Arial" w:hAnsi="Arial" w:cs="Arial"/>
          <w:b/>
          <w:i/>
          <w:color w:val="5B9BD5" w:themeColor="accent1"/>
          <w:sz w:val="20"/>
          <w:szCs w:val="24"/>
        </w:rPr>
        <w:t>de</w:t>
      </w:r>
      <w:r w:rsidRPr="00A40BDC">
        <w:rPr>
          <w:rFonts w:ascii="Arial" w:eastAsia="Arial" w:hAnsi="Arial" w:cs="Arial"/>
          <w:b/>
          <w:i/>
          <w:color w:val="5B9BD5" w:themeColor="accent1"/>
          <w:spacing w:val="12"/>
          <w:sz w:val="20"/>
          <w:szCs w:val="24"/>
        </w:rPr>
        <w:t xml:space="preserve"> </w:t>
      </w:r>
      <w:r w:rsidRPr="00A40BDC">
        <w:rPr>
          <w:rFonts w:ascii="Arial" w:eastAsia="Arial" w:hAnsi="Arial" w:cs="Arial"/>
          <w:b/>
          <w:i/>
          <w:color w:val="5B9BD5" w:themeColor="accent1"/>
          <w:sz w:val="20"/>
          <w:szCs w:val="24"/>
        </w:rPr>
        <w:t>i</w:t>
      </w:r>
      <w:r w:rsidRPr="00A40BDC">
        <w:rPr>
          <w:rFonts w:ascii="Arial" w:eastAsia="Arial" w:hAnsi="Arial" w:cs="Arial"/>
          <w:b/>
          <w:i/>
          <w:color w:val="5B9BD5" w:themeColor="accent1"/>
          <w:spacing w:val="-2"/>
          <w:sz w:val="20"/>
          <w:szCs w:val="24"/>
        </w:rPr>
        <w:t>n</w:t>
      </w:r>
      <w:r w:rsidRPr="00A40BDC">
        <w:rPr>
          <w:rFonts w:ascii="Arial" w:eastAsia="Arial" w:hAnsi="Arial" w:cs="Arial"/>
          <w:b/>
          <w:i/>
          <w:color w:val="5B9BD5" w:themeColor="accent1"/>
          <w:spacing w:val="1"/>
          <w:sz w:val="20"/>
          <w:szCs w:val="24"/>
        </w:rPr>
        <w:t>ex</w:t>
      </w:r>
      <w:r w:rsidRPr="00A40BDC">
        <w:rPr>
          <w:rFonts w:ascii="Arial" w:eastAsia="Arial" w:hAnsi="Arial" w:cs="Arial"/>
          <w:b/>
          <w:i/>
          <w:color w:val="5B9BD5" w:themeColor="accent1"/>
          <w:sz w:val="20"/>
          <w:szCs w:val="24"/>
        </w:rPr>
        <w:t>i</w:t>
      </w:r>
      <w:r w:rsidRPr="00A40BDC">
        <w:rPr>
          <w:rFonts w:ascii="Arial" w:eastAsia="Arial" w:hAnsi="Arial" w:cs="Arial"/>
          <w:b/>
          <w:i/>
          <w:color w:val="5B9BD5" w:themeColor="accent1"/>
          <w:spacing w:val="1"/>
          <w:sz w:val="20"/>
          <w:szCs w:val="24"/>
        </w:rPr>
        <w:t>s</w:t>
      </w:r>
      <w:r w:rsidRPr="00A40BDC">
        <w:rPr>
          <w:rFonts w:ascii="Arial" w:eastAsia="Arial" w:hAnsi="Arial" w:cs="Arial"/>
          <w:b/>
          <w:i/>
          <w:color w:val="5B9BD5" w:themeColor="accent1"/>
          <w:sz w:val="20"/>
          <w:szCs w:val="24"/>
        </w:rPr>
        <w:t>te</w:t>
      </w:r>
      <w:r w:rsidRPr="00A40BDC">
        <w:rPr>
          <w:rFonts w:ascii="Arial" w:eastAsia="Arial" w:hAnsi="Arial" w:cs="Arial"/>
          <w:b/>
          <w:i/>
          <w:color w:val="5B9BD5" w:themeColor="accent1"/>
          <w:spacing w:val="-2"/>
          <w:sz w:val="20"/>
          <w:szCs w:val="24"/>
        </w:rPr>
        <w:t>n</w:t>
      </w:r>
      <w:r w:rsidRPr="00A40BDC">
        <w:rPr>
          <w:rFonts w:ascii="Arial" w:eastAsia="Arial" w:hAnsi="Arial" w:cs="Arial"/>
          <w:b/>
          <w:i/>
          <w:color w:val="5B9BD5" w:themeColor="accent1"/>
          <w:spacing w:val="1"/>
          <w:sz w:val="20"/>
          <w:szCs w:val="24"/>
        </w:rPr>
        <w:t>c</w:t>
      </w:r>
      <w:r w:rsidRPr="00A40BDC">
        <w:rPr>
          <w:rFonts w:ascii="Arial" w:eastAsia="Arial" w:hAnsi="Arial" w:cs="Arial"/>
          <w:b/>
          <w:i/>
          <w:color w:val="5B9BD5" w:themeColor="accent1"/>
          <w:sz w:val="20"/>
          <w:szCs w:val="24"/>
        </w:rPr>
        <w:t>i</w:t>
      </w:r>
      <w:r w:rsidRPr="00A40BDC">
        <w:rPr>
          <w:rFonts w:ascii="Arial" w:eastAsia="Arial" w:hAnsi="Arial" w:cs="Arial"/>
          <w:b/>
          <w:i/>
          <w:color w:val="5B9BD5" w:themeColor="accent1"/>
          <w:spacing w:val="5"/>
          <w:sz w:val="20"/>
          <w:szCs w:val="24"/>
        </w:rPr>
        <w:t>a</w:t>
      </w:r>
      <w:r w:rsidRPr="00A40BDC">
        <w:rPr>
          <w:rFonts w:ascii="Arial" w:eastAsia="Arial" w:hAnsi="Arial" w:cs="Arial"/>
          <w:i/>
          <w:color w:val="5B9BD5" w:themeColor="accent1"/>
          <w:sz w:val="20"/>
          <w:szCs w:val="24"/>
        </w:rPr>
        <w:t>.</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z w:val="20"/>
          <w:szCs w:val="24"/>
        </w:rPr>
        <w:t>A</w:t>
      </w:r>
      <w:r w:rsidRPr="00A40BDC">
        <w:rPr>
          <w:rFonts w:ascii="Arial" w:eastAsia="Arial" w:hAnsi="Arial" w:cs="Arial"/>
          <w:i/>
          <w:color w:val="5B9BD5" w:themeColor="accent1"/>
          <w:spacing w:val="-2"/>
          <w:sz w:val="20"/>
          <w:szCs w:val="24"/>
        </w:rPr>
        <w:t>t</w:t>
      </w:r>
      <w:r w:rsidRPr="00A40BDC">
        <w:rPr>
          <w:rFonts w:ascii="Arial" w:eastAsia="Arial" w:hAnsi="Arial" w:cs="Arial"/>
          <w:i/>
          <w:color w:val="5B9BD5" w:themeColor="accent1"/>
          <w:spacing w:val="1"/>
          <w:sz w:val="20"/>
          <w:szCs w:val="24"/>
        </w:rPr>
        <w:t>end</w:t>
      </w:r>
      <w:r w:rsidRPr="00A40BDC">
        <w:rPr>
          <w:rFonts w:ascii="Arial" w:eastAsia="Arial" w:hAnsi="Arial" w:cs="Arial"/>
          <w:i/>
          <w:color w:val="5B9BD5" w:themeColor="accent1"/>
          <w:spacing w:val="-3"/>
          <w:sz w:val="20"/>
          <w:szCs w:val="24"/>
        </w:rPr>
        <w:t>i</w:t>
      </w:r>
      <w:r w:rsidRPr="00A40BDC">
        <w:rPr>
          <w:rFonts w:ascii="Arial" w:eastAsia="Arial" w:hAnsi="Arial" w:cs="Arial"/>
          <w:i/>
          <w:color w:val="5B9BD5" w:themeColor="accent1"/>
          <w:spacing w:val="1"/>
          <w:sz w:val="20"/>
          <w:szCs w:val="24"/>
        </w:rPr>
        <w:t>en</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z w:val="20"/>
          <w:szCs w:val="24"/>
        </w:rPr>
        <w:t>o</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z w:val="20"/>
          <w:szCs w:val="24"/>
        </w:rPr>
        <w:t>a</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z w:val="20"/>
          <w:szCs w:val="24"/>
        </w:rPr>
        <w:t xml:space="preserve">lo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z w:val="20"/>
          <w:szCs w:val="24"/>
        </w:rPr>
        <w:t>isp</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pacing w:val="-2"/>
          <w:sz w:val="20"/>
          <w:szCs w:val="24"/>
        </w:rPr>
        <w:t>st</w:t>
      </w:r>
      <w:r w:rsidRPr="00A40BDC">
        <w:rPr>
          <w:rFonts w:ascii="Arial" w:eastAsia="Arial" w:hAnsi="Arial" w:cs="Arial"/>
          <w:i/>
          <w:color w:val="5B9BD5" w:themeColor="accent1"/>
          <w:sz w:val="20"/>
          <w:szCs w:val="24"/>
        </w:rPr>
        <w:t xml:space="preserve">o </w:t>
      </w:r>
      <w:r w:rsidRPr="00A40BDC">
        <w:rPr>
          <w:rFonts w:ascii="Arial" w:eastAsia="Arial" w:hAnsi="Arial" w:cs="Arial"/>
          <w:i/>
          <w:color w:val="5B9BD5" w:themeColor="accent1"/>
          <w:spacing w:val="1"/>
          <w:sz w:val="20"/>
          <w:szCs w:val="24"/>
        </w:rPr>
        <w:t>po</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z w:val="20"/>
          <w:szCs w:val="24"/>
        </w:rPr>
        <w:t>los</w:t>
      </w:r>
      <w:r w:rsidRPr="00A40BDC">
        <w:rPr>
          <w:rFonts w:ascii="Arial" w:eastAsia="Arial" w:hAnsi="Arial" w:cs="Arial"/>
          <w:i/>
          <w:color w:val="5B9BD5" w:themeColor="accent1"/>
          <w:spacing w:val="1"/>
          <w:sz w:val="20"/>
          <w:szCs w:val="24"/>
        </w:rPr>
        <w:t xml:space="preserve"> a</w:t>
      </w:r>
      <w:r w:rsidRPr="00A40BDC">
        <w:rPr>
          <w:rFonts w:ascii="Arial" w:eastAsia="Arial" w:hAnsi="Arial" w:cs="Arial"/>
          <w:i/>
          <w:color w:val="5B9BD5" w:themeColor="accent1"/>
          <w:sz w:val="20"/>
          <w:szCs w:val="24"/>
        </w:rPr>
        <w:t>rt</w:t>
      </w:r>
      <w:r w:rsidRPr="00A40BDC">
        <w:rPr>
          <w:rFonts w:ascii="Arial" w:eastAsia="Arial" w:hAnsi="Arial" w:cs="Arial"/>
          <w:i/>
          <w:color w:val="5B9BD5" w:themeColor="accent1"/>
          <w:spacing w:val="-2"/>
          <w:sz w:val="20"/>
          <w:szCs w:val="24"/>
        </w:rPr>
        <w:t>í</w:t>
      </w:r>
      <w:r w:rsidRPr="00A40BDC">
        <w:rPr>
          <w:rFonts w:ascii="Arial" w:eastAsia="Arial" w:hAnsi="Arial" w:cs="Arial"/>
          <w:i/>
          <w:color w:val="5B9BD5" w:themeColor="accent1"/>
          <w:sz w:val="20"/>
          <w:szCs w:val="24"/>
        </w:rPr>
        <w:t>c</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z w:val="20"/>
          <w:szCs w:val="24"/>
        </w:rPr>
        <w:t>los</w:t>
      </w:r>
      <w:r w:rsidRPr="00A40BDC">
        <w:rPr>
          <w:rFonts w:ascii="Arial" w:eastAsia="Arial" w:hAnsi="Arial" w:cs="Arial"/>
          <w:i/>
          <w:color w:val="5B9BD5" w:themeColor="accent1"/>
          <w:spacing w:val="1"/>
          <w:sz w:val="20"/>
          <w:szCs w:val="24"/>
        </w:rPr>
        <w:t xml:space="preserve"> 43</w:t>
      </w:r>
      <w:r w:rsidRPr="00A40BDC">
        <w:rPr>
          <w:rFonts w:ascii="Arial" w:eastAsia="Arial" w:hAnsi="Arial" w:cs="Arial"/>
          <w:i/>
          <w:color w:val="5B9BD5" w:themeColor="accent1"/>
          <w:sz w:val="20"/>
          <w:szCs w:val="24"/>
        </w:rPr>
        <w:t>,</w:t>
      </w:r>
      <w:r w:rsidRPr="00A40BDC">
        <w:rPr>
          <w:rFonts w:ascii="Arial" w:eastAsia="Arial" w:hAnsi="Arial" w:cs="Arial"/>
          <w:i/>
          <w:color w:val="5B9BD5" w:themeColor="accent1"/>
          <w:spacing w:val="1"/>
          <w:sz w:val="20"/>
          <w:szCs w:val="24"/>
        </w:rPr>
        <w:t xml:space="preserve"> 4</w:t>
      </w:r>
      <w:r w:rsidRPr="00A40BDC">
        <w:rPr>
          <w:rFonts w:ascii="Arial" w:eastAsia="Arial" w:hAnsi="Arial" w:cs="Arial"/>
          <w:i/>
          <w:color w:val="5B9BD5" w:themeColor="accent1"/>
          <w:sz w:val="20"/>
          <w:szCs w:val="24"/>
        </w:rPr>
        <w:t>6</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z w:val="20"/>
          <w:szCs w:val="24"/>
        </w:rPr>
        <w:t>e</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z w:val="20"/>
          <w:szCs w:val="24"/>
        </w:rPr>
        <w:t>la</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pacing w:val="-1"/>
          <w:sz w:val="20"/>
          <w:szCs w:val="24"/>
        </w:rPr>
        <w:t>L</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y Fe</w:t>
      </w:r>
      <w:r w:rsidRPr="00A40BDC">
        <w:rPr>
          <w:rFonts w:ascii="Arial" w:eastAsia="Arial" w:hAnsi="Arial" w:cs="Arial"/>
          <w:i/>
          <w:color w:val="5B9BD5" w:themeColor="accent1"/>
          <w:spacing w:val="1"/>
          <w:sz w:val="20"/>
          <w:szCs w:val="24"/>
        </w:rPr>
        <w:t>de</w:t>
      </w:r>
      <w:r w:rsidRPr="00A40BDC">
        <w:rPr>
          <w:rFonts w:ascii="Arial" w:eastAsia="Arial" w:hAnsi="Arial" w:cs="Arial"/>
          <w:i/>
          <w:color w:val="5B9BD5" w:themeColor="accent1"/>
          <w:spacing w:val="-3"/>
          <w:sz w:val="20"/>
          <w:szCs w:val="24"/>
        </w:rPr>
        <w:t>r</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l</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z w:val="20"/>
          <w:szCs w:val="24"/>
        </w:rPr>
        <w:t>e</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pacing w:val="2"/>
          <w:sz w:val="20"/>
          <w:szCs w:val="24"/>
        </w:rPr>
        <w:t>T</w:t>
      </w:r>
      <w:r w:rsidRPr="00A40BDC">
        <w:rPr>
          <w:rFonts w:ascii="Arial" w:eastAsia="Arial" w:hAnsi="Arial" w:cs="Arial"/>
          <w:i/>
          <w:color w:val="5B9BD5" w:themeColor="accent1"/>
          <w:sz w:val="20"/>
          <w:szCs w:val="24"/>
        </w:rPr>
        <w:t>ra</w:t>
      </w:r>
      <w:r w:rsidRPr="00A40BDC">
        <w:rPr>
          <w:rFonts w:ascii="Arial" w:eastAsia="Arial" w:hAnsi="Arial" w:cs="Arial"/>
          <w:i/>
          <w:color w:val="5B9BD5" w:themeColor="accent1"/>
          <w:spacing w:val="1"/>
          <w:sz w:val="20"/>
          <w:szCs w:val="24"/>
        </w:rPr>
        <w:t>n</w:t>
      </w:r>
      <w:r w:rsidRPr="00A40BDC">
        <w:rPr>
          <w:rFonts w:ascii="Arial" w:eastAsia="Arial" w:hAnsi="Arial" w:cs="Arial"/>
          <w:i/>
          <w:color w:val="5B9BD5" w:themeColor="accent1"/>
          <w:spacing w:val="-2"/>
          <w:sz w:val="20"/>
          <w:szCs w:val="24"/>
        </w:rPr>
        <w:t>s</w:t>
      </w:r>
      <w:r w:rsidRPr="00A40BDC">
        <w:rPr>
          <w:rFonts w:ascii="Arial" w:eastAsia="Arial" w:hAnsi="Arial" w:cs="Arial"/>
          <w:i/>
          <w:color w:val="5B9BD5" w:themeColor="accent1"/>
          <w:spacing w:val="1"/>
          <w:sz w:val="20"/>
          <w:szCs w:val="24"/>
        </w:rPr>
        <w:t>pa</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2"/>
          <w:sz w:val="20"/>
          <w:szCs w:val="24"/>
        </w:rPr>
        <w:t>e</w:t>
      </w:r>
      <w:r w:rsidRPr="00A40BDC">
        <w:rPr>
          <w:rFonts w:ascii="Arial" w:eastAsia="Arial" w:hAnsi="Arial" w:cs="Arial"/>
          <w:i/>
          <w:color w:val="5B9BD5" w:themeColor="accent1"/>
          <w:spacing w:val="1"/>
          <w:sz w:val="20"/>
          <w:szCs w:val="24"/>
        </w:rPr>
        <w:t>n</w:t>
      </w:r>
      <w:r w:rsidRPr="00A40BDC">
        <w:rPr>
          <w:rFonts w:ascii="Arial" w:eastAsia="Arial" w:hAnsi="Arial" w:cs="Arial"/>
          <w:i/>
          <w:color w:val="5B9BD5" w:themeColor="accent1"/>
          <w:sz w:val="20"/>
          <w:szCs w:val="24"/>
        </w:rPr>
        <w:t>cia</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z w:val="20"/>
          <w:szCs w:val="24"/>
        </w:rPr>
        <w:t>y Acc</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so</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z w:val="20"/>
          <w:szCs w:val="24"/>
        </w:rPr>
        <w:t>a</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pacing w:val="-3"/>
          <w:sz w:val="20"/>
          <w:szCs w:val="24"/>
        </w:rPr>
        <w:t>l</w:t>
      </w:r>
      <w:r w:rsidRPr="00A40BDC">
        <w:rPr>
          <w:rFonts w:ascii="Arial" w:eastAsia="Arial" w:hAnsi="Arial" w:cs="Arial"/>
          <w:i/>
          <w:color w:val="5B9BD5" w:themeColor="accent1"/>
          <w:sz w:val="20"/>
          <w:szCs w:val="24"/>
        </w:rPr>
        <w:t>a I</w:t>
      </w:r>
      <w:r w:rsidRPr="00A40BDC">
        <w:rPr>
          <w:rFonts w:ascii="Arial" w:eastAsia="Arial" w:hAnsi="Arial" w:cs="Arial"/>
          <w:i/>
          <w:color w:val="5B9BD5" w:themeColor="accent1"/>
          <w:spacing w:val="-1"/>
          <w:sz w:val="20"/>
          <w:szCs w:val="24"/>
        </w:rPr>
        <w:t>n</w:t>
      </w:r>
      <w:r w:rsidRPr="00A40BDC">
        <w:rPr>
          <w:rFonts w:ascii="Arial" w:eastAsia="Arial" w:hAnsi="Arial" w:cs="Arial"/>
          <w:i/>
          <w:color w:val="5B9BD5" w:themeColor="accent1"/>
          <w:spacing w:val="3"/>
          <w:sz w:val="20"/>
          <w:szCs w:val="24"/>
        </w:rPr>
        <w:t>f</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pacing w:val="-3"/>
          <w:sz w:val="20"/>
          <w:szCs w:val="24"/>
        </w:rPr>
        <w:t>r</w:t>
      </w:r>
      <w:r w:rsidRPr="00A40BDC">
        <w:rPr>
          <w:rFonts w:ascii="Arial" w:eastAsia="Arial" w:hAnsi="Arial" w:cs="Arial"/>
          <w:i/>
          <w:color w:val="5B9BD5" w:themeColor="accent1"/>
          <w:spacing w:val="1"/>
          <w:sz w:val="20"/>
          <w:szCs w:val="24"/>
        </w:rPr>
        <w:t>ma</w:t>
      </w:r>
      <w:r w:rsidRPr="00A40BDC">
        <w:rPr>
          <w:rFonts w:ascii="Arial" w:eastAsia="Arial" w:hAnsi="Arial" w:cs="Arial"/>
          <w:i/>
          <w:color w:val="5B9BD5" w:themeColor="accent1"/>
          <w:sz w:val="20"/>
          <w:szCs w:val="24"/>
        </w:rPr>
        <w:t>ción</w:t>
      </w:r>
      <w:r w:rsidRPr="00A40BDC">
        <w:rPr>
          <w:rFonts w:ascii="Arial" w:eastAsia="Arial" w:hAnsi="Arial" w:cs="Arial"/>
          <w:i/>
          <w:color w:val="5B9BD5" w:themeColor="accent1"/>
          <w:spacing w:val="21"/>
          <w:sz w:val="20"/>
          <w:szCs w:val="24"/>
        </w:rPr>
        <w:t xml:space="preserve"> </w:t>
      </w:r>
      <w:r w:rsidRPr="00A40BDC">
        <w:rPr>
          <w:rFonts w:ascii="Arial" w:eastAsia="Arial" w:hAnsi="Arial" w:cs="Arial"/>
          <w:i/>
          <w:color w:val="5B9BD5" w:themeColor="accent1"/>
          <w:spacing w:val="-2"/>
          <w:sz w:val="20"/>
          <w:szCs w:val="24"/>
        </w:rPr>
        <w:t>P</w:t>
      </w:r>
      <w:r w:rsidRPr="00A40BDC">
        <w:rPr>
          <w:rFonts w:ascii="Arial" w:eastAsia="Arial" w:hAnsi="Arial" w:cs="Arial"/>
          <w:i/>
          <w:color w:val="5B9BD5" w:themeColor="accent1"/>
          <w:spacing w:val="1"/>
          <w:sz w:val="20"/>
          <w:szCs w:val="24"/>
        </w:rPr>
        <w:t>úb</w:t>
      </w:r>
      <w:r w:rsidRPr="00A40BDC">
        <w:rPr>
          <w:rFonts w:ascii="Arial" w:eastAsia="Arial" w:hAnsi="Arial" w:cs="Arial"/>
          <w:i/>
          <w:color w:val="5B9BD5" w:themeColor="accent1"/>
          <w:sz w:val="20"/>
          <w:szCs w:val="24"/>
        </w:rPr>
        <w:t>l</w:t>
      </w:r>
      <w:r w:rsidRPr="00A40BDC">
        <w:rPr>
          <w:rFonts w:ascii="Arial" w:eastAsia="Arial" w:hAnsi="Arial" w:cs="Arial"/>
          <w:i/>
          <w:color w:val="5B9BD5" w:themeColor="accent1"/>
          <w:spacing w:val="-1"/>
          <w:sz w:val="20"/>
          <w:szCs w:val="24"/>
        </w:rPr>
        <w:t>i</w:t>
      </w:r>
      <w:r w:rsidRPr="00A40BDC">
        <w:rPr>
          <w:rFonts w:ascii="Arial" w:eastAsia="Arial" w:hAnsi="Arial" w:cs="Arial"/>
          <w:i/>
          <w:color w:val="5B9BD5" w:themeColor="accent1"/>
          <w:sz w:val="20"/>
          <w:szCs w:val="24"/>
        </w:rPr>
        <w:t>ca</w:t>
      </w:r>
      <w:r w:rsidRPr="00A40BDC">
        <w:rPr>
          <w:rFonts w:ascii="Arial" w:eastAsia="Arial" w:hAnsi="Arial" w:cs="Arial"/>
          <w:i/>
          <w:color w:val="5B9BD5" w:themeColor="accent1"/>
          <w:spacing w:val="21"/>
          <w:sz w:val="20"/>
          <w:szCs w:val="24"/>
        </w:rPr>
        <w:t xml:space="preserve"> </w:t>
      </w:r>
      <w:r w:rsidRPr="00A40BDC">
        <w:rPr>
          <w:rFonts w:ascii="Arial" w:eastAsia="Arial" w:hAnsi="Arial" w:cs="Arial"/>
          <w:i/>
          <w:color w:val="5B9BD5" w:themeColor="accent1"/>
          <w:spacing w:val="-2"/>
          <w:sz w:val="20"/>
          <w:szCs w:val="24"/>
        </w:rPr>
        <w:t>G</w:t>
      </w:r>
      <w:r w:rsidRPr="00A40BDC">
        <w:rPr>
          <w:rFonts w:ascii="Arial" w:eastAsia="Arial" w:hAnsi="Arial" w:cs="Arial"/>
          <w:i/>
          <w:color w:val="5B9BD5" w:themeColor="accent1"/>
          <w:spacing w:val="1"/>
          <w:sz w:val="20"/>
          <w:szCs w:val="24"/>
        </w:rPr>
        <w:t>ube</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2"/>
          <w:sz w:val="20"/>
          <w:szCs w:val="24"/>
        </w:rPr>
        <w:t>n</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pacing w:val="-1"/>
          <w:sz w:val="20"/>
          <w:szCs w:val="24"/>
        </w:rPr>
        <w:t>m</w:t>
      </w:r>
      <w:r w:rsidRPr="00A40BDC">
        <w:rPr>
          <w:rFonts w:ascii="Arial" w:eastAsia="Arial" w:hAnsi="Arial" w:cs="Arial"/>
          <w:i/>
          <w:color w:val="5B9BD5" w:themeColor="accent1"/>
          <w:spacing w:val="1"/>
          <w:sz w:val="20"/>
          <w:szCs w:val="24"/>
        </w:rPr>
        <w:t>en</w:t>
      </w:r>
      <w:r w:rsidRPr="00A40BDC">
        <w:rPr>
          <w:rFonts w:ascii="Arial" w:eastAsia="Arial" w:hAnsi="Arial" w:cs="Arial"/>
          <w:i/>
          <w:color w:val="5B9BD5" w:themeColor="accent1"/>
          <w:spacing w:val="-2"/>
          <w:sz w:val="20"/>
          <w:szCs w:val="24"/>
        </w:rPr>
        <w:t>t</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l</w:t>
      </w:r>
      <w:r w:rsidRPr="00A40BDC">
        <w:rPr>
          <w:rFonts w:ascii="Arial" w:eastAsia="Arial" w:hAnsi="Arial" w:cs="Arial"/>
          <w:i/>
          <w:color w:val="5B9BD5" w:themeColor="accent1"/>
          <w:spacing w:val="22"/>
          <w:sz w:val="20"/>
          <w:szCs w:val="24"/>
        </w:rPr>
        <w:t xml:space="preserve"> </w:t>
      </w:r>
      <w:r w:rsidRPr="00A40BDC">
        <w:rPr>
          <w:rFonts w:ascii="Arial" w:eastAsia="Arial" w:hAnsi="Arial" w:cs="Arial"/>
          <w:i/>
          <w:color w:val="5B9BD5" w:themeColor="accent1"/>
          <w:sz w:val="20"/>
          <w:szCs w:val="24"/>
        </w:rPr>
        <w:t>y</w:t>
      </w:r>
      <w:r w:rsidRPr="00A40BDC">
        <w:rPr>
          <w:rFonts w:ascii="Arial" w:eastAsia="Arial" w:hAnsi="Arial" w:cs="Arial"/>
          <w:i/>
          <w:color w:val="5B9BD5" w:themeColor="accent1"/>
          <w:spacing w:val="20"/>
          <w:sz w:val="20"/>
          <w:szCs w:val="24"/>
        </w:rPr>
        <w:t xml:space="preserve"> </w:t>
      </w:r>
      <w:r w:rsidRPr="00A40BDC">
        <w:rPr>
          <w:rFonts w:ascii="Arial" w:eastAsia="Arial" w:hAnsi="Arial" w:cs="Arial"/>
          <w:i/>
          <w:color w:val="5B9BD5" w:themeColor="accent1"/>
          <w:spacing w:val="1"/>
          <w:sz w:val="20"/>
          <w:szCs w:val="24"/>
        </w:rPr>
        <w:t>7</w:t>
      </w:r>
      <w:r w:rsidRPr="00A40BDC">
        <w:rPr>
          <w:rFonts w:ascii="Arial" w:eastAsia="Arial" w:hAnsi="Arial" w:cs="Arial"/>
          <w:i/>
          <w:color w:val="5B9BD5" w:themeColor="accent1"/>
          <w:sz w:val="20"/>
          <w:szCs w:val="24"/>
        </w:rPr>
        <w:t>0</w:t>
      </w:r>
      <w:r w:rsidRPr="00A40BDC">
        <w:rPr>
          <w:rFonts w:ascii="Arial" w:eastAsia="Arial" w:hAnsi="Arial" w:cs="Arial"/>
          <w:i/>
          <w:color w:val="5B9BD5" w:themeColor="accent1"/>
          <w:spacing w:val="21"/>
          <w:sz w:val="20"/>
          <w:szCs w:val="24"/>
        </w:rPr>
        <w:t xml:space="preserve">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z w:val="20"/>
          <w:szCs w:val="24"/>
        </w:rPr>
        <w:t>e</w:t>
      </w:r>
      <w:r w:rsidRPr="00A40BDC">
        <w:rPr>
          <w:rFonts w:ascii="Arial" w:eastAsia="Arial" w:hAnsi="Arial" w:cs="Arial"/>
          <w:i/>
          <w:color w:val="5B9BD5" w:themeColor="accent1"/>
          <w:spacing w:val="21"/>
          <w:sz w:val="20"/>
          <w:szCs w:val="24"/>
        </w:rPr>
        <w:t xml:space="preserve"> </w:t>
      </w:r>
      <w:r w:rsidRPr="00A40BDC">
        <w:rPr>
          <w:rFonts w:ascii="Arial" w:eastAsia="Arial" w:hAnsi="Arial" w:cs="Arial"/>
          <w:i/>
          <w:color w:val="5B9BD5" w:themeColor="accent1"/>
          <w:sz w:val="20"/>
          <w:szCs w:val="24"/>
        </w:rPr>
        <w:t>su</w:t>
      </w:r>
      <w:r w:rsidRPr="00A40BDC">
        <w:rPr>
          <w:rFonts w:ascii="Arial" w:eastAsia="Arial" w:hAnsi="Arial" w:cs="Arial"/>
          <w:i/>
          <w:color w:val="5B9BD5" w:themeColor="accent1"/>
          <w:spacing w:val="21"/>
          <w:sz w:val="20"/>
          <w:szCs w:val="24"/>
        </w:rPr>
        <w:t xml:space="preserve"> </w:t>
      </w:r>
      <w:r w:rsidRPr="00A40BDC">
        <w:rPr>
          <w:rFonts w:ascii="Arial" w:eastAsia="Arial" w:hAnsi="Arial" w:cs="Arial"/>
          <w:i/>
          <w:color w:val="5B9BD5" w:themeColor="accent1"/>
          <w:sz w:val="20"/>
          <w:szCs w:val="24"/>
        </w:rPr>
        <w:t>Re</w:t>
      </w:r>
      <w:r w:rsidRPr="00A40BDC">
        <w:rPr>
          <w:rFonts w:ascii="Arial" w:eastAsia="Arial" w:hAnsi="Arial" w:cs="Arial"/>
          <w:i/>
          <w:color w:val="5B9BD5" w:themeColor="accent1"/>
          <w:spacing w:val="-1"/>
          <w:sz w:val="20"/>
          <w:szCs w:val="24"/>
        </w:rPr>
        <w:t>g</w:t>
      </w:r>
      <w:r w:rsidRPr="00A40BDC">
        <w:rPr>
          <w:rFonts w:ascii="Arial" w:eastAsia="Arial" w:hAnsi="Arial" w:cs="Arial"/>
          <w:i/>
          <w:color w:val="5B9BD5" w:themeColor="accent1"/>
          <w:sz w:val="20"/>
          <w:szCs w:val="24"/>
        </w:rPr>
        <w:t>la</w:t>
      </w:r>
      <w:r w:rsidRPr="00A40BDC">
        <w:rPr>
          <w:rFonts w:ascii="Arial" w:eastAsia="Arial" w:hAnsi="Arial" w:cs="Arial"/>
          <w:i/>
          <w:color w:val="5B9BD5" w:themeColor="accent1"/>
          <w:spacing w:val="2"/>
          <w:sz w:val="20"/>
          <w:szCs w:val="24"/>
        </w:rPr>
        <w:t>m</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pacing w:val="1"/>
          <w:sz w:val="20"/>
          <w:szCs w:val="24"/>
        </w:rPr>
        <w:t>n</w:t>
      </w:r>
      <w:r w:rsidRPr="00A40BDC">
        <w:rPr>
          <w:rFonts w:ascii="Arial" w:eastAsia="Arial" w:hAnsi="Arial" w:cs="Arial"/>
          <w:i/>
          <w:color w:val="5B9BD5" w:themeColor="accent1"/>
          <w:sz w:val="20"/>
          <w:szCs w:val="24"/>
        </w:rPr>
        <w:t>t</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w:t>
      </w:r>
      <w:r w:rsidRPr="00A40BDC">
        <w:rPr>
          <w:rFonts w:ascii="Arial" w:eastAsia="Arial" w:hAnsi="Arial" w:cs="Arial"/>
          <w:i/>
          <w:color w:val="5B9BD5" w:themeColor="accent1"/>
          <w:spacing w:val="20"/>
          <w:sz w:val="20"/>
          <w:szCs w:val="24"/>
        </w:rPr>
        <w:t xml:space="preserve"> </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n</w:t>
      </w:r>
      <w:r w:rsidRPr="00A40BDC">
        <w:rPr>
          <w:rFonts w:ascii="Arial" w:eastAsia="Arial" w:hAnsi="Arial" w:cs="Arial"/>
          <w:i/>
          <w:color w:val="5B9BD5" w:themeColor="accent1"/>
          <w:spacing w:val="23"/>
          <w:sz w:val="20"/>
          <w:szCs w:val="24"/>
        </w:rPr>
        <w:t xml:space="preserve"> </w:t>
      </w:r>
      <w:r w:rsidRPr="00A40BDC">
        <w:rPr>
          <w:rFonts w:ascii="Arial" w:eastAsia="Arial" w:hAnsi="Arial" w:cs="Arial"/>
          <w:i/>
          <w:color w:val="5B9BD5" w:themeColor="accent1"/>
          <w:spacing w:val="-3"/>
          <w:sz w:val="20"/>
          <w:szCs w:val="24"/>
        </w:rPr>
        <w:t>l</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s</w:t>
      </w:r>
      <w:r w:rsidRPr="00A40BDC">
        <w:rPr>
          <w:rFonts w:ascii="Arial" w:eastAsia="Arial" w:hAnsi="Arial" w:cs="Arial"/>
          <w:i/>
          <w:color w:val="5B9BD5" w:themeColor="accent1"/>
          <w:spacing w:val="22"/>
          <w:sz w:val="20"/>
          <w:szCs w:val="24"/>
        </w:rPr>
        <w:t xml:space="preserve"> </w:t>
      </w:r>
      <w:r w:rsidRPr="00A40BDC">
        <w:rPr>
          <w:rFonts w:ascii="Arial" w:eastAsia="Arial" w:hAnsi="Arial" w:cs="Arial"/>
          <w:i/>
          <w:color w:val="5B9BD5" w:themeColor="accent1"/>
          <w:spacing w:val="-1"/>
          <w:sz w:val="20"/>
          <w:szCs w:val="24"/>
        </w:rPr>
        <w:t>q</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z w:val="20"/>
          <w:szCs w:val="24"/>
        </w:rPr>
        <w:t>e</w:t>
      </w:r>
      <w:r w:rsidRPr="00A40BDC">
        <w:rPr>
          <w:rFonts w:ascii="Arial" w:eastAsia="Arial" w:hAnsi="Arial" w:cs="Arial"/>
          <w:i/>
          <w:color w:val="5B9BD5" w:themeColor="accent1"/>
          <w:spacing w:val="23"/>
          <w:sz w:val="20"/>
          <w:szCs w:val="24"/>
        </w:rPr>
        <w:t xml:space="preserve"> </w:t>
      </w:r>
      <w:r w:rsidRPr="00A40BDC">
        <w:rPr>
          <w:rFonts w:ascii="Arial" w:eastAsia="Arial" w:hAnsi="Arial" w:cs="Arial"/>
          <w:i/>
          <w:color w:val="5B9BD5" w:themeColor="accent1"/>
          <w:spacing w:val="-2"/>
          <w:sz w:val="20"/>
          <w:szCs w:val="24"/>
        </w:rPr>
        <w:t>s</w:t>
      </w:r>
      <w:r w:rsidRPr="00A40BDC">
        <w:rPr>
          <w:rFonts w:ascii="Arial" w:eastAsia="Arial" w:hAnsi="Arial" w:cs="Arial"/>
          <w:i/>
          <w:color w:val="5B9BD5" w:themeColor="accent1"/>
          <w:sz w:val="20"/>
          <w:szCs w:val="24"/>
        </w:rPr>
        <w:t>e</w:t>
      </w:r>
      <w:r w:rsidRPr="00A40BDC">
        <w:rPr>
          <w:rFonts w:ascii="Arial" w:eastAsia="Arial" w:hAnsi="Arial" w:cs="Arial"/>
          <w:i/>
          <w:color w:val="5B9BD5" w:themeColor="accent1"/>
          <w:spacing w:val="20"/>
          <w:sz w:val="20"/>
          <w:szCs w:val="24"/>
        </w:rPr>
        <w:t xml:space="preserve"> </w:t>
      </w:r>
      <w:r w:rsidRPr="00A40BDC">
        <w:rPr>
          <w:rFonts w:ascii="Arial" w:eastAsia="Arial" w:hAnsi="Arial" w:cs="Arial"/>
          <w:i/>
          <w:color w:val="5B9BD5" w:themeColor="accent1"/>
          <w:spacing w:val="1"/>
          <w:sz w:val="20"/>
          <w:szCs w:val="24"/>
        </w:rPr>
        <w:t>p</w:t>
      </w:r>
      <w:r w:rsidRPr="00A40BDC">
        <w:rPr>
          <w:rFonts w:ascii="Arial" w:eastAsia="Arial" w:hAnsi="Arial" w:cs="Arial"/>
          <w:i/>
          <w:color w:val="5B9BD5" w:themeColor="accent1"/>
          <w:sz w:val="20"/>
          <w:szCs w:val="24"/>
        </w:rPr>
        <w:t>re</w:t>
      </w:r>
      <w:r w:rsidRPr="00A40BDC">
        <w:rPr>
          <w:rFonts w:ascii="Arial" w:eastAsia="Arial" w:hAnsi="Arial" w:cs="Arial"/>
          <w:i/>
          <w:color w:val="5B9BD5" w:themeColor="accent1"/>
          <w:spacing w:val="-2"/>
          <w:sz w:val="20"/>
          <w:szCs w:val="24"/>
        </w:rPr>
        <w:t>v</w:t>
      </w:r>
      <w:r w:rsidRPr="00A40BDC">
        <w:rPr>
          <w:rFonts w:ascii="Arial" w:eastAsia="Arial" w:hAnsi="Arial" w:cs="Arial"/>
          <w:i/>
          <w:color w:val="5B9BD5" w:themeColor="accent1"/>
          <w:sz w:val="20"/>
          <w:szCs w:val="24"/>
        </w:rPr>
        <w:t xml:space="preserve">é </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l</w:t>
      </w:r>
      <w:r w:rsidRPr="00A40BDC">
        <w:rPr>
          <w:rFonts w:ascii="Arial" w:eastAsia="Arial" w:hAnsi="Arial" w:cs="Arial"/>
          <w:i/>
          <w:color w:val="5B9BD5" w:themeColor="accent1"/>
          <w:spacing w:val="4"/>
          <w:sz w:val="20"/>
          <w:szCs w:val="24"/>
        </w:rPr>
        <w:t xml:space="preserve"> </w:t>
      </w:r>
      <w:r w:rsidRPr="00A40BDC">
        <w:rPr>
          <w:rFonts w:ascii="Arial" w:eastAsia="Arial" w:hAnsi="Arial" w:cs="Arial"/>
          <w:i/>
          <w:color w:val="5B9BD5" w:themeColor="accent1"/>
          <w:spacing w:val="1"/>
          <w:sz w:val="20"/>
          <w:szCs w:val="24"/>
        </w:rPr>
        <w:t>p</w:t>
      </w:r>
      <w:r w:rsidRPr="00A40BDC">
        <w:rPr>
          <w:rFonts w:ascii="Arial" w:eastAsia="Arial" w:hAnsi="Arial" w:cs="Arial"/>
          <w:i/>
          <w:color w:val="5B9BD5" w:themeColor="accent1"/>
          <w:sz w:val="20"/>
          <w:szCs w:val="24"/>
        </w:rPr>
        <w:t>ro</w:t>
      </w:r>
      <w:r w:rsidRPr="00A40BDC">
        <w:rPr>
          <w:rFonts w:ascii="Arial" w:eastAsia="Arial" w:hAnsi="Arial" w:cs="Arial"/>
          <w:i/>
          <w:color w:val="5B9BD5" w:themeColor="accent1"/>
          <w:spacing w:val="-2"/>
          <w:sz w:val="20"/>
          <w:szCs w:val="24"/>
        </w:rPr>
        <w:t>c</w:t>
      </w:r>
      <w:r w:rsidRPr="00A40BDC">
        <w:rPr>
          <w:rFonts w:ascii="Arial" w:eastAsia="Arial" w:hAnsi="Arial" w:cs="Arial"/>
          <w:i/>
          <w:color w:val="5B9BD5" w:themeColor="accent1"/>
          <w:spacing w:val="1"/>
          <w:sz w:val="20"/>
          <w:szCs w:val="24"/>
        </w:rPr>
        <w:t>ed</w:t>
      </w:r>
      <w:r w:rsidRPr="00A40BDC">
        <w:rPr>
          <w:rFonts w:ascii="Arial" w:eastAsia="Arial" w:hAnsi="Arial" w:cs="Arial"/>
          <w:i/>
          <w:color w:val="5B9BD5" w:themeColor="accent1"/>
          <w:sz w:val="20"/>
          <w:szCs w:val="24"/>
        </w:rPr>
        <w:t>i</w:t>
      </w:r>
      <w:r w:rsidRPr="00A40BDC">
        <w:rPr>
          <w:rFonts w:ascii="Arial" w:eastAsia="Arial" w:hAnsi="Arial" w:cs="Arial"/>
          <w:i/>
          <w:color w:val="5B9BD5" w:themeColor="accent1"/>
          <w:spacing w:val="1"/>
          <w:sz w:val="20"/>
          <w:szCs w:val="24"/>
        </w:rPr>
        <w:t>m</w:t>
      </w:r>
      <w:r w:rsidRPr="00A40BDC">
        <w:rPr>
          <w:rFonts w:ascii="Arial" w:eastAsia="Arial" w:hAnsi="Arial" w:cs="Arial"/>
          <w:i/>
          <w:color w:val="5B9BD5" w:themeColor="accent1"/>
          <w:spacing w:val="-3"/>
          <w:sz w:val="20"/>
          <w:szCs w:val="24"/>
        </w:rPr>
        <w:t>i</w:t>
      </w:r>
      <w:r w:rsidRPr="00A40BDC">
        <w:rPr>
          <w:rFonts w:ascii="Arial" w:eastAsia="Arial" w:hAnsi="Arial" w:cs="Arial"/>
          <w:i/>
          <w:color w:val="5B9BD5" w:themeColor="accent1"/>
          <w:spacing w:val="1"/>
          <w:sz w:val="20"/>
          <w:szCs w:val="24"/>
        </w:rPr>
        <w:t>en</w:t>
      </w:r>
      <w:r w:rsidRPr="00A40BDC">
        <w:rPr>
          <w:rFonts w:ascii="Arial" w:eastAsia="Arial" w:hAnsi="Arial" w:cs="Arial"/>
          <w:i/>
          <w:color w:val="5B9BD5" w:themeColor="accent1"/>
          <w:spacing w:val="-2"/>
          <w:sz w:val="20"/>
          <w:szCs w:val="24"/>
        </w:rPr>
        <w:t>t</w:t>
      </w:r>
      <w:r w:rsidRPr="00A40BDC">
        <w:rPr>
          <w:rFonts w:ascii="Arial" w:eastAsia="Arial" w:hAnsi="Arial" w:cs="Arial"/>
          <w:i/>
          <w:color w:val="5B9BD5" w:themeColor="accent1"/>
          <w:sz w:val="20"/>
          <w:szCs w:val="24"/>
        </w:rPr>
        <w:t>o</w:t>
      </w:r>
      <w:r w:rsidRPr="00A40BDC">
        <w:rPr>
          <w:rFonts w:ascii="Arial" w:eastAsia="Arial" w:hAnsi="Arial" w:cs="Arial"/>
          <w:i/>
          <w:color w:val="5B9BD5" w:themeColor="accent1"/>
          <w:spacing w:val="5"/>
          <w:sz w:val="20"/>
          <w:szCs w:val="24"/>
        </w:rPr>
        <w:t xml:space="preserve"> </w:t>
      </w:r>
      <w:r w:rsidRPr="00A40BDC">
        <w:rPr>
          <w:rFonts w:ascii="Arial" w:eastAsia="Arial" w:hAnsi="Arial" w:cs="Arial"/>
          <w:i/>
          <w:color w:val="5B9BD5" w:themeColor="accent1"/>
          <w:sz w:val="20"/>
          <w:szCs w:val="24"/>
        </w:rPr>
        <w:t>a</w:t>
      </w:r>
      <w:r w:rsidRPr="00A40BDC">
        <w:rPr>
          <w:rFonts w:ascii="Arial" w:eastAsia="Arial" w:hAnsi="Arial" w:cs="Arial"/>
          <w:i/>
          <w:color w:val="5B9BD5" w:themeColor="accent1"/>
          <w:spacing w:val="6"/>
          <w:sz w:val="20"/>
          <w:szCs w:val="24"/>
        </w:rPr>
        <w:t xml:space="preserve"> </w:t>
      </w:r>
      <w:r w:rsidRPr="00A40BDC">
        <w:rPr>
          <w:rFonts w:ascii="Arial" w:eastAsia="Arial" w:hAnsi="Arial" w:cs="Arial"/>
          <w:i/>
          <w:color w:val="5B9BD5" w:themeColor="accent1"/>
          <w:spacing w:val="-2"/>
          <w:sz w:val="20"/>
          <w:szCs w:val="24"/>
        </w:rPr>
        <w:t>s</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pacing w:val="-1"/>
          <w:sz w:val="20"/>
          <w:szCs w:val="24"/>
        </w:rPr>
        <w:t>g</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z w:val="20"/>
          <w:szCs w:val="24"/>
        </w:rPr>
        <w:t>ir</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pacing w:val="1"/>
          <w:sz w:val="20"/>
          <w:szCs w:val="24"/>
        </w:rPr>
        <w:t>pa</w:t>
      </w:r>
      <w:r w:rsidRPr="00A40BDC">
        <w:rPr>
          <w:rFonts w:ascii="Arial" w:eastAsia="Arial" w:hAnsi="Arial" w:cs="Arial"/>
          <w:i/>
          <w:color w:val="5B9BD5" w:themeColor="accent1"/>
          <w:sz w:val="20"/>
          <w:szCs w:val="24"/>
        </w:rPr>
        <w:t>ra</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1"/>
          <w:sz w:val="20"/>
          <w:szCs w:val="24"/>
        </w:rPr>
        <w:t>de</w:t>
      </w:r>
      <w:r w:rsidRPr="00A40BDC">
        <w:rPr>
          <w:rFonts w:ascii="Arial" w:eastAsia="Arial" w:hAnsi="Arial" w:cs="Arial"/>
          <w:i/>
          <w:color w:val="5B9BD5" w:themeColor="accent1"/>
          <w:sz w:val="20"/>
          <w:szCs w:val="24"/>
        </w:rPr>
        <w:t>cla</w:t>
      </w:r>
      <w:r w:rsidRPr="00A40BDC">
        <w:rPr>
          <w:rFonts w:ascii="Arial" w:eastAsia="Arial" w:hAnsi="Arial" w:cs="Arial"/>
          <w:i/>
          <w:color w:val="5B9BD5" w:themeColor="accent1"/>
          <w:spacing w:val="-3"/>
          <w:sz w:val="20"/>
          <w:szCs w:val="24"/>
        </w:rPr>
        <w:t>r</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4"/>
          <w:sz w:val="20"/>
          <w:szCs w:val="24"/>
        </w:rPr>
        <w:t xml:space="preserve"> </w:t>
      </w:r>
      <w:r w:rsidRPr="00A40BDC">
        <w:rPr>
          <w:rFonts w:ascii="Arial" w:eastAsia="Arial" w:hAnsi="Arial" w:cs="Arial"/>
          <w:i/>
          <w:color w:val="5B9BD5" w:themeColor="accent1"/>
          <w:spacing w:val="-3"/>
          <w:sz w:val="20"/>
          <w:szCs w:val="24"/>
        </w:rPr>
        <w:t>l</w:t>
      </w:r>
      <w:r w:rsidRPr="00A40BDC">
        <w:rPr>
          <w:rFonts w:ascii="Arial" w:eastAsia="Arial" w:hAnsi="Arial" w:cs="Arial"/>
          <w:i/>
          <w:color w:val="5B9BD5" w:themeColor="accent1"/>
          <w:sz w:val="20"/>
          <w:szCs w:val="24"/>
        </w:rPr>
        <w:t>a</w:t>
      </w:r>
      <w:r w:rsidRPr="00A40BDC">
        <w:rPr>
          <w:rFonts w:ascii="Arial" w:eastAsia="Arial" w:hAnsi="Arial" w:cs="Arial"/>
          <w:i/>
          <w:color w:val="5B9BD5" w:themeColor="accent1"/>
          <w:spacing w:val="5"/>
          <w:sz w:val="20"/>
          <w:szCs w:val="24"/>
        </w:rPr>
        <w:t xml:space="preserve"> </w:t>
      </w:r>
      <w:r w:rsidRPr="00A40BDC">
        <w:rPr>
          <w:rFonts w:ascii="Arial" w:eastAsia="Arial" w:hAnsi="Arial" w:cs="Arial"/>
          <w:i/>
          <w:color w:val="5B9BD5" w:themeColor="accent1"/>
          <w:sz w:val="20"/>
          <w:szCs w:val="24"/>
        </w:rPr>
        <w:t>in</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pacing w:val="-2"/>
          <w:sz w:val="20"/>
          <w:szCs w:val="24"/>
        </w:rPr>
        <w:t>x</w:t>
      </w:r>
      <w:r w:rsidRPr="00A40BDC">
        <w:rPr>
          <w:rFonts w:ascii="Arial" w:eastAsia="Arial" w:hAnsi="Arial" w:cs="Arial"/>
          <w:i/>
          <w:color w:val="5B9BD5" w:themeColor="accent1"/>
          <w:sz w:val="20"/>
          <w:szCs w:val="24"/>
        </w:rPr>
        <w:t>ist</w:t>
      </w:r>
      <w:r w:rsidRPr="00A40BDC">
        <w:rPr>
          <w:rFonts w:ascii="Arial" w:eastAsia="Arial" w:hAnsi="Arial" w:cs="Arial"/>
          <w:i/>
          <w:color w:val="5B9BD5" w:themeColor="accent1"/>
          <w:spacing w:val="1"/>
          <w:sz w:val="20"/>
          <w:szCs w:val="24"/>
        </w:rPr>
        <w:t>en</w:t>
      </w:r>
      <w:r w:rsidRPr="00A40BDC">
        <w:rPr>
          <w:rFonts w:ascii="Arial" w:eastAsia="Arial" w:hAnsi="Arial" w:cs="Arial"/>
          <w:i/>
          <w:color w:val="5B9BD5" w:themeColor="accent1"/>
          <w:sz w:val="20"/>
          <w:szCs w:val="24"/>
        </w:rPr>
        <w:t>cia</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z w:val="20"/>
          <w:szCs w:val="24"/>
        </w:rPr>
        <w:t>e</w:t>
      </w:r>
      <w:r w:rsidRPr="00A40BDC">
        <w:rPr>
          <w:rFonts w:ascii="Arial" w:eastAsia="Arial" w:hAnsi="Arial" w:cs="Arial"/>
          <w:i/>
          <w:color w:val="5B9BD5" w:themeColor="accent1"/>
          <w:spacing w:val="5"/>
          <w:sz w:val="20"/>
          <w:szCs w:val="24"/>
        </w:rPr>
        <w:t xml:space="preserve"> </w:t>
      </w:r>
      <w:r w:rsidRPr="00A40BDC">
        <w:rPr>
          <w:rFonts w:ascii="Arial" w:eastAsia="Arial" w:hAnsi="Arial" w:cs="Arial"/>
          <w:i/>
          <w:color w:val="5B9BD5" w:themeColor="accent1"/>
          <w:sz w:val="20"/>
          <w:szCs w:val="24"/>
        </w:rPr>
        <w:t>la in</w:t>
      </w:r>
      <w:r w:rsidRPr="00A40BDC">
        <w:rPr>
          <w:rFonts w:ascii="Arial" w:eastAsia="Arial" w:hAnsi="Arial" w:cs="Arial"/>
          <w:i/>
          <w:color w:val="5B9BD5" w:themeColor="accent1"/>
          <w:spacing w:val="1"/>
          <w:sz w:val="20"/>
          <w:szCs w:val="24"/>
        </w:rPr>
        <w:t>fo</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1"/>
          <w:sz w:val="20"/>
          <w:szCs w:val="24"/>
        </w:rPr>
        <w:t>m</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ció</w:t>
      </w:r>
      <w:r w:rsidRPr="00A40BDC">
        <w:rPr>
          <w:rFonts w:ascii="Arial" w:eastAsia="Arial" w:hAnsi="Arial" w:cs="Arial"/>
          <w:i/>
          <w:color w:val="5B9BD5" w:themeColor="accent1"/>
          <w:spacing w:val="1"/>
          <w:sz w:val="20"/>
          <w:szCs w:val="24"/>
        </w:rPr>
        <w:t>n</w:t>
      </w:r>
      <w:r w:rsidRPr="00A40BDC">
        <w:rPr>
          <w:rFonts w:ascii="Arial" w:eastAsia="Arial" w:hAnsi="Arial" w:cs="Arial"/>
          <w:i/>
          <w:color w:val="5B9BD5" w:themeColor="accent1"/>
          <w:sz w:val="20"/>
          <w:szCs w:val="24"/>
        </w:rPr>
        <w:t>,</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 xml:space="preserve">l </w:t>
      </w:r>
      <w:r w:rsidRPr="00A40BDC">
        <w:rPr>
          <w:rFonts w:ascii="Arial" w:eastAsia="Arial" w:hAnsi="Arial" w:cs="Arial"/>
          <w:i/>
          <w:color w:val="5B9BD5" w:themeColor="accent1"/>
          <w:spacing w:val="1"/>
          <w:sz w:val="20"/>
          <w:szCs w:val="24"/>
        </w:rPr>
        <w:t>p</w:t>
      </w:r>
      <w:r w:rsidRPr="00A40BDC">
        <w:rPr>
          <w:rFonts w:ascii="Arial" w:eastAsia="Arial" w:hAnsi="Arial" w:cs="Arial"/>
          <w:i/>
          <w:color w:val="5B9BD5" w:themeColor="accent1"/>
          <w:sz w:val="20"/>
          <w:szCs w:val="24"/>
        </w:rPr>
        <w:t>ro</w:t>
      </w:r>
      <w:r w:rsidRPr="00A40BDC">
        <w:rPr>
          <w:rFonts w:ascii="Arial" w:eastAsia="Arial" w:hAnsi="Arial" w:cs="Arial"/>
          <w:i/>
          <w:color w:val="5B9BD5" w:themeColor="accent1"/>
          <w:spacing w:val="1"/>
          <w:sz w:val="20"/>
          <w:szCs w:val="24"/>
        </w:rPr>
        <w:t>pó</w:t>
      </w:r>
      <w:r w:rsidRPr="00A40BDC">
        <w:rPr>
          <w:rFonts w:ascii="Arial" w:eastAsia="Arial" w:hAnsi="Arial" w:cs="Arial"/>
          <w:i/>
          <w:color w:val="5B9BD5" w:themeColor="accent1"/>
          <w:sz w:val="20"/>
          <w:szCs w:val="24"/>
        </w:rPr>
        <w:t>si</w:t>
      </w:r>
      <w:r w:rsidRPr="00A40BDC">
        <w:rPr>
          <w:rFonts w:ascii="Arial" w:eastAsia="Arial" w:hAnsi="Arial" w:cs="Arial"/>
          <w:i/>
          <w:color w:val="5B9BD5" w:themeColor="accent1"/>
          <w:spacing w:val="-2"/>
          <w:sz w:val="20"/>
          <w:szCs w:val="24"/>
        </w:rPr>
        <w:t>t</w:t>
      </w:r>
      <w:r w:rsidRPr="00A40BDC">
        <w:rPr>
          <w:rFonts w:ascii="Arial" w:eastAsia="Arial" w:hAnsi="Arial" w:cs="Arial"/>
          <w:i/>
          <w:color w:val="5B9BD5" w:themeColor="accent1"/>
          <w:sz w:val="20"/>
          <w:szCs w:val="24"/>
        </w:rPr>
        <w:t>o</w:t>
      </w:r>
      <w:r w:rsidRPr="00A40BDC">
        <w:rPr>
          <w:rFonts w:ascii="Arial" w:eastAsia="Arial" w:hAnsi="Arial" w:cs="Arial"/>
          <w:i/>
          <w:color w:val="5B9BD5" w:themeColor="accent1"/>
          <w:spacing w:val="1"/>
          <w:sz w:val="20"/>
          <w:szCs w:val="24"/>
        </w:rPr>
        <w:t xml:space="preserve"> d</w:t>
      </w:r>
      <w:r w:rsidRPr="00A40BDC">
        <w:rPr>
          <w:rFonts w:ascii="Arial" w:eastAsia="Arial" w:hAnsi="Arial" w:cs="Arial"/>
          <w:i/>
          <w:color w:val="5B9BD5" w:themeColor="accent1"/>
          <w:sz w:val="20"/>
          <w:szCs w:val="24"/>
        </w:rPr>
        <w:t>e</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pacing w:val="-1"/>
          <w:sz w:val="20"/>
          <w:szCs w:val="24"/>
        </w:rPr>
        <w:t>q</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z w:val="20"/>
          <w:szCs w:val="24"/>
        </w:rPr>
        <w:t>e</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z w:val="20"/>
          <w:szCs w:val="24"/>
        </w:rPr>
        <w:t>los</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z w:val="20"/>
          <w:szCs w:val="24"/>
        </w:rPr>
        <w:t>Co</w:t>
      </w:r>
      <w:r w:rsidRPr="00A40BDC">
        <w:rPr>
          <w:rFonts w:ascii="Arial" w:eastAsia="Arial" w:hAnsi="Arial" w:cs="Arial"/>
          <w:i/>
          <w:color w:val="5B9BD5" w:themeColor="accent1"/>
          <w:spacing w:val="2"/>
          <w:sz w:val="20"/>
          <w:szCs w:val="24"/>
        </w:rPr>
        <w:t>m</w:t>
      </w:r>
      <w:r w:rsidRPr="00A40BDC">
        <w:rPr>
          <w:rFonts w:ascii="Arial" w:eastAsia="Arial" w:hAnsi="Arial" w:cs="Arial"/>
          <w:i/>
          <w:color w:val="5B9BD5" w:themeColor="accent1"/>
          <w:sz w:val="20"/>
          <w:szCs w:val="24"/>
        </w:rPr>
        <w:t>it</w:t>
      </w:r>
      <w:r w:rsidRPr="00A40BDC">
        <w:rPr>
          <w:rFonts w:ascii="Arial" w:eastAsia="Arial" w:hAnsi="Arial" w:cs="Arial"/>
          <w:i/>
          <w:color w:val="5B9BD5" w:themeColor="accent1"/>
          <w:spacing w:val="1"/>
          <w:sz w:val="20"/>
          <w:szCs w:val="24"/>
        </w:rPr>
        <w:t>é</w:t>
      </w:r>
      <w:r w:rsidRPr="00A40BDC">
        <w:rPr>
          <w:rFonts w:ascii="Arial" w:eastAsia="Arial" w:hAnsi="Arial" w:cs="Arial"/>
          <w:i/>
          <w:color w:val="5B9BD5" w:themeColor="accent1"/>
          <w:sz w:val="20"/>
          <w:szCs w:val="24"/>
        </w:rPr>
        <w:t xml:space="preserve">s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z w:val="20"/>
          <w:szCs w:val="24"/>
        </w:rPr>
        <w:t>e</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z w:val="20"/>
          <w:szCs w:val="24"/>
        </w:rPr>
        <w:t>I</w:t>
      </w:r>
      <w:r w:rsidRPr="00A40BDC">
        <w:rPr>
          <w:rFonts w:ascii="Arial" w:eastAsia="Arial" w:hAnsi="Arial" w:cs="Arial"/>
          <w:i/>
          <w:color w:val="5B9BD5" w:themeColor="accent1"/>
          <w:spacing w:val="-1"/>
          <w:sz w:val="20"/>
          <w:szCs w:val="24"/>
        </w:rPr>
        <w:t>n</w:t>
      </w:r>
      <w:r w:rsidRPr="00A40BDC">
        <w:rPr>
          <w:rFonts w:ascii="Arial" w:eastAsia="Arial" w:hAnsi="Arial" w:cs="Arial"/>
          <w:i/>
          <w:color w:val="5B9BD5" w:themeColor="accent1"/>
          <w:sz w:val="20"/>
          <w:szCs w:val="24"/>
        </w:rPr>
        <w:t>f</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1"/>
          <w:sz w:val="20"/>
          <w:szCs w:val="24"/>
        </w:rPr>
        <w:t>ma</w:t>
      </w:r>
      <w:r w:rsidRPr="00A40BDC">
        <w:rPr>
          <w:rFonts w:ascii="Arial" w:eastAsia="Arial" w:hAnsi="Arial" w:cs="Arial"/>
          <w:i/>
          <w:color w:val="5B9BD5" w:themeColor="accent1"/>
          <w:sz w:val="20"/>
          <w:szCs w:val="24"/>
        </w:rPr>
        <w:t>ci</w:t>
      </w:r>
      <w:r w:rsidRPr="00A40BDC">
        <w:rPr>
          <w:rFonts w:ascii="Arial" w:eastAsia="Arial" w:hAnsi="Arial" w:cs="Arial"/>
          <w:i/>
          <w:color w:val="5B9BD5" w:themeColor="accent1"/>
          <w:spacing w:val="-2"/>
          <w:sz w:val="20"/>
          <w:szCs w:val="24"/>
        </w:rPr>
        <w:t>ó</w:t>
      </w:r>
      <w:r w:rsidRPr="00A40BDC">
        <w:rPr>
          <w:rFonts w:ascii="Arial" w:eastAsia="Arial" w:hAnsi="Arial" w:cs="Arial"/>
          <w:i/>
          <w:color w:val="5B9BD5" w:themeColor="accent1"/>
          <w:sz w:val="20"/>
          <w:szCs w:val="24"/>
        </w:rPr>
        <w:t>n</w:t>
      </w:r>
      <w:r w:rsidRPr="00A40BDC">
        <w:rPr>
          <w:rFonts w:ascii="Arial" w:eastAsia="Arial" w:hAnsi="Arial" w:cs="Arial"/>
          <w:i/>
          <w:color w:val="5B9BD5" w:themeColor="accent1"/>
          <w:spacing w:val="4"/>
          <w:sz w:val="20"/>
          <w:szCs w:val="24"/>
        </w:rPr>
        <w:t xml:space="preserve">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z w:val="20"/>
          <w:szCs w:val="24"/>
        </w:rPr>
        <w:t>e</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z w:val="20"/>
          <w:szCs w:val="24"/>
        </w:rPr>
        <w:t>los</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pacing w:val="-2"/>
          <w:sz w:val="20"/>
          <w:szCs w:val="24"/>
        </w:rPr>
        <w:t>s</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z w:val="20"/>
          <w:szCs w:val="24"/>
        </w:rPr>
        <w:t>je</w:t>
      </w:r>
      <w:r w:rsidRPr="00A40BDC">
        <w:rPr>
          <w:rFonts w:ascii="Arial" w:eastAsia="Arial" w:hAnsi="Arial" w:cs="Arial"/>
          <w:i/>
          <w:color w:val="5B9BD5" w:themeColor="accent1"/>
          <w:spacing w:val="-1"/>
          <w:sz w:val="20"/>
          <w:szCs w:val="24"/>
        </w:rPr>
        <w:t>t</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 xml:space="preserve">s </w:t>
      </w:r>
      <w:r w:rsidRPr="00A40BDC">
        <w:rPr>
          <w:rFonts w:ascii="Arial" w:eastAsia="Arial" w:hAnsi="Arial" w:cs="Arial"/>
          <w:i/>
          <w:color w:val="5B9BD5" w:themeColor="accent1"/>
          <w:spacing w:val="1"/>
          <w:sz w:val="20"/>
          <w:szCs w:val="24"/>
        </w:rPr>
        <w:t>ob</w:t>
      </w:r>
      <w:r w:rsidRPr="00A40BDC">
        <w:rPr>
          <w:rFonts w:ascii="Arial" w:eastAsia="Arial" w:hAnsi="Arial" w:cs="Arial"/>
          <w:i/>
          <w:color w:val="5B9BD5" w:themeColor="accent1"/>
          <w:sz w:val="20"/>
          <w:szCs w:val="24"/>
        </w:rPr>
        <w:t>l</w:t>
      </w:r>
      <w:r w:rsidRPr="00A40BDC">
        <w:rPr>
          <w:rFonts w:ascii="Arial" w:eastAsia="Arial" w:hAnsi="Arial" w:cs="Arial"/>
          <w:i/>
          <w:color w:val="5B9BD5" w:themeColor="accent1"/>
          <w:spacing w:val="-1"/>
          <w:sz w:val="20"/>
          <w:szCs w:val="24"/>
        </w:rPr>
        <w:t>ig</w:t>
      </w:r>
      <w:r w:rsidRPr="00A40BDC">
        <w:rPr>
          <w:rFonts w:ascii="Arial" w:eastAsia="Arial" w:hAnsi="Arial" w:cs="Arial"/>
          <w:i/>
          <w:color w:val="5B9BD5" w:themeColor="accent1"/>
          <w:spacing w:val="1"/>
          <w:sz w:val="20"/>
          <w:szCs w:val="24"/>
        </w:rPr>
        <w:t>ado</w:t>
      </w:r>
      <w:r w:rsidRPr="00A40BDC">
        <w:rPr>
          <w:rFonts w:ascii="Arial" w:eastAsia="Arial" w:hAnsi="Arial" w:cs="Arial"/>
          <w:i/>
          <w:color w:val="5B9BD5" w:themeColor="accent1"/>
          <w:sz w:val="20"/>
          <w:szCs w:val="24"/>
        </w:rPr>
        <w:t xml:space="preserve">s </w:t>
      </w:r>
      <w:r w:rsidRPr="00A40BDC">
        <w:rPr>
          <w:rFonts w:ascii="Arial" w:eastAsia="Arial" w:hAnsi="Arial" w:cs="Arial"/>
          <w:i/>
          <w:color w:val="5B9BD5" w:themeColor="accent1"/>
          <w:spacing w:val="-1"/>
          <w:sz w:val="20"/>
          <w:szCs w:val="24"/>
        </w:rPr>
        <w:t>p</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z w:val="20"/>
          <w:szCs w:val="24"/>
        </w:rPr>
        <w:t>la</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pacing w:val="-1"/>
          <w:sz w:val="20"/>
          <w:szCs w:val="24"/>
        </w:rPr>
        <w:t>L</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y Fe</w:t>
      </w:r>
      <w:r w:rsidRPr="00A40BDC">
        <w:rPr>
          <w:rFonts w:ascii="Arial" w:eastAsia="Arial" w:hAnsi="Arial" w:cs="Arial"/>
          <w:i/>
          <w:color w:val="5B9BD5" w:themeColor="accent1"/>
          <w:spacing w:val="1"/>
          <w:sz w:val="20"/>
          <w:szCs w:val="24"/>
        </w:rPr>
        <w:t>de</w:t>
      </w:r>
      <w:r w:rsidRPr="00A40BDC">
        <w:rPr>
          <w:rFonts w:ascii="Arial" w:eastAsia="Arial" w:hAnsi="Arial" w:cs="Arial"/>
          <w:i/>
          <w:color w:val="5B9BD5" w:themeColor="accent1"/>
          <w:sz w:val="20"/>
          <w:szCs w:val="24"/>
        </w:rPr>
        <w:t xml:space="preserve">ral </w:t>
      </w:r>
      <w:r w:rsidRPr="00A40BDC">
        <w:rPr>
          <w:rFonts w:ascii="Arial" w:eastAsia="Arial" w:hAnsi="Arial" w:cs="Arial"/>
          <w:i/>
          <w:color w:val="5B9BD5" w:themeColor="accent1"/>
          <w:spacing w:val="1"/>
          <w:sz w:val="20"/>
          <w:szCs w:val="24"/>
        </w:rPr>
        <w:t xml:space="preserve"> d</w:t>
      </w:r>
      <w:r w:rsidRPr="00A40BDC">
        <w:rPr>
          <w:rFonts w:ascii="Arial" w:eastAsia="Arial" w:hAnsi="Arial" w:cs="Arial"/>
          <w:i/>
          <w:color w:val="5B9BD5" w:themeColor="accent1"/>
          <w:sz w:val="20"/>
          <w:szCs w:val="24"/>
        </w:rPr>
        <w:t xml:space="preserve">e  </w:t>
      </w:r>
      <w:r w:rsidRPr="00A40BDC">
        <w:rPr>
          <w:rFonts w:ascii="Arial" w:eastAsia="Arial" w:hAnsi="Arial" w:cs="Arial"/>
          <w:i/>
          <w:color w:val="5B9BD5" w:themeColor="accent1"/>
          <w:spacing w:val="2"/>
          <w:sz w:val="20"/>
          <w:szCs w:val="24"/>
        </w:rPr>
        <w:t>T</w:t>
      </w:r>
      <w:r w:rsidRPr="00A40BDC">
        <w:rPr>
          <w:rFonts w:ascii="Arial" w:eastAsia="Arial" w:hAnsi="Arial" w:cs="Arial"/>
          <w:i/>
          <w:color w:val="5B9BD5" w:themeColor="accent1"/>
          <w:sz w:val="20"/>
          <w:szCs w:val="24"/>
        </w:rPr>
        <w:t>ra</w:t>
      </w:r>
      <w:r w:rsidRPr="00A40BDC">
        <w:rPr>
          <w:rFonts w:ascii="Arial" w:eastAsia="Arial" w:hAnsi="Arial" w:cs="Arial"/>
          <w:i/>
          <w:color w:val="5B9BD5" w:themeColor="accent1"/>
          <w:spacing w:val="1"/>
          <w:sz w:val="20"/>
          <w:szCs w:val="24"/>
        </w:rPr>
        <w:t>n</w:t>
      </w:r>
      <w:r w:rsidRPr="00A40BDC">
        <w:rPr>
          <w:rFonts w:ascii="Arial" w:eastAsia="Arial" w:hAnsi="Arial" w:cs="Arial"/>
          <w:i/>
          <w:color w:val="5B9BD5" w:themeColor="accent1"/>
          <w:spacing w:val="-2"/>
          <w:sz w:val="20"/>
          <w:szCs w:val="24"/>
        </w:rPr>
        <w:t>s</w:t>
      </w:r>
      <w:r w:rsidRPr="00A40BDC">
        <w:rPr>
          <w:rFonts w:ascii="Arial" w:eastAsia="Arial" w:hAnsi="Arial" w:cs="Arial"/>
          <w:i/>
          <w:color w:val="5B9BD5" w:themeColor="accent1"/>
          <w:spacing w:val="1"/>
          <w:sz w:val="20"/>
          <w:szCs w:val="24"/>
        </w:rPr>
        <w:t>pa</w:t>
      </w:r>
      <w:r w:rsidRPr="00A40BDC">
        <w:rPr>
          <w:rFonts w:ascii="Arial" w:eastAsia="Arial" w:hAnsi="Arial" w:cs="Arial"/>
          <w:i/>
          <w:color w:val="5B9BD5" w:themeColor="accent1"/>
          <w:spacing w:val="-3"/>
          <w:sz w:val="20"/>
          <w:szCs w:val="24"/>
        </w:rPr>
        <w:t>r</w:t>
      </w:r>
      <w:r w:rsidRPr="00A40BDC">
        <w:rPr>
          <w:rFonts w:ascii="Arial" w:eastAsia="Arial" w:hAnsi="Arial" w:cs="Arial"/>
          <w:i/>
          <w:color w:val="5B9BD5" w:themeColor="accent1"/>
          <w:spacing w:val="1"/>
          <w:sz w:val="20"/>
          <w:szCs w:val="24"/>
        </w:rPr>
        <w:t>en</w:t>
      </w:r>
      <w:r w:rsidRPr="00A40BDC">
        <w:rPr>
          <w:rFonts w:ascii="Arial" w:eastAsia="Arial" w:hAnsi="Arial" w:cs="Arial"/>
          <w:i/>
          <w:color w:val="5B9BD5" w:themeColor="accent1"/>
          <w:sz w:val="20"/>
          <w:szCs w:val="24"/>
        </w:rPr>
        <w:t xml:space="preserve">cia </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z w:val="20"/>
          <w:szCs w:val="24"/>
        </w:rPr>
        <w:t xml:space="preserve">y </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z w:val="20"/>
          <w:szCs w:val="24"/>
        </w:rPr>
        <w:t>Acc</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 xml:space="preserve">so </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z w:val="20"/>
          <w:szCs w:val="24"/>
        </w:rPr>
        <w:t xml:space="preserve">a </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z w:val="20"/>
          <w:szCs w:val="24"/>
        </w:rPr>
        <w:t xml:space="preserve">la </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z w:val="20"/>
          <w:szCs w:val="24"/>
        </w:rPr>
        <w:t>I</w:t>
      </w:r>
      <w:r w:rsidRPr="00A40BDC">
        <w:rPr>
          <w:rFonts w:ascii="Arial" w:eastAsia="Arial" w:hAnsi="Arial" w:cs="Arial"/>
          <w:i/>
          <w:color w:val="5B9BD5" w:themeColor="accent1"/>
          <w:spacing w:val="-1"/>
          <w:sz w:val="20"/>
          <w:szCs w:val="24"/>
        </w:rPr>
        <w:t>n</w:t>
      </w:r>
      <w:r w:rsidRPr="00A40BDC">
        <w:rPr>
          <w:rFonts w:ascii="Arial" w:eastAsia="Arial" w:hAnsi="Arial" w:cs="Arial"/>
          <w:i/>
          <w:color w:val="5B9BD5" w:themeColor="accent1"/>
          <w:sz w:val="20"/>
          <w:szCs w:val="24"/>
        </w:rPr>
        <w:t>f</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1"/>
          <w:sz w:val="20"/>
          <w:szCs w:val="24"/>
        </w:rPr>
        <w:t>m</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 xml:space="preserve">ción </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pacing w:val="-2"/>
          <w:sz w:val="20"/>
          <w:szCs w:val="24"/>
        </w:rPr>
        <w:t>P</w:t>
      </w:r>
      <w:r w:rsidRPr="00A40BDC">
        <w:rPr>
          <w:rFonts w:ascii="Arial" w:eastAsia="Arial" w:hAnsi="Arial" w:cs="Arial"/>
          <w:i/>
          <w:color w:val="5B9BD5" w:themeColor="accent1"/>
          <w:spacing w:val="1"/>
          <w:sz w:val="20"/>
          <w:szCs w:val="24"/>
        </w:rPr>
        <w:t>úb</w:t>
      </w:r>
      <w:r w:rsidRPr="00A40BDC">
        <w:rPr>
          <w:rFonts w:ascii="Arial" w:eastAsia="Arial" w:hAnsi="Arial" w:cs="Arial"/>
          <w:i/>
          <w:color w:val="5B9BD5" w:themeColor="accent1"/>
          <w:sz w:val="20"/>
          <w:szCs w:val="24"/>
        </w:rPr>
        <w:t>l</w:t>
      </w:r>
      <w:r w:rsidRPr="00A40BDC">
        <w:rPr>
          <w:rFonts w:ascii="Arial" w:eastAsia="Arial" w:hAnsi="Arial" w:cs="Arial"/>
          <w:i/>
          <w:color w:val="5B9BD5" w:themeColor="accent1"/>
          <w:spacing w:val="-1"/>
          <w:sz w:val="20"/>
          <w:szCs w:val="24"/>
        </w:rPr>
        <w:t>i</w:t>
      </w:r>
      <w:r w:rsidRPr="00A40BDC">
        <w:rPr>
          <w:rFonts w:ascii="Arial" w:eastAsia="Arial" w:hAnsi="Arial" w:cs="Arial"/>
          <w:i/>
          <w:color w:val="5B9BD5" w:themeColor="accent1"/>
          <w:sz w:val="20"/>
          <w:szCs w:val="24"/>
        </w:rPr>
        <w:t xml:space="preserve">ca </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z w:val="20"/>
          <w:szCs w:val="24"/>
        </w:rPr>
        <w:t>G</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pacing w:val="1"/>
          <w:sz w:val="20"/>
          <w:szCs w:val="24"/>
        </w:rPr>
        <w:t>be</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2"/>
          <w:sz w:val="20"/>
          <w:szCs w:val="24"/>
        </w:rPr>
        <w:t>n</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pacing w:val="-1"/>
          <w:sz w:val="20"/>
          <w:szCs w:val="24"/>
        </w:rPr>
        <w:t>m</w:t>
      </w:r>
      <w:r w:rsidRPr="00A40BDC">
        <w:rPr>
          <w:rFonts w:ascii="Arial" w:eastAsia="Arial" w:hAnsi="Arial" w:cs="Arial"/>
          <w:i/>
          <w:color w:val="5B9BD5" w:themeColor="accent1"/>
          <w:spacing w:val="1"/>
          <w:sz w:val="20"/>
          <w:szCs w:val="24"/>
        </w:rPr>
        <w:t>en</w:t>
      </w:r>
      <w:r w:rsidRPr="00A40BDC">
        <w:rPr>
          <w:rFonts w:ascii="Arial" w:eastAsia="Arial" w:hAnsi="Arial" w:cs="Arial"/>
          <w:i/>
          <w:color w:val="5B9BD5" w:themeColor="accent1"/>
          <w:spacing w:val="-2"/>
          <w:sz w:val="20"/>
          <w:szCs w:val="24"/>
        </w:rPr>
        <w:t>t</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 xml:space="preserve">l </w:t>
      </w:r>
      <w:r w:rsidRPr="00A40BDC">
        <w:rPr>
          <w:rFonts w:ascii="Arial" w:eastAsia="Arial" w:hAnsi="Arial" w:cs="Arial"/>
          <w:i/>
          <w:color w:val="5B9BD5" w:themeColor="accent1"/>
          <w:spacing w:val="1"/>
          <w:sz w:val="20"/>
          <w:szCs w:val="24"/>
        </w:rPr>
        <w:t>em</w:t>
      </w:r>
      <w:r w:rsidRPr="00A40BDC">
        <w:rPr>
          <w:rFonts w:ascii="Arial" w:eastAsia="Arial" w:hAnsi="Arial" w:cs="Arial"/>
          <w:i/>
          <w:color w:val="5B9BD5" w:themeColor="accent1"/>
          <w:sz w:val="20"/>
          <w:szCs w:val="24"/>
        </w:rPr>
        <w:t>it</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 xml:space="preserve">n </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pacing w:val="-1"/>
          <w:sz w:val="20"/>
          <w:szCs w:val="24"/>
        </w:rPr>
        <w:t>n</w:t>
      </w:r>
      <w:r w:rsidRPr="00A40BDC">
        <w:rPr>
          <w:rFonts w:ascii="Arial" w:eastAsia="Arial" w:hAnsi="Arial" w:cs="Arial"/>
          <w:i/>
          <w:color w:val="5B9BD5" w:themeColor="accent1"/>
          <w:sz w:val="20"/>
          <w:szCs w:val="24"/>
        </w:rPr>
        <w:t xml:space="preserve">a </w:t>
      </w:r>
      <w:r w:rsidRPr="00A40BDC">
        <w:rPr>
          <w:rFonts w:ascii="Arial" w:eastAsia="Arial" w:hAnsi="Arial" w:cs="Arial"/>
          <w:i/>
          <w:color w:val="5B9BD5" w:themeColor="accent1"/>
          <w:spacing w:val="1"/>
          <w:sz w:val="20"/>
          <w:szCs w:val="24"/>
        </w:rPr>
        <w:t>de</w:t>
      </w:r>
      <w:r w:rsidRPr="00A40BDC">
        <w:rPr>
          <w:rFonts w:ascii="Arial" w:eastAsia="Arial" w:hAnsi="Arial" w:cs="Arial"/>
          <w:i/>
          <w:color w:val="5B9BD5" w:themeColor="accent1"/>
          <w:sz w:val="20"/>
          <w:szCs w:val="24"/>
        </w:rPr>
        <w:t>claraci</w:t>
      </w:r>
      <w:r w:rsidRPr="00A40BDC">
        <w:rPr>
          <w:rFonts w:ascii="Arial" w:eastAsia="Arial" w:hAnsi="Arial" w:cs="Arial"/>
          <w:i/>
          <w:color w:val="5B9BD5" w:themeColor="accent1"/>
          <w:spacing w:val="-2"/>
          <w:sz w:val="20"/>
          <w:szCs w:val="24"/>
        </w:rPr>
        <w:t>ó</w:t>
      </w:r>
      <w:r w:rsidRPr="00A40BDC">
        <w:rPr>
          <w:rFonts w:ascii="Arial" w:eastAsia="Arial" w:hAnsi="Arial" w:cs="Arial"/>
          <w:i/>
          <w:color w:val="5B9BD5" w:themeColor="accent1"/>
          <w:sz w:val="20"/>
          <w:szCs w:val="24"/>
        </w:rPr>
        <w:t>n</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1"/>
          <w:sz w:val="20"/>
          <w:szCs w:val="24"/>
        </w:rPr>
        <w:t>q</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z w:val="20"/>
          <w:szCs w:val="24"/>
        </w:rPr>
        <w:t>e c</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pacing w:val="-1"/>
          <w:sz w:val="20"/>
          <w:szCs w:val="24"/>
        </w:rPr>
        <w:t>n</w:t>
      </w:r>
      <w:r w:rsidRPr="00A40BDC">
        <w:rPr>
          <w:rFonts w:ascii="Arial" w:eastAsia="Arial" w:hAnsi="Arial" w:cs="Arial"/>
          <w:i/>
          <w:color w:val="5B9BD5" w:themeColor="accent1"/>
          <w:spacing w:val="3"/>
          <w:sz w:val="20"/>
          <w:szCs w:val="24"/>
        </w:rPr>
        <w:t>f</w:t>
      </w:r>
      <w:r w:rsidRPr="00A40BDC">
        <w:rPr>
          <w:rFonts w:ascii="Arial" w:eastAsia="Arial" w:hAnsi="Arial" w:cs="Arial"/>
          <w:i/>
          <w:color w:val="5B9BD5" w:themeColor="accent1"/>
          <w:sz w:val="20"/>
          <w:szCs w:val="24"/>
        </w:rPr>
        <w:t>i</w:t>
      </w:r>
      <w:r w:rsidRPr="00A40BDC">
        <w:rPr>
          <w:rFonts w:ascii="Arial" w:eastAsia="Arial" w:hAnsi="Arial" w:cs="Arial"/>
          <w:i/>
          <w:color w:val="5B9BD5" w:themeColor="accent1"/>
          <w:spacing w:val="-4"/>
          <w:sz w:val="20"/>
          <w:szCs w:val="24"/>
        </w:rPr>
        <w:t>r</w:t>
      </w:r>
      <w:r w:rsidRPr="00A40BDC">
        <w:rPr>
          <w:rFonts w:ascii="Arial" w:eastAsia="Arial" w:hAnsi="Arial" w:cs="Arial"/>
          <w:i/>
          <w:color w:val="5B9BD5" w:themeColor="accent1"/>
          <w:spacing w:val="1"/>
          <w:sz w:val="20"/>
          <w:szCs w:val="24"/>
        </w:rPr>
        <w:t>me</w:t>
      </w:r>
      <w:r w:rsidRPr="00A40BDC">
        <w:rPr>
          <w:rFonts w:ascii="Arial" w:eastAsia="Arial" w:hAnsi="Arial" w:cs="Arial"/>
          <w:i/>
          <w:color w:val="5B9BD5" w:themeColor="accent1"/>
          <w:sz w:val="20"/>
          <w:szCs w:val="24"/>
        </w:rPr>
        <w:t xml:space="preserve">, </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n</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2"/>
          <w:sz w:val="20"/>
          <w:szCs w:val="24"/>
        </w:rPr>
        <w:t>s</w:t>
      </w:r>
      <w:r w:rsidRPr="00A40BDC">
        <w:rPr>
          <w:rFonts w:ascii="Arial" w:eastAsia="Arial" w:hAnsi="Arial" w:cs="Arial"/>
          <w:i/>
          <w:color w:val="5B9BD5" w:themeColor="accent1"/>
          <w:sz w:val="20"/>
          <w:szCs w:val="24"/>
        </w:rPr>
        <w:t xml:space="preserve">u </w:t>
      </w:r>
      <w:r w:rsidRPr="00A40BDC">
        <w:rPr>
          <w:rFonts w:ascii="Arial" w:eastAsia="Arial" w:hAnsi="Arial" w:cs="Arial"/>
          <w:i/>
          <w:color w:val="5B9BD5" w:themeColor="accent1"/>
          <w:spacing w:val="6"/>
          <w:sz w:val="20"/>
          <w:szCs w:val="24"/>
        </w:rPr>
        <w:t>c</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s</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 la</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3"/>
          <w:sz w:val="20"/>
          <w:szCs w:val="24"/>
        </w:rPr>
        <w:t>i</w:t>
      </w:r>
      <w:r w:rsidRPr="00A40BDC">
        <w:rPr>
          <w:rFonts w:ascii="Arial" w:eastAsia="Arial" w:hAnsi="Arial" w:cs="Arial"/>
          <w:i/>
          <w:color w:val="5B9BD5" w:themeColor="accent1"/>
          <w:spacing w:val="1"/>
          <w:sz w:val="20"/>
          <w:szCs w:val="24"/>
        </w:rPr>
        <w:t>ne</w:t>
      </w:r>
      <w:r w:rsidRPr="00A40BDC">
        <w:rPr>
          <w:rFonts w:ascii="Arial" w:eastAsia="Arial" w:hAnsi="Arial" w:cs="Arial"/>
          <w:i/>
          <w:color w:val="5B9BD5" w:themeColor="accent1"/>
          <w:spacing w:val="-2"/>
          <w:sz w:val="20"/>
          <w:szCs w:val="24"/>
        </w:rPr>
        <w:t>x</w:t>
      </w:r>
      <w:r w:rsidRPr="00A40BDC">
        <w:rPr>
          <w:rFonts w:ascii="Arial" w:eastAsia="Arial" w:hAnsi="Arial" w:cs="Arial"/>
          <w:i/>
          <w:color w:val="5B9BD5" w:themeColor="accent1"/>
          <w:sz w:val="20"/>
          <w:szCs w:val="24"/>
        </w:rPr>
        <w:t>ist</w:t>
      </w:r>
      <w:r w:rsidRPr="00A40BDC">
        <w:rPr>
          <w:rFonts w:ascii="Arial" w:eastAsia="Arial" w:hAnsi="Arial" w:cs="Arial"/>
          <w:i/>
          <w:color w:val="5B9BD5" w:themeColor="accent1"/>
          <w:spacing w:val="1"/>
          <w:sz w:val="20"/>
          <w:szCs w:val="24"/>
        </w:rPr>
        <w:t>en</w:t>
      </w:r>
      <w:r w:rsidRPr="00A40BDC">
        <w:rPr>
          <w:rFonts w:ascii="Arial" w:eastAsia="Arial" w:hAnsi="Arial" w:cs="Arial"/>
          <w:i/>
          <w:color w:val="5B9BD5" w:themeColor="accent1"/>
          <w:sz w:val="20"/>
          <w:szCs w:val="24"/>
        </w:rPr>
        <w:t xml:space="preserve">cia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z w:val="20"/>
          <w:szCs w:val="24"/>
        </w:rPr>
        <w:t>e</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z w:val="20"/>
          <w:szCs w:val="24"/>
        </w:rPr>
        <w:t>la i</w:t>
      </w:r>
      <w:r w:rsidRPr="00A40BDC">
        <w:rPr>
          <w:rFonts w:ascii="Arial" w:eastAsia="Arial" w:hAnsi="Arial" w:cs="Arial"/>
          <w:i/>
          <w:color w:val="5B9BD5" w:themeColor="accent1"/>
          <w:spacing w:val="-2"/>
          <w:sz w:val="20"/>
          <w:szCs w:val="24"/>
        </w:rPr>
        <w:t>n</w:t>
      </w:r>
      <w:r w:rsidRPr="00A40BDC">
        <w:rPr>
          <w:rFonts w:ascii="Arial" w:eastAsia="Arial" w:hAnsi="Arial" w:cs="Arial"/>
          <w:i/>
          <w:color w:val="5B9BD5" w:themeColor="accent1"/>
          <w:sz w:val="20"/>
          <w:szCs w:val="24"/>
        </w:rPr>
        <w:t>f</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1"/>
          <w:sz w:val="20"/>
          <w:szCs w:val="24"/>
        </w:rPr>
        <w:t>ma</w:t>
      </w:r>
      <w:r w:rsidRPr="00A40BDC">
        <w:rPr>
          <w:rFonts w:ascii="Arial" w:eastAsia="Arial" w:hAnsi="Arial" w:cs="Arial"/>
          <w:i/>
          <w:color w:val="5B9BD5" w:themeColor="accent1"/>
          <w:sz w:val="20"/>
          <w:szCs w:val="24"/>
        </w:rPr>
        <w:t>c</w:t>
      </w:r>
      <w:r w:rsidRPr="00A40BDC">
        <w:rPr>
          <w:rFonts w:ascii="Arial" w:eastAsia="Arial" w:hAnsi="Arial" w:cs="Arial"/>
          <w:i/>
          <w:color w:val="5B9BD5" w:themeColor="accent1"/>
          <w:spacing w:val="-3"/>
          <w:sz w:val="20"/>
          <w:szCs w:val="24"/>
        </w:rPr>
        <w:t>i</w:t>
      </w:r>
      <w:r w:rsidRPr="00A40BDC">
        <w:rPr>
          <w:rFonts w:ascii="Arial" w:eastAsia="Arial" w:hAnsi="Arial" w:cs="Arial"/>
          <w:i/>
          <w:color w:val="5B9BD5" w:themeColor="accent1"/>
          <w:spacing w:val="-1"/>
          <w:sz w:val="20"/>
          <w:szCs w:val="24"/>
        </w:rPr>
        <w:t>ó</w:t>
      </w:r>
      <w:r w:rsidRPr="00A40BDC">
        <w:rPr>
          <w:rFonts w:ascii="Arial" w:eastAsia="Arial" w:hAnsi="Arial" w:cs="Arial"/>
          <w:i/>
          <w:color w:val="5B9BD5" w:themeColor="accent1"/>
          <w:sz w:val="20"/>
          <w:szCs w:val="24"/>
        </w:rPr>
        <w:t>n s</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l</w:t>
      </w:r>
      <w:r w:rsidRPr="00A40BDC">
        <w:rPr>
          <w:rFonts w:ascii="Arial" w:eastAsia="Arial" w:hAnsi="Arial" w:cs="Arial"/>
          <w:i/>
          <w:color w:val="5B9BD5" w:themeColor="accent1"/>
          <w:spacing w:val="-1"/>
          <w:sz w:val="20"/>
          <w:szCs w:val="24"/>
        </w:rPr>
        <w:t>i</w:t>
      </w:r>
      <w:r w:rsidRPr="00A40BDC">
        <w:rPr>
          <w:rFonts w:ascii="Arial" w:eastAsia="Arial" w:hAnsi="Arial" w:cs="Arial"/>
          <w:i/>
          <w:color w:val="5B9BD5" w:themeColor="accent1"/>
          <w:sz w:val="20"/>
          <w:szCs w:val="24"/>
        </w:rPr>
        <w:t>cit</w:t>
      </w:r>
      <w:r w:rsidRPr="00A40BDC">
        <w:rPr>
          <w:rFonts w:ascii="Arial" w:eastAsia="Arial" w:hAnsi="Arial" w:cs="Arial"/>
          <w:i/>
          <w:color w:val="5B9BD5" w:themeColor="accent1"/>
          <w:spacing w:val="1"/>
          <w:sz w:val="20"/>
          <w:szCs w:val="24"/>
        </w:rPr>
        <w:t>ada</w:t>
      </w:r>
      <w:r w:rsidRPr="00A40BDC">
        <w:rPr>
          <w:rFonts w:ascii="Arial" w:eastAsia="Arial" w:hAnsi="Arial" w:cs="Arial"/>
          <w:i/>
          <w:color w:val="5B9BD5" w:themeColor="accent1"/>
          <w:sz w:val="20"/>
          <w:szCs w:val="24"/>
        </w:rPr>
        <w:t xml:space="preserve">, </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 xml:space="preserve">s </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1"/>
          <w:sz w:val="20"/>
          <w:szCs w:val="24"/>
        </w:rPr>
        <w:t>g</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ra</w:t>
      </w:r>
      <w:r w:rsidRPr="00A40BDC">
        <w:rPr>
          <w:rFonts w:ascii="Arial" w:eastAsia="Arial" w:hAnsi="Arial" w:cs="Arial"/>
          <w:i/>
          <w:color w:val="5B9BD5" w:themeColor="accent1"/>
          <w:spacing w:val="-1"/>
          <w:sz w:val="20"/>
          <w:szCs w:val="24"/>
        </w:rPr>
        <w:t>n</w:t>
      </w:r>
      <w:r w:rsidRPr="00A40BDC">
        <w:rPr>
          <w:rFonts w:ascii="Arial" w:eastAsia="Arial" w:hAnsi="Arial" w:cs="Arial"/>
          <w:i/>
          <w:color w:val="5B9BD5" w:themeColor="accent1"/>
          <w:sz w:val="20"/>
          <w:szCs w:val="24"/>
        </w:rPr>
        <w:t>ti</w:t>
      </w:r>
      <w:r w:rsidRPr="00A40BDC">
        <w:rPr>
          <w:rFonts w:ascii="Arial" w:eastAsia="Arial" w:hAnsi="Arial" w:cs="Arial"/>
          <w:i/>
          <w:color w:val="5B9BD5" w:themeColor="accent1"/>
          <w:spacing w:val="-2"/>
          <w:sz w:val="20"/>
          <w:szCs w:val="24"/>
        </w:rPr>
        <w:t>z</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 xml:space="preserve">r </w:t>
      </w:r>
      <w:r w:rsidRPr="00A40BDC">
        <w:rPr>
          <w:rFonts w:ascii="Arial" w:eastAsia="Arial" w:hAnsi="Arial" w:cs="Arial"/>
          <w:i/>
          <w:color w:val="5B9BD5" w:themeColor="accent1"/>
          <w:spacing w:val="1"/>
          <w:sz w:val="20"/>
          <w:szCs w:val="24"/>
        </w:rPr>
        <w:t xml:space="preserve"> a</w:t>
      </w:r>
      <w:r w:rsidRPr="00A40BDC">
        <w:rPr>
          <w:rFonts w:ascii="Arial" w:eastAsia="Arial" w:hAnsi="Arial" w:cs="Arial"/>
          <w:i/>
          <w:color w:val="5B9BD5" w:themeColor="accent1"/>
          <w:sz w:val="20"/>
          <w:szCs w:val="24"/>
        </w:rPr>
        <w:t xml:space="preserve">l </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z w:val="20"/>
          <w:szCs w:val="24"/>
        </w:rPr>
        <w:t>s</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l</w:t>
      </w:r>
      <w:r w:rsidRPr="00A40BDC">
        <w:rPr>
          <w:rFonts w:ascii="Arial" w:eastAsia="Arial" w:hAnsi="Arial" w:cs="Arial"/>
          <w:i/>
          <w:color w:val="5B9BD5" w:themeColor="accent1"/>
          <w:spacing w:val="-1"/>
          <w:sz w:val="20"/>
          <w:szCs w:val="24"/>
        </w:rPr>
        <w:t>i</w:t>
      </w:r>
      <w:r w:rsidRPr="00A40BDC">
        <w:rPr>
          <w:rFonts w:ascii="Arial" w:eastAsia="Arial" w:hAnsi="Arial" w:cs="Arial"/>
          <w:i/>
          <w:color w:val="5B9BD5" w:themeColor="accent1"/>
          <w:sz w:val="20"/>
          <w:szCs w:val="24"/>
        </w:rPr>
        <w:t>cit</w:t>
      </w:r>
      <w:r w:rsidRPr="00A40BDC">
        <w:rPr>
          <w:rFonts w:ascii="Arial" w:eastAsia="Arial" w:hAnsi="Arial" w:cs="Arial"/>
          <w:i/>
          <w:color w:val="5B9BD5" w:themeColor="accent1"/>
          <w:spacing w:val="1"/>
          <w:sz w:val="20"/>
          <w:szCs w:val="24"/>
        </w:rPr>
        <w:t>an</w:t>
      </w:r>
      <w:r w:rsidRPr="00A40BDC">
        <w:rPr>
          <w:rFonts w:ascii="Arial" w:eastAsia="Arial" w:hAnsi="Arial" w:cs="Arial"/>
          <w:i/>
          <w:color w:val="5B9BD5" w:themeColor="accent1"/>
          <w:sz w:val="20"/>
          <w:szCs w:val="24"/>
        </w:rPr>
        <w:t xml:space="preserve">te </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pacing w:val="-1"/>
          <w:sz w:val="20"/>
          <w:szCs w:val="24"/>
        </w:rPr>
        <w:t>q</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z w:val="20"/>
          <w:szCs w:val="24"/>
        </w:rPr>
        <w:t xml:space="preserve">e </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pacing w:val="3"/>
          <w:sz w:val="20"/>
          <w:szCs w:val="24"/>
        </w:rPr>
        <w:t>f</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cti</w:t>
      </w:r>
      <w:r w:rsidRPr="00A40BDC">
        <w:rPr>
          <w:rFonts w:ascii="Arial" w:eastAsia="Arial" w:hAnsi="Arial" w:cs="Arial"/>
          <w:i/>
          <w:color w:val="5B9BD5" w:themeColor="accent1"/>
          <w:spacing w:val="-2"/>
          <w:sz w:val="20"/>
          <w:szCs w:val="24"/>
        </w:rPr>
        <w:t>v</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pacing w:val="-1"/>
          <w:sz w:val="20"/>
          <w:szCs w:val="24"/>
        </w:rPr>
        <w:t>m</w:t>
      </w:r>
      <w:r w:rsidRPr="00A40BDC">
        <w:rPr>
          <w:rFonts w:ascii="Arial" w:eastAsia="Arial" w:hAnsi="Arial" w:cs="Arial"/>
          <w:i/>
          <w:color w:val="5B9BD5" w:themeColor="accent1"/>
          <w:spacing w:val="1"/>
          <w:sz w:val="20"/>
          <w:szCs w:val="24"/>
        </w:rPr>
        <w:t>en</w:t>
      </w:r>
      <w:r w:rsidRPr="00A40BDC">
        <w:rPr>
          <w:rFonts w:ascii="Arial" w:eastAsia="Arial" w:hAnsi="Arial" w:cs="Arial"/>
          <w:i/>
          <w:color w:val="5B9BD5" w:themeColor="accent1"/>
          <w:spacing w:val="-2"/>
          <w:sz w:val="20"/>
          <w:szCs w:val="24"/>
        </w:rPr>
        <w:t>t</w:t>
      </w:r>
      <w:r w:rsidRPr="00A40BDC">
        <w:rPr>
          <w:rFonts w:ascii="Arial" w:eastAsia="Arial" w:hAnsi="Arial" w:cs="Arial"/>
          <w:i/>
          <w:color w:val="5B9BD5" w:themeColor="accent1"/>
          <w:sz w:val="20"/>
          <w:szCs w:val="24"/>
        </w:rPr>
        <w:t xml:space="preserve">e </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z w:val="20"/>
          <w:szCs w:val="24"/>
        </w:rPr>
        <w:t>se  re</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l</w:t>
      </w:r>
      <w:r w:rsidRPr="00A40BDC">
        <w:rPr>
          <w:rFonts w:ascii="Arial" w:eastAsia="Arial" w:hAnsi="Arial" w:cs="Arial"/>
          <w:i/>
          <w:color w:val="5B9BD5" w:themeColor="accent1"/>
          <w:spacing w:val="-1"/>
          <w:sz w:val="20"/>
          <w:szCs w:val="24"/>
        </w:rPr>
        <w:t>i</w:t>
      </w:r>
      <w:r w:rsidRPr="00A40BDC">
        <w:rPr>
          <w:rFonts w:ascii="Arial" w:eastAsia="Arial" w:hAnsi="Arial" w:cs="Arial"/>
          <w:i/>
          <w:color w:val="5B9BD5" w:themeColor="accent1"/>
          <w:spacing w:val="-2"/>
          <w:sz w:val="20"/>
          <w:szCs w:val="24"/>
        </w:rPr>
        <w:t>z</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 xml:space="preserve">ron </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z w:val="20"/>
          <w:szCs w:val="24"/>
        </w:rPr>
        <w:t xml:space="preserve">las </w:t>
      </w:r>
      <w:r w:rsidRPr="00A40BDC">
        <w:rPr>
          <w:rFonts w:ascii="Arial" w:eastAsia="Arial" w:hAnsi="Arial" w:cs="Arial"/>
          <w:i/>
          <w:color w:val="5B9BD5" w:themeColor="accent1"/>
          <w:spacing w:val="-1"/>
          <w:sz w:val="20"/>
          <w:szCs w:val="24"/>
        </w:rPr>
        <w:t>g</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sti</w:t>
      </w:r>
      <w:r w:rsidRPr="00A40BDC">
        <w:rPr>
          <w:rFonts w:ascii="Arial" w:eastAsia="Arial" w:hAnsi="Arial" w:cs="Arial"/>
          <w:i/>
          <w:color w:val="5B9BD5" w:themeColor="accent1"/>
          <w:spacing w:val="1"/>
          <w:sz w:val="20"/>
          <w:szCs w:val="24"/>
        </w:rPr>
        <w:t>one</w:t>
      </w:r>
      <w:r w:rsidRPr="00A40BDC">
        <w:rPr>
          <w:rFonts w:ascii="Arial" w:eastAsia="Arial" w:hAnsi="Arial" w:cs="Arial"/>
          <w:i/>
          <w:color w:val="5B9BD5" w:themeColor="accent1"/>
          <w:sz w:val="20"/>
          <w:szCs w:val="24"/>
        </w:rPr>
        <w:t xml:space="preserve">s </w:t>
      </w:r>
      <w:r w:rsidRPr="00A40BDC">
        <w:rPr>
          <w:rFonts w:ascii="Arial" w:eastAsia="Arial" w:hAnsi="Arial" w:cs="Arial"/>
          <w:i/>
          <w:color w:val="5B9BD5" w:themeColor="accent1"/>
          <w:spacing w:val="-1"/>
          <w:sz w:val="20"/>
          <w:szCs w:val="24"/>
        </w:rPr>
        <w:t>n</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c</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s</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1"/>
          <w:sz w:val="20"/>
          <w:szCs w:val="24"/>
        </w:rPr>
        <w:t>i</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s</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1"/>
          <w:sz w:val="20"/>
          <w:szCs w:val="24"/>
        </w:rPr>
        <w:t>p</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ra la</w:t>
      </w:r>
      <w:r w:rsidRPr="00A40BDC">
        <w:rPr>
          <w:rFonts w:ascii="Arial" w:eastAsia="Arial" w:hAnsi="Arial" w:cs="Arial"/>
          <w:i/>
          <w:color w:val="5B9BD5" w:themeColor="accent1"/>
          <w:spacing w:val="1"/>
          <w:sz w:val="20"/>
          <w:szCs w:val="24"/>
        </w:rPr>
        <w:t xml:space="preserve"> ub</w:t>
      </w:r>
      <w:r w:rsidRPr="00A40BDC">
        <w:rPr>
          <w:rFonts w:ascii="Arial" w:eastAsia="Arial" w:hAnsi="Arial" w:cs="Arial"/>
          <w:i/>
          <w:color w:val="5B9BD5" w:themeColor="accent1"/>
          <w:sz w:val="20"/>
          <w:szCs w:val="24"/>
        </w:rPr>
        <w:t>icac</w:t>
      </w:r>
      <w:r w:rsidRPr="00A40BDC">
        <w:rPr>
          <w:rFonts w:ascii="Arial" w:eastAsia="Arial" w:hAnsi="Arial" w:cs="Arial"/>
          <w:i/>
          <w:color w:val="5B9BD5" w:themeColor="accent1"/>
          <w:spacing w:val="-3"/>
          <w:sz w:val="20"/>
          <w:szCs w:val="24"/>
        </w:rPr>
        <w:t>i</w:t>
      </w:r>
      <w:r w:rsidRPr="00A40BDC">
        <w:rPr>
          <w:rFonts w:ascii="Arial" w:eastAsia="Arial" w:hAnsi="Arial" w:cs="Arial"/>
          <w:i/>
          <w:color w:val="5B9BD5" w:themeColor="accent1"/>
          <w:spacing w:val="1"/>
          <w:sz w:val="20"/>
          <w:szCs w:val="24"/>
        </w:rPr>
        <w:t>ó</w:t>
      </w:r>
      <w:r w:rsidRPr="00A40BDC">
        <w:rPr>
          <w:rFonts w:ascii="Arial" w:eastAsia="Arial" w:hAnsi="Arial" w:cs="Arial"/>
          <w:i/>
          <w:color w:val="5B9BD5" w:themeColor="accent1"/>
          <w:sz w:val="20"/>
          <w:szCs w:val="24"/>
        </w:rPr>
        <w:t>n</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z w:val="20"/>
          <w:szCs w:val="24"/>
        </w:rPr>
        <w:t>e</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z w:val="20"/>
          <w:szCs w:val="24"/>
        </w:rPr>
        <w:t>la</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pacing w:val="-2"/>
          <w:sz w:val="20"/>
          <w:szCs w:val="24"/>
        </w:rPr>
        <w:t>i</w:t>
      </w:r>
      <w:r w:rsidRPr="00A40BDC">
        <w:rPr>
          <w:rFonts w:ascii="Arial" w:eastAsia="Arial" w:hAnsi="Arial" w:cs="Arial"/>
          <w:i/>
          <w:color w:val="5B9BD5" w:themeColor="accent1"/>
          <w:spacing w:val="-1"/>
          <w:sz w:val="20"/>
          <w:szCs w:val="24"/>
        </w:rPr>
        <w:t>n</w:t>
      </w:r>
      <w:r w:rsidRPr="00A40BDC">
        <w:rPr>
          <w:rFonts w:ascii="Arial" w:eastAsia="Arial" w:hAnsi="Arial" w:cs="Arial"/>
          <w:i/>
          <w:color w:val="5B9BD5" w:themeColor="accent1"/>
          <w:spacing w:val="3"/>
          <w:sz w:val="20"/>
          <w:szCs w:val="24"/>
        </w:rPr>
        <w:t>f</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1"/>
          <w:sz w:val="20"/>
          <w:szCs w:val="24"/>
        </w:rPr>
        <w:t>m</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 xml:space="preserve">ción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z w:val="20"/>
          <w:szCs w:val="24"/>
        </w:rPr>
        <w:t>e</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z w:val="20"/>
          <w:szCs w:val="24"/>
        </w:rPr>
        <w:t>su</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z w:val="20"/>
          <w:szCs w:val="24"/>
        </w:rPr>
        <w:t>i</w:t>
      </w:r>
      <w:r w:rsidRPr="00A40BDC">
        <w:rPr>
          <w:rFonts w:ascii="Arial" w:eastAsia="Arial" w:hAnsi="Arial" w:cs="Arial"/>
          <w:i/>
          <w:color w:val="5B9BD5" w:themeColor="accent1"/>
          <w:spacing w:val="-2"/>
          <w:sz w:val="20"/>
          <w:szCs w:val="24"/>
        </w:rPr>
        <w:t>n</w:t>
      </w:r>
      <w:r w:rsidRPr="00A40BDC">
        <w:rPr>
          <w:rFonts w:ascii="Arial" w:eastAsia="Arial" w:hAnsi="Arial" w:cs="Arial"/>
          <w:i/>
          <w:color w:val="5B9BD5" w:themeColor="accent1"/>
          <w:sz w:val="20"/>
          <w:szCs w:val="24"/>
        </w:rPr>
        <w:t>t</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pacing w:val="-3"/>
          <w:sz w:val="20"/>
          <w:szCs w:val="24"/>
        </w:rPr>
        <w:t>r</w:t>
      </w:r>
      <w:r w:rsidRPr="00A40BDC">
        <w:rPr>
          <w:rFonts w:ascii="Arial" w:eastAsia="Arial" w:hAnsi="Arial" w:cs="Arial"/>
          <w:i/>
          <w:color w:val="5B9BD5" w:themeColor="accent1"/>
          <w:spacing w:val="1"/>
          <w:sz w:val="20"/>
          <w:szCs w:val="24"/>
        </w:rPr>
        <w:t>é</w:t>
      </w:r>
      <w:r w:rsidRPr="00A40BDC">
        <w:rPr>
          <w:rFonts w:ascii="Arial" w:eastAsia="Arial" w:hAnsi="Arial" w:cs="Arial"/>
          <w:i/>
          <w:color w:val="5B9BD5" w:themeColor="accent1"/>
          <w:sz w:val="20"/>
          <w:szCs w:val="24"/>
        </w:rPr>
        <w:t>s,</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z w:val="20"/>
          <w:szCs w:val="24"/>
        </w:rPr>
        <w:t>y</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1"/>
          <w:sz w:val="20"/>
          <w:szCs w:val="24"/>
        </w:rPr>
        <w:t>q</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z w:val="20"/>
          <w:szCs w:val="24"/>
        </w:rPr>
        <w:t>e</w:t>
      </w:r>
      <w:r w:rsidRPr="00A40BDC">
        <w:rPr>
          <w:rFonts w:ascii="Arial" w:eastAsia="Arial" w:hAnsi="Arial" w:cs="Arial"/>
          <w:i/>
          <w:color w:val="5B9BD5" w:themeColor="accent1"/>
          <w:spacing w:val="1"/>
          <w:sz w:val="20"/>
          <w:szCs w:val="24"/>
        </w:rPr>
        <w:t xml:space="preserve"> é</w:t>
      </w:r>
      <w:r w:rsidRPr="00A40BDC">
        <w:rPr>
          <w:rFonts w:ascii="Arial" w:eastAsia="Arial" w:hAnsi="Arial" w:cs="Arial"/>
          <w:i/>
          <w:color w:val="5B9BD5" w:themeColor="accent1"/>
          <w:sz w:val="20"/>
          <w:szCs w:val="24"/>
        </w:rPr>
        <w:t>st</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s f</w:t>
      </w:r>
      <w:r w:rsidRPr="00A40BDC">
        <w:rPr>
          <w:rFonts w:ascii="Arial" w:eastAsia="Arial" w:hAnsi="Arial" w:cs="Arial"/>
          <w:i/>
          <w:color w:val="5B9BD5" w:themeColor="accent1"/>
          <w:spacing w:val="1"/>
          <w:sz w:val="20"/>
          <w:szCs w:val="24"/>
        </w:rPr>
        <w:t>ue</w:t>
      </w:r>
      <w:r w:rsidRPr="00A40BDC">
        <w:rPr>
          <w:rFonts w:ascii="Arial" w:eastAsia="Arial" w:hAnsi="Arial" w:cs="Arial"/>
          <w:i/>
          <w:color w:val="5B9BD5" w:themeColor="accent1"/>
          <w:sz w:val="20"/>
          <w:szCs w:val="24"/>
        </w:rPr>
        <w:t>ron</w:t>
      </w:r>
      <w:r w:rsidRPr="00A40BDC">
        <w:rPr>
          <w:rFonts w:ascii="Arial" w:eastAsia="Arial" w:hAnsi="Arial" w:cs="Arial"/>
          <w:i/>
          <w:color w:val="5B9BD5" w:themeColor="accent1"/>
          <w:spacing w:val="4"/>
          <w:sz w:val="20"/>
          <w:szCs w:val="24"/>
        </w:rPr>
        <w:t xml:space="preserve"> </w:t>
      </w:r>
      <w:r w:rsidRPr="00A40BDC">
        <w:rPr>
          <w:rFonts w:ascii="Arial" w:eastAsia="Arial" w:hAnsi="Arial" w:cs="Arial"/>
          <w:i/>
          <w:color w:val="5B9BD5" w:themeColor="accent1"/>
          <w:sz w:val="20"/>
          <w:szCs w:val="24"/>
        </w:rPr>
        <w:t>las</w:t>
      </w:r>
      <w:r w:rsidRPr="00A40BDC">
        <w:rPr>
          <w:rFonts w:ascii="Arial" w:eastAsia="Arial" w:hAnsi="Arial" w:cs="Arial"/>
          <w:i/>
          <w:color w:val="5B9BD5" w:themeColor="accent1"/>
          <w:spacing w:val="1"/>
          <w:sz w:val="20"/>
          <w:szCs w:val="24"/>
        </w:rPr>
        <w:t xml:space="preserve"> ade</w:t>
      </w:r>
      <w:r w:rsidRPr="00A40BDC">
        <w:rPr>
          <w:rFonts w:ascii="Arial" w:eastAsia="Arial" w:hAnsi="Arial" w:cs="Arial"/>
          <w:i/>
          <w:color w:val="5B9BD5" w:themeColor="accent1"/>
          <w:spacing w:val="-2"/>
          <w:sz w:val="20"/>
          <w:szCs w:val="24"/>
        </w:rPr>
        <w:t>c</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pacing w:val="1"/>
          <w:sz w:val="20"/>
          <w:szCs w:val="24"/>
        </w:rPr>
        <w:t>da</w:t>
      </w:r>
      <w:r w:rsidRPr="00A40BDC">
        <w:rPr>
          <w:rFonts w:ascii="Arial" w:eastAsia="Arial" w:hAnsi="Arial" w:cs="Arial"/>
          <w:i/>
          <w:color w:val="5B9BD5" w:themeColor="accent1"/>
          <w:sz w:val="20"/>
          <w:szCs w:val="24"/>
        </w:rPr>
        <w:t xml:space="preserve">s </w:t>
      </w:r>
      <w:r w:rsidRPr="00A40BDC">
        <w:rPr>
          <w:rFonts w:ascii="Arial" w:eastAsia="Arial" w:hAnsi="Arial" w:cs="Arial"/>
          <w:i/>
          <w:color w:val="5B9BD5" w:themeColor="accent1"/>
          <w:spacing w:val="1"/>
          <w:sz w:val="20"/>
          <w:szCs w:val="24"/>
        </w:rPr>
        <w:t>pa</w:t>
      </w:r>
      <w:r w:rsidRPr="00A40BDC">
        <w:rPr>
          <w:rFonts w:ascii="Arial" w:eastAsia="Arial" w:hAnsi="Arial" w:cs="Arial"/>
          <w:i/>
          <w:color w:val="5B9BD5" w:themeColor="accent1"/>
          <w:sz w:val="20"/>
          <w:szCs w:val="24"/>
        </w:rPr>
        <w:t>ra</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pacing w:val="-2"/>
          <w:sz w:val="20"/>
          <w:szCs w:val="24"/>
        </w:rPr>
        <w:t>t</w:t>
      </w:r>
      <w:r w:rsidRPr="00A40BDC">
        <w:rPr>
          <w:rFonts w:ascii="Arial" w:eastAsia="Arial" w:hAnsi="Arial" w:cs="Arial"/>
          <w:i/>
          <w:color w:val="5B9BD5" w:themeColor="accent1"/>
          <w:spacing w:val="1"/>
          <w:sz w:val="20"/>
          <w:szCs w:val="24"/>
        </w:rPr>
        <w:t>en</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z w:val="20"/>
          <w:szCs w:val="24"/>
        </w:rPr>
        <w:t>a</w:t>
      </w:r>
      <w:r w:rsidRPr="00A40BDC">
        <w:rPr>
          <w:rFonts w:ascii="Arial" w:eastAsia="Arial" w:hAnsi="Arial" w:cs="Arial"/>
          <w:i/>
          <w:color w:val="5B9BD5" w:themeColor="accent1"/>
          <w:spacing w:val="4"/>
          <w:sz w:val="20"/>
          <w:szCs w:val="24"/>
        </w:rPr>
        <w:t xml:space="preserve"> </w:t>
      </w:r>
      <w:r w:rsidRPr="00A40BDC">
        <w:rPr>
          <w:rFonts w:ascii="Arial" w:eastAsia="Arial" w:hAnsi="Arial" w:cs="Arial"/>
          <w:i/>
          <w:color w:val="5B9BD5" w:themeColor="accent1"/>
          <w:sz w:val="20"/>
          <w:szCs w:val="24"/>
        </w:rPr>
        <w:t>la</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pacing w:val="1"/>
          <w:sz w:val="20"/>
          <w:szCs w:val="24"/>
        </w:rPr>
        <w:t>pa</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3"/>
          <w:sz w:val="20"/>
          <w:szCs w:val="24"/>
        </w:rPr>
        <w:t>t</w:t>
      </w:r>
      <w:r w:rsidRPr="00A40BDC">
        <w:rPr>
          <w:rFonts w:ascii="Arial" w:eastAsia="Arial" w:hAnsi="Arial" w:cs="Arial"/>
          <w:i/>
          <w:color w:val="5B9BD5" w:themeColor="accent1"/>
          <w:sz w:val="20"/>
          <w:szCs w:val="24"/>
        </w:rPr>
        <w:t>icul</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1"/>
          <w:sz w:val="20"/>
          <w:szCs w:val="24"/>
        </w:rPr>
        <w:t>i</w:t>
      </w:r>
      <w:r w:rsidRPr="00A40BDC">
        <w:rPr>
          <w:rFonts w:ascii="Arial" w:eastAsia="Arial" w:hAnsi="Arial" w:cs="Arial"/>
          <w:i/>
          <w:color w:val="5B9BD5" w:themeColor="accent1"/>
          <w:spacing w:val="1"/>
          <w:sz w:val="20"/>
          <w:szCs w:val="24"/>
        </w:rPr>
        <w:t>da</w:t>
      </w:r>
      <w:r w:rsidRPr="00A40BDC">
        <w:rPr>
          <w:rFonts w:ascii="Arial" w:eastAsia="Arial" w:hAnsi="Arial" w:cs="Arial"/>
          <w:i/>
          <w:color w:val="5B9BD5" w:themeColor="accent1"/>
          <w:sz w:val="20"/>
          <w:szCs w:val="24"/>
        </w:rPr>
        <w:t>d</w:t>
      </w:r>
      <w:r w:rsidRPr="00A40BDC">
        <w:rPr>
          <w:rFonts w:ascii="Arial" w:eastAsia="Arial" w:hAnsi="Arial" w:cs="Arial"/>
          <w:i/>
          <w:color w:val="5B9BD5" w:themeColor="accent1"/>
          <w:spacing w:val="4"/>
          <w:sz w:val="20"/>
          <w:szCs w:val="24"/>
        </w:rPr>
        <w:t xml:space="preserve">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pacing w:val="9"/>
          <w:sz w:val="20"/>
          <w:szCs w:val="24"/>
        </w:rPr>
        <w:t>e</w:t>
      </w:r>
      <w:r w:rsidRPr="00A40BDC">
        <w:rPr>
          <w:rFonts w:ascii="Arial" w:eastAsia="Arial" w:hAnsi="Arial" w:cs="Arial"/>
          <w:i/>
          <w:color w:val="5B9BD5" w:themeColor="accent1"/>
          <w:sz w:val="20"/>
          <w:szCs w:val="24"/>
        </w:rPr>
        <w:t>l</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z w:val="20"/>
          <w:szCs w:val="24"/>
        </w:rPr>
        <w:t>c</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so</w:t>
      </w:r>
      <w:r w:rsidRPr="00A40BDC">
        <w:rPr>
          <w:rFonts w:ascii="Arial" w:eastAsia="Arial" w:hAnsi="Arial" w:cs="Arial"/>
          <w:i/>
          <w:color w:val="5B9BD5" w:themeColor="accent1"/>
          <w:spacing w:val="4"/>
          <w:sz w:val="20"/>
          <w:szCs w:val="24"/>
        </w:rPr>
        <w:t xml:space="preserve"> </w:t>
      </w:r>
      <w:r w:rsidRPr="00A40BDC">
        <w:rPr>
          <w:rFonts w:ascii="Arial" w:eastAsia="Arial" w:hAnsi="Arial" w:cs="Arial"/>
          <w:i/>
          <w:color w:val="5B9BD5" w:themeColor="accent1"/>
          <w:sz w:val="20"/>
          <w:szCs w:val="24"/>
        </w:rPr>
        <w:t>c</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pacing w:val="1"/>
          <w:sz w:val="20"/>
          <w:szCs w:val="24"/>
        </w:rPr>
        <w:t>n</w:t>
      </w:r>
      <w:r w:rsidRPr="00A40BDC">
        <w:rPr>
          <w:rFonts w:ascii="Arial" w:eastAsia="Arial" w:hAnsi="Arial" w:cs="Arial"/>
          <w:i/>
          <w:color w:val="5B9BD5" w:themeColor="accent1"/>
          <w:sz w:val="20"/>
          <w:szCs w:val="24"/>
        </w:rPr>
        <w:t>cret</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pacing w:val="-2"/>
          <w:sz w:val="20"/>
          <w:szCs w:val="24"/>
        </w:rPr>
        <w:t>E</w:t>
      </w:r>
      <w:r w:rsidRPr="00A40BDC">
        <w:rPr>
          <w:rFonts w:ascii="Arial" w:eastAsia="Arial" w:hAnsi="Arial" w:cs="Arial"/>
          <w:i/>
          <w:color w:val="5B9BD5" w:themeColor="accent1"/>
          <w:sz w:val="20"/>
          <w:szCs w:val="24"/>
        </w:rPr>
        <w:t>n</w:t>
      </w:r>
      <w:r w:rsidRPr="00A40BDC">
        <w:rPr>
          <w:rFonts w:ascii="Arial" w:eastAsia="Arial" w:hAnsi="Arial" w:cs="Arial"/>
          <w:i/>
          <w:color w:val="5B9BD5" w:themeColor="accent1"/>
          <w:spacing w:val="4"/>
          <w:sz w:val="20"/>
          <w:szCs w:val="24"/>
        </w:rPr>
        <w:t xml:space="preserve"> </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pacing w:val="-2"/>
          <w:sz w:val="20"/>
          <w:szCs w:val="24"/>
        </w:rPr>
        <w:t>s</w:t>
      </w:r>
      <w:r w:rsidRPr="00A40BDC">
        <w:rPr>
          <w:rFonts w:ascii="Arial" w:eastAsia="Arial" w:hAnsi="Arial" w:cs="Arial"/>
          <w:i/>
          <w:color w:val="5B9BD5" w:themeColor="accent1"/>
          <w:sz w:val="20"/>
          <w:szCs w:val="24"/>
        </w:rPr>
        <w:t>e s</w:t>
      </w:r>
      <w:r w:rsidRPr="00A40BDC">
        <w:rPr>
          <w:rFonts w:ascii="Arial" w:eastAsia="Arial" w:hAnsi="Arial" w:cs="Arial"/>
          <w:i/>
          <w:color w:val="5B9BD5" w:themeColor="accent1"/>
          <w:spacing w:val="1"/>
          <w:sz w:val="20"/>
          <w:szCs w:val="24"/>
        </w:rPr>
        <w:t>en</w:t>
      </w:r>
      <w:r w:rsidRPr="00A40BDC">
        <w:rPr>
          <w:rFonts w:ascii="Arial" w:eastAsia="Arial" w:hAnsi="Arial" w:cs="Arial"/>
          <w:i/>
          <w:color w:val="5B9BD5" w:themeColor="accent1"/>
          <w:sz w:val="20"/>
          <w:szCs w:val="24"/>
        </w:rPr>
        <w:t>ti</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z w:val="20"/>
          <w:szCs w:val="24"/>
        </w:rPr>
        <w:t xml:space="preserve">las </w:t>
      </w:r>
      <w:r w:rsidRPr="00A40BDC">
        <w:rPr>
          <w:rFonts w:ascii="Arial" w:eastAsia="Arial" w:hAnsi="Arial" w:cs="Arial"/>
          <w:i/>
          <w:color w:val="5B9BD5" w:themeColor="accent1"/>
          <w:spacing w:val="1"/>
          <w:sz w:val="20"/>
          <w:szCs w:val="24"/>
        </w:rPr>
        <w:t>de</w:t>
      </w:r>
      <w:r w:rsidRPr="00A40BDC">
        <w:rPr>
          <w:rFonts w:ascii="Arial" w:eastAsia="Arial" w:hAnsi="Arial" w:cs="Arial"/>
          <w:i/>
          <w:color w:val="5B9BD5" w:themeColor="accent1"/>
          <w:sz w:val="20"/>
          <w:szCs w:val="24"/>
        </w:rPr>
        <w:t>clarac</w:t>
      </w:r>
      <w:r w:rsidRPr="00A40BDC">
        <w:rPr>
          <w:rFonts w:ascii="Arial" w:eastAsia="Arial" w:hAnsi="Arial" w:cs="Arial"/>
          <w:i/>
          <w:color w:val="5B9BD5" w:themeColor="accent1"/>
          <w:spacing w:val="-3"/>
          <w:sz w:val="20"/>
          <w:szCs w:val="24"/>
        </w:rPr>
        <w:t>i</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pacing w:val="1"/>
          <w:sz w:val="20"/>
          <w:szCs w:val="24"/>
        </w:rPr>
        <w:t>ne</w:t>
      </w:r>
      <w:r w:rsidRPr="00A40BDC">
        <w:rPr>
          <w:rFonts w:ascii="Arial" w:eastAsia="Arial" w:hAnsi="Arial" w:cs="Arial"/>
          <w:i/>
          <w:color w:val="5B9BD5" w:themeColor="accent1"/>
          <w:sz w:val="20"/>
          <w:szCs w:val="24"/>
        </w:rPr>
        <w:t>s</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z w:val="20"/>
          <w:szCs w:val="24"/>
        </w:rPr>
        <w:t>e</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z w:val="20"/>
          <w:szCs w:val="24"/>
        </w:rPr>
        <w:t>i</w:t>
      </w:r>
      <w:r w:rsidRPr="00A40BDC">
        <w:rPr>
          <w:rFonts w:ascii="Arial" w:eastAsia="Arial" w:hAnsi="Arial" w:cs="Arial"/>
          <w:i/>
          <w:color w:val="5B9BD5" w:themeColor="accent1"/>
          <w:spacing w:val="-2"/>
          <w:sz w:val="20"/>
          <w:szCs w:val="24"/>
        </w:rPr>
        <w:t>n</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pacing w:val="-2"/>
          <w:sz w:val="20"/>
          <w:szCs w:val="24"/>
        </w:rPr>
        <w:t>x</w:t>
      </w:r>
      <w:r w:rsidRPr="00A40BDC">
        <w:rPr>
          <w:rFonts w:ascii="Arial" w:eastAsia="Arial" w:hAnsi="Arial" w:cs="Arial"/>
          <w:i/>
          <w:color w:val="5B9BD5" w:themeColor="accent1"/>
          <w:sz w:val="20"/>
          <w:szCs w:val="24"/>
        </w:rPr>
        <w:t>ist</w:t>
      </w:r>
      <w:r w:rsidRPr="00A40BDC">
        <w:rPr>
          <w:rFonts w:ascii="Arial" w:eastAsia="Arial" w:hAnsi="Arial" w:cs="Arial"/>
          <w:i/>
          <w:color w:val="5B9BD5" w:themeColor="accent1"/>
          <w:spacing w:val="1"/>
          <w:sz w:val="20"/>
          <w:szCs w:val="24"/>
        </w:rPr>
        <w:t>en</w:t>
      </w:r>
      <w:r w:rsidRPr="00A40BDC">
        <w:rPr>
          <w:rFonts w:ascii="Arial" w:eastAsia="Arial" w:hAnsi="Arial" w:cs="Arial"/>
          <w:i/>
          <w:color w:val="5B9BD5" w:themeColor="accent1"/>
          <w:sz w:val="20"/>
          <w:szCs w:val="24"/>
        </w:rPr>
        <w:t>cia</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z w:val="20"/>
          <w:szCs w:val="24"/>
        </w:rPr>
        <w:t>e</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z w:val="20"/>
          <w:szCs w:val="24"/>
        </w:rPr>
        <w:t>los</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z w:val="20"/>
          <w:szCs w:val="24"/>
        </w:rPr>
        <w:t>C</w:t>
      </w:r>
      <w:r w:rsidRPr="00A40BDC">
        <w:rPr>
          <w:rFonts w:ascii="Arial" w:eastAsia="Arial" w:hAnsi="Arial" w:cs="Arial"/>
          <w:i/>
          <w:color w:val="5B9BD5" w:themeColor="accent1"/>
          <w:spacing w:val="-2"/>
          <w:sz w:val="20"/>
          <w:szCs w:val="24"/>
        </w:rPr>
        <w:t>o</w:t>
      </w:r>
      <w:r w:rsidRPr="00A40BDC">
        <w:rPr>
          <w:rFonts w:ascii="Arial" w:eastAsia="Arial" w:hAnsi="Arial" w:cs="Arial"/>
          <w:i/>
          <w:color w:val="5B9BD5" w:themeColor="accent1"/>
          <w:spacing w:val="1"/>
          <w:sz w:val="20"/>
          <w:szCs w:val="24"/>
        </w:rPr>
        <w:t>m</w:t>
      </w:r>
      <w:r w:rsidRPr="00A40BDC">
        <w:rPr>
          <w:rFonts w:ascii="Arial" w:eastAsia="Arial" w:hAnsi="Arial" w:cs="Arial"/>
          <w:i/>
          <w:color w:val="5B9BD5" w:themeColor="accent1"/>
          <w:sz w:val="20"/>
          <w:szCs w:val="24"/>
        </w:rPr>
        <w:t>it</w:t>
      </w:r>
      <w:r w:rsidRPr="00A40BDC">
        <w:rPr>
          <w:rFonts w:ascii="Arial" w:eastAsia="Arial" w:hAnsi="Arial" w:cs="Arial"/>
          <w:i/>
          <w:color w:val="5B9BD5" w:themeColor="accent1"/>
          <w:spacing w:val="1"/>
          <w:sz w:val="20"/>
          <w:szCs w:val="24"/>
        </w:rPr>
        <w:t>é</w:t>
      </w:r>
      <w:r w:rsidRPr="00A40BDC">
        <w:rPr>
          <w:rFonts w:ascii="Arial" w:eastAsia="Arial" w:hAnsi="Arial" w:cs="Arial"/>
          <w:i/>
          <w:color w:val="5B9BD5" w:themeColor="accent1"/>
          <w:sz w:val="20"/>
          <w:szCs w:val="24"/>
        </w:rPr>
        <w:t xml:space="preserve">s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z w:val="20"/>
          <w:szCs w:val="24"/>
        </w:rPr>
        <w:t>e</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z w:val="20"/>
          <w:szCs w:val="24"/>
        </w:rPr>
        <w:t>I</w:t>
      </w:r>
      <w:r w:rsidRPr="00A40BDC">
        <w:rPr>
          <w:rFonts w:ascii="Arial" w:eastAsia="Arial" w:hAnsi="Arial" w:cs="Arial"/>
          <w:i/>
          <w:color w:val="5B9BD5" w:themeColor="accent1"/>
          <w:spacing w:val="-1"/>
          <w:sz w:val="20"/>
          <w:szCs w:val="24"/>
        </w:rPr>
        <w:t>n</w:t>
      </w:r>
      <w:r w:rsidRPr="00A40BDC">
        <w:rPr>
          <w:rFonts w:ascii="Arial" w:eastAsia="Arial" w:hAnsi="Arial" w:cs="Arial"/>
          <w:i/>
          <w:color w:val="5B9BD5" w:themeColor="accent1"/>
          <w:sz w:val="20"/>
          <w:szCs w:val="24"/>
        </w:rPr>
        <w:t>f</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1"/>
          <w:sz w:val="20"/>
          <w:szCs w:val="24"/>
        </w:rPr>
        <w:t>ma</w:t>
      </w:r>
      <w:r w:rsidRPr="00A40BDC">
        <w:rPr>
          <w:rFonts w:ascii="Arial" w:eastAsia="Arial" w:hAnsi="Arial" w:cs="Arial"/>
          <w:i/>
          <w:color w:val="5B9BD5" w:themeColor="accent1"/>
          <w:sz w:val="20"/>
          <w:szCs w:val="24"/>
        </w:rPr>
        <w:t>ción</w:t>
      </w:r>
      <w:r w:rsidRPr="00A40BDC">
        <w:rPr>
          <w:rFonts w:ascii="Arial" w:eastAsia="Arial" w:hAnsi="Arial" w:cs="Arial"/>
          <w:i/>
          <w:color w:val="5B9BD5" w:themeColor="accent1"/>
          <w:spacing w:val="1"/>
          <w:sz w:val="20"/>
          <w:szCs w:val="24"/>
        </w:rPr>
        <w:t xml:space="preserve"> d</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pacing w:val="1"/>
          <w:sz w:val="20"/>
          <w:szCs w:val="24"/>
        </w:rPr>
        <w:t>b</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n c</w:t>
      </w:r>
      <w:r w:rsidRPr="00A40BDC">
        <w:rPr>
          <w:rFonts w:ascii="Arial" w:eastAsia="Arial" w:hAnsi="Arial" w:cs="Arial"/>
          <w:i/>
          <w:color w:val="5B9BD5" w:themeColor="accent1"/>
          <w:spacing w:val="1"/>
          <w:sz w:val="20"/>
          <w:szCs w:val="24"/>
        </w:rPr>
        <w:t>on</w:t>
      </w:r>
      <w:r w:rsidRPr="00A40BDC">
        <w:rPr>
          <w:rFonts w:ascii="Arial" w:eastAsia="Arial" w:hAnsi="Arial" w:cs="Arial"/>
          <w:i/>
          <w:color w:val="5B9BD5" w:themeColor="accent1"/>
          <w:sz w:val="20"/>
          <w:szCs w:val="24"/>
        </w:rPr>
        <w:t>t</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pacing w:val="1"/>
          <w:sz w:val="20"/>
          <w:szCs w:val="24"/>
        </w:rPr>
        <w:t>ne</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z w:val="20"/>
          <w:szCs w:val="24"/>
        </w:rPr>
        <w:t xml:space="preserve">los </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l</w:t>
      </w:r>
      <w:r w:rsidRPr="00A40BDC">
        <w:rPr>
          <w:rFonts w:ascii="Arial" w:eastAsia="Arial" w:hAnsi="Arial" w:cs="Arial"/>
          <w:i/>
          <w:color w:val="5B9BD5" w:themeColor="accent1"/>
          <w:spacing w:val="-2"/>
          <w:sz w:val="20"/>
          <w:szCs w:val="24"/>
        </w:rPr>
        <w:t>e</w:t>
      </w:r>
      <w:r w:rsidRPr="00A40BDC">
        <w:rPr>
          <w:rFonts w:ascii="Arial" w:eastAsia="Arial" w:hAnsi="Arial" w:cs="Arial"/>
          <w:i/>
          <w:color w:val="5B9BD5" w:themeColor="accent1"/>
          <w:spacing w:val="1"/>
          <w:sz w:val="20"/>
          <w:szCs w:val="24"/>
        </w:rPr>
        <w:t>m</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pacing w:val="1"/>
          <w:sz w:val="20"/>
          <w:szCs w:val="24"/>
        </w:rPr>
        <w:t>n</w:t>
      </w:r>
      <w:r w:rsidRPr="00A40BDC">
        <w:rPr>
          <w:rFonts w:ascii="Arial" w:eastAsia="Arial" w:hAnsi="Arial" w:cs="Arial"/>
          <w:i/>
          <w:color w:val="5B9BD5" w:themeColor="accent1"/>
          <w:sz w:val="20"/>
          <w:szCs w:val="24"/>
        </w:rPr>
        <w:t>t</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s</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z w:val="20"/>
          <w:szCs w:val="24"/>
        </w:rPr>
        <w:t>s</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pacing w:val="3"/>
          <w:sz w:val="20"/>
          <w:szCs w:val="24"/>
        </w:rPr>
        <w:t>f</w:t>
      </w:r>
      <w:r w:rsidRPr="00A40BDC">
        <w:rPr>
          <w:rFonts w:ascii="Arial" w:eastAsia="Arial" w:hAnsi="Arial" w:cs="Arial"/>
          <w:i/>
          <w:color w:val="5B9BD5" w:themeColor="accent1"/>
          <w:sz w:val="20"/>
          <w:szCs w:val="24"/>
        </w:rPr>
        <w:t>ic</w:t>
      </w:r>
      <w:r w:rsidRPr="00A40BDC">
        <w:rPr>
          <w:rFonts w:ascii="Arial" w:eastAsia="Arial" w:hAnsi="Arial" w:cs="Arial"/>
          <w:i/>
          <w:color w:val="5B9BD5" w:themeColor="accent1"/>
          <w:spacing w:val="-1"/>
          <w:sz w:val="20"/>
          <w:szCs w:val="24"/>
        </w:rPr>
        <w:t>i</w:t>
      </w:r>
      <w:r w:rsidRPr="00A40BDC">
        <w:rPr>
          <w:rFonts w:ascii="Arial" w:eastAsia="Arial" w:hAnsi="Arial" w:cs="Arial"/>
          <w:i/>
          <w:color w:val="5B9BD5" w:themeColor="accent1"/>
          <w:spacing w:val="1"/>
          <w:sz w:val="20"/>
          <w:szCs w:val="24"/>
        </w:rPr>
        <w:t>en</w:t>
      </w:r>
      <w:r w:rsidRPr="00A40BDC">
        <w:rPr>
          <w:rFonts w:ascii="Arial" w:eastAsia="Arial" w:hAnsi="Arial" w:cs="Arial"/>
          <w:i/>
          <w:color w:val="5B9BD5" w:themeColor="accent1"/>
          <w:spacing w:val="-2"/>
          <w:sz w:val="20"/>
          <w:szCs w:val="24"/>
        </w:rPr>
        <w:t>t</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s</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1"/>
          <w:sz w:val="20"/>
          <w:szCs w:val="24"/>
        </w:rPr>
        <w:t>p</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ra</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pacing w:val="-1"/>
          <w:sz w:val="20"/>
          <w:szCs w:val="24"/>
        </w:rPr>
        <w:t>g</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pacing w:val="-1"/>
          <w:sz w:val="20"/>
          <w:szCs w:val="24"/>
        </w:rPr>
        <w:t>n</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rar</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n</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z w:val="20"/>
          <w:szCs w:val="24"/>
        </w:rPr>
        <w:t>los</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z w:val="20"/>
          <w:szCs w:val="24"/>
        </w:rPr>
        <w:t>s</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l</w:t>
      </w:r>
      <w:r w:rsidRPr="00A40BDC">
        <w:rPr>
          <w:rFonts w:ascii="Arial" w:eastAsia="Arial" w:hAnsi="Arial" w:cs="Arial"/>
          <w:i/>
          <w:color w:val="5B9BD5" w:themeColor="accent1"/>
          <w:spacing w:val="-1"/>
          <w:sz w:val="20"/>
          <w:szCs w:val="24"/>
        </w:rPr>
        <w:t>i</w:t>
      </w:r>
      <w:r w:rsidRPr="00A40BDC">
        <w:rPr>
          <w:rFonts w:ascii="Arial" w:eastAsia="Arial" w:hAnsi="Arial" w:cs="Arial"/>
          <w:i/>
          <w:color w:val="5B9BD5" w:themeColor="accent1"/>
          <w:sz w:val="20"/>
          <w:szCs w:val="24"/>
        </w:rPr>
        <w:t>cit</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pacing w:val="1"/>
          <w:sz w:val="20"/>
          <w:szCs w:val="24"/>
        </w:rPr>
        <w:t>n</w:t>
      </w:r>
      <w:r w:rsidRPr="00A40BDC">
        <w:rPr>
          <w:rFonts w:ascii="Arial" w:eastAsia="Arial" w:hAnsi="Arial" w:cs="Arial"/>
          <w:i/>
          <w:color w:val="5B9BD5" w:themeColor="accent1"/>
          <w:sz w:val="20"/>
          <w:szCs w:val="24"/>
        </w:rPr>
        <w:t>t</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s</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z w:val="20"/>
          <w:szCs w:val="24"/>
        </w:rPr>
        <w:t>la</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z w:val="20"/>
          <w:szCs w:val="24"/>
        </w:rPr>
        <w:t>c</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rte</w:t>
      </w:r>
      <w:r w:rsidRPr="00A40BDC">
        <w:rPr>
          <w:rFonts w:ascii="Arial" w:eastAsia="Arial" w:hAnsi="Arial" w:cs="Arial"/>
          <w:i/>
          <w:color w:val="5B9BD5" w:themeColor="accent1"/>
          <w:spacing w:val="-2"/>
          <w:sz w:val="20"/>
          <w:szCs w:val="24"/>
        </w:rPr>
        <w:t>z</w:t>
      </w:r>
      <w:r w:rsidRPr="00A40BDC">
        <w:rPr>
          <w:rFonts w:ascii="Arial" w:eastAsia="Arial" w:hAnsi="Arial" w:cs="Arial"/>
          <w:i/>
          <w:color w:val="5B9BD5" w:themeColor="accent1"/>
          <w:sz w:val="20"/>
          <w:szCs w:val="24"/>
        </w:rPr>
        <w:t>a</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pacing w:val="-1"/>
          <w:sz w:val="20"/>
          <w:szCs w:val="24"/>
        </w:rPr>
        <w:t>de</w:t>
      </w:r>
      <w:r w:rsidRPr="00A40BDC">
        <w:rPr>
          <w:rFonts w:ascii="Arial" w:eastAsia="Arial" w:hAnsi="Arial" w:cs="Arial"/>
          <w:i/>
          <w:color w:val="5B9BD5" w:themeColor="accent1"/>
          <w:sz w:val="20"/>
          <w:szCs w:val="24"/>
        </w:rPr>
        <w:t>l c</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ráct</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64"/>
          <w:sz w:val="20"/>
          <w:szCs w:val="24"/>
        </w:rPr>
        <w:t xml:space="preserve"> </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pacing w:val="-2"/>
          <w:sz w:val="20"/>
          <w:szCs w:val="24"/>
        </w:rPr>
        <w:t>x</w:t>
      </w:r>
      <w:r w:rsidRPr="00A40BDC">
        <w:rPr>
          <w:rFonts w:ascii="Arial" w:eastAsia="Arial" w:hAnsi="Arial" w:cs="Arial"/>
          <w:i/>
          <w:color w:val="5B9BD5" w:themeColor="accent1"/>
          <w:spacing w:val="1"/>
          <w:sz w:val="20"/>
          <w:szCs w:val="24"/>
        </w:rPr>
        <w:t>hau</w:t>
      </w:r>
      <w:r w:rsidRPr="00A40BDC">
        <w:rPr>
          <w:rFonts w:ascii="Arial" w:eastAsia="Arial" w:hAnsi="Arial" w:cs="Arial"/>
          <w:i/>
          <w:color w:val="5B9BD5" w:themeColor="accent1"/>
          <w:spacing w:val="-2"/>
          <w:sz w:val="20"/>
          <w:szCs w:val="24"/>
        </w:rPr>
        <w:t>s</w:t>
      </w:r>
      <w:r w:rsidRPr="00A40BDC">
        <w:rPr>
          <w:rFonts w:ascii="Arial" w:eastAsia="Arial" w:hAnsi="Arial" w:cs="Arial"/>
          <w:i/>
          <w:color w:val="5B9BD5" w:themeColor="accent1"/>
          <w:sz w:val="20"/>
          <w:szCs w:val="24"/>
        </w:rPr>
        <w:t>ti</w:t>
      </w:r>
      <w:r w:rsidRPr="00A40BDC">
        <w:rPr>
          <w:rFonts w:ascii="Arial" w:eastAsia="Arial" w:hAnsi="Arial" w:cs="Arial"/>
          <w:i/>
          <w:color w:val="5B9BD5" w:themeColor="accent1"/>
          <w:spacing w:val="-2"/>
          <w:sz w:val="20"/>
          <w:szCs w:val="24"/>
        </w:rPr>
        <w:t>v</w:t>
      </w:r>
      <w:r w:rsidRPr="00A40BDC">
        <w:rPr>
          <w:rFonts w:ascii="Arial" w:eastAsia="Arial" w:hAnsi="Arial" w:cs="Arial"/>
          <w:i/>
          <w:color w:val="5B9BD5" w:themeColor="accent1"/>
          <w:sz w:val="20"/>
          <w:szCs w:val="24"/>
        </w:rPr>
        <w:t>o</w:t>
      </w:r>
      <w:r w:rsidRPr="00A40BDC">
        <w:rPr>
          <w:rFonts w:ascii="Arial" w:eastAsia="Arial" w:hAnsi="Arial" w:cs="Arial"/>
          <w:i/>
          <w:color w:val="5B9BD5" w:themeColor="accent1"/>
          <w:spacing w:val="66"/>
          <w:sz w:val="20"/>
          <w:szCs w:val="24"/>
        </w:rPr>
        <w:t xml:space="preserve">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z w:val="20"/>
          <w:szCs w:val="24"/>
        </w:rPr>
        <w:t>e  la</w:t>
      </w:r>
      <w:r w:rsidRPr="00A40BDC">
        <w:rPr>
          <w:rFonts w:ascii="Arial" w:eastAsia="Arial" w:hAnsi="Arial" w:cs="Arial"/>
          <w:i/>
          <w:color w:val="5B9BD5" w:themeColor="accent1"/>
          <w:spacing w:val="65"/>
          <w:sz w:val="20"/>
          <w:szCs w:val="24"/>
        </w:rPr>
        <w:t xml:space="preserve"> </w:t>
      </w:r>
      <w:r w:rsidRPr="00A40BDC">
        <w:rPr>
          <w:rFonts w:ascii="Arial" w:eastAsia="Arial" w:hAnsi="Arial" w:cs="Arial"/>
          <w:i/>
          <w:color w:val="5B9BD5" w:themeColor="accent1"/>
          <w:spacing w:val="1"/>
          <w:sz w:val="20"/>
          <w:szCs w:val="24"/>
        </w:rPr>
        <w:t>bú</w:t>
      </w:r>
      <w:r w:rsidRPr="00A40BDC">
        <w:rPr>
          <w:rFonts w:ascii="Arial" w:eastAsia="Arial" w:hAnsi="Arial" w:cs="Arial"/>
          <w:i/>
          <w:color w:val="5B9BD5" w:themeColor="accent1"/>
          <w:sz w:val="20"/>
          <w:szCs w:val="24"/>
        </w:rPr>
        <w:t>s</w:t>
      </w:r>
      <w:r w:rsidRPr="00A40BDC">
        <w:rPr>
          <w:rFonts w:ascii="Arial" w:eastAsia="Arial" w:hAnsi="Arial" w:cs="Arial"/>
          <w:i/>
          <w:color w:val="5B9BD5" w:themeColor="accent1"/>
          <w:spacing w:val="-1"/>
          <w:sz w:val="20"/>
          <w:szCs w:val="24"/>
        </w:rPr>
        <w:t>qu</w:t>
      </w:r>
      <w:r w:rsidRPr="00A40BDC">
        <w:rPr>
          <w:rFonts w:ascii="Arial" w:eastAsia="Arial" w:hAnsi="Arial" w:cs="Arial"/>
          <w:i/>
          <w:color w:val="5B9BD5" w:themeColor="accent1"/>
          <w:spacing w:val="1"/>
          <w:sz w:val="20"/>
          <w:szCs w:val="24"/>
        </w:rPr>
        <w:t>ed</w:t>
      </w:r>
      <w:r w:rsidRPr="00A40BDC">
        <w:rPr>
          <w:rFonts w:ascii="Arial" w:eastAsia="Arial" w:hAnsi="Arial" w:cs="Arial"/>
          <w:i/>
          <w:color w:val="5B9BD5" w:themeColor="accent1"/>
          <w:sz w:val="20"/>
          <w:szCs w:val="24"/>
        </w:rPr>
        <w:t>a</w:t>
      </w:r>
      <w:r w:rsidRPr="00A40BDC">
        <w:rPr>
          <w:rFonts w:ascii="Arial" w:eastAsia="Arial" w:hAnsi="Arial" w:cs="Arial"/>
          <w:i/>
          <w:color w:val="5B9BD5" w:themeColor="accent1"/>
          <w:spacing w:val="63"/>
          <w:sz w:val="20"/>
          <w:szCs w:val="24"/>
        </w:rPr>
        <w:t xml:space="preserve">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z w:val="20"/>
          <w:szCs w:val="24"/>
        </w:rPr>
        <w:t>e  la</w:t>
      </w:r>
      <w:r w:rsidRPr="00A40BDC">
        <w:rPr>
          <w:rFonts w:ascii="Arial" w:eastAsia="Arial" w:hAnsi="Arial" w:cs="Arial"/>
          <w:i/>
          <w:color w:val="5B9BD5" w:themeColor="accent1"/>
          <w:spacing w:val="63"/>
          <w:sz w:val="20"/>
          <w:szCs w:val="24"/>
        </w:rPr>
        <w:t xml:space="preserve"> </w:t>
      </w:r>
      <w:r w:rsidRPr="00A40BDC">
        <w:rPr>
          <w:rFonts w:ascii="Arial" w:eastAsia="Arial" w:hAnsi="Arial" w:cs="Arial"/>
          <w:i/>
          <w:color w:val="5B9BD5" w:themeColor="accent1"/>
          <w:sz w:val="20"/>
          <w:szCs w:val="24"/>
        </w:rPr>
        <w:t>in</w:t>
      </w:r>
      <w:r w:rsidRPr="00A40BDC">
        <w:rPr>
          <w:rFonts w:ascii="Arial" w:eastAsia="Arial" w:hAnsi="Arial" w:cs="Arial"/>
          <w:i/>
          <w:color w:val="5B9BD5" w:themeColor="accent1"/>
          <w:spacing w:val="1"/>
          <w:sz w:val="20"/>
          <w:szCs w:val="24"/>
        </w:rPr>
        <w:t>fo</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1"/>
          <w:sz w:val="20"/>
          <w:szCs w:val="24"/>
        </w:rPr>
        <w:t>m</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 xml:space="preserve">ción  </w:t>
      </w:r>
      <w:r w:rsidRPr="00A40BDC">
        <w:rPr>
          <w:rFonts w:ascii="Arial" w:eastAsia="Arial" w:hAnsi="Arial" w:cs="Arial"/>
          <w:i/>
          <w:color w:val="5B9BD5" w:themeColor="accent1"/>
          <w:spacing w:val="-2"/>
          <w:sz w:val="20"/>
          <w:szCs w:val="24"/>
        </w:rPr>
        <w:t>s</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l</w:t>
      </w:r>
      <w:r w:rsidRPr="00A40BDC">
        <w:rPr>
          <w:rFonts w:ascii="Arial" w:eastAsia="Arial" w:hAnsi="Arial" w:cs="Arial"/>
          <w:i/>
          <w:color w:val="5B9BD5" w:themeColor="accent1"/>
          <w:spacing w:val="-1"/>
          <w:sz w:val="20"/>
          <w:szCs w:val="24"/>
        </w:rPr>
        <w:t>i</w:t>
      </w:r>
      <w:r w:rsidRPr="00A40BDC">
        <w:rPr>
          <w:rFonts w:ascii="Arial" w:eastAsia="Arial" w:hAnsi="Arial" w:cs="Arial"/>
          <w:i/>
          <w:color w:val="5B9BD5" w:themeColor="accent1"/>
          <w:sz w:val="20"/>
          <w:szCs w:val="24"/>
        </w:rPr>
        <w:t>cit</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z w:val="20"/>
          <w:szCs w:val="24"/>
        </w:rPr>
        <w:t>a  y</w:t>
      </w:r>
      <w:r w:rsidRPr="00A40BDC">
        <w:rPr>
          <w:rFonts w:ascii="Arial" w:eastAsia="Arial" w:hAnsi="Arial" w:cs="Arial"/>
          <w:i/>
          <w:color w:val="5B9BD5" w:themeColor="accent1"/>
          <w:spacing w:val="62"/>
          <w:sz w:val="20"/>
          <w:szCs w:val="24"/>
        </w:rPr>
        <w:t xml:space="preserve">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z w:val="20"/>
          <w:szCs w:val="24"/>
        </w:rPr>
        <w:t xml:space="preserve">e  </w:t>
      </w:r>
      <w:r w:rsidRPr="00A40BDC">
        <w:rPr>
          <w:rFonts w:ascii="Arial" w:eastAsia="Arial" w:hAnsi="Arial" w:cs="Arial"/>
          <w:i/>
          <w:color w:val="5B9BD5" w:themeColor="accent1"/>
          <w:spacing w:val="9"/>
          <w:sz w:val="20"/>
          <w:szCs w:val="24"/>
        </w:rPr>
        <w:t>q</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z w:val="20"/>
          <w:szCs w:val="24"/>
        </w:rPr>
        <w:t xml:space="preserve">e  </w:t>
      </w:r>
      <w:r w:rsidRPr="00A40BDC">
        <w:rPr>
          <w:rFonts w:ascii="Arial" w:eastAsia="Arial" w:hAnsi="Arial" w:cs="Arial"/>
          <w:i/>
          <w:color w:val="5B9BD5" w:themeColor="accent1"/>
          <w:spacing w:val="-2"/>
          <w:sz w:val="20"/>
          <w:szCs w:val="24"/>
        </w:rPr>
        <w:t>s</w:t>
      </w:r>
      <w:r w:rsidRPr="00A40BDC">
        <w:rPr>
          <w:rFonts w:ascii="Arial" w:eastAsia="Arial" w:hAnsi="Arial" w:cs="Arial"/>
          <w:i/>
          <w:color w:val="5B9BD5" w:themeColor="accent1"/>
          <w:sz w:val="20"/>
          <w:szCs w:val="24"/>
        </w:rPr>
        <w:t>u s</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l</w:t>
      </w:r>
      <w:r w:rsidRPr="00A40BDC">
        <w:rPr>
          <w:rFonts w:ascii="Arial" w:eastAsia="Arial" w:hAnsi="Arial" w:cs="Arial"/>
          <w:i/>
          <w:color w:val="5B9BD5" w:themeColor="accent1"/>
          <w:spacing w:val="-1"/>
          <w:sz w:val="20"/>
          <w:szCs w:val="24"/>
        </w:rPr>
        <w:t>i</w:t>
      </w:r>
      <w:r w:rsidRPr="00A40BDC">
        <w:rPr>
          <w:rFonts w:ascii="Arial" w:eastAsia="Arial" w:hAnsi="Arial" w:cs="Arial"/>
          <w:i/>
          <w:color w:val="5B9BD5" w:themeColor="accent1"/>
          <w:sz w:val="20"/>
          <w:szCs w:val="24"/>
        </w:rPr>
        <w:t>cit</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z w:val="20"/>
          <w:szCs w:val="24"/>
        </w:rPr>
        <w:t xml:space="preserve">d </w:t>
      </w:r>
      <w:r w:rsidRPr="00A40BDC">
        <w:rPr>
          <w:rFonts w:ascii="Arial" w:eastAsia="Arial" w:hAnsi="Arial" w:cs="Arial"/>
          <w:i/>
          <w:color w:val="5B9BD5" w:themeColor="accent1"/>
          <w:spacing w:val="3"/>
          <w:sz w:val="20"/>
          <w:szCs w:val="24"/>
        </w:rPr>
        <w:t>f</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z w:val="20"/>
          <w:szCs w:val="24"/>
        </w:rPr>
        <w:t>e</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t</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pacing w:val="1"/>
          <w:sz w:val="20"/>
          <w:szCs w:val="24"/>
        </w:rPr>
        <w:t>nd</w:t>
      </w:r>
      <w:r w:rsidRPr="00A40BDC">
        <w:rPr>
          <w:rFonts w:ascii="Arial" w:eastAsia="Arial" w:hAnsi="Arial" w:cs="Arial"/>
          <w:i/>
          <w:color w:val="5B9BD5" w:themeColor="accent1"/>
          <w:sz w:val="20"/>
          <w:szCs w:val="24"/>
        </w:rPr>
        <w:t>i</w:t>
      </w:r>
      <w:r w:rsidRPr="00A40BDC">
        <w:rPr>
          <w:rFonts w:ascii="Arial" w:eastAsia="Arial" w:hAnsi="Arial" w:cs="Arial"/>
          <w:i/>
          <w:color w:val="5B9BD5" w:themeColor="accent1"/>
          <w:spacing w:val="-2"/>
          <w:sz w:val="20"/>
          <w:szCs w:val="24"/>
        </w:rPr>
        <w:t>d</w:t>
      </w:r>
      <w:r w:rsidRPr="00A40BDC">
        <w:rPr>
          <w:rFonts w:ascii="Arial" w:eastAsia="Arial" w:hAnsi="Arial" w:cs="Arial"/>
          <w:i/>
          <w:color w:val="5B9BD5" w:themeColor="accent1"/>
          <w:sz w:val="20"/>
          <w:szCs w:val="24"/>
        </w:rPr>
        <w:t xml:space="preserve">a </w:t>
      </w:r>
      <w:r w:rsidRPr="00A40BDC">
        <w:rPr>
          <w:rFonts w:ascii="Arial" w:eastAsia="Arial" w:hAnsi="Arial" w:cs="Arial"/>
          <w:i/>
          <w:color w:val="5B9BD5" w:themeColor="accent1"/>
          <w:spacing w:val="1"/>
          <w:sz w:val="20"/>
          <w:szCs w:val="24"/>
        </w:rPr>
        <w:t>deb</w:t>
      </w:r>
      <w:r w:rsidRPr="00A40BDC">
        <w:rPr>
          <w:rFonts w:ascii="Arial" w:eastAsia="Arial" w:hAnsi="Arial" w:cs="Arial"/>
          <w:i/>
          <w:color w:val="5B9BD5" w:themeColor="accent1"/>
          <w:sz w:val="20"/>
          <w:szCs w:val="24"/>
        </w:rPr>
        <w:t>i</w:t>
      </w:r>
      <w:r w:rsidRPr="00A40BDC">
        <w:rPr>
          <w:rFonts w:ascii="Arial" w:eastAsia="Arial" w:hAnsi="Arial" w:cs="Arial"/>
          <w:i/>
          <w:color w:val="5B9BD5" w:themeColor="accent1"/>
          <w:spacing w:val="-2"/>
          <w:sz w:val="20"/>
          <w:szCs w:val="24"/>
        </w:rPr>
        <w:t>d</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pacing w:val="-1"/>
          <w:sz w:val="20"/>
          <w:szCs w:val="24"/>
        </w:rPr>
        <w:t>m</w:t>
      </w:r>
      <w:r w:rsidRPr="00A40BDC">
        <w:rPr>
          <w:rFonts w:ascii="Arial" w:eastAsia="Arial" w:hAnsi="Arial" w:cs="Arial"/>
          <w:i/>
          <w:color w:val="5B9BD5" w:themeColor="accent1"/>
          <w:spacing w:val="1"/>
          <w:sz w:val="20"/>
          <w:szCs w:val="24"/>
        </w:rPr>
        <w:t>en</w:t>
      </w:r>
      <w:r w:rsidRPr="00A40BDC">
        <w:rPr>
          <w:rFonts w:ascii="Arial" w:eastAsia="Arial" w:hAnsi="Arial" w:cs="Arial"/>
          <w:i/>
          <w:color w:val="5B9BD5" w:themeColor="accent1"/>
          <w:spacing w:val="-2"/>
          <w:sz w:val="20"/>
          <w:szCs w:val="24"/>
        </w:rPr>
        <w:t>t</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s</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ci</w:t>
      </w:r>
      <w:r w:rsidRPr="00A40BDC">
        <w:rPr>
          <w:rFonts w:ascii="Arial" w:eastAsia="Arial" w:hAnsi="Arial" w:cs="Arial"/>
          <w:i/>
          <w:color w:val="5B9BD5" w:themeColor="accent1"/>
          <w:spacing w:val="-1"/>
          <w:sz w:val="20"/>
          <w:szCs w:val="24"/>
        </w:rPr>
        <w:t>r</w:t>
      </w:r>
      <w:r w:rsidRPr="00A40BDC">
        <w:rPr>
          <w:rFonts w:ascii="Arial" w:eastAsia="Arial" w:hAnsi="Arial" w:cs="Arial"/>
          <w:i/>
          <w:color w:val="5B9BD5" w:themeColor="accent1"/>
          <w:sz w:val="20"/>
          <w:szCs w:val="24"/>
        </w:rPr>
        <w:t xml:space="preserve">, </w:t>
      </w:r>
      <w:r w:rsidRPr="00A40BDC">
        <w:rPr>
          <w:rFonts w:ascii="Arial" w:eastAsia="Arial" w:hAnsi="Arial" w:cs="Arial"/>
          <w:i/>
          <w:color w:val="5B9BD5" w:themeColor="accent1"/>
          <w:spacing w:val="1"/>
          <w:sz w:val="20"/>
          <w:szCs w:val="24"/>
        </w:rPr>
        <w:t>deb</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n</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1"/>
          <w:sz w:val="20"/>
          <w:szCs w:val="24"/>
        </w:rPr>
        <w:t>m</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ti</w:t>
      </w:r>
      <w:r w:rsidRPr="00A40BDC">
        <w:rPr>
          <w:rFonts w:ascii="Arial" w:eastAsia="Arial" w:hAnsi="Arial" w:cs="Arial"/>
          <w:i/>
          <w:color w:val="5B9BD5" w:themeColor="accent1"/>
          <w:spacing w:val="-2"/>
          <w:sz w:val="20"/>
          <w:szCs w:val="24"/>
        </w:rPr>
        <w:t>v</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z w:val="20"/>
          <w:szCs w:val="24"/>
        </w:rPr>
        <w:t>o</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1"/>
          <w:sz w:val="20"/>
          <w:szCs w:val="24"/>
        </w:rPr>
        <w:t>p</w:t>
      </w:r>
      <w:r w:rsidRPr="00A40BDC">
        <w:rPr>
          <w:rFonts w:ascii="Arial" w:eastAsia="Arial" w:hAnsi="Arial" w:cs="Arial"/>
          <w:i/>
          <w:color w:val="5B9BD5" w:themeColor="accent1"/>
          <w:sz w:val="20"/>
          <w:szCs w:val="24"/>
        </w:rPr>
        <w:t>recisar</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z w:val="20"/>
          <w:szCs w:val="24"/>
        </w:rPr>
        <w:t>las</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z w:val="20"/>
          <w:szCs w:val="24"/>
        </w:rPr>
        <w:t>ra</w:t>
      </w:r>
      <w:r w:rsidRPr="00A40BDC">
        <w:rPr>
          <w:rFonts w:ascii="Arial" w:eastAsia="Arial" w:hAnsi="Arial" w:cs="Arial"/>
          <w:i/>
          <w:color w:val="5B9BD5" w:themeColor="accent1"/>
          <w:spacing w:val="-2"/>
          <w:sz w:val="20"/>
          <w:szCs w:val="24"/>
        </w:rPr>
        <w:t>z</w:t>
      </w:r>
      <w:r w:rsidRPr="00A40BDC">
        <w:rPr>
          <w:rFonts w:ascii="Arial" w:eastAsia="Arial" w:hAnsi="Arial" w:cs="Arial"/>
          <w:i/>
          <w:color w:val="5B9BD5" w:themeColor="accent1"/>
          <w:spacing w:val="1"/>
          <w:sz w:val="20"/>
          <w:szCs w:val="24"/>
        </w:rPr>
        <w:t>one</w:t>
      </w:r>
      <w:r w:rsidRPr="00A40BDC">
        <w:rPr>
          <w:rFonts w:ascii="Arial" w:eastAsia="Arial" w:hAnsi="Arial" w:cs="Arial"/>
          <w:i/>
          <w:color w:val="5B9BD5" w:themeColor="accent1"/>
          <w:sz w:val="20"/>
          <w:szCs w:val="24"/>
        </w:rPr>
        <w:t xml:space="preserve">s </w:t>
      </w:r>
      <w:r w:rsidRPr="00A40BDC">
        <w:rPr>
          <w:rFonts w:ascii="Arial" w:eastAsia="Arial" w:hAnsi="Arial" w:cs="Arial"/>
          <w:i/>
          <w:color w:val="5B9BD5" w:themeColor="accent1"/>
          <w:spacing w:val="1"/>
          <w:sz w:val="20"/>
          <w:szCs w:val="24"/>
        </w:rPr>
        <w:t>po</w:t>
      </w:r>
      <w:r w:rsidRPr="00A40BDC">
        <w:rPr>
          <w:rFonts w:ascii="Arial" w:eastAsia="Arial" w:hAnsi="Arial" w:cs="Arial"/>
          <w:i/>
          <w:color w:val="5B9BD5" w:themeColor="accent1"/>
          <w:sz w:val="20"/>
          <w:szCs w:val="24"/>
        </w:rPr>
        <w:t xml:space="preserve">r  </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z w:val="20"/>
          <w:szCs w:val="24"/>
        </w:rPr>
        <w:t xml:space="preserve">las  </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1"/>
          <w:sz w:val="20"/>
          <w:szCs w:val="24"/>
        </w:rPr>
        <w:t>q</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z w:val="20"/>
          <w:szCs w:val="24"/>
        </w:rPr>
        <w:t xml:space="preserve">e  </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z w:val="20"/>
          <w:szCs w:val="24"/>
        </w:rPr>
        <w:t xml:space="preserve">se  </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1"/>
          <w:sz w:val="20"/>
          <w:szCs w:val="24"/>
        </w:rPr>
        <w:t>b</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z w:val="20"/>
          <w:szCs w:val="24"/>
        </w:rPr>
        <w:t xml:space="preserve">scó  </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z w:val="20"/>
          <w:szCs w:val="24"/>
        </w:rPr>
        <w:t xml:space="preserve">la  </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z w:val="20"/>
          <w:szCs w:val="24"/>
        </w:rPr>
        <w:t>i</w:t>
      </w:r>
      <w:r w:rsidRPr="00A40BDC">
        <w:rPr>
          <w:rFonts w:ascii="Arial" w:eastAsia="Arial" w:hAnsi="Arial" w:cs="Arial"/>
          <w:i/>
          <w:color w:val="5B9BD5" w:themeColor="accent1"/>
          <w:spacing w:val="-2"/>
          <w:sz w:val="20"/>
          <w:szCs w:val="24"/>
        </w:rPr>
        <w:t>n</w:t>
      </w:r>
      <w:r w:rsidRPr="00A40BDC">
        <w:rPr>
          <w:rFonts w:ascii="Arial" w:eastAsia="Arial" w:hAnsi="Arial" w:cs="Arial"/>
          <w:i/>
          <w:color w:val="5B9BD5" w:themeColor="accent1"/>
          <w:sz w:val="20"/>
          <w:szCs w:val="24"/>
        </w:rPr>
        <w:t>f</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1"/>
          <w:sz w:val="20"/>
          <w:szCs w:val="24"/>
        </w:rPr>
        <w:t>ma</w:t>
      </w:r>
      <w:r w:rsidRPr="00A40BDC">
        <w:rPr>
          <w:rFonts w:ascii="Arial" w:eastAsia="Arial" w:hAnsi="Arial" w:cs="Arial"/>
          <w:i/>
          <w:color w:val="5B9BD5" w:themeColor="accent1"/>
          <w:sz w:val="20"/>
          <w:szCs w:val="24"/>
        </w:rPr>
        <w:t>ci</w:t>
      </w:r>
      <w:r w:rsidRPr="00A40BDC">
        <w:rPr>
          <w:rFonts w:ascii="Arial" w:eastAsia="Arial" w:hAnsi="Arial" w:cs="Arial"/>
          <w:i/>
          <w:color w:val="5B9BD5" w:themeColor="accent1"/>
          <w:spacing w:val="-2"/>
          <w:sz w:val="20"/>
          <w:szCs w:val="24"/>
        </w:rPr>
        <w:t>ó</w:t>
      </w:r>
      <w:r w:rsidRPr="00A40BDC">
        <w:rPr>
          <w:rFonts w:ascii="Arial" w:eastAsia="Arial" w:hAnsi="Arial" w:cs="Arial"/>
          <w:i/>
          <w:color w:val="5B9BD5" w:themeColor="accent1"/>
          <w:sz w:val="20"/>
          <w:szCs w:val="24"/>
        </w:rPr>
        <w:t xml:space="preserve">n   </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 xml:space="preserve">n  </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t</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1"/>
          <w:sz w:val="20"/>
          <w:szCs w:val="24"/>
        </w:rPr>
        <w:t>m</w:t>
      </w:r>
      <w:r w:rsidRPr="00A40BDC">
        <w:rPr>
          <w:rFonts w:ascii="Arial" w:eastAsia="Arial" w:hAnsi="Arial" w:cs="Arial"/>
          <w:i/>
          <w:color w:val="5B9BD5" w:themeColor="accent1"/>
          <w:spacing w:val="-3"/>
          <w:sz w:val="20"/>
          <w:szCs w:val="24"/>
        </w:rPr>
        <w:t>i</w:t>
      </w:r>
      <w:r w:rsidRPr="00A40BDC">
        <w:rPr>
          <w:rFonts w:ascii="Arial" w:eastAsia="Arial" w:hAnsi="Arial" w:cs="Arial"/>
          <w:i/>
          <w:color w:val="5B9BD5" w:themeColor="accent1"/>
          <w:spacing w:val="1"/>
          <w:sz w:val="20"/>
          <w:szCs w:val="24"/>
        </w:rPr>
        <w:t>na</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 xml:space="preserve">(s)   </w:t>
      </w:r>
      <w:r w:rsidRPr="00A40BDC">
        <w:rPr>
          <w:rFonts w:ascii="Arial" w:eastAsia="Arial" w:hAnsi="Arial" w:cs="Arial"/>
          <w:i/>
          <w:color w:val="5B9BD5" w:themeColor="accent1"/>
          <w:spacing w:val="1"/>
          <w:sz w:val="20"/>
          <w:szCs w:val="24"/>
        </w:rPr>
        <w:t>un</w:t>
      </w:r>
      <w:r w:rsidRPr="00A40BDC">
        <w:rPr>
          <w:rFonts w:ascii="Arial" w:eastAsia="Arial" w:hAnsi="Arial" w:cs="Arial"/>
          <w:i/>
          <w:color w:val="5B9BD5" w:themeColor="accent1"/>
          <w:sz w:val="20"/>
          <w:szCs w:val="24"/>
        </w:rPr>
        <w:t>id</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 xml:space="preserve">d  </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z w:val="20"/>
          <w:szCs w:val="24"/>
        </w:rPr>
        <w:t xml:space="preserve">(es) </w:t>
      </w:r>
      <w:r w:rsidRPr="00A40BDC">
        <w:rPr>
          <w:rFonts w:ascii="Arial" w:eastAsia="Arial" w:hAnsi="Arial" w:cs="Arial"/>
          <w:i/>
          <w:color w:val="5B9BD5" w:themeColor="accent1"/>
          <w:spacing w:val="1"/>
          <w:sz w:val="20"/>
          <w:szCs w:val="24"/>
        </w:rPr>
        <w:t>adm</w:t>
      </w:r>
      <w:r w:rsidRPr="00A40BDC">
        <w:rPr>
          <w:rFonts w:ascii="Arial" w:eastAsia="Arial" w:hAnsi="Arial" w:cs="Arial"/>
          <w:i/>
          <w:color w:val="5B9BD5" w:themeColor="accent1"/>
          <w:spacing w:val="-3"/>
          <w:sz w:val="20"/>
          <w:szCs w:val="24"/>
        </w:rPr>
        <w:t>i</w:t>
      </w:r>
      <w:r w:rsidRPr="00A40BDC">
        <w:rPr>
          <w:rFonts w:ascii="Arial" w:eastAsia="Arial" w:hAnsi="Arial" w:cs="Arial"/>
          <w:i/>
          <w:color w:val="5B9BD5" w:themeColor="accent1"/>
          <w:spacing w:val="1"/>
          <w:sz w:val="20"/>
          <w:szCs w:val="24"/>
        </w:rPr>
        <w:t>n</w:t>
      </w:r>
      <w:r w:rsidRPr="00A40BDC">
        <w:rPr>
          <w:rFonts w:ascii="Arial" w:eastAsia="Arial" w:hAnsi="Arial" w:cs="Arial"/>
          <w:i/>
          <w:color w:val="5B9BD5" w:themeColor="accent1"/>
          <w:sz w:val="20"/>
          <w:szCs w:val="24"/>
        </w:rPr>
        <w:t>istrati</w:t>
      </w:r>
      <w:r w:rsidRPr="00A40BDC">
        <w:rPr>
          <w:rFonts w:ascii="Arial" w:eastAsia="Arial" w:hAnsi="Arial" w:cs="Arial"/>
          <w:i/>
          <w:color w:val="5B9BD5" w:themeColor="accent1"/>
          <w:spacing w:val="-3"/>
          <w:sz w:val="20"/>
          <w:szCs w:val="24"/>
        </w:rPr>
        <w:t>v</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(s</w:t>
      </w:r>
      <w:r w:rsidRPr="00A40BDC">
        <w:rPr>
          <w:rFonts w:ascii="Arial" w:eastAsia="Arial" w:hAnsi="Arial" w:cs="Arial"/>
          <w:i/>
          <w:color w:val="5B9BD5" w:themeColor="accent1"/>
          <w:spacing w:val="-1"/>
          <w:sz w:val="20"/>
          <w:szCs w:val="24"/>
        </w:rPr>
        <w:t>)</w:t>
      </w:r>
      <w:r w:rsidRPr="00A40BDC">
        <w:rPr>
          <w:rFonts w:ascii="Arial" w:eastAsia="Arial" w:hAnsi="Arial" w:cs="Arial"/>
          <w:i/>
          <w:color w:val="5B9BD5" w:themeColor="accent1"/>
          <w:sz w:val="20"/>
          <w:szCs w:val="24"/>
        </w:rPr>
        <w:t>,</w:t>
      </w:r>
      <w:r w:rsidRPr="00A40BDC">
        <w:rPr>
          <w:rFonts w:ascii="Arial" w:eastAsia="Arial" w:hAnsi="Arial" w:cs="Arial"/>
          <w:i/>
          <w:color w:val="5B9BD5" w:themeColor="accent1"/>
          <w:spacing w:val="5"/>
          <w:sz w:val="20"/>
          <w:szCs w:val="24"/>
        </w:rPr>
        <w:t xml:space="preserve"> </w:t>
      </w:r>
      <w:r w:rsidRPr="00A40BDC">
        <w:rPr>
          <w:rFonts w:ascii="Arial" w:eastAsia="Arial" w:hAnsi="Arial" w:cs="Arial"/>
          <w:i/>
          <w:color w:val="5B9BD5" w:themeColor="accent1"/>
          <w:sz w:val="20"/>
          <w:szCs w:val="24"/>
        </w:rPr>
        <w:t>los</w:t>
      </w:r>
      <w:r w:rsidRPr="00A40BDC">
        <w:rPr>
          <w:rFonts w:ascii="Arial" w:eastAsia="Arial" w:hAnsi="Arial" w:cs="Arial"/>
          <w:i/>
          <w:color w:val="5B9BD5" w:themeColor="accent1"/>
          <w:spacing w:val="5"/>
          <w:sz w:val="20"/>
          <w:szCs w:val="24"/>
        </w:rPr>
        <w:t xml:space="preserve"> </w:t>
      </w:r>
      <w:r w:rsidRPr="00A40BDC">
        <w:rPr>
          <w:rFonts w:ascii="Arial" w:eastAsia="Arial" w:hAnsi="Arial" w:cs="Arial"/>
          <w:i/>
          <w:color w:val="5B9BD5" w:themeColor="accent1"/>
          <w:spacing w:val="-2"/>
          <w:sz w:val="20"/>
          <w:szCs w:val="24"/>
        </w:rPr>
        <w:t>c</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1"/>
          <w:sz w:val="20"/>
          <w:szCs w:val="24"/>
        </w:rPr>
        <w:t>i</w:t>
      </w:r>
      <w:r w:rsidRPr="00A40BDC">
        <w:rPr>
          <w:rFonts w:ascii="Arial" w:eastAsia="Arial" w:hAnsi="Arial" w:cs="Arial"/>
          <w:i/>
          <w:color w:val="5B9BD5" w:themeColor="accent1"/>
          <w:sz w:val="20"/>
          <w:szCs w:val="24"/>
        </w:rPr>
        <w:t>t</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1"/>
          <w:sz w:val="20"/>
          <w:szCs w:val="24"/>
        </w:rPr>
        <w:t>i</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z w:val="20"/>
          <w:szCs w:val="24"/>
        </w:rPr>
        <w:t>s</w:t>
      </w:r>
      <w:r w:rsidRPr="00A40BDC">
        <w:rPr>
          <w:rFonts w:ascii="Arial" w:eastAsia="Arial" w:hAnsi="Arial" w:cs="Arial"/>
          <w:i/>
          <w:color w:val="5B9BD5" w:themeColor="accent1"/>
          <w:spacing w:val="4"/>
          <w:sz w:val="20"/>
          <w:szCs w:val="24"/>
        </w:rPr>
        <w:t xml:space="preserve">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z w:val="20"/>
          <w:szCs w:val="24"/>
        </w:rPr>
        <w:t>e</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pacing w:val="1"/>
          <w:sz w:val="20"/>
          <w:szCs w:val="24"/>
        </w:rPr>
        <w:t>bú</w:t>
      </w:r>
      <w:r w:rsidRPr="00A40BDC">
        <w:rPr>
          <w:rFonts w:ascii="Arial" w:eastAsia="Arial" w:hAnsi="Arial" w:cs="Arial"/>
          <w:i/>
          <w:color w:val="5B9BD5" w:themeColor="accent1"/>
          <w:sz w:val="20"/>
          <w:szCs w:val="24"/>
        </w:rPr>
        <w:t>s</w:t>
      </w:r>
      <w:r w:rsidRPr="00A40BDC">
        <w:rPr>
          <w:rFonts w:ascii="Arial" w:eastAsia="Arial" w:hAnsi="Arial" w:cs="Arial"/>
          <w:i/>
          <w:color w:val="5B9BD5" w:themeColor="accent1"/>
          <w:spacing w:val="-1"/>
          <w:sz w:val="20"/>
          <w:szCs w:val="24"/>
        </w:rPr>
        <w:t>qu</w:t>
      </w:r>
      <w:r w:rsidRPr="00A40BDC">
        <w:rPr>
          <w:rFonts w:ascii="Arial" w:eastAsia="Arial" w:hAnsi="Arial" w:cs="Arial"/>
          <w:i/>
          <w:color w:val="5B9BD5" w:themeColor="accent1"/>
          <w:spacing w:val="1"/>
          <w:sz w:val="20"/>
          <w:szCs w:val="24"/>
        </w:rPr>
        <w:t>ed</w:t>
      </w:r>
      <w:r w:rsidRPr="00A40BDC">
        <w:rPr>
          <w:rFonts w:ascii="Arial" w:eastAsia="Arial" w:hAnsi="Arial" w:cs="Arial"/>
          <w:i/>
          <w:color w:val="5B9BD5" w:themeColor="accent1"/>
          <w:sz w:val="20"/>
          <w:szCs w:val="24"/>
        </w:rPr>
        <w:t>a</w:t>
      </w:r>
      <w:r w:rsidRPr="00A40BDC">
        <w:rPr>
          <w:rFonts w:ascii="Arial" w:eastAsia="Arial" w:hAnsi="Arial" w:cs="Arial"/>
          <w:i/>
          <w:color w:val="5B9BD5" w:themeColor="accent1"/>
          <w:spacing w:val="3"/>
          <w:sz w:val="20"/>
          <w:szCs w:val="24"/>
        </w:rPr>
        <w:t xml:space="preserve"> </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z w:val="20"/>
          <w:szCs w:val="24"/>
        </w:rPr>
        <w:t>til</w:t>
      </w:r>
      <w:r w:rsidRPr="00A40BDC">
        <w:rPr>
          <w:rFonts w:ascii="Arial" w:eastAsia="Arial" w:hAnsi="Arial" w:cs="Arial"/>
          <w:i/>
          <w:color w:val="5B9BD5" w:themeColor="accent1"/>
          <w:spacing w:val="-1"/>
          <w:sz w:val="20"/>
          <w:szCs w:val="24"/>
        </w:rPr>
        <w:t>i</w:t>
      </w:r>
      <w:r w:rsidRPr="00A40BDC">
        <w:rPr>
          <w:rFonts w:ascii="Arial" w:eastAsia="Arial" w:hAnsi="Arial" w:cs="Arial"/>
          <w:i/>
          <w:color w:val="5B9BD5" w:themeColor="accent1"/>
          <w:spacing w:val="-2"/>
          <w:sz w:val="20"/>
          <w:szCs w:val="24"/>
        </w:rPr>
        <w:t>z</w:t>
      </w:r>
      <w:r w:rsidRPr="00A40BDC">
        <w:rPr>
          <w:rFonts w:ascii="Arial" w:eastAsia="Arial" w:hAnsi="Arial" w:cs="Arial"/>
          <w:i/>
          <w:color w:val="5B9BD5" w:themeColor="accent1"/>
          <w:spacing w:val="1"/>
          <w:sz w:val="20"/>
          <w:szCs w:val="24"/>
        </w:rPr>
        <w:t>ado</w:t>
      </w:r>
      <w:r w:rsidRPr="00A40BDC">
        <w:rPr>
          <w:rFonts w:ascii="Arial" w:eastAsia="Arial" w:hAnsi="Arial" w:cs="Arial"/>
          <w:i/>
          <w:color w:val="5B9BD5" w:themeColor="accent1"/>
          <w:sz w:val="20"/>
          <w:szCs w:val="24"/>
        </w:rPr>
        <w:t>s,</w:t>
      </w:r>
      <w:r w:rsidRPr="00A40BDC">
        <w:rPr>
          <w:rFonts w:ascii="Arial" w:eastAsia="Arial" w:hAnsi="Arial" w:cs="Arial"/>
          <w:i/>
          <w:color w:val="5B9BD5" w:themeColor="accent1"/>
          <w:spacing w:val="5"/>
          <w:sz w:val="20"/>
          <w:szCs w:val="24"/>
        </w:rPr>
        <w:t xml:space="preserve"> </w:t>
      </w:r>
      <w:r w:rsidRPr="00A40BDC">
        <w:rPr>
          <w:rFonts w:ascii="Arial" w:eastAsia="Arial" w:hAnsi="Arial" w:cs="Arial"/>
          <w:i/>
          <w:color w:val="5B9BD5" w:themeColor="accent1"/>
          <w:sz w:val="20"/>
          <w:szCs w:val="24"/>
        </w:rPr>
        <w:t>y</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z w:val="20"/>
          <w:szCs w:val="24"/>
        </w:rPr>
        <w:t>las</w:t>
      </w:r>
      <w:r w:rsidRPr="00A40BDC">
        <w:rPr>
          <w:rFonts w:ascii="Arial" w:eastAsia="Arial" w:hAnsi="Arial" w:cs="Arial"/>
          <w:i/>
          <w:color w:val="5B9BD5" w:themeColor="accent1"/>
          <w:spacing w:val="5"/>
          <w:sz w:val="20"/>
          <w:szCs w:val="24"/>
        </w:rPr>
        <w:t xml:space="preserve"> </w:t>
      </w:r>
      <w:r w:rsidRPr="00A40BDC">
        <w:rPr>
          <w:rFonts w:ascii="Arial" w:eastAsia="Arial" w:hAnsi="Arial" w:cs="Arial"/>
          <w:i/>
          <w:color w:val="5B9BD5" w:themeColor="accent1"/>
          <w:spacing w:val="1"/>
          <w:sz w:val="20"/>
          <w:szCs w:val="24"/>
        </w:rPr>
        <w:t>d</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pacing w:val="1"/>
          <w:sz w:val="20"/>
          <w:szCs w:val="24"/>
        </w:rPr>
        <w:t>má</w:t>
      </w:r>
      <w:r w:rsidRPr="00A40BDC">
        <w:rPr>
          <w:rFonts w:ascii="Arial" w:eastAsia="Arial" w:hAnsi="Arial" w:cs="Arial"/>
          <w:i/>
          <w:color w:val="5B9BD5" w:themeColor="accent1"/>
          <w:sz w:val="20"/>
          <w:szCs w:val="24"/>
        </w:rPr>
        <w:t>s ci</w:t>
      </w:r>
      <w:r w:rsidRPr="00A40BDC">
        <w:rPr>
          <w:rFonts w:ascii="Arial" w:eastAsia="Arial" w:hAnsi="Arial" w:cs="Arial"/>
          <w:i/>
          <w:color w:val="5B9BD5" w:themeColor="accent1"/>
          <w:spacing w:val="-1"/>
          <w:sz w:val="20"/>
          <w:szCs w:val="24"/>
        </w:rPr>
        <w:t>r</w:t>
      </w:r>
      <w:r w:rsidRPr="00A40BDC">
        <w:rPr>
          <w:rFonts w:ascii="Arial" w:eastAsia="Arial" w:hAnsi="Arial" w:cs="Arial"/>
          <w:i/>
          <w:color w:val="5B9BD5" w:themeColor="accent1"/>
          <w:sz w:val="20"/>
          <w:szCs w:val="24"/>
        </w:rPr>
        <w:t>c</w:t>
      </w:r>
      <w:r w:rsidRPr="00A40BDC">
        <w:rPr>
          <w:rFonts w:ascii="Arial" w:eastAsia="Arial" w:hAnsi="Arial" w:cs="Arial"/>
          <w:i/>
          <w:color w:val="5B9BD5" w:themeColor="accent1"/>
          <w:spacing w:val="1"/>
          <w:sz w:val="20"/>
          <w:szCs w:val="24"/>
        </w:rPr>
        <w:t>un</w:t>
      </w:r>
      <w:r w:rsidRPr="00A40BDC">
        <w:rPr>
          <w:rFonts w:ascii="Arial" w:eastAsia="Arial" w:hAnsi="Arial" w:cs="Arial"/>
          <w:i/>
          <w:color w:val="5B9BD5" w:themeColor="accent1"/>
          <w:sz w:val="20"/>
          <w:szCs w:val="24"/>
        </w:rPr>
        <w:t>st</w:t>
      </w:r>
      <w:r w:rsidRPr="00A40BDC">
        <w:rPr>
          <w:rFonts w:ascii="Arial" w:eastAsia="Arial" w:hAnsi="Arial" w:cs="Arial"/>
          <w:i/>
          <w:color w:val="5B9BD5" w:themeColor="accent1"/>
          <w:spacing w:val="1"/>
          <w:sz w:val="20"/>
          <w:szCs w:val="24"/>
        </w:rPr>
        <w:t>an</w:t>
      </w:r>
      <w:r w:rsidRPr="00A40BDC">
        <w:rPr>
          <w:rFonts w:ascii="Arial" w:eastAsia="Arial" w:hAnsi="Arial" w:cs="Arial"/>
          <w:i/>
          <w:color w:val="5B9BD5" w:themeColor="accent1"/>
          <w:sz w:val="20"/>
          <w:szCs w:val="24"/>
        </w:rPr>
        <w:t>ci</w:t>
      </w:r>
      <w:r w:rsidRPr="00A40BDC">
        <w:rPr>
          <w:rFonts w:ascii="Arial" w:eastAsia="Arial" w:hAnsi="Arial" w:cs="Arial"/>
          <w:i/>
          <w:color w:val="5B9BD5" w:themeColor="accent1"/>
          <w:spacing w:val="-2"/>
          <w:sz w:val="20"/>
          <w:szCs w:val="24"/>
        </w:rPr>
        <w:t>a</w:t>
      </w:r>
      <w:r w:rsidRPr="00A40BDC">
        <w:rPr>
          <w:rFonts w:ascii="Arial" w:eastAsia="Arial" w:hAnsi="Arial" w:cs="Arial"/>
          <w:i/>
          <w:color w:val="5B9BD5" w:themeColor="accent1"/>
          <w:sz w:val="20"/>
          <w:szCs w:val="24"/>
        </w:rPr>
        <w:t xml:space="preserve">s </w:t>
      </w:r>
      <w:r w:rsidRPr="00A40BDC">
        <w:rPr>
          <w:rFonts w:ascii="Arial" w:eastAsia="Arial" w:hAnsi="Arial" w:cs="Arial"/>
          <w:i/>
          <w:color w:val="5B9BD5" w:themeColor="accent1"/>
          <w:spacing w:val="-1"/>
          <w:sz w:val="20"/>
          <w:szCs w:val="24"/>
        </w:rPr>
        <w:t>q</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z w:val="20"/>
          <w:szCs w:val="24"/>
        </w:rPr>
        <w:t>e</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pacing w:val="3"/>
          <w:sz w:val="20"/>
          <w:szCs w:val="24"/>
        </w:rPr>
        <w:t>f</w:t>
      </w:r>
      <w:r w:rsidRPr="00A40BDC">
        <w:rPr>
          <w:rFonts w:ascii="Arial" w:eastAsia="Arial" w:hAnsi="Arial" w:cs="Arial"/>
          <w:i/>
          <w:color w:val="5B9BD5" w:themeColor="accent1"/>
          <w:spacing w:val="1"/>
          <w:sz w:val="20"/>
          <w:szCs w:val="24"/>
        </w:rPr>
        <w:t>ue</w:t>
      </w:r>
      <w:r w:rsidRPr="00A40BDC">
        <w:rPr>
          <w:rFonts w:ascii="Arial" w:eastAsia="Arial" w:hAnsi="Arial" w:cs="Arial"/>
          <w:i/>
          <w:color w:val="5B9BD5" w:themeColor="accent1"/>
          <w:sz w:val="20"/>
          <w:szCs w:val="24"/>
        </w:rPr>
        <w:t>r</w:t>
      </w:r>
      <w:r w:rsidRPr="00A40BDC">
        <w:rPr>
          <w:rFonts w:ascii="Arial" w:eastAsia="Arial" w:hAnsi="Arial" w:cs="Arial"/>
          <w:i/>
          <w:color w:val="5B9BD5" w:themeColor="accent1"/>
          <w:spacing w:val="-2"/>
          <w:sz w:val="20"/>
          <w:szCs w:val="24"/>
        </w:rPr>
        <w:t>o</w:t>
      </w:r>
      <w:r w:rsidRPr="00A40BDC">
        <w:rPr>
          <w:rFonts w:ascii="Arial" w:eastAsia="Arial" w:hAnsi="Arial" w:cs="Arial"/>
          <w:i/>
          <w:color w:val="5B9BD5" w:themeColor="accent1"/>
          <w:sz w:val="20"/>
          <w:szCs w:val="24"/>
        </w:rPr>
        <w:t>n</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pacing w:val="-1"/>
          <w:sz w:val="20"/>
          <w:szCs w:val="24"/>
        </w:rPr>
        <w:t>t</w:t>
      </w:r>
      <w:r w:rsidRPr="00A40BDC">
        <w:rPr>
          <w:rFonts w:ascii="Arial" w:eastAsia="Arial" w:hAnsi="Arial" w:cs="Arial"/>
          <w:i/>
          <w:color w:val="5B9BD5" w:themeColor="accent1"/>
          <w:spacing w:val="1"/>
          <w:sz w:val="20"/>
          <w:szCs w:val="24"/>
        </w:rPr>
        <w:t>o</w:t>
      </w:r>
      <w:r w:rsidRPr="00A40BDC">
        <w:rPr>
          <w:rFonts w:ascii="Arial" w:eastAsia="Arial" w:hAnsi="Arial" w:cs="Arial"/>
          <w:i/>
          <w:color w:val="5B9BD5" w:themeColor="accent1"/>
          <w:spacing w:val="-1"/>
          <w:sz w:val="20"/>
          <w:szCs w:val="24"/>
        </w:rPr>
        <w:t>m</w:t>
      </w:r>
      <w:r w:rsidRPr="00A40BDC">
        <w:rPr>
          <w:rFonts w:ascii="Arial" w:eastAsia="Arial" w:hAnsi="Arial" w:cs="Arial"/>
          <w:i/>
          <w:color w:val="5B9BD5" w:themeColor="accent1"/>
          <w:spacing w:val="1"/>
          <w:sz w:val="20"/>
          <w:szCs w:val="24"/>
        </w:rPr>
        <w:t>ad</w:t>
      </w:r>
      <w:r w:rsidRPr="00A40BDC">
        <w:rPr>
          <w:rFonts w:ascii="Arial" w:eastAsia="Arial" w:hAnsi="Arial" w:cs="Arial"/>
          <w:i/>
          <w:color w:val="5B9BD5" w:themeColor="accent1"/>
          <w:spacing w:val="3"/>
          <w:sz w:val="20"/>
          <w:szCs w:val="24"/>
        </w:rPr>
        <w:t>a</w:t>
      </w:r>
      <w:r w:rsidRPr="00A40BDC">
        <w:rPr>
          <w:rFonts w:ascii="Arial" w:eastAsia="Arial" w:hAnsi="Arial" w:cs="Arial"/>
          <w:i/>
          <w:color w:val="5B9BD5" w:themeColor="accent1"/>
          <w:sz w:val="20"/>
          <w:szCs w:val="24"/>
        </w:rPr>
        <w:t>s</w:t>
      </w:r>
      <w:r w:rsidRPr="00A40BDC">
        <w:rPr>
          <w:rFonts w:ascii="Arial" w:eastAsia="Arial" w:hAnsi="Arial" w:cs="Arial"/>
          <w:i/>
          <w:color w:val="5B9BD5" w:themeColor="accent1"/>
          <w:spacing w:val="-2"/>
          <w:sz w:val="20"/>
          <w:szCs w:val="24"/>
        </w:rPr>
        <w:t xml:space="preserve"> </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z w:val="20"/>
          <w:szCs w:val="24"/>
        </w:rPr>
        <w:t>n</w:t>
      </w:r>
      <w:r w:rsidRPr="00A40BDC">
        <w:rPr>
          <w:rFonts w:ascii="Arial" w:eastAsia="Arial" w:hAnsi="Arial" w:cs="Arial"/>
          <w:i/>
          <w:color w:val="5B9BD5" w:themeColor="accent1"/>
          <w:spacing w:val="1"/>
          <w:sz w:val="20"/>
          <w:szCs w:val="24"/>
        </w:rPr>
        <w:t xml:space="preserve"> </w:t>
      </w:r>
      <w:r w:rsidRPr="00A40BDC">
        <w:rPr>
          <w:rFonts w:ascii="Arial" w:eastAsia="Arial" w:hAnsi="Arial" w:cs="Arial"/>
          <w:i/>
          <w:color w:val="5B9BD5" w:themeColor="accent1"/>
          <w:sz w:val="20"/>
          <w:szCs w:val="24"/>
        </w:rPr>
        <w:t>c</w:t>
      </w:r>
      <w:r w:rsidRPr="00A40BDC">
        <w:rPr>
          <w:rFonts w:ascii="Arial" w:eastAsia="Arial" w:hAnsi="Arial" w:cs="Arial"/>
          <w:i/>
          <w:color w:val="5B9BD5" w:themeColor="accent1"/>
          <w:spacing w:val="1"/>
          <w:sz w:val="20"/>
          <w:szCs w:val="24"/>
        </w:rPr>
        <w:t>u</w:t>
      </w:r>
      <w:r w:rsidRPr="00A40BDC">
        <w:rPr>
          <w:rFonts w:ascii="Arial" w:eastAsia="Arial" w:hAnsi="Arial" w:cs="Arial"/>
          <w:i/>
          <w:color w:val="5B9BD5" w:themeColor="accent1"/>
          <w:spacing w:val="-1"/>
          <w:sz w:val="20"/>
          <w:szCs w:val="24"/>
        </w:rPr>
        <w:t>e</w:t>
      </w:r>
      <w:r w:rsidRPr="00A40BDC">
        <w:rPr>
          <w:rFonts w:ascii="Arial" w:eastAsia="Arial" w:hAnsi="Arial" w:cs="Arial"/>
          <w:i/>
          <w:color w:val="5B9BD5" w:themeColor="accent1"/>
          <w:spacing w:val="1"/>
          <w:sz w:val="20"/>
          <w:szCs w:val="24"/>
        </w:rPr>
        <w:t>n</w:t>
      </w:r>
      <w:r w:rsidRPr="00A40BDC">
        <w:rPr>
          <w:rFonts w:ascii="Arial" w:eastAsia="Arial" w:hAnsi="Arial" w:cs="Arial"/>
          <w:i/>
          <w:color w:val="5B9BD5" w:themeColor="accent1"/>
          <w:sz w:val="20"/>
          <w:szCs w:val="24"/>
        </w:rPr>
        <w:t>t</w:t>
      </w:r>
      <w:r w:rsidRPr="00A40BDC">
        <w:rPr>
          <w:rFonts w:ascii="Arial" w:eastAsia="Arial" w:hAnsi="Arial" w:cs="Arial"/>
          <w:i/>
          <w:color w:val="5B9BD5" w:themeColor="accent1"/>
          <w:spacing w:val="-1"/>
          <w:sz w:val="20"/>
          <w:szCs w:val="24"/>
        </w:rPr>
        <w:t>a</w:t>
      </w:r>
      <w:r w:rsidRPr="00A40BDC">
        <w:rPr>
          <w:rFonts w:ascii="Arial" w:eastAsia="Arial" w:hAnsi="Arial" w:cs="Arial"/>
          <w:i/>
          <w:color w:val="5B9BD5" w:themeColor="accent1"/>
          <w:sz w:val="20"/>
          <w:szCs w:val="24"/>
        </w:rPr>
        <w:t>.</w:t>
      </w:r>
      <w:r w:rsidR="009F3F02">
        <w:rPr>
          <w:rFonts w:ascii="Arial" w:eastAsia="Arial" w:hAnsi="Arial" w:cs="Arial"/>
          <w:i/>
          <w:color w:val="5B9BD5" w:themeColor="accent1"/>
          <w:sz w:val="20"/>
          <w:szCs w:val="24"/>
        </w:rPr>
        <w:t>”</w:t>
      </w:r>
      <w:r w:rsidRPr="00A40BDC">
        <w:rPr>
          <w:rFonts w:ascii="Arial" w:eastAsia="Arial" w:hAnsi="Arial" w:cs="Arial"/>
          <w:i/>
          <w:color w:val="5B9BD5" w:themeColor="accent1"/>
          <w:sz w:val="20"/>
          <w:szCs w:val="24"/>
        </w:rPr>
        <w:t xml:space="preserve"> (</w:t>
      </w:r>
      <w:proofErr w:type="gramStart"/>
      <w:r w:rsidRPr="00A40BDC">
        <w:rPr>
          <w:rFonts w:ascii="Arial" w:eastAsia="Arial" w:hAnsi="Arial" w:cs="Arial"/>
          <w:i/>
          <w:color w:val="5B9BD5" w:themeColor="accent1"/>
          <w:sz w:val="20"/>
          <w:szCs w:val="24"/>
        </w:rPr>
        <w:t>sic</w:t>
      </w:r>
      <w:proofErr w:type="gramEnd"/>
      <w:r w:rsidRPr="00A40BDC">
        <w:rPr>
          <w:rFonts w:ascii="Arial" w:eastAsia="Arial" w:hAnsi="Arial" w:cs="Arial"/>
          <w:i/>
          <w:color w:val="5B9BD5" w:themeColor="accent1"/>
          <w:sz w:val="20"/>
          <w:szCs w:val="24"/>
        </w:rPr>
        <w:t>).</w:t>
      </w:r>
    </w:p>
    <w:p w:rsidR="00F619AD" w:rsidRDefault="00F619AD" w:rsidP="00F619AD">
      <w:pPr>
        <w:spacing w:after="0" w:line="240" w:lineRule="auto"/>
        <w:ind w:left="-426"/>
        <w:jc w:val="both"/>
        <w:rPr>
          <w:rFonts w:ascii="Arial" w:eastAsia="Arial" w:hAnsi="Arial" w:cs="Arial"/>
          <w:i/>
          <w:color w:val="5B9BD5" w:themeColor="accent1"/>
          <w:sz w:val="20"/>
          <w:szCs w:val="24"/>
        </w:rPr>
      </w:pPr>
    </w:p>
    <w:p w:rsidR="00BC2B9F" w:rsidRPr="00A40BDC" w:rsidRDefault="00BC2B9F" w:rsidP="009F3F02">
      <w:pPr>
        <w:spacing w:after="0" w:line="240" w:lineRule="auto"/>
        <w:ind w:firstLine="567"/>
        <w:jc w:val="both"/>
        <w:rPr>
          <w:rFonts w:ascii="Arial" w:hAnsi="Arial" w:cs="Arial"/>
          <w:color w:val="5B9BD5" w:themeColor="accent1"/>
          <w:sz w:val="24"/>
          <w:szCs w:val="24"/>
          <w:lang w:eastAsia="es-MX"/>
        </w:rPr>
      </w:pPr>
      <w:r w:rsidRPr="00A40BDC">
        <w:rPr>
          <w:rFonts w:ascii="Arial" w:hAnsi="Arial" w:cs="Arial"/>
          <w:color w:val="5B9BD5" w:themeColor="accent1"/>
          <w:sz w:val="24"/>
          <w:szCs w:val="24"/>
          <w:lang w:eastAsia="es-MX"/>
        </w:rPr>
        <w:t xml:space="preserve">Por lo que el sujeto obligado cuando comparece a realizar las manifestaciones </w:t>
      </w:r>
      <w:r w:rsidR="009F3F02">
        <w:rPr>
          <w:rFonts w:ascii="Arial" w:hAnsi="Arial" w:cs="Arial"/>
          <w:color w:val="5B9BD5" w:themeColor="accent1"/>
          <w:sz w:val="24"/>
          <w:szCs w:val="24"/>
          <w:lang w:eastAsia="es-MX"/>
        </w:rPr>
        <w:t>Y constancias remitidas a través d</w:t>
      </w:r>
      <w:r w:rsidR="009F3F02" w:rsidRPr="00A40BDC">
        <w:rPr>
          <w:rFonts w:ascii="Arial" w:hAnsi="Arial" w:cs="Arial"/>
          <w:color w:val="5B9BD5" w:themeColor="accent1"/>
          <w:sz w:val="24"/>
          <w:szCs w:val="24"/>
          <w:lang w:eastAsia="es-MX"/>
        </w:rPr>
        <w:t xml:space="preserve">el informe ley, este adjunta el acta de </w:t>
      </w:r>
      <w:r w:rsidRPr="00A40BDC">
        <w:rPr>
          <w:rFonts w:ascii="Arial" w:hAnsi="Arial" w:cs="Arial"/>
          <w:color w:val="5B9BD5" w:themeColor="accent1"/>
          <w:sz w:val="24"/>
          <w:szCs w:val="24"/>
          <w:lang w:eastAsia="es-MX"/>
        </w:rPr>
        <w:t>Sesión Extraordinaria y la Resolución de fecha 21 veintiuno de Septiembre de 2019 dos mil diecinueve emitidas por el Comité de Tr</w:t>
      </w:r>
      <w:r w:rsidR="00A40BDC" w:rsidRPr="00A40BDC">
        <w:rPr>
          <w:rFonts w:ascii="Arial" w:hAnsi="Arial" w:cs="Arial"/>
          <w:color w:val="5B9BD5" w:themeColor="accent1"/>
          <w:sz w:val="24"/>
          <w:szCs w:val="24"/>
          <w:lang w:eastAsia="es-MX"/>
        </w:rPr>
        <w:t>ansparencia del sujeto obligado, mediante el cual se aprobó la declaratoria de inexistencia de la información peticionada.</w:t>
      </w:r>
    </w:p>
    <w:p w:rsidR="00BC2B9F" w:rsidRPr="00A40BDC" w:rsidRDefault="00BC2B9F" w:rsidP="009F3F02">
      <w:pPr>
        <w:spacing w:after="0" w:line="240" w:lineRule="auto"/>
        <w:jc w:val="both"/>
        <w:rPr>
          <w:rFonts w:ascii="Arial" w:hAnsi="Arial" w:cs="Arial"/>
          <w:color w:val="5B9BD5" w:themeColor="accent1"/>
          <w:sz w:val="24"/>
          <w:szCs w:val="24"/>
          <w:lang w:eastAsia="es-MX"/>
        </w:rPr>
      </w:pPr>
    </w:p>
    <w:p w:rsidR="00BC2B9F" w:rsidRPr="00A40BDC" w:rsidRDefault="00BC2B9F" w:rsidP="00A40BDC">
      <w:pPr>
        <w:pStyle w:val="corte4fondo"/>
        <w:tabs>
          <w:tab w:val="left" w:pos="567"/>
        </w:tabs>
        <w:spacing w:line="240" w:lineRule="auto"/>
        <w:ind w:firstLine="0"/>
        <w:rPr>
          <w:rFonts w:cs="Arial"/>
          <w:color w:val="5B9BD5" w:themeColor="accent1"/>
          <w:sz w:val="24"/>
          <w:szCs w:val="24"/>
        </w:rPr>
      </w:pPr>
      <w:r w:rsidRPr="00A40BDC">
        <w:rPr>
          <w:rFonts w:cs="Arial"/>
          <w:color w:val="5B9BD5" w:themeColor="accent1"/>
          <w:sz w:val="24"/>
          <w:szCs w:val="24"/>
          <w:bdr w:val="none" w:sz="0" w:space="0" w:color="auto" w:frame="1"/>
        </w:rPr>
        <w:tab/>
        <w:t xml:space="preserve">Ahora bien, </w:t>
      </w:r>
      <w:r w:rsidRPr="00A40BDC">
        <w:rPr>
          <w:rFonts w:cs="Arial"/>
          <w:color w:val="5B9BD5" w:themeColor="accent1"/>
          <w:sz w:val="24"/>
          <w:szCs w:val="24"/>
        </w:rPr>
        <w:t>es necesario aclarar al sujeto obligado que el informe de ley no</w:t>
      </w:r>
    </w:p>
    <w:p w:rsidR="00BC2B9F" w:rsidRPr="00A40BDC" w:rsidRDefault="00BC2B9F" w:rsidP="00A40BDC">
      <w:pPr>
        <w:pStyle w:val="corte4fondo"/>
        <w:tabs>
          <w:tab w:val="left" w:pos="567"/>
        </w:tabs>
        <w:spacing w:line="240" w:lineRule="auto"/>
        <w:ind w:firstLine="0"/>
        <w:rPr>
          <w:rFonts w:cs="Arial"/>
          <w:color w:val="5B9BD5" w:themeColor="accent1"/>
          <w:sz w:val="24"/>
          <w:szCs w:val="24"/>
        </w:rPr>
      </w:pPr>
      <w:r w:rsidRPr="00A40BDC">
        <w:rPr>
          <w:rFonts w:cs="Arial"/>
          <w:color w:val="5B9BD5" w:themeColor="accent1"/>
          <w:sz w:val="24"/>
          <w:szCs w:val="24"/>
        </w:rPr>
        <w:t>es la vía para que los sujetos obligados mejoren su respuesta, máxime que si la intención de la autoridad era sobreseer el presente recurso, de autos no se advierten pruebas o en su defecto la constancia de notificación realizada al hoy recurrente, de las que se aprecie que este haya hecho del conocimiento las manifestaciones realizadas ante esta Comisión, así como los anexos contenidos, consecuentemente, se tiene que el agravio manifestado por el ahora recurrente, le asiste la razón, por lo que su agravio resulta fundado.</w:t>
      </w:r>
    </w:p>
    <w:p w:rsidR="007C6668" w:rsidRPr="00A40BDC" w:rsidRDefault="007C6668" w:rsidP="00A40BDC">
      <w:pPr>
        <w:pStyle w:val="corte4fondo"/>
        <w:spacing w:line="240" w:lineRule="auto"/>
        <w:rPr>
          <w:rFonts w:cs="Arial"/>
          <w:b/>
          <w:color w:val="5B9BD5" w:themeColor="accent1"/>
          <w:sz w:val="24"/>
          <w:szCs w:val="24"/>
        </w:rPr>
      </w:pPr>
    </w:p>
    <w:p w:rsidR="007C6668" w:rsidRPr="00A40BDC" w:rsidRDefault="007C6668" w:rsidP="00A40BDC">
      <w:pPr>
        <w:pStyle w:val="corte4fondo"/>
        <w:spacing w:line="240" w:lineRule="auto"/>
        <w:ind w:firstLine="708"/>
        <w:rPr>
          <w:rFonts w:cs="Arial"/>
          <w:color w:val="5B9BD5" w:themeColor="accent1"/>
          <w:sz w:val="24"/>
          <w:szCs w:val="24"/>
        </w:rPr>
      </w:pPr>
      <w:r w:rsidRPr="00A40BDC">
        <w:rPr>
          <w:rFonts w:cs="Arial"/>
          <w:b/>
          <w:color w:val="5B9BD5" w:themeColor="accent1"/>
          <w:sz w:val="24"/>
          <w:szCs w:val="24"/>
        </w:rPr>
        <w:t>6.2. Modalidad de entrega</w:t>
      </w:r>
      <w:r w:rsidRPr="00A40BDC">
        <w:rPr>
          <w:rFonts w:cs="Arial"/>
          <w:color w:val="5B9BD5" w:themeColor="accent1"/>
          <w:sz w:val="24"/>
          <w:szCs w:val="24"/>
        </w:rPr>
        <w:t>.</w:t>
      </w:r>
    </w:p>
    <w:p w:rsidR="007C6668" w:rsidRPr="00A40BDC" w:rsidRDefault="007C6668" w:rsidP="00A40BDC">
      <w:pPr>
        <w:pStyle w:val="corte4fondo"/>
        <w:spacing w:line="240" w:lineRule="auto"/>
        <w:ind w:firstLine="0"/>
        <w:rPr>
          <w:rFonts w:cs="Arial"/>
          <w:color w:val="5B9BD5" w:themeColor="accent1"/>
          <w:sz w:val="24"/>
          <w:szCs w:val="24"/>
        </w:rPr>
      </w:pPr>
    </w:p>
    <w:p w:rsidR="007C6668" w:rsidRPr="00A40BDC" w:rsidRDefault="007C6668" w:rsidP="00A40BDC">
      <w:pPr>
        <w:pStyle w:val="Prrafodelista"/>
        <w:spacing w:after="0" w:line="240" w:lineRule="auto"/>
        <w:ind w:left="0"/>
        <w:jc w:val="both"/>
        <w:rPr>
          <w:rFonts w:ascii="Arial" w:hAnsi="Arial" w:cs="Arial"/>
          <w:color w:val="5B9BD5" w:themeColor="accent1"/>
          <w:sz w:val="24"/>
          <w:szCs w:val="24"/>
        </w:rPr>
      </w:pPr>
      <w:r w:rsidRPr="00A40BDC">
        <w:rPr>
          <w:rFonts w:ascii="Arial" w:hAnsi="Arial" w:cs="Arial"/>
          <w:color w:val="5B9BD5" w:themeColor="accent1"/>
          <w:sz w:val="24"/>
          <w:szCs w:val="24"/>
        </w:rPr>
        <w:tab/>
        <w:t>Sobre este tópico los artículos 17, 146, fracción V, primer párrafo y 155, de la Ley de Transparencia establecen que:</w:t>
      </w:r>
    </w:p>
    <w:p w:rsidR="007C6668" w:rsidRPr="00A40BDC" w:rsidRDefault="007C6668" w:rsidP="00A40BDC">
      <w:pPr>
        <w:pStyle w:val="Prrafodelista"/>
        <w:spacing w:after="0" w:line="240" w:lineRule="auto"/>
        <w:ind w:left="0"/>
        <w:jc w:val="both"/>
        <w:rPr>
          <w:rFonts w:ascii="Arial" w:hAnsi="Arial" w:cs="Arial"/>
          <w:color w:val="5B9BD5" w:themeColor="accent1"/>
          <w:sz w:val="24"/>
          <w:szCs w:val="24"/>
        </w:rPr>
      </w:pPr>
    </w:p>
    <w:p w:rsidR="007C6668" w:rsidRPr="00A40BDC" w:rsidRDefault="007C6668" w:rsidP="00A40BDC">
      <w:pPr>
        <w:pStyle w:val="corte4fondo"/>
        <w:tabs>
          <w:tab w:val="left" w:pos="567"/>
        </w:tabs>
        <w:spacing w:line="240" w:lineRule="auto"/>
        <w:ind w:left="567" w:firstLine="0"/>
        <w:rPr>
          <w:rFonts w:cs="Arial"/>
          <w:i/>
          <w:color w:val="5B9BD5" w:themeColor="accent1"/>
          <w:sz w:val="20"/>
          <w:szCs w:val="24"/>
        </w:rPr>
      </w:pPr>
      <w:r w:rsidRPr="00A40BDC">
        <w:rPr>
          <w:rFonts w:cs="Arial"/>
          <w:b/>
          <w:bCs/>
          <w:i/>
          <w:color w:val="5B9BD5" w:themeColor="accent1"/>
          <w:sz w:val="20"/>
          <w:szCs w:val="24"/>
        </w:rPr>
        <w:t xml:space="preserve">ARTÍCULO 17. </w:t>
      </w:r>
      <w:r w:rsidRPr="00A40BDC">
        <w:rPr>
          <w:rFonts w:cs="Arial"/>
          <w:i/>
          <w:color w:val="5B9BD5" w:themeColor="accent1"/>
          <w:sz w:val="20"/>
          <w:szCs w:val="24"/>
        </w:rPr>
        <w:t xml:space="preserve">El ejercicio del derecho de acceso a la información es gratuito y sólo podrá requerirse el cobro correspondiente a la modalidad de reproducción y entrega solicitada. </w:t>
      </w:r>
    </w:p>
    <w:p w:rsidR="007C6668" w:rsidRPr="00A40BDC" w:rsidRDefault="007C6668" w:rsidP="00A40BDC">
      <w:pPr>
        <w:pStyle w:val="corte4fondo"/>
        <w:tabs>
          <w:tab w:val="left" w:pos="567"/>
        </w:tabs>
        <w:spacing w:line="240" w:lineRule="auto"/>
        <w:ind w:left="567" w:firstLine="0"/>
        <w:rPr>
          <w:rFonts w:cs="Arial"/>
          <w:i/>
          <w:color w:val="5B9BD5" w:themeColor="accent1"/>
          <w:sz w:val="20"/>
          <w:szCs w:val="24"/>
        </w:rPr>
      </w:pPr>
      <w:r w:rsidRPr="00A40BDC">
        <w:rPr>
          <w:rFonts w:cs="Arial"/>
          <w:i/>
          <w:color w:val="5B9BD5" w:themeColor="accent1"/>
          <w:sz w:val="20"/>
          <w:szCs w:val="24"/>
        </w:rPr>
        <w:t>En ningún caso los ajustes razonables que se realicen para el acceso de la información de solicitantes con discapacidad, será con costo a los mismos.</w:t>
      </w:r>
    </w:p>
    <w:p w:rsidR="007C6668" w:rsidRPr="00A40BDC" w:rsidRDefault="007C6668" w:rsidP="00A40BDC">
      <w:pPr>
        <w:pStyle w:val="corte4fondo"/>
        <w:tabs>
          <w:tab w:val="left" w:pos="567"/>
        </w:tabs>
        <w:spacing w:line="240" w:lineRule="auto"/>
        <w:ind w:left="567" w:firstLine="0"/>
        <w:rPr>
          <w:rFonts w:cs="Arial"/>
          <w:i/>
          <w:color w:val="5B9BD5" w:themeColor="accent1"/>
          <w:sz w:val="20"/>
          <w:szCs w:val="24"/>
        </w:rPr>
      </w:pPr>
    </w:p>
    <w:p w:rsidR="007C6668" w:rsidRPr="00A40BDC" w:rsidRDefault="007C6668" w:rsidP="00A40BDC">
      <w:pPr>
        <w:pStyle w:val="corte4fondo"/>
        <w:tabs>
          <w:tab w:val="left" w:pos="567"/>
        </w:tabs>
        <w:spacing w:line="240" w:lineRule="auto"/>
        <w:ind w:left="567" w:firstLine="0"/>
        <w:rPr>
          <w:rFonts w:cs="Arial"/>
          <w:i/>
          <w:color w:val="5B9BD5" w:themeColor="accent1"/>
          <w:sz w:val="20"/>
          <w:szCs w:val="24"/>
        </w:rPr>
      </w:pPr>
      <w:r w:rsidRPr="00A40BDC">
        <w:rPr>
          <w:rFonts w:cs="Arial"/>
          <w:b/>
          <w:bCs/>
          <w:i/>
          <w:color w:val="5B9BD5" w:themeColor="accent1"/>
          <w:sz w:val="20"/>
          <w:szCs w:val="24"/>
        </w:rPr>
        <w:t xml:space="preserve">ARTÍCULO 146. </w:t>
      </w:r>
      <w:r w:rsidRPr="00A40BDC">
        <w:rPr>
          <w:rFonts w:cs="Arial"/>
          <w:i/>
          <w:color w:val="5B9BD5" w:themeColor="accent1"/>
          <w:sz w:val="20"/>
          <w:szCs w:val="24"/>
        </w:rPr>
        <w:t xml:space="preserve">Para presentar una solicitud no se podrán exigir mayores requisitos que los siguientes: </w:t>
      </w:r>
    </w:p>
    <w:p w:rsidR="007C6668" w:rsidRPr="00A40BDC" w:rsidRDefault="007C6668" w:rsidP="00A40BDC">
      <w:pPr>
        <w:pStyle w:val="corte4fondo"/>
        <w:tabs>
          <w:tab w:val="left" w:pos="567"/>
        </w:tabs>
        <w:spacing w:line="240" w:lineRule="auto"/>
        <w:ind w:left="567" w:firstLine="0"/>
        <w:rPr>
          <w:rFonts w:cs="Arial"/>
          <w:i/>
          <w:color w:val="5B9BD5" w:themeColor="accent1"/>
          <w:sz w:val="20"/>
          <w:szCs w:val="24"/>
        </w:rPr>
      </w:pPr>
      <w:r w:rsidRPr="00A40BDC">
        <w:rPr>
          <w:rFonts w:cs="Arial"/>
          <w:bCs/>
          <w:i/>
          <w:color w:val="5B9BD5" w:themeColor="accent1"/>
          <w:sz w:val="20"/>
          <w:szCs w:val="24"/>
        </w:rPr>
        <w:t>[…]</w:t>
      </w:r>
    </w:p>
    <w:p w:rsidR="007C6668" w:rsidRPr="00A40BDC" w:rsidRDefault="007C6668" w:rsidP="00A40BDC">
      <w:pPr>
        <w:pStyle w:val="corte4fondo"/>
        <w:tabs>
          <w:tab w:val="left" w:pos="567"/>
        </w:tabs>
        <w:spacing w:line="240" w:lineRule="auto"/>
        <w:ind w:left="567" w:firstLine="0"/>
        <w:rPr>
          <w:rFonts w:cs="Arial"/>
          <w:i/>
          <w:color w:val="5B9BD5" w:themeColor="accent1"/>
          <w:sz w:val="20"/>
          <w:szCs w:val="24"/>
        </w:rPr>
      </w:pPr>
      <w:r w:rsidRPr="00A40BDC">
        <w:rPr>
          <w:rFonts w:cs="Arial"/>
          <w:b/>
          <w:bCs/>
          <w:i/>
          <w:color w:val="5B9BD5" w:themeColor="accent1"/>
          <w:sz w:val="20"/>
          <w:szCs w:val="24"/>
        </w:rPr>
        <w:t xml:space="preserve">V. </w:t>
      </w:r>
      <w:r w:rsidRPr="00A40BDC">
        <w:rPr>
          <w:rFonts w:cs="Arial"/>
          <w:i/>
          <w:color w:val="5B9BD5" w:themeColor="accent1"/>
          <w:sz w:val="20"/>
          <w:szCs w:val="24"/>
        </w:rPr>
        <w:t>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rsidR="007C6668" w:rsidRPr="00A40BDC" w:rsidRDefault="007C6668" w:rsidP="00A40BDC">
      <w:pPr>
        <w:pStyle w:val="corte4fondo"/>
        <w:tabs>
          <w:tab w:val="left" w:pos="567"/>
        </w:tabs>
        <w:spacing w:line="240" w:lineRule="auto"/>
        <w:ind w:left="567" w:firstLine="0"/>
        <w:rPr>
          <w:rFonts w:cs="Arial"/>
          <w:i/>
          <w:color w:val="5B9BD5" w:themeColor="accent1"/>
          <w:sz w:val="20"/>
          <w:szCs w:val="24"/>
        </w:rPr>
      </w:pPr>
    </w:p>
    <w:p w:rsidR="007C6668" w:rsidRPr="00A40BDC" w:rsidRDefault="007C6668" w:rsidP="00A40BDC">
      <w:pPr>
        <w:pStyle w:val="corte4fondo"/>
        <w:tabs>
          <w:tab w:val="left" w:pos="567"/>
        </w:tabs>
        <w:spacing w:line="240" w:lineRule="auto"/>
        <w:ind w:left="567" w:firstLine="0"/>
        <w:rPr>
          <w:rFonts w:cs="Arial"/>
          <w:i/>
          <w:color w:val="5B9BD5" w:themeColor="accent1"/>
          <w:sz w:val="20"/>
          <w:szCs w:val="24"/>
        </w:rPr>
      </w:pPr>
      <w:r w:rsidRPr="00A40BDC">
        <w:rPr>
          <w:rFonts w:cs="Arial"/>
          <w:b/>
          <w:i/>
          <w:color w:val="5B9BD5" w:themeColor="accent1"/>
          <w:sz w:val="20"/>
          <w:szCs w:val="24"/>
        </w:rPr>
        <w:t>ARTÍCULO 155.</w:t>
      </w:r>
      <w:r w:rsidRPr="00A40BDC">
        <w:rPr>
          <w:rFonts w:cs="Arial"/>
          <w:i/>
          <w:color w:val="5B9BD5" w:themeColor="accent1"/>
          <w:sz w:val="20"/>
          <w:szCs w:val="24"/>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rsidR="007C6668" w:rsidRPr="00A40BDC" w:rsidRDefault="007C6668" w:rsidP="00A40BDC">
      <w:pPr>
        <w:pStyle w:val="corte4fondo"/>
        <w:tabs>
          <w:tab w:val="left" w:pos="567"/>
        </w:tabs>
        <w:spacing w:line="240" w:lineRule="auto"/>
        <w:ind w:left="567" w:firstLine="0"/>
        <w:rPr>
          <w:rFonts w:cs="Arial"/>
          <w:i/>
          <w:color w:val="5B9BD5" w:themeColor="accent1"/>
          <w:sz w:val="20"/>
          <w:szCs w:val="24"/>
        </w:rPr>
      </w:pPr>
      <w:r w:rsidRPr="00A40BDC">
        <w:rPr>
          <w:rFonts w:cs="Arial"/>
          <w:i/>
          <w:color w:val="5B9BD5" w:themeColor="accent1"/>
          <w:sz w:val="20"/>
          <w:szCs w:val="24"/>
        </w:rPr>
        <w:t>En cualquier caso, se deberá fundar y motivar la necesidad de ofrecer otras modalidades.</w:t>
      </w:r>
    </w:p>
    <w:p w:rsidR="007C6668" w:rsidRPr="00A40BDC" w:rsidRDefault="007C6668" w:rsidP="00A40BDC">
      <w:pPr>
        <w:pStyle w:val="corte4fondo"/>
        <w:tabs>
          <w:tab w:val="left" w:pos="567"/>
        </w:tabs>
        <w:spacing w:line="240" w:lineRule="auto"/>
        <w:ind w:left="567" w:firstLine="0"/>
        <w:rPr>
          <w:rFonts w:cs="Arial"/>
          <w:i/>
          <w:color w:val="5B9BD5" w:themeColor="accent1"/>
          <w:sz w:val="24"/>
          <w:szCs w:val="24"/>
        </w:rPr>
      </w:pPr>
    </w:p>
    <w:p w:rsidR="007C6668" w:rsidRPr="00A40BDC" w:rsidRDefault="007C6668" w:rsidP="00A40BDC">
      <w:pPr>
        <w:pStyle w:val="corte4fondo"/>
        <w:spacing w:line="240" w:lineRule="auto"/>
        <w:ind w:firstLine="0"/>
        <w:rPr>
          <w:rFonts w:cs="Arial"/>
          <w:color w:val="5B9BD5" w:themeColor="accent1"/>
          <w:sz w:val="24"/>
          <w:szCs w:val="24"/>
        </w:rPr>
      </w:pPr>
      <w:r w:rsidRPr="00A40BDC">
        <w:rPr>
          <w:rFonts w:cs="Arial"/>
          <w:color w:val="5B9BD5" w:themeColor="accent1"/>
          <w:sz w:val="24"/>
          <w:szCs w:val="24"/>
        </w:rPr>
        <w:lastRenderedPageBreak/>
        <w:tab/>
        <w:t>Por eso, el acceso se dará en la modalidad de entrega elegido por el solicitante y que cuando la información no pueda entregarse o enviarse en la modalidad elegida, el sujeto obligado deberá ofrecer otra u otras modalidades de entrega ya que, de no ser así, en cualquier caso, se deberá fundar y motivar la necesidad de ofrecer otras modalidades.</w:t>
      </w:r>
    </w:p>
    <w:p w:rsidR="007C6668" w:rsidRPr="00A40BDC" w:rsidRDefault="007C6668" w:rsidP="00A40BDC">
      <w:pPr>
        <w:pStyle w:val="corte4fondo"/>
        <w:spacing w:line="240" w:lineRule="auto"/>
        <w:ind w:firstLine="0"/>
        <w:rPr>
          <w:rFonts w:cs="Arial"/>
          <w:color w:val="5B9BD5" w:themeColor="accent1"/>
          <w:sz w:val="24"/>
          <w:szCs w:val="24"/>
        </w:rPr>
      </w:pPr>
    </w:p>
    <w:p w:rsidR="007C6668" w:rsidRPr="00A40BDC" w:rsidRDefault="007C6668" w:rsidP="00A40BDC">
      <w:pPr>
        <w:pStyle w:val="corte4fondo"/>
        <w:spacing w:line="240" w:lineRule="auto"/>
        <w:ind w:firstLine="0"/>
        <w:rPr>
          <w:rFonts w:cs="Arial"/>
          <w:color w:val="5B9BD5" w:themeColor="accent1"/>
          <w:sz w:val="24"/>
          <w:szCs w:val="24"/>
        </w:rPr>
      </w:pPr>
      <w:r w:rsidRPr="00A40BDC">
        <w:rPr>
          <w:rFonts w:cs="Arial"/>
          <w:color w:val="5B9BD5" w:themeColor="accent1"/>
          <w:sz w:val="24"/>
          <w:szCs w:val="24"/>
        </w:rPr>
        <w:tab/>
        <w:t>Y que, por lo tanto, el ejercicio del derecho de acceso a la información es gratuito y sólo podrá requerirse el cobro correspondiente a la modalidad de reproducción y entrega solicitada.</w:t>
      </w:r>
    </w:p>
    <w:p w:rsidR="007C6668" w:rsidRPr="00A40BDC" w:rsidRDefault="007C6668" w:rsidP="00A40BDC">
      <w:pPr>
        <w:pStyle w:val="corte4fondo"/>
        <w:spacing w:line="240" w:lineRule="auto"/>
        <w:ind w:firstLine="0"/>
        <w:rPr>
          <w:rFonts w:cs="Arial"/>
          <w:color w:val="5B9BD5" w:themeColor="accent1"/>
          <w:sz w:val="24"/>
          <w:szCs w:val="24"/>
        </w:rPr>
      </w:pPr>
      <w:r w:rsidRPr="00A40BDC">
        <w:rPr>
          <w:rFonts w:cs="Arial"/>
          <w:color w:val="5B9BD5" w:themeColor="accent1"/>
          <w:sz w:val="24"/>
          <w:szCs w:val="24"/>
        </w:rPr>
        <w:t xml:space="preserve"> </w:t>
      </w:r>
    </w:p>
    <w:p w:rsidR="007C6668" w:rsidRPr="00A40BDC" w:rsidRDefault="007C6668" w:rsidP="00A40BDC">
      <w:pPr>
        <w:pStyle w:val="corte4fondo"/>
        <w:tabs>
          <w:tab w:val="left" w:pos="0"/>
        </w:tabs>
        <w:spacing w:line="240" w:lineRule="auto"/>
        <w:ind w:firstLine="0"/>
        <w:rPr>
          <w:rFonts w:cs="Arial"/>
          <w:color w:val="5B9BD5" w:themeColor="accent1"/>
          <w:sz w:val="24"/>
          <w:szCs w:val="24"/>
        </w:rPr>
      </w:pPr>
      <w:r w:rsidRPr="00A40BDC">
        <w:rPr>
          <w:rFonts w:cs="Arial"/>
          <w:color w:val="5B9BD5" w:themeColor="accent1"/>
          <w:sz w:val="24"/>
          <w:szCs w:val="24"/>
        </w:rPr>
        <w:tab/>
        <w:t xml:space="preserve">De ahí que para presentar una solicitud no se podrán exigir mayores requisitos, entre lo que se encuentra el de la modalidad en la que prefiere se otorgue el acceso a la información, por ello, </w:t>
      </w:r>
      <w:r w:rsidRPr="00A40BDC">
        <w:rPr>
          <w:rFonts w:cs="Arial"/>
          <w:color w:val="5B9BD5" w:themeColor="accent1"/>
          <w:sz w:val="24"/>
          <w:szCs w:val="24"/>
          <w:u w:val="single"/>
        </w:rPr>
        <w:t xml:space="preserve">la regla es que el acceso se dará en la modalidad de solicitada </w:t>
      </w:r>
      <w:r w:rsidRPr="00A40BDC">
        <w:rPr>
          <w:rFonts w:cs="Arial"/>
          <w:color w:val="5B9BD5" w:themeColor="accent1"/>
          <w:sz w:val="24"/>
          <w:szCs w:val="24"/>
        </w:rPr>
        <w:t xml:space="preserve">y, en su caso, de envío elegidos por el solicitante y, la excepción es cuando la información no pueda entregarse o enviarse en la modalidad elegida, el sujeto obligado deberá ofrecer otra u otras modalidades de entrega. </w:t>
      </w:r>
    </w:p>
    <w:p w:rsidR="007C6668" w:rsidRPr="00A40BDC" w:rsidRDefault="007C6668" w:rsidP="00A40BDC">
      <w:pPr>
        <w:pStyle w:val="corte4fondo"/>
        <w:tabs>
          <w:tab w:val="left" w:pos="0"/>
        </w:tabs>
        <w:spacing w:line="240" w:lineRule="auto"/>
        <w:ind w:firstLine="0"/>
        <w:rPr>
          <w:rFonts w:cs="Arial"/>
          <w:color w:val="5B9BD5" w:themeColor="accent1"/>
          <w:sz w:val="24"/>
          <w:szCs w:val="24"/>
        </w:rPr>
      </w:pPr>
    </w:p>
    <w:p w:rsidR="007C6668" w:rsidRPr="00A40BDC" w:rsidRDefault="007C6668" w:rsidP="00A40BDC">
      <w:pPr>
        <w:pStyle w:val="corte4fondo"/>
        <w:tabs>
          <w:tab w:val="left" w:pos="0"/>
        </w:tabs>
        <w:spacing w:line="240" w:lineRule="auto"/>
        <w:ind w:firstLine="0"/>
        <w:rPr>
          <w:rFonts w:cs="Arial"/>
          <w:color w:val="5B9BD5" w:themeColor="accent1"/>
          <w:sz w:val="24"/>
          <w:szCs w:val="24"/>
        </w:rPr>
      </w:pPr>
      <w:r w:rsidRPr="00A40BDC">
        <w:rPr>
          <w:rFonts w:cs="Arial"/>
          <w:color w:val="5B9BD5" w:themeColor="accent1"/>
          <w:sz w:val="24"/>
          <w:szCs w:val="24"/>
        </w:rPr>
        <w:tab/>
        <w:t>En el caso, la solicitud de información fue realizada por el solicitante a través de la Plataforma Nacional de Transparencia y, si éste presentó la solicitud de información por medios electrónicos, entonces, se está en el supuesto de que la autoridad debe entregar la información peticionada por ese mismo medio.</w:t>
      </w:r>
    </w:p>
    <w:p w:rsidR="007C6668" w:rsidRPr="00A40BDC" w:rsidRDefault="007C6668" w:rsidP="00A40BDC">
      <w:pPr>
        <w:pStyle w:val="corte4fondo"/>
        <w:tabs>
          <w:tab w:val="left" w:pos="0"/>
        </w:tabs>
        <w:spacing w:line="240" w:lineRule="auto"/>
        <w:ind w:firstLine="0"/>
        <w:rPr>
          <w:rFonts w:cs="Arial"/>
          <w:color w:val="5B9BD5" w:themeColor="accent1"/>
          <w:sz w:val="24"/>
          <w:szCs w:val="24"/>
        </w:rPr>
      </w:pPr>
    </w:p>
    <w:p w:rsidR="007C6668" w:rsidRPr="00A40BDC" w:rsidRDefault="007C6668" w:rsidP="00A40BDC">
      <w:pPr>
        <w:spacing w:after="0" w:line="240" w:lineRule="auto"/>
        <w:jc w:val="both"/>
        <w:rPr>
          <w:rFonts w:ascii="Arial" w:eastAsia="Times New Roman" w:hAnsi="Arial" w:cs="Arial"/>
          <w:color w:val="5B9BD5" w:themeColor="accent1"/>
          <w:sz w:val="24"/>
          <w:szCs w:val="24"/>
        </w:rPr>
      </w:pPr>
      <w:r w:rsidRPr="00A40BDC">
        <w:rPr>
          <w:rFonts w:ascii="Arial" w:hAnsi="Arial" w:cs="Arial"/>
          <w:color w:val="5B9BD5" w:themeColor="accent1"/>
          <w:sz w:val="24"/>
          <w:szCs w:val="24"/>
        </w:rPr>
        <w:tab/>
        <w:t xml:space="preserve">Lo anterior, incluso encuentra sustento en </w:t>
      </w:r>
      <w:r w:rsidRPr="00A40BDC">
        <w:rPr>
          <w:rFonts w:ascii="Arial" w:eastAsia="Times New Roman" w:hAnsi="Arial" w:cs="Arial"/>
          <w:color w:val="5B9BD5" w:themeColor="accent1"/>
          <w:sz w:val="24"/>
          <w:szCs w:val="24"/>
        </w:rPr>
        <w:t>el criterio 03/2008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 cuyo rubro y texto es:</w:t>
      </w:r>
    </w:p>
    <w:p w:rsidR="007C6668" w:rsidRPr="00A40BDC" w:rsidRDefault="007C6668" w:rsidP="00A40BDC">
      <w:pPr>
        <w:spacing w:after="0" w:line="240" w:lineRule="auto"/>
        <w:jc w:val="both"/>
        <w:rPr>
          <w:rFonts w:ascii="Arial" w:eastAsia="Times New Roman" w:hAnsi="Arial" w:cs="Arial"/>
          <w:color w:val="5B9BD5" w:themeColor="accent1"/>
          <w:sz w:val="24"/>
          <w:szCs w:val="24"/>
        </w:rPr>
      </w:pPr>
    </w:p>
    <w:p w:rsidR="007C6668" w:rsidRPr="00A40BDC" w:rsidRDefault="007C6668" w:rsidP="00A40BDC">
      <w:pPr>
        <w:autoSpaceDE w:val="0"/>
        <w:autoSpaceDN w:val="0"/>
        <w:adjustRightInd w:val="0"/>
        <w:spacing w:after="0" w:line="240" w:lineRule="auto"/>
        <w:ind w:left="708"/>
        <w:jc w:val="both"/>
        <w:rPr>
          <w:rFonts w:ascii="Arial" w:eastAsia="Times New Roman" w:hAnsi="Arial" w:cs="Arial"/>
          <w:color w:val="5B9BD5" w:themeColor="accent1"/>
          <w:sz w:val="20"/>
          <w:szCs w:val="24"/>
          <w:lang w:eastAsia="es-MX"/>
        </w:rPr>
      </w:pPr>
      <w:r w:rsidRPr="00A40BDC">
        <w:rPr>
          <w:rFonts w:ascii="Arial" w:eastAsia="Times New Roman" w:hAnsi="Arial" w:cs="Arial"/>
          <w:b/>
          <w:bCs/>
          <w:color w:val="5B9BD5" w:themeColor="accent1"/>
          <w:sz w:val="20"/>
          <w:szCs w:val="24"/>
          <w:lang w:eastAsia="es-MX"/>
        </w:rPr>
        <w:t xml:space="preserve">MODALIDAD ELECTRÓNICA DE ACCESO A LA INFORMACIÓN. SI SE RECIBE UNA SOLICITUD POR MEDIOS ELECTRÓNICOS SIN PRECISAR LA MODALIDAD DE PREFERENCIA DEBE PRESUMIRSE QUE SE REQUIRIÓ EL ACCESO POR ESA MISMA VÍA. </w:t>
      </w:r>
      <w:r w:rsidRPr="00A40BDC">
        <w:rPr>
          <w:rFonts w:ascii="Arial" w:eastAsia="Times New Roman" w:hAnsi="Arial" w:cs="Arial"/>
          <w:color w:val="5B9BD5" w:themeColor="accent1"/>
          <w:sz w:val="20"/>
          <w:szCs w:val="24"/>
          <w:lang w:eastAsia="es-MX"/>
        </w:rPr>
        <w:t>El ejercicio del derecho</w:t>
      </w:r>
      <w:r w:rsidRPr="00A40BDC">
        <w:rPr>
          <w:rFonts w:ascii="Arial" w:eastAsia="Times New Roman" w:hAnsi="Arial" w:cs="Arial"/>
          <w:b/>
          <w:bCs/>
          <w:color w:val="5B9BD5" w:themeColor="accent1"/>
          <w:sz w:val="20"/>
          <w:szCs w:val="24"/>
          <w:lang w:eastAsia="es-MX"/>
        </w:rPr>
        <w:t xml:space="preserve"> </w:t>
      </w:r>
      <w:r w:rsidRPr="00A40BDC">
        <w:rPr>
          <w:rFonts w:ascii="Arial" w:eastAsia="Times New Roman" w:hAnsi="Arial" w:cs="Arial"/>
          <w:color w:val="5B9BD5" w:themeColor="accent1"/>
          <w:sz w:val="20"/>
          <w:szCs w:val="24"/>
          <w:lang w:eastAsia="es-MX"/>
        </w:rPr>
        <w:t>de acceso a la información gubernamental no se entiende</w:t>
      </w:r>
      <w:r w:rsidRPr="00A40BDC">
        <w:rPr>
          <w:rFonts w:ascii="Arial" w:eastAsia="Times New Roman" w:hAnsi="Arial" w:cs="Arial"/>
          <w:b/>
          <w:bCs/>
          <w:color w:val="5B9BD5" w:themeColor="accent1"/>
          <w:sz w:val="20"/>
          <w:szCs w:val="24"/>
          <w:lang w:eastAsia="es-MX"/>
        </w:rPr>
        <w:t xml:space="preserve"> </w:t>
      </w:r>
      <w:r w:rsidRPr="00A40BDC">
        <w:rPr>
          <w:rFonts w:ascii="Arial" w:eastAsia="Times New Roman" w:hAnsi="Arial" w:cs="Arial"/>
          <w:color w:val="5B9BD5" w:themeColor="accent1"/>
          <w:sz w:val="20"/>
          <w:szCs w:val="24"/>
          <w:lang w:eastAsia="es-MX"/>
        </w:rPr>
        <w:t>de forma abstracta y desvinculada a la forma en que los</w:t>
      </w:r>
      <w:r w:rsidRPr="00A40BDC">
        <w:rPr>
          <w:rFonts w:ascii="Arial" w:eastAsia="Times New Roman" w:hAnsi="Arial" w:cs="Arial"/>
          <w:b/>
          <w:bCs/>
          <w:color w:val="5B9BD5" w:themeColor="accent1"/>
          <w:sz w:val="20"/>
          <w:szCs w:val="24"/>
          <w:lang w:eastAsia="es-MX"/>
        </w:rPr>
        <w:t xml:space="preserve"> </w:t>
      </w:r>
      <w:r w:rsidRPr="00A40BDC">
        <w:rPr>
          <w:rFonts w:ascii="Arial" w:eastAsia="Times New Roman" w:hAnsi="Arial" w:cs="Arial"/>
          <w:color w:val="5B9BD5" w:themeColor="accent1"/>
          <w:sz w:val="20"/>
          <w:szCs w:val="24"/>
          <w:lang w:eastAsia="es-MX"/>
        </w:rPr>
        <w:t>gobernados pueden allegarse de aquélla; destacándose que</w:t>
      </w:r>
      <w:r w:rsidRPr="00A40BDC">
        <w:rPr>
          <w:rFonts w:ascii="Arial" w:eastAsia="Times New Roman" w:hAnsi="Arial" w:cs="Arial"/>
          <w:b/>
          <w:bCs/>
          <w:color w:val="5B9BD5" w:themeColor="accent1"/>
          <w:sz w:val="20"/>
          <w:szCs w:val="24"/>
          <w:lang w:eastAsia="es-MX"/>
        </w:rPr>
        <w:t xml:space="preserve"> </w:t>
      </w:r>
      <w:r w:rsidRPr="00A40BDC">
        <w:rPr>
          <w:rFonts w:ascii="Arial" w:eastAsia="Times New Roman" w:hAnsi="Arial" w:cs="Arial"/>
          <w:color w:val="5B9BD5" w:themeColor="accent1"/>
          <w:sz w:val="20"/>
          <w:szCs w:val="24"/>
          <w:lang w:eastAsia="es-MX"/>
        </w:rPr>
        <w:t>la modalidad de entrega de la información resulta de especial</w:t>
      </w:r>
      <w:r w:rsidRPr="00A40BDC">
        <w:rPr>
          <w:rFonts w:ascii="Arial" w:eastAsia="Times New Roman" w:hAnsi="Arial" w:cs="Arial"/>
          <w:b/>
          <w:bCs/>
          <w:color w:val="5B9BD5" w:themeColor="accent1"/>
          <w:sz w:val="20"/>
          <w:szCs w:val="24"/>
          <w:lang w:eastAsia="es-MX"/>
        </w:rPr>
        <w:t xml:space="preserve"> </w:t>
      </w:r>
      <w:r w:rsidRPr="00A40BDC">
        <w:rPr>
          <w:rFonts w:ascii="Arial" w:eastAsia="Times New Roman" w:hAnsi="Arial" w:cs="Arial"/>
          <w:color w:val="5B9BD5" w:themeColor="accent1"/>
          <w:sz w:val="20"/>
          <w:szCs w:val="24"/>
          <w:lang w:eastAsia="es-MX"/>
        </w:rPr>
        <w:t>interés para hacer efectivo este derecho. En este sentido,</w:t>
      </w:r>
      <w:r w:rsidRPr="00A40BDC">
        <w:rPr>
          <w:rFonts w:ascii="Arial" w:eastAsia="Times New Roman" w:hAnsi="Arial" w:cs="Arial"/>
          <w:b/>
          <w:bCs/>
          <w:color w:val="5B9BD5" w:themeColor="accent1"/>
          <w:sz w:val="20"/>
          <w:szCs w:val="24"/>
          <w:lang w:eastAsia="es-MX"/>
        </w:rPr>
        <w:t xml:space="preserve"> </w:t>
      </w:r>
      <w:r w:rsidRPr="00A40BDC">
        <w:rPr>
          <w:rFonts w:ascii="Arial" w:eastAsia="Times New Roman" w:hAnsi="Arial" w:cs="Arial"/>
          <w:color w:val="5B9BD5" w:themeColor="accent1"/>
          <w:sz w:val="20"/>
          <w:szCs w:val="24"/>
          <w:lang w:eastAsia="es-MX"/>
        </w:rPr>
        <w:t>la Comisión para la Transparencia y Acceso a la Información</w:t>
      </w:r>
      <w:r w:rsidRPr="00A40BDC">
        <w:rPr>
          <w:rFonts w:ascii="Arial" w:eastAsia="Times New Roman" w:hAnsi="Arial" w:cs="Arial"/>
          <w:b/>
          <w:bCs/>
          <w:color w:val="5B9BD5" w:themeColor="accent1"/>
          <w:sz w:val="20"/>
          <w:szCs w:val="24"/>
          <w:lang w:eastAsia="es-MX"/>
        </w:rPr>
        <w:t xml:space="preserve"> </w:t>
      </w:r>
      <w:r w:rsidRPr="00A40BDC">
        <w:rPr>
          <w:rFonts w:ascii="Arial" w:eastAsia="Times New Roman" w:hAnsi="Arial" w:cs="Arial"/>
          <w:color w:val="5B9BD5" w:themeColor="accent1"/>
          <w:sz w:val="20"/>
          <w:szCs w:val="24"/>
          <w:lang w:eastAsia="es-MX"/>
        </w:rPr>
        <w:t>de la Suprema Corte de Justicia de la Nación (recurso de</w:t>
      </w:r>
      <w:r w:rsidRPr="00A40BDC">
        <w:rPr>
          <w:rFonts w:ascii="Arial" w:eastAsia="Times New Roman" w:hAnsi="Arial" w:cs="Arial"/>
          <w:b/>
          <w:bCs/>
          <w:color w:val="5B9BD5" w:themeColor="accent1"/>
          <w:sz w:val="20"/>
          <w:szCs w:val="24"/>
          <w:lang w:eastAsia="es-MX"/>
        </w:rPr>
        <w:t xml:space="preserve"> </w:t>
      </w:r>
      <w:r w:rsidRPr="00A40BDC">
        <w:rPr>
          <w:rFonts w:ascii="Arial" w:eastAsia="Times New Roman" w:hAnsi="Arial" w:cs="Arial"/>
          <w:color w:val="5B9BD5" w:themeColor="accent1"/>
          <w:sz w:val="20"/>
          <w:szCs w:val="24"/>
          <w:lang w:eastAsia="es-MX"/>
        </w:rPr>
        <w:t>revisión 1/2005) determinó que el acceso a la información</w:t>
      </w:r>
      <w:r w:rsidRPr="00A40BDC">
        <w:rPr>
          <w:rFonts w:ascii="Arial" w:eastAsia="Times New Roman" w:hAnsi="Arial" w:cs="Arial"/>
          <w:b/>
          <w:bCs/>
          <w:color w:val="5B9BD5" w:themeColor="accent1"/>
          <w:sz w:val="20"/>
          <w:szCs w:val="24"/>
          <w:lang w:eastAsia="es-MX"/>
        </w:rPr>
        <w:t xml:space="preserve"> </w:t>
      </w:r>
      <w:r w:rsidRPr="00A40BDC">
        <w:rPr>
          <w:rFonts w:ascii="Arial" w:eastAsia="Times New Roman" w:hAnsi="Arial" w:cs="Arial"/>
          <w:color w:val="5B9BD5" w:themeColor="accent1"/>
          <w:sz w:val="20"/>
          <w:szCs w:val="24"/>
          <w:lang w:eastAsia="es-MX"/>
        </w:rPr>
        <w:t>no se cumple de forma íntegra cuando se entrega la información al peticionario en una modalidad diversa a la solicitada,</w:t>
      </w:r>
      <w:r w:rsidRPr="00A40BDC">
        <w:rPr>
          <w:rFonts w:ascii="Arial" w:eastAsia="Times New Roman" w:hAnsi="Arial" w:cs="Arial"/>
          <w:b/>
          <w:bCs/>
          <w:color w:val="5B9BD5" w:themeColor="accent1"/>
          <w:sz w:val="20"/>
          <w:szCs w:val="24"/>
          <w:lang w:eastAsia="es-MX"/>
        </w:rPr>
        <w:t xml:space="preserve"> </w:t>
      </w:r>
      <w:r w:rsidRPr="00A40BDC">
        <w:rPr>
          <w:rFonts w:ascii="Arial" w:eastAsia="Times New Roman" w:hAnsi="Arial" w:cs="Arial"/>
          <w:color w:val="5B9BD5" w:themeColor="accent1"/>
          <w:sz w:val="20"/>
          <w:szCs w:val="24"/>
          <w:lang w:eastAsia="es-MX"/>
        </w:rPr>
        <w:t>cuando esta fue la remisión por medios electrónicos,</w:t>
      </w:r>
      <w:r w:rsidRPr="00A40BDC">
        <w:rPr>
          <w:rFonts w:ascii="Arial" w:eastAsia="Times New Roman" w:hAnsi="Arial" w:cs="Arial"/>
          <w:b/>
          <w:bCs/>
          <w:color w:val="5B9BD5" w:themeColor="accent1"/>
          <w:sz w:val="20"/>
          <w:szCs w:val="24"/>
          <w:lang w:eastAsia="es-MX"/>
        </w:rPr>
        <w:t xml:space="preserve"> </w:t>
      </w:r>
      <w:r w:rsidRPr="00A40BDC">
        <w:rPr>
          <w:rFonts w:ascii="Arial" w:eastAsia="Times New Roman" w:hAnsi="Arial" w:cs="Arial"/>
          <w:color w:val="5B9BD5" w:themeColor="accent1"/>
          <w:sz w:val="20"/>
          <w:szCs w:val="24"/>
          <w:lang w:eastAsia="es-MX"/>
        </w:rPr>
        <w:t>toda vez que el otorgamiento en una diversa puede constituir</w:t>
      </w:r>
      <w:r w:rsidRPr="00A40BDC">
        <w:rPr>
          <w:rFonts w:ascii="Arial" w:eastAsia="Times New Roman" w:hAnsi="Arial" w:cs="Arial"/>
          <w:b/>
          <w:bCs/>
          <w:color w:val="5B9BD5" w:themeColor="accent1"/>
          <w:sz w:val="20"/>
          <w:szCs w:val="24"/>
          <w:lang w:eastAsia="es-MX"/>
        </w:rPr>
        <w:t xml:space="preserve"> </w:t>
      </w:r>
      <w:r w:rsidRPr="00A40BDC">
        <w:rPr>
          <w:rFonts w:ascii="Arial" w:eastAsia="Times New Roman" w:hAnsi="Arial" w:cs="Arial"/>
          <w:color w:val="5B9BD5" w:themeColor="accent1"/>
          <w:sz w:val="20"/>
          <w:szCs w:val="24"/>
          <w:lang w:eastAsia="es-MX"/>
        </w:rPr>
        <w:t>un obstáculo material para el ejercicio del derecho</w:t>
      </w:r>
      <w:r w:rsidRPr="00A40BDC">
        <w:rPr>
          <w:rFonts w:ascii="Arial" w:eastAsia="Times New Roman" w:hAnsi="Arial" w:cs="Arial"/>
          <w:b/>
          <w:bCs/>
          <w:color w:val="5B9BD5" w:themeColor="accent1"/>
          <w:sz w:val="20"/>
          <w:szCs w:val="24"/>
          <w:lang w:eastAsia="es-MX"/>
        </w:rPr>
        <w:t xml:space="preserve"> </w:t>
      </w:r>
      <w:r w:rsidRPr="00A40BDC">
        <w:rPr>
          <w:rFonts w:ascii="Arial" w:eastAsia="Times New Roman" w:hAnsi="Arial" w:cs="Arial"/>
          <w:color w:val="5B9BD5" w:themeColor="accent1"/>
          <w:sz w:val="20"/>
          <w:szCs w:val="24"/>
          <w:lang w:eastAsia="es-MX"/>
        </w:rPr>
        <w:t>de acceso a la información tutelado en el artículo 6° constitucional.</w:t>
      </w:r>
      <w:r w:rsidRPr="00A40BDC">
        <w:rPr>
          <w:rFonts w:ascii="Arial" w:eastAsia="Times New Roman" w:hAnsi="Arial" w:cs="Arial"/>
          <w:b/>
          <w:bCs/>
          <w:color w:val="5B9BD5" w:themeColor="accent1"/>
          <w:sz w:val="20"/>
          <w:szCs w:val="24"/>
          <w:lang w:eastAsia="es-MX"/>
        </w:rPr>
        <w:t xml:space="preserve"> </w:t>
      </w:r>
      <w:r w:rsidRPr="00A40BDC">
        <w:rPr>
          <w:rFonts w:ascii="Arial" w:eastAsia="Times New Roman" w:hAnsi="Arial" w:cs="Arial"/>
          <w:color w:val="5B9BD5" w:themeColor="accent1"/>
          <w:sz w:val="20"/>
          <w:szCs w:val="24"/>
          <w:lang w:eastAsia="es-MX"/>
        </w:rPr>
        <w:t>Por lo tanto, si el peticionario solicita por vía</w:t>
      </w:r>
      <w:r w:rsidRPr="00A40BDC">
        <w:rPr>
          <w:rFonts w:ascii="Arial" w:eastAsia="Times New Roman" w:hAnsi="Arial" w:cs="Arial"/>
          <w:b/>
          <w:bCs/>
          <w:color w:val="5B9BD5" w:themeColor="accent1"/>
          <w:sz w:val="20"/>
          <w:szCs w:val="24"/>
          <w:lang w:eastAsia="es-MX"/>
        </w:rPr>
        <w:t xml:space="preserve"> </w:t>
      </w:r>
      <w:r w:rsidRPr="00A40BDC">
        <w:rPr>
          <w:rFonts w:ascii="Arial" w:eastAsia="Times New Roman" w:hAnsi="Arial" w:cs="Arial"/>
          <w:color w:val="5B9BD5" w:themeColor="accent1"/>
          <w:sz w:val="20"/>
          <w:szCs w:val="24"/>
          <w:lang w:eastAsia="es-MX"/>
        </w:rPr>
        <w:t>electrónica determinada información sin precisar la modalidad</w:t>
      </w:r>
      <w:r w:rsidRPr="00A40BDC">
        <w:rPr>
          <w:rFonts w:ascii="Arial" w:eastAsia="Times New Roman" w:hAnsi="Arial" w:cs="Arial"/>
          <w:b/>
          <w:bCs/>
          <w:color w:val="5B9BD5" w:themeColor="accent1"/>
          <w:sz w:val="20"/>
          <w:szCs w:val="24"/>
          <w:lang w:eastAsia="es-MX"/>
        </w:rPr>
        <w:t xml:space="preserve"> </w:t>
      </w:r>
      <w:r w:rsidRPr="00A40BDC">
        <w:rPr>
          <w:rFonts w:ascii="Arial" w:eastAsia="Times New Roman" w:hAnsi="Arial" w:cs="Arial"/>
          <w:color w:val="5B9BD5" w:themeColor="accent1"/>
          <w:sz w:val="20"/>
          <w:szCs w:val="24"/>
          <w:lang w:eastAsia="es-MX"/>
        </w:rPr>
        <w:t>de su preferencia debe presumirse que la requiere</w:t>
      </w:r>
      <w:r w:rsidRPr="00A40BDC">
        <w:rPr>
          <w:rFonts w:ascii="Arial" w:eastAsia="Times New Roman" w:hAnsi="Arial" w:cs="Arial"/>
          <w:b/>
          <w:bCs/>
          <w:color w:val="5B9BD5" w:themeColor="accent1"/>
          <w:sz w:val="20"/>
          <w:szCs w:val="24"/>
          <w:lang w:eastAsia="es-MX"/>
        </w:rPr>
        <w:t xml:space="preserve"> </w:t>
      </w:r>
      <w:r w:rsidRPr="00A40BDC">
        <w:rPr>
          <w:rFonts w:ascii="Arial" w:eastAsia="Times New Roman" w:hAnsi="Arial" w:cs="Arial"/>
          <w:color w:val="5B9BD5" w:themeColor="accent1"/>
          <w:sz w:val="20"/>
          <w:szCs w:val="24"/>
          <w:lang w:eastAsia="es-MX"/>
        </w:rPr>
        <w:t>por esa misma vía.</w:t>
      </w:r>
    </w:p>
    <w:p w:rsidR="007C6668" w:rsidRPr="00A40BDC" w:rsidRDefault="007C6668" w:rsidP="00A40BDC">
      <w:pPr>
        <w:autoSpaceDE w:val="0"/>
        <w:autoSpaceDN w:val="0"/>
        <w:adjustRightInd w:val="0"/>
        <w:spacing w:after="0" w:line="240" w:lineRule="auto"/>
        <w:jc w:val="both"/>
        <w:rPr>
          <w:rFonts w:ascii="Arial" w:eastAsia="Times New Roman" w:hAnsi="Arial" w:cs="Arial"/>
          <w:bCs/>
          <w:color w:val="5B9BD5" w:themeColor="accent1"/>
          <w:sz w:val="24"/>
          <w:szCs w:val="24"/>
          <w:lang w:eastAsia="es-MX"/>
        </w:rPr>
      </w:pPr>
    </w:p>
    <w:p w:rsidR="007C6668" w:rsidRPr="00A40BDC" w:rsidRDefault="007C6668" w:rsidP="00A40BDC">
      <w:pPr>
        <w:autoSpaceDE w:val="0"/>
        <w:autoSpaceDN w:val="0"/>
        <w:adjustRightInd w:val="0"/>
        <w:spacing w:after="0" w:line="240" w:lineRule="auto"/>
        <w:jc w:val="both"/>
        <w:rPr>
          <w:rFonts w:ascii="Arial" w:eastAsia="Times New Roman" w:hAnsi="Arial" w:cs="Arial"/>
          <w:bCs/>
          <w:color w:val="5B9BD5" w:themeColor="accent1"/>
          <w:sz w:val="24"/>
          <w:szCs w:val="24"/>
          <w:lang w:eastAsia="es-MX"/>
        </w:rPr>
      </w:pPr>
      <w:r w:rsidRPr="00A40BDC">
        <w:rPr>
          <w:rFonts w:ascii="Arial" w:eastAsia="Times New Roman" w:hAnsi="Arial" w:cs="Arial"/>
          <w:bCs/>
          <w:color w:val="5B9BD5" w:themeColor="accent1"/>
          <w:sz w:val="24"/>
          <w:szCs w:val="24"/>
          <w:lang w:eastAsia="es-MX"/>
        </w:rPr>
        <w:tab/>
        <w:t>Criterio que de conformidad con el artículo 7°</w:t>
      </w:r>
      <w:r w:rsidRPr="00A40BDC">
        <w:rPr>
          <w:rFonts w:ascii="Arial" w:eastAsia="Times New Roman" w:hAnsi="Arial" w:cs="Arial"/>
          <w:bCs/>
          <w:color w:val="5B9BD5" w:themeColor="accent1"/>
          <w:sz w:val="24"/>
          <w:szCs w:val="24"/>
          <w:vertAlign w:val="superscript"/>
          <w:lang w:eastAsia="es-MX"/>
        </w:rPr>
        <w:footnoteReference w:id="5"/>
      </w:r>
      <w:r w:rsidRPr="00A40BDC">
        <w:rPr>
          <w:rFonts w:ascii="Arial" w:eastAsia="Times New Roman" w:hAnsi="Arial" w:cs="Arial"/>
          <w:bCs/>
          <w:color w:val="5B9BD5" w:themeColor="accent1"/>
          <w:sz w:val="24"/>
          <w:szCs w:val="24"/>
          <w:lang w:eastAsia="es-MX"/>
        </w:rPr>
        <w:t xml:space="preserve"> de la Ley de Transparencia resulta aplicable al caso concreto, pues el mismo es para hacer efectivo el derecho de acceso a la información pública, ya que orienta a esta Comisión de </w:t>
      </w:r>
      <w:r w:rsidRPr="00A40BDC">
        <w:rPr>
          <w:rFonts w:ascii="Arial" w:eastAsia="Times New Roman" w:hAnsi="Arial" w:cs="Arial"/>
          <w:bCs/>
          <w:color w:val="5B9BD5" w:themeColor="accent1"/>
          <w:sz w:val="24"/>
          <w:szCs w:val="24"/>
          <w:lang w:eastAsia="es-MX"/>
        </w:rPr>
        <w:lastRenderedPageBreak/>
        <w:t>Transparencia para favorecer el principio de máxima publicidad y disponibilidad de la información en posesión del sujeto obligado.</w:t>
      </w:r>
    </w:p>
    <w:p w:rsidR="007C6668" w:rsidRPr="00A40BDC" w:rsidRDefault="007C6668" w:rsidP="00A40BDC">
      <w:pPr>
        <w:pStyle w:val="corte4fondo"/>
        <w:tabs>
          <w:tab w:val="left" w:pos="708"/>
          <w:tab w:val="left" w:pos="1416"/>
          <w:tab w:val="left" w:pos="2124"/>
          <w:tab w:val="left" w:pos="5414"/>
        </w:tabs>
        <w:spacing w:line="240" w:lineRule="auto"/>
        <w:ind w:firstLine="0"/>
        <w:rPr>
          <w:rFonts w:cs="Arial"/>
          <w:b/>
          <w:color w:val="5B9BD5" w:themeColor="accent1"/>
          <w:sz w:val="24"/>
          <w:szCs w:val="24"/>
        </w:rPr>
      </w:pPr>
      <w:r w:rsidRPr="00A40BDC">
        <w:rPr>
          <w:rFonts w:cs="Arial"/>
          <w:b/>
          <w:color w:val="5B9BD5" w:themeColor="accent1"/>
          <w:sz w:val="24"/>
          <w:szCs w:val="24"/>
        </w:rPr>
        <w:tab/>
      </w:r>
    </w:p>
    <w:p w:rsidR="007C6668" w:rsidRPr="00A40BDC" w:rsidRDefault="007C6668" w:rsidP="00A40BDC">
      <w:pPr>
        <w:autoSpaceDE w:val="0"/>
        <w:autoSpaceDN w:val="0"/>
        <w:adjustRightInd w:val="0"/>
        <w:spacing w:after="0" w:line="240" w:lineRule="auto"/>
        <w:ind w:firstLine="708"/>
        <w:jc w:val="both"/>
        <w:rPr>
          <w:rFonts w:ascii="Arial" w:hAnsi="Arial" w:cs="Arial"/>
          <w:color w:val="5B9BD5" w:themeColor="accent1"/>
          <w:sz w:val="24"/>
          <w:szCs w:val="24"/>
        </w:rPr>
      </w:pPr>
      <w:r w:rsidRPr="00A40BDC">
        <w:rPr>
          <w:rFonts w:ascii="Arial" w:hAnsi="Arial" w:cs="Arial"/>
          <w:b/>
          <w:color w:val="5B9BD5" w:themeColor="accent1"/>
          <w:sz w:val="24"/>
          <w:szCs w:val="24"/>
        </w:rPr>
        <w:t>6.3. Sentido y Efectos de esta resolución</w:t>
      </w:r>
      <w:r w:rsidRPr="00A40BDC">
        <w:rPr>
          <w:rFonts w:ascii="Arial" w:hAnsi="Arial" w:cs="Arial"/>
          <w:color w:val="5B9BD5" w:themeColor="accent1"/>
          <w:sz w:val="24"/>
          <w:szCs w:val="24"/>
        </w:rPr>
        <w:t>.</w:t>
      </w:r>
    </w:p>
    <w:p w:rsidR="007C6668" w:rsidRPr="00A40BDC" w:rsidRDefault="007C6668" w:rsidP="00A40BDC">
      <w:pPr>
        <w:pStyle w:val="corte4fondo"/>
        <w:tabs>
          <w:tab w:val="left" w:pos="567"/>
        </w:tabs>
        <w:spacing w:line="240" w:lineRule="auto"/>
        <w:rPr>
          <w:rFonts w:cs="Arial"/>
          <w:color w:val="5B9BD5" w:themeColor="accent1"/>
          <w:sz w:val="24"/>
          <w:szCs w:val="24"/>
        </w:rPr>
      </w:pPr>
    </w:p>
    <w:p w:rsidR="007C6668" w:rsidRPr="00A40BDC" w:rsidRDefault="007C6668" w:rsidP="00A40BDC">
      <w:pPr>
        <w:pStyle w:val="corte4fondo"/>
        <w:tabs>
          <w:tab w:val="left" w:pos="567"/>
        </w:tabs>
        <w:spacing w:line="240" w:lineRule="auto"/>
        <w:rPr>
          <w:rFonts w:cs="Arial"/>
          <w:color w:val="5B9BD5" w:themeColor="accent1"/>
          <w:sz w:val="24"/>
          <w:szCs w:val="24"/>
        </w:rPr>
      </w:pPr>
      <w:r w:rsidRPr="00A40BDC">
        <w:rPr>
          <w:rFonts w:cs="Arial"/>
          <w:color w:val="5B9BD5" w:themeColor="accent1"/>
          <w:sz w:val="24"/>
          <w:szCs w:val="24"/>
        </w:rPr>
        <w:t xml:space="preserve">En las condiciones anotadas y, al haber resultado fundado los agravios que hizo valer el recurrente, lo procedente es que este órgano colegiado de conformidad con el artículo 175, fracción III, de la Ley de Transparencia y Acceso a la Información Pública del Estado </w:t>
      </w:r>
      <w:r w:rsidRPr="00A40BDC">
        <w:rPr>
          <w:rFonts w:cs="Arial"/>
          <w:b/>
          <w:color w:val="5B9BD5" w:themeColor="accent1"/>
          <w:sz w:val="24"/>
          <w:szCs w:val="24"/>
        </w:rPr>
        <w:t xml:space="preserve">Modifica </w:t>
      </w:r>
      <w:r w:rsidRPr="00A40BDC">
        <w:rPr>
          <w:rFonts w:cs="Arial"/>
          <w:color w:val="5B9BD5" w:themeColor="accent1"/>
          <w:sz w:val="24"/>
          <w:szCs w:val="24"/>
        </w:rPr>
        <w:t>la respuesta del sujeto obligado</w:t>
      </w:r>
      <w:r w:rsidRPr="00A40BDC">
        <w:rPr>
          <w:rFonts w:cs="Arial"/>
          <w:b/>
          <w:color w:val="5B9BD5" w:themeColor="accent1"/>
          <w:sz w:val="24"/>
          <w:szCs w:val="24"/>
        </w:rPr>
        <w:t xml:space="preserve"> </w:t>
      </w:r>
      <w:r w:rsidRPr="00A40BDC">
        <w:rPr>
          <w:rFonts w:cs="Arial"/>
          <w:color w:val="5B9BD5" w:themeColor="accent1"/>
          <w:sz w:val="24"/>
          <w:szCs w:val="24"/>
        </w:rPr>
        <w:t xml:space="preserve">y, por lo tanto, lo </w:t>
      </w:r>
      <w:r w:rsidRPr="00A40BDC">
        <w:rPr>
          <w:rFonts w:cs="Arial"/>
          <w:b/>
          <w:color w:val="5B9BD5" w:themeColor="accent1"/>
          <w:sz w:val="24"/>
          <w:szCs w:val="24"/>
        </w:rPr>
        <w:t>conmina</w:t>
      </w:r>
      <w:r w:rsidRPr="00A40BDC">
        <w:rPr>
          <w:rFonts w:cs="Arial"/>
          <w:color w:val="5B9BD5" w:themeColor="accent1"/>
          <w:sz w:val="24"/>
          <w:szCs w:val="24"/>
        </w:rPr>
        <w:t xml:space="preserve"> para que emita una nueva respuesta en la que:</w:t>
      </w:r>
    </w:p>
    <w:p w:rsidR="007C6668" w:rsidRPr="00A40BDC" w:rsidRDefault="007C6668" w:rsidP="00A40BDC">
      <w:pPr>
        <w:pStyle w:val="corte4fondo"/>
        <w:tabs>
          <w:tab w:val="left" w:pos="567"/>
        </w:tabs>
        <w:spacing w:line="240" w:lineRule="auto"/>
        <w:rPr>
          <w:rFonts w:cs="Arial"/>
          <w:color w:val="5B9BD5" w:themeColor="accent1"/>
          <w:sz w:val="24"/>
          <w:szCs w:val="24"/>
        </w:rPr>
      </w:pPr>
    </w:p>
    <w:p w:rsidR="007C6668" w:rsidRPr="00A40BDC" w:rsidRDefault="009F3F02" w:rsidP="00A40BDC">
      <w:pPr>
        <w:pStyle w:val="Default"/>
        <w:numPr>
          <w:ilvl w:val="0"/>
          <w:numId w:val="7"/>
        </w:numPr>
        <w:ind w:left="1429" w:firstLine="0"/>
        <w:jc w:val="both"/>
        <w:rPr>
          <w:color w:val="5B9BD5" w:themeColor="accent1"/>
        </w:rPr>
      </w:pPr>
      <w:r>
        <w:rPr>
          <w:color w:val="5B9BD5" w:themeColor="accent1"/>
        </w:rPr>
        <w:t xml:space="preserve">Notifique y entregue </w:t>
      </w:r>
      <w:r w:rsidR="00A40BDC">
        <w:rPr>
          <w:color w:val="5B9BD5" w:themeColor="accent1"/>
        </w:rPr>
        <w:t xml:space="preserve"> al recurrente en la modalidad solicitada</w:t>
      </w:r>
      <w:r w:rsidR="007C6668" w:rsidRPr="00A40BDC">
        <w:rPr>
          <w:color w:val="5B9BD5" w:themeColor="accent1"/>
        </w:rPr>
        <w:t xml:space="preserve"> el Acta de</w:t>
      </w:r>
      <w:r w:rsidR="00BC2B9F" w:rsidRPr="00A40BDC">
        <w:rPr>
          <w:color w:val="5B9BD5" w:themeColor="accent1"/>
        </w:rPr>
        <w:t xml:space="preserve"> Sesión </w:t>
      </w:r>
      <w:r w:rsidR="00440F31">
        <w:rPr>
          <w:color w:val="5B9BD5" w:themeColor="accent1"/>
        </w:rPr>
        <w:t xml:space="preserve">Extraordinaria </w:t>
      </w:r>
      <w:r w:rsidR="00BC2B9F" w:rsidRPr="00A40BDC">
        <w:rPr>
          <w:color w:val="5B9BD5" w:themeColor="accent1"/>
        </w:rPr>
        <w:t>de 21 veintiuno de septiembre de 2019 dos mil diecinueve</w:t>
      </w:r>
      <w:r w:rsidR="00440F31">
        <w:rPr>
          <w:color w:val="5B9BD5" w:themeColor="accent1"/>
        </w:rPr>
        <w:t>, numero CT-37/09/2019</w:t>
      </w:r>
      <w:r w:rsidR="00BC2B9F" w:rsidRPr="00A40BDC">
        <w:rPr>
          <w:color w:val="5B9BD5" w:themeColor="accent1"/>
        </w:rPr>
        <w:t xml:space="preserve"> emitida por el Comité de</w:t>
      </w:r>
      <w:r w:rsidR="00A40BDC" w:rsidRPr="00A40BDC">
        <w:rPr>
          <w:color w:val="5B9BD5" w:themeColor="accent1"/>
        </w:rPr>
        <w:t xml:space="preserve"> Transparencia</w:t>
      </w:r>
      <w:r w:rsidR="00440F31">
        <w:rPr>
          <w:color w:val="5B9BD5" w:themeColor="accent1"/>
        </w:rPr>
        <w:t xml:space="preserve"> del Sindicato Único de Trabajadores al Servicio de Gobierno del Estado</w:t>
      </w:r>
      <w:r w:rsidR="00A40BDC" w:rsidRPr="00A40BDC">
        <w:rPr>
          <w:color w:val="5B9BD5" w:themeColor="accent1"/>
        </w:rPr>
        <w:t>.</w:t>
      </w:r>
    </w:p>
    <w:p w:rsidR="00A40BDC" w:rsidRPr="00A40BDC" w:rsidRDefault="00A40BDC" w:rsidP="00A40BDC">
      <w:pPr>
        <w:pStyle w:val="Default"/>
        <w:ind w:left="1429"/>
        <w:jc w:val="both"/>
        <w:rPr>
          <w:color w:val="5B9BD5" w:themeColor="accent1"/>
        </w:rPr>
      </w:pPr>
    </w:p>
    <w:p w:rsidR="007C6668" w:rsidRPr="00A40BDC" w:rsidRDefault="007C6668" w:rsidP="00A40BDC">
      <w:pPr>
        <w:pStyle w:val="corte4fondo"/>
        <w:tabs>
          <w:tab w:val="left" w:pos="567"/>
        </w:tabs>
        <w:spacing w:line="240" w:lineRule="auto"/>
        <w:rPr>
          <w:rFonts w:cs="Arial"/>
          <w:b/>
          <w:color w:val="5B9BD5" w:themeColor="accent1"/>
          <w:sz w:val="24"/>
          <w:szCs w:val="24"/>
        </w:rPr>
      </w:pPr>
      <w:r w:rsidRPr="00A40BDC">
        <w:rPr>
          <w:rFonts w:cs="Arial"/>
          <w:b/>
          <w:color w:val="5B9BD5" w:themeColor="accent1"/>
          <w:sz w:val="24"/>
          <w:szCs w:val="24"/>
        </w:rPr>
        <w:t>6.4. Precisiones de esta resolución.</w:t>
      </w:r>
    </w:p>
    <w:p w:rsidR="007C6668" w:rsidRPr="00A40BDC" w:rsidRDefault="007C6668" w:rsidP="00A40BDC">
      <w:pPr>
        <w:pStyle w:val="corte4fondo"/>
        <w:tabs>
          <w:tab w:val="left" w:pos="567"/>
        </w:tabs>
        <w:spacing w:line="240" w:lineRule="auto"/>
        <w:ind w:firstLine="0"/>
        <w:rPr>
          <w:rFonts w:cs="Arial"/>
          <w:b/>
          <w:color w:val="5B9BD5" w:themeColor="accent1"/>
          <w:sz w:val="24"/>
          <w:szCs w:val="24"/>
        </w:rPr>
      </w:pPr>
      <w:r w:rsidRPr="00A40BDC">
        <w:rPr>
          <w:rFonts w:cs="Arial"/>
          <w:b/>
          <w:color w:val="5B9BD5" w:themeColor="accent1"/>
          <w:sz w:val="24"/>
          <w:szCs w:val="24"/>
        </w:rPr>
        <w:tab/>
      </w:r>
    </w:p>
    <w:p w:rsidR="007C6668" w:rsidRPr="00A40BDC" w:rsidRDefault="007C6668" w:rsidP="00A40BDC">
      <w:pPr>
        <w:pStyle w:val="corte4fondo"/>
        <w:tabs>
          <w:tab w:val="left" w:pos="567"/>
        </w:tabs>
        <w:spacing w:line="240" w:lineRule="auto"/>
        <w:ind w:firstLine="0"/>
        <w:rPr>
          <w:rFonts w:cs="Arial"/>
          <w:color w:val="5B9BD5" w:themeColor="accent1"/>
          <w:sz w:val="24"/>
          <w:szCs w:val="24"/>
        </w:rPr>
      </w:pPr>
      <w:r w:rsidRPr="00A40BDC">
        <w:rPr>
          <w:rFonts w:cs="Arial"/>
          <w:b/>
          <w:color w:val="5B9BD5" w:themeColor="accent1"/>
          <w:sz w:val="24"/>
          <w:szCs w:val="24"/>
        </w:rPr>
        <w:tab/>
      </w:r>
      <w:r w:rsidRPr="00A40BDC">
        <w:rPr>
          <w:rFonts w:cs="Arial"/>
          <w:color w:val="5B9BD5" w:themeColor="accent1"/>
          <w:sz w:val="24"/>
          <w:szCs w:val="24"/>
        </w:rPr>
        <w:t>De conformidad con la última parte del artículo 175 de la Ley de Transparencia está Comisión de Transparencia establece los siguientes términos para el cumplimiento de la resolución.</w:t>
      </w:r>
    </w:p>
    <w:p w:rsidR="007C6668" w:rsidRPr="00A40BDC" w:rsidRDefault="007C6668" w:rsidP="00A40BDC">
      <w:pPr>
        <w:pStyle w:val="corte4fondo"/>
        <w:tabs>
          <w:tab w:val="left" w:pos="567"/>
        </w:tabs>
        <w:spacing w:line="240" w:lineRule="auto"/>
        <w:ind w:firstLine="0"/>
        <w:rPr>
          <w:rFonts w:cs="Arial"/>
          <w:color w:val="5B9BD5" w:themeColor="accent1"/>
          <w:sz w:val="24"/>
          <w:szCs w:val="24"/>
        </w:rPr>
      </w:pPr>
    </w:p>
    <w:p w:rsidR="007C6668" w:rsidRPr="00A40BDC" w:rsidRDefault="007C6668" w:rsidP="00A40BDC">
      <w:pPr>
        <w:pStyle w:val="corte4fondo"/>
        <w:numPr>
          <w:ilvl w:val="0"/>
          <w:numId w:val="5"/>
        </w:numPr>
        <w:tabs>
          <w:tab w:val="left" w:pos="567"/>
        </w:tabs>
        <w:spacing w:line="240" w:lineRule="auto"/>
        <w:rPr>
          <w:rFonts w:cs="Arial"/>
          <w:color w:val="5B9BD5" w:themeColor="accent1"/>
          <w:sz w:val="24"/>
          <w:szCs w:val="24"/>
        </w:rPr>
      </w:pPr>
      <w:r w:rsidRPr="00A40BDC">
        <w:rPr>
          <w:rFonts w:cs="Arial"/>
          <w:color w:val="5B9BD5" w:themeColor="accent1"/>
          <w:sz w:val="24"/>
          <w:szCs w:val="24"/>
        </w:rPr>
        <w:t>En cuanto a lo ordenado, se reitera que la información debe de entregarse en la modalidad solicitada, en la inteligencia de que en virtud de que la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oír y recibir notificaciones en el presente recurso de revisión.</w:t>
      </w:r>
    </w:p>
    <w:p w:rsidR="007C6668" w:rsidRPr="00A40BDC" w:rsidRDefault="007C6668" w:rsidP="00A40BDC">
      <w:pPr>
        <w:pStyle w:val="corte4fondo"/>
        <w:tabs>
          <w:tab w:val="left" w:pos="567"/>
        </w:tabs>
        <w:spacing w:line="240" w:lineRule="auto"/>
        <w:ind w:left="720" w:firstLine="0"/>
        <w:rPr>
          <w:rFonts w:cs="Arial"/>
          <w:color w:val="5B9BD5" w:themeColor="accent1"/>
          <w:sz w:val="24"/>
          <w:szCs w:val="24"/>
        </w:rPr>
      </w:pPr>
    </w:p>
    <w:p w:rsidR="007C6668" w:rsidRPr="00A40BDC" w:rsidRDefault="007C6668" w:rsidP="00A40BDC">
      <w:pPr>
        <w:pStyle w:val="corte4fondo"/>
        <w:numPr>
          <w:ilvl w:val="0"/>
          <w:numId w:val="5"/>
        </w:numPr>
        <w:tabs>
          <w:tab w:val="left" w:pos="567"/>
        </w:tabs>
        <w:spacing w:line="240" w:lineRule="auto"/>
        <w:rPr>
          <w:rFonts w:cs="Arial"/>
          <w:color w:val="5B9BD5" w:themeColor="accent1"/>
          <w:sz w:val="24"/>
          <w:szCs w:val="24"/>
        </w:rPr>
      </w:pPr>
      <w:r w:rsidRPr="00A40BDC">
        <w:rPr>
          <w:rFonts w:cs="Arial"/>
          <w:color w:val="5B9BD5" w:themeColor="accent1"/>
          <w:sz w:val="24"/>
          <w:szCs w:val="24"/>
        </w:rPr>
        <w:t>El sujeto obligado deberá de cuidar en todo momento que la información que entregará no contenga datos personales o confidenciales, pues en caso de contener información con esos datos, deberá de elaborar la versión pública.</w:t>
      </w:r>
    </w:p>
    <w:p w:rsidR="007C6668" w:rsidRPr="00A40BDC" w:rsidRDefault="007C6668" w:rsidP="00A40BDC">
      <w:pPr>
        <w:pStyle w:val="corte4fondo"/>
        <w:tabs>
          <w:tab w:val="left" w:pos="567"/>
        </w:tabs>
        <w:spacing w:line="240" w:lineRule="auto"/>
        <w:ind w:left="720" w:firstLine="0"/>
        <w:rPr>
          <w:rFonts w:cs="Arial"/>
          <w:color w:val="5B9BD5" w:themeColor="accent1"/>
          <w:sz w:val="24"/>
          <w:szCs w:val="24"/>
        </w:rPr>
      </w:pPr>
    </w:p>
    <w:p w:rsidR="007C6668" w:rsidRPr="00A40BDC" w:rsidRDefault="007C6668" w:rsidP="00A40BDC">
      <w:pPr>
        <w:spacing w:after="0" w:line="240" w:lineRule="auto"/>
        <w:ind w:left="720"/>
        <w:jc w:val="both"/>
        <w:rPr>
          <w:rFonts w:ascii="Arial" w:eastAsia="Times New Roman" w:hAnsi="Arial" w:cs="Arial"/>
          <w:b/>
          <w:color w:val="5B9BD5" w:themeColor="accent1"/>
          <w:sz w:val="24"/>
          <w:szCs w:val="24"/>
          <w:lang w:eastAsia="es-MX"/>
        </w:rPr>
      </w:pPr>
      <w:r w:rsidRPr="00A40BDC">
        <w:rPr>
          <w:rFonts w:ascii="Arial" w:eastAsia="Times New Roman" w:hAnsi="Arial" w:cs="Arial"/>
          <w:b/>
          <w:color w:val="5B9BD5" w:themeColor="accent1"/>
          <w:sz w:val="24"/>
          <w:szCs w:val="24"/>
          <w:lang w:eastAsia="es-MX"/>
        </w:rPr>
        <w:t>6.5. Plazo de diez días hábiles para el cumplimento de esta resolución.</w:t>
      </w:r>
    </w:p>
    <w:p w:rsidR="007C6668" w:rsidRPr="00A40BDC" w:rsidRDefault="007C6668" w:rsidP="00A40BDC">
      <w:pPr>
        <w:spacing w:after="0" w:line="240" w:lineRule="auto"/>
        <w:jc w:val="both"/>
        <w:rPr>
          <w:rFonts w:ascii="Arial" w:eastAsia="Times New Roman" w:hAnsi="Arial" w:cs="Arial"/>
          <w:b/>
          <w:color w:val="5B9BD5" w:themeColor="accent1"/>
          <w:sz w:val="24"/>
          <w:szCs w:val="24"/>
          <w:lang w:eastAsia="es-MX"/>
        </w:rPr>
      </w:pPr>
    </w:p>
    <w:p w:rsidR="007C6668" w:rsidRPr="00A40BDC" w:rsidRDefault="007C6668" w:rsidP="00A40BDC">
      <w:pPr>
        <w:pStyle w:val="Prrafodelista"/>
        <w:spacing w:after="0" w:line="240" w:lineRule="auto"/>
        <w:ind w:left="0" w:firstLine="360"/>
        <w:jc w:val="both"/>
        <w:rPr>
          <w:rFonts w:ascii="Arial" w:eastAsia="Times New Roman" w:hAnsi="Arial" w:cs="Arial"/>
          <w:color w:val="5B9BD5" w:themeColor="accent1"/>
          <w:sz w:val="24"/>
          <w:szCs w:val="24"/>
          <w:lang w:eastAsia="es-MX"/>
        </w:rPr>
      </w:pPr>
      <w:r w:rsidRPr="00A40BDC">
        <w:rPr>
          <w:rFonts w:ascii="Arial" w:eastAsia="Times New Roman" w:hAnsi="Arial" w:cs="Arial"/>
          <w:color w:val="5B9BD5" w:themeColor="accent1"/>
          <w:sz w:val="24"/>
          <w:szCs w:val="24"/>
          <w:lang w:eastAsia="es-MX"/>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7C6668" w:rsidRPr="00A40BDC" w:rsidRDefault="007C6668" w:rsidP="00A40BDC">
      <w:pPr>
        <w:pStyle w:val="Prrafodelista"/>
        <w:spacing w:after="0" w:line="240" w:lineRule="auto"/>
        <w:jc w:val="both"/>
        <w:rPr>
          <w:rFonts w:ascii="Arial" w:eastAsia="Times New Roman" w:hAnsi="Arial" w:cs="Arial"/>
          <w:color w:val="5B9BD5" w:themeColor="accent1"/>
          <w:sz w:val="24"/>
          <w:szCs w:val="24"/>
          <w:lang w:eastAsia="es-MX"/>
        </w:rPr>
      </w:pPr>
    </w:p>
    <w:p w:rsidR="007C6668" w:rsidRPr="00A40BDC" w:rsidRDefault="007C6668" w:rsidP="00A40BDC">
      <w:pPr>
        <w:spacing w:after="0" w:line="240" w:lineRule="auto"/>
        <w:ind w:firstLine="708"/>
        <w:jc w:val="both"/>
        <w:rPr>
          <w:rFonts w:ascii="Arial" w:eastAsia="Times New Roman" w:hAnsi="Arial" w:cs="Arial"/>
          <w:b/>
          <w:color w:val="5B9BD5" w:themeColor="accent1"/>
          <w:sz w:val="24"/>
          <w:szCs w:val="24"/>
          <w:lang w:eastAsia="es-MX"/>
        </w:rPr>
      </w:pPr>
      <w:r w:rsidRPr="00A40BDC">
        <w:rPr>
          <w:rFonts w:ascii="Arial" w:eastAsia="Times New Roman" w:hAnsi="Arial" w:cs="Arial"/>
          <w:b/>
          <w:color w:val="5B9BD5" w:themeColor="accent1"/>
          <w:sz w:val="24"/>
          <w:szCs w:val="24"/>
          <w:lang w:eastAsia="es-MX"/>
        </w:rPr>
        <w:t>6.6. Informe sobre el cumplimento a la resolución dentro del plazo de tres días hábiles.</w:t>
      </w:r>
    </w:p>
    <w:p w:rsidR="007C6668" w:rsidRPr="00A40BDC" w:rsidRDefault="007C6668" w:rsidP="00A40BDC">
      <w:pPr>
        <w:spacing w:after="0" w:line="240" w:lineRule="auto"/>
        <w:jc w:val="both"/>
        <w:rPr>
          <w:rFonts w:ascii="Arial" w:eastAsia="Times New Roman" w:hAnsi="Arial" w:cs="Arial"/>
          <w:b/>
          <w:color w:val="5B9BD5" w:themeColor="accent1"/>
          <w:sz w:val="24"/>
          <w:szCs w:val="24"/>
          <w:lang w:eastAsia="es-MX"/>
        </w:rPr>
      </w:pPr>
    </w:p>
    <w:p w:rsidR="007C6668" w:rsidRPr="00A40BDC" w:rsidRDefault="007C6668" w:rsidP="00A40BDC">
      <w:pPr>
        <w:pStyle w:val="Prrafodelista"/>
        <w:spacing w:after="0" w:line="240" w:lineRule="auto"/>
        <w:ind w:left="0" w:firstLine="708"/>
        <w:jc w:val="both"/>
        <w:rPr>
          <w:rFonts w:ascii="Arial" w:eastAsia="Times New Roman" w:hAnsi="Arial" w:cs="Arial"/>
          <w:color w:val="5B9BD5" w:themeColor="accent1"/>
          <w:sz w:val="24"/>
          <w:szCs w:val="24"/>
          <w:lang w:eastAsia="es-MX"/>
        </w:rPr>
      </w:pPr>
      <w:r w:rsidRPr="00A40BDC">
        <w:rPr>
          <w:rFonts w:ascii="Arial" w:eastAsia="Times New Roman" w:hAnsi="Arial" w:cs="Arial"/>
          <w:color w:val="5B9BD5" w:themeColor="accent1"/>
          <w:sz w:val="24"/>
          <w:szCs w:val="24"/>
          <w:lang w:eastAsia="es-MX"/>
        </w:rPr>
        <w:t>De conformidad con el artículo 177, segundo párrafo, el sujeto obligado deberá de informar a esta Comisión de Transparencia el cumplimento a la presente resolución en un plazo que no deberá de exceder de tres días siguientes a los diez días que tiene para la entrega de la información en donde justificará con los documentos necesarios el cumplimento a lo aquí ordenado.</w:t>
      </w:r>
    </w:p>
    <w:p w:rsidR="007C6668" w:rsidRPr="00A40BDC" w:rsidRDefault="007C6668" w:rsidP="00A40BDC">
      <w:pPr>
        <w:pStyle w:val="Prrafodelista"/>
        <w:spacing w:after="0" w:line="240" w:lineRule="auto"/>
        <w:jc w:val="both"/>
        <w:rPr>
          <w:rFonts w:ascii="Arial" w:eastAsia="Times New Roman" w:hAnsi="Arial" w:cs="Arial"/>
          <w:color w:val="5B9BD5" w:themeColor="accent1"/>
          <w:sz w:val="24"/>
          <w:szCs w:val="24"/>
          <w:lang w:eastAsia="es-MX"/>
        </w:rPr>
      </w:pPr>
    </w:p>
    <w:p w:rsidR="007C6668" w:rsidRPr="00A40BDC" w:rsidRDefault="007C6668" w:rsidP="00A40BDC">
      <w:pPr>
        <w:spacing w:after="0" w:line="240" w:lineRule="auto"/>
        <w:ind w:firstLine="708"/>
        <w:jc w:val="both"/>
        <w:rPr>
          <w:rFonts w:ascii="Arial" w:eastAsia="Times New Roman" w:hAnsi="Arial" w:cs="Arial"/>
          <w:b/>
          <w:color w:val="5B9BD5" w:themeColor="accent1"/>
          <w:sz w:val="24"/>
          <w:szCs w:val="24"/>
          <w:lang w:eastAsia="es-MX"/>
        </w:rPr>
      </w:pPr>
      <w:r w:rsidRPr="00A40BDC">
        <w:rPr>
          <w:rFonts w:ascii="Arial" w:eastAsia="Times New Roman" w:hAnsi="Arial" w:cs="Arial"/>
          <w:b/>
          <w:color w:val="5B9BD5" w:themeColor="accent1"/>
          <w:sz w:val="24"/>
          <w:szCs w:val="24"/>
          <w:lang w:eastAsia="es-MX"/>
        </w:rPr>
        <w:t xml:space="preserve"> 6.7. Medida de apremio en caso de incumplimiento a la resolución.</w:t>
      </w:r>
    </w:p>
    <w:p w:rsidR="007C6668" w:rsidRPr="00A40BDC" w:rsidRDefault="007C6668" w:rsidP="00A40BDC">
      <w:pPr>
        <w:pStyle w:val="corte4fondo"/>
        <w:tabs>
          <w:tab w:val="left" w:pos="567"/>
        </w:tabs>
        <w:spacing w:line="240" w:lineRule="auto"/>
        <w:rPr>
          <w:rFonts w:cs="Arial"/>
          <w:color w:val="5B9BD5" w:themeColor="accent1"/>
          <w:sz w:val="24"/>
          <w:szCs w:val="24"/>
        </w:rPr>
      </w:pPr>
    </w:p>
    <w:p w:rsidR="007C6668" w:rsidRPr="00A40BDC" w:rsidRDefault="007C6668" w:rsidP="00A40BDC">
      <w:pPr>
        <w:pStyle w:val="corte4fondo"/>
        <w:tabs>
          <w:tab w:val="left" w:pos="567"/>
        </w:tabs>
        <w:spacing w:line="240" w:lineRule="auto"/>
        <w:rPr>
          <w:rFonts w:cs="Arial"/>
          <w:color w:val="5B9BD5" w:themeColor="accent1"/>
          <w:sz w:val="24"/>
          <w:szCs w:val="24"/>
        </w:rPr>
      </w:pPr>
      <w:r w:rsidRPr="00A40BDC">
        <w:rPr>
          <w:rFonts w:cs="Arial"/>
          <w:color w:val="5B9BD5" w:themeColor="accent1"/>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7C6668" w:rsidRPr="00A40BDC" w:rsidRDefault="007C6668" w:rsidP="00A40BDC">
      <w:pPr>
        <w:pStyle w:val="corte4fondo"/>
        <w:tabs>
          <w:tab w:val="left" w:pos="567"/>
        </w:tabs>
        <w:spacing w:line="240" w:lineRule="auto"/>
        <w:ind w:left="720" w:firstLine="0"/>
        <w:rPr>
          <w:rFonts w:cs="Arial"/>
          <w:b/>
          <w:color w:val="5B9BD5" w:themeColor="accent1"/>
          <w:sz w:val="24"/>
          <w:szCs w:val="24"/>
        </w:rPr>
      </w:pPr>
    </w:p>
    <w:p w:rsidR="007C6668" w:rsidRPr="00A40BDC" w:rsidRDefault="007C6668" w:rsidP="00A40BDC">
      <w:pPr>
        <w:pStyle w:val="corte4fondo"/>
        <w:tabs>
          <w:tab w:val="left" w:pos="567"/>
        </w:tabs>
        <w:spacing w:line="240" w:lineRule="auto"/>
        <w:rPr>
          <w:rFonts w:cs="Arial"/>
          <w:color w:val="5B9BD5" w:themeColor="accent1"/>
          <w:sz w:val="24"/>
          <w:szCs w:val="24"/>
        </w:rPr>
      </w:pPr>
      <w:r w:rsidRPr="00A40BDC">
        <w:rPr>
          <w:rFonts w:cs="Arial"/>
          <w:color w:val="5B9BD5" w:themeColor="accent1"/>
          <w:sz w:val="24"/>
          <w:szCs w:val="24"/>
        </w:rPr>
        <w:t>Por lo expuesto y fundado, SE RESUELVE:</w:t>
      </w:r>
    </w:p>
    <w:p w:rsidR="007C6668" w:rsidRPr="00A40BDC" w:rsidRDefault="007C6668" w:rsidP="00A40BDC">
      <w:pPr>
        <w:pStyle w:val="corte4fondo"/>
        <w:tabs>
          <w:tab w:val="left" w:pos="567"/>
        </w:tabs>
        <w:spacing w:line="240" w:lineRule="auto"/>
        <w:rPr>
          <w:rFonts w:cs="Arial"/>
          <w:color w:val="5B9BD5" w:themeColor="accent1"/>
          <w:sz w:val="24"/>
          <w:szCs w:val="24"/>
        </w:rPr>
      </w:pPr>
    </w:p>
    <w:p w:rsidR="007C6668" w:rsidRPr="00A40BDC" w:rsidRDefault="007C6668" w:rsidP="00A40BDC">
      <w:pPr>
        <w:pStyle w:val="corte4fondo"/>
        <w:tabs>
          <w:tab w:val="left" w:pos="567"/>
        </w:tabs>
        <w:spacing w:line="240" w:lineRule="auto"/>
        <w:jc w:val="center"/>
        <w:rPr>
          <w:rFonts w:cs="Arial"/>
          <w:color w:val="5B9BD5" w:themeColor="accent1"/>
          <w:sz w:val="24"/>
          <w:szCs w:val="24"/>
        </w:rPr>
      </w:pPr>
      <w:r w:rsidRPr="00A40BDC">
        <w:rPr>
          <w:rFonts w:cs="Arial"/>
          <w:b/>
          <w:color w:val="5B9BD5" w:themeColor="accent1"/>
          <w:sz w:val="24"/>
          <w:szCs w:val="24"/>
        </w:rPr>
        <w:t>RESOLUTIVO</w:t>
      </w:r>
      <w:r w:rsidRPr="00A40BDC">
        <w:rPr>
          <w:rFonts w:cs="Arial"/>
          <w:color w:val="5B9BD5" w:themeColor="accent1"/>
          <w:sz w:val="24"/>
          <w:szCs w:val="24"/>
        </w:rPr>
        <w:t xml:space="preserve"> </w:t>
      </w:r>
    </w:p>
    <w:p w:rsidR="007C6668" w:rsidRPr="00A40BDC" w:rsidRDefault="007C6668" w:rsidP="00A40BDC">
      <w:pPr>
        <w:pStyle w:val="corte4fondo"/>
        <w:tabs>
          <w:tab w:val="left" w:pos="567"/>
        </w:tabs>
        <w:spacing w:line="240" w:lineRule="auto"/>
        <w:rPr>
          <w:rFonts w:cs="Arial"/>
          <w:color w:val="5B9BD5" w:themeColor="accent1"/>
          <w:sz w:val="24"/>
          <w:szCs w:val="24"/>
        </w:rPr>
      </w:pPr>
    </w:p>
    <w:p w:rsidR="007C6668" w:rsidRPr="00A40BDC" w:rsidRDefault="007C6668" w:rsidP="00A40BDC">
      <w:pPr>
        <w:pStyle w:val="corte4fondo"/>
        <w:spacing w:line="240" w:lineRule="auto"/>
        <w:rPr>
          <w:rFonts w:cs="Arial"/>
          <w:b/>
          <w:color w:val="5B9BD5" w:themeColor="accent1"/>
          <w:sz w:val="24"/>
          <w:szCs w:val="24"/>
        </w:rPr>
      </w:pPr>
    </w:p>
    <w:p w:rsidR="007C6668" w:rsidRPr="00A40BDC" w:rsidRDefault="007C6668" w:rsidP="00A40BDC">
      <w:pPr>
        <w:pStyle w:val="corte4fondo"/>
        <w:spacing w:line="240" w:lineRule="auto"/>
        <w:rPr>
          <w:rFonts w:cs="Arial"/>
          <w:color w:val="5B9BD5" w:themeColor="accent1"/>
          <w:sz w:val="24"/>
          <w:szCs w:val="24"/>
        </w:rPr>
      </w:pPr>
      <w:r w:rsidRPr="00A40BDC">
        <w:rPr>
          <w:rFonts w:cs="Arial"/>
          <w:b/>
          <w:color w:val="5B9BD5" w:themeColor="accent1"/>
          <w:sz w:val="24"/>
          <w:szCs w:val="24"/>
        </w:rPr>
        <w:t xml:space="preserve">ÚNICO. </w:t>
      </w:r>
      <w:r w:rsidRPr="00A40BDC">
        <w:rPr>
          <w:rFonts w:cs="Arial"/>
          <w:color w:val="5B9BD5" w:themeColor="accent1"/>
          <w:sz w:val="24"/>
          <w:szCs w:val="24"/>
        </w:rPr>
        <w:t xml:space="preserve">Se </w:t>
      </w:r>
      <w:r w:rsidRPr="00A40BDC">
        <w:rPr>
          <w:rFonts w:cs="Arial"/>
          <w:b/>
          <w:color w:val="5B9BD5" w:themeColor="accent1"/>
          <w:sz w:val="24"/>
          <w:szCs w:val="24"/>
        </w:rPr>
        <w:t>Modifica la</w:t>
      </w:r>
      <w:r w:rsidRPr="00A40BDC">
        <w:rPr>
          <w:rFonts w:cs="Arial"/>
          <w:color w:val="5B9BD5" w:themeColor="accent1"/>
          <w:sz w:val="24"/>
          <w:szCs w:val="24"/>
        </w:rPr>
        <w:t xml:space="preserve"> respuesta del sujeto obligado por las razones y fundamentos expuestos en el considerando sexto de la presente resolución.</w:t>
      </w:r>
    </w:p>
    <w:p w:rsidR="007C6668" w:rsidRPr="00A40BDC" w:rsidRDefault="007C6668" w:rsidP="00A40BDC">
      <w:pPr>
        <w:pStyle w:val="corte4fondo"/>
        <w:tabs>
          <w:tab w:val="left" w:pos="567"/>
        </w:tabs>
        <w:spacing w:line="240" w:lineRule="auto"/>
        <w:rPr>
          <w:rFonts w:cs="Arial"/>
          <w:color w:val="5B9BD5" w:themeColor="accent1"/>
          <w:sz w:val="24"/>
          <w:szCs w:val="24"/>
        </w:rPr>
      </w:pPr>
    </w:p>
    <w:p w:rsidR="007C6668" w:rsidRPr="00A40BDC" w:rsidRDefault="007C6668" w:rsidP="00A40BDC">
      <w:pPr>
        <w:pStyle w:val="corte4fondo"/>
        <w:tabs>
          <w:tab w:val="left" w:pos="567"/>
        </w:tabs>
        <w:spacing w:line="240" w:lineRule="auto"/>
        <w:rPr>
          <w:rFonts w:cs="Arial"/>
          <w:color w:val="5B9BD5" w:themeColor="accent1"/>
          <w:sz w:val="24"/>
          <w:szCs w:val="24"/>
        </w:rPr>
      </w:pPr>
      <w:r w:rsidRPr="00A40BDC">
        <w:rPr>
          <w:rFonts w:cs="Arial"/>
          <w:b/>
          <w:color w:val="5B9BD5" w:themeColor="accent1"/>
          <w:sz w:val="24"/>
          <w:szCs w:val="24"/>
        </w:rPr>
        <w:t xml:space="preserve">Notifíquese; </w:t>
      </w:r>
      <w:r w:rsidRPr="00A40BDC">
        <w:rPr>
          <w:rFonts w:cs="Arial"/>
          <w:color w:val="5B9BD5" w:themeColor="accent1"/>
          <w:sz w:val="24"/>
          <w:szCs w:val="24"/>
        </w:rPr>
        <w:t>por oficio a las autoridades</w:t>
      </w:r>
      <w:r w:rsidRPr="00A40BDC">
        <w:rPr>
          <w:rFonts w:cs="Arial"/>
          <w:b/>
          <w:color w:val="5B9BD5" w:themeColor="accent1"/>
          <w:sz w:val="24"/>
          <w:szCs w:val="24"/>
        </w:rPr>
        <w:t xml:space="preserve"> </w:t>
      </w:r>
      <w:r w:rsidRPr="00A40BDC">
        <w:rPr>
          <w:rFonts w:cs="Arial"/>
          <w:color w:val="5B9BD5" w:themeColor="accent1"/>
          <w:sz w:val="24"/>
          <w:szCs w:val="24"/>
        </w:rPr>
        <w:t>y a la recurrente por el medio que designó.</w:t>
      </w:r>
    </w:p>
    <w:p w:rsidR="009E4A7C" w:rsidRPr="00A40BDC" w:rsidRDefault="009E4A7C" w:rsidP="00A40BDC">
      <w:pPr>
        <w:pStyle w:val="corte4fondo"/>
        <w:tabs>
          <w:tab w:val="left" w:pos="567"/>
        </w:tabs>
        <w:spacing w:line="240" w:lineRule="auto"/>
        <w:rPr>
          <w:rFonts w:cs="Arial"/>
          <w:color w:val="5B9BD5" w:themeColor="accent1"/>
          <w:sz w:val="24"/>
          <w:szCs w:val="24"/>
        </w:rPr>
      </w:pPr>
    </w:p>
    <w:p w:rsidR="009E4A7C" w:rsidRPr="00A40BDC" w:rsidRDefault="009E4A7C" w:rsidP="00A40BDC">
      <w:pPr>
        <w:pStyle w:val="corte4fondo"/>
        <w:tabs>
          <w:tab w:val="left" w:pos="567"/>
        </w:tabs>
        <w:spacing w:line="240" w:lineRule="auto"/>
        <w:rPr>
          <w:rFonts w:eastAsia="Arial Unicode MS" w:cs="Arial"/>
          <w:color w:val="5B9BD5" w:themeColor="accent1"/>
          <w:sz w:val="24"/>
          <w:szCs w:val="24"/>
        </w:rPr>
      </w:pPr>
      <w:r w:rsidRPr="00A40BDC">
        <w:rPr>
          <w:rFonts w:cs="Arial"/>
          <w:color w:val="5B9BD5" w:themeColor="accent1"/>
          <w:sz w:val="24"/>
          <w:szCs w:val="24"/>
        </w:rPr>
        <w:t xml:space="preserve">Así, por unanimidad de votos lo resolvió la Comisión Estatal de Garantía de Acceso a la Información Pública, integrada por los Comisionados Licenciados </w:t>
      </w:r>
      <w:proofErr w:type="spellStart"/>
      <w:r w:rsidRPr="00A40BDC">
        <w:rPr>
          <w:rFonts w:cs="Arial"/>
          <w:color w:val="5B9BD5" w:themeColor="accent1"/>
          <w:sz w:val="24"/>
          <w:szCs w:val="24"/>
        </w:rPr>
        <w:t>Mariajosé</w:t>
      </w:r>
      <w:proofErr w:type="spellEnd"/>
      <w:r w:rsidRPr="00A40BDC">
        <w:rPr>
          <w:rFonts w:cs="Arial"/>
          <w:color w:val="5B9BD5" w:themeColor="accent1"/>
          <w:sz w:val="24"/>
          <w:szCs w:val="24"/>
        </w:rPr>
        <w:t xml:space="preserve"> González Zarzosa, Mtro. Alejandro Lafuente Torres, Paulina Sánchez Pérez del Pozo, Presidente, siendo ponente la última de los nombrados, quienes, en unión de la Licenciada Rosa María Motilla García, Secretaria de Pleno que da fe, firman esta resolución. </w:t>
      </w:r>
      <w:r w:rsidRPr="00A40BDC">
        <w:rPr>
          <w:rFonts w:eastAsia="Arial Unicode MS" w:cs="Arial"/>
          <w:color w:val="5B9BD5" w:themeColor="accent1"/>
          <w:sz w:val="24"/>
          <w:szCs w:val="24"/>
        </w:rPr>
        <w:t xml:space="preserve">   </w:t>
      </w:r>
    </w:p>
    <w:p w:rsidR="009E4A7C" w:rsidRPr="00A40BDC" w:rsidRDefault="009E4A7C" w:rsidP="00A40BDC">
      <w:pPr>
        <w:pStyle w:val="corte4fondo"/>
        <w:tabs>
          <w:tab w:val="left" w:pos="567"/>
        </w:tabs>
        <w:spacing w:line="240" w:lineRule="auto"/>
        <w:rPr>
          <w:rFonts w:cs="Arial"/>
          <w:color w:val="5B9BD5" w:themeColor="accent1"/>
          <w:sz w:val="24"/>
          <w:szCs w:val="24"/>
        </w:rPr>
      </w:pPr>
    </w:p>
    <w:p w:rsidR="009E4A7C" w:rsidRPr="00A40BDC" w:rsidRDefault="009E4A7C" w:rsidP="00A40BDC">
      <w:pPr>
        <w:spacing w:after="0" w:line="240" w:lineRule="auto"/>
        <w:ind w:left="360" w:firstLine="900"/>
        <w:jc w:val="both"/>
        <w:rPr>
          <w:rFonts w:ascii="Arial" w:eastAsia="Arial Unicode MS" w:hAnsi="Arial" w:cs="Arial"/>
          <w:b/>
          <w:color w:val="5B9BD5" w:themeColor="accent1"/>
          <w:sz w:val="24"/>
          <w:szCs w:val="24"/>
        </w:rPr>
      </w:pPr>
    </w:p>
    <w:tbl>
      <w:tblPr>
        <w:tblW w:w="9900" w:type="dxa"/>
        <w:jc w:val="center"/>
        <w:tblLook w:val="01E0"/>
      </w:tblPr>
      <w:tblGrid>
        <w:gridCol w:w="4552"/>
        <w:gridCol w:w="154"/>
        <w:gridCol w:w="180"/>
        <w:gridCol w:w="5014"/>
      </w:tblGrid>
      <w:tr w:rsidR="00A40BDC" w:rsidRPr="00A40BDC" w:rsidTr="00CE5524">
        <w:trPr>
          <w:trHeight w:val="2654"/>
          <w:jc w:val="center"/>
        </w:trPr>
        <w:tc>
          <w:tcPr>
            <w:tcW w:w="4706" w:type="dxa"/>
            <w:gridSpan w:val="2"/>
          </w:tcPr>
          <w:p w:rsidR="009E4A7C" w:rsidRPr="00A40BDC" w:rsidRDefault="009E4A7C" w:rsidP="00A40BDC">
            <w:pPr>
              <w:spacing w:after="0" w:line="240" w:lineRule="auto"/>
              <w:jc w:val="center"/>
              <w:rPr>
                <w:rFonts w:ascii="Arial" w:eastAsia="Arial Unicode MS" w:hAnsi="Arial" w:cs="Arial"/>
                <w:b/>
                <w:color w:val="5B9BD5" w:themeColor="accent1"/>
                <w:sz w:val="24"/>
                <w:szCs w:val="24"/>
              </w:rPr>
            </w:pPr>
            <w:r w:rsidRPr="00A40BDC">
              <w:rPr>
                <w:rFonts w:ascii="Arial" w:eastAsia="Arial Unicode MS" w:hAnsi="Arial" w:cs="Arial"/>
                <w:b/>
                <w:color w:val="5B9BD5" w:themeColor="accent1"/>
                <w:sz w:val="24"/>
                <w:szCs w:val="24"/>
              </w:rPr>
              <w:t xml:space="preserve">        COMISIONADA </w:t>
            </w:r>
          </w:p>
          <w:p w:rsidR="009E4A7C" w:rsidRPr="00A40BDC" w:rsidRDefault="009E4A7C" w:rsidP="00A40BDC">
            <w:pPr>
              <w:spacing w:after="0" w:line="240" w:lineRule="auto"/>
              <w:ind w:left="360" w:firstLine="708"/>
              <w:jc w:val="center"/>
              <w:rPr>
                <w:rFonts w:ascii="Arial" w:eastAsia="Arial Unicode MS" w:hAnsi="Arial" w:cs="Arial"/>
                <w:b/>
                <w:color w:val="5B9BD5" w:themeColor="accent1"/>
                <w:sz w:val="24"/>
                <w:szCs w:val="24"/>
              </w:rPr>
            </w:pPr>
          </w:p>
          <w:p w:rsidR="009E4A7C" w:rsidRPr="00A40BDC" w:rsidRDefault="009E4A7C" w:rsidP="00A40BDC">
            <w:pPr>
              <w:spacing w:after="0" w:line="240" w:lineRule="auto"/>
              <w:ind w:left="360" w:firstLine="708"/>
              <w:jc w:val="center"/>
              <w:rPr>
                <w:rFonts w:ascii="Arial" w:eastAsia="Arial Unicode MS" w:hAnsi="Arial" w:cs="Arial"/>
                <w:b/>
                <w:color w:val="5B9BD5" w:themeColor="accent1"/>
                <w:sz w:val="24"/>
                <w:szCs w:val="24"/>
              </w:rPr>
            </w:pPr>
          </w:p>
          <w:p w:rsidR="009E4A7C" w:rsidRPr="00A40BDC" w:rsidRDefault="009E4A7C" w:rsidP="00A40BDC">
            <w:pPr>
              <w:tabs>
                <w:tab w:val="left" w:pos="1358"/>
              </w:tabs>
              <w:spacing w:after="0" w:line="240" w:lineRule="auto"/>
              <w:ind w:firstLine="36"/>
              <w:jc w:val="center"/>
              <w:rPr>
                <w:rFonts w:ascii="Arial" w:eastAsia="Arial Unicode MS" w:hAnsi="Arial" w:cs="Arial"/>
                <w:b/>
                <w:color w:val="5B9BD5" w:themeColor="accent1"/>
                <w:sz w:val="24"/>
                <w:szCs w:val="24"/>
              </w:rPr>
            </w:pPr>
            <w:r w:rsidRPr="00A40BDC">
              <w:rPr>
                <w:rFonts w:ascii="Arial" w:eastAsia="Arial Unicode MS" w:hAnsi="Arial" w:cs="Arial"/>
                <w:b/>
                <w:color w:val="5B9BD5" w:themeColor="accent1"/>
                <w:sz w:val="24"/>
                <w:szCs w:val="24"/>
              </w:rPr>
              <w:t xml:space="preserve">MARIAJOSÉ </w:t>
            </w:r>
          </w:p>
          <w:p w:rsidR="009E4A7C" w:rsidRPr="00A40BDC" w:rsidRDefault="009E4A7C" w:rsidP="00A40BDC">
            <w:pPr>
              <w:spacing w:after="0" w:line="240" w:lineRule="auto"/>
              <w:ind w:left="360" w:firstLine="36"/>
              <w:jc w:val="center"/>
              <w:rPr>
                <w:rFonts w:ascii="Arial" w:eastAsia="Arial Unicode MS" w:hAnsi="Arial" w:cs="Arial"/>
                <w:b/>
                <w:color w:val="5B9BD5" w:themeColor="accent1"/>
                <w:sz w:val="24"/>
                <w:szCs w:val="24"/>
              </w:rPr>
            </w:pPr>
            <w:r w:rsidRPr="00A40BDC">
              <w:rPr>
                <w:rFonts w:ascii="Arial" w:eastAsia="Arial Unicode MS" w:hAnsi="Arial" w:cs="Arial"/>
                <w:b/>
                <w:color w:val="5B9BD5" w:themeColor="accent1"/>
                <w:sz w:val="24"/>
                <w:szCs w:val="24"/>
              </w:rPr>
              <w:t xml:space="preserve">GONZÁLEZ ZARZOSA </w:t>
            </w:r>
          </w:p>
          <w:p w:rsidR="009E4A7C" w:rsidRPr="00A40BDC" w:rsidRDefault="009E4A7C" w:rsidP="00A40BDC">
            <w:pPr>
              <w:spacing w:after="0" w:line="240" w:lineRule="auto"/>
              <w:ind w:left="360" w:firstLine="708"/>
              <w:jc w:val="center"/>
              <w:rPr>
                <w:rFonts w:ascii="Arial" w:eastAsia="Arial Unicode MS" w:hAnsi="Arial" w:cs="Arial"/>
                <w:b/>
                <w:color w:val="5B9BD5" w:themeColor="accent1"/>
                <w:sz w:val="24"/>
                <w:szCs w:val="24"/>
              </w:rPr>
            </w:pPr>
          </w:p>
          <w:p w:rsidR="009E4A7C" w:rsidRPr="00A40BDC" w:rsidRDefault="009E4A7C" w:rsidP="00A40BDC">
            <w:pPr>
              <w:spacing w:after="0" w:line="240" w:lineRule="auto"/>
              <w:rPr>
                <w:rFonts w:ascii="Arial" w:eastAsia="Arial Unicode MS" w:hAnsi="Arial" w:cs="Arial"/>
                <w:b/>
                <w:color w:val="5B9BD5" w:themeColor="accent1"/>
                <w:sz w:val="24"/>
                <w:szCs w:val="24"/>
              </w:rPr>
            </w:pPr>
            <w:r w:rsidRPr="00A40BDC">
              <w:rPr>
                <w:rFonts w:ascii="Arial" w:eastAsia="Arial Unicode MS" w:hAnsi="Arial" w:cs="Arial"/>
                <w:b/>
                <w:color w:val="5B9BD5" w:themeColor="accent1"/>
                <w:sz w:val="24"/>
                <w:szCs w:val="24"/>
              </w:rPr>
              <w:t xml:space="preserve">                   </w:t>
            </w:r>
          </w:p>
          <w:p w:rsidR="009E4A7C" w:rsidRPr="00A40BDC" w:rsidRDefault="009E4A7C" w:rsidP="00A40BDC">
            <w:pPr>
              <w:spacing w:after="0" w:line="240" w:lineRule="auto"/>
              <w:rPr>
                <w:rFonts w:ascii="Arial" w:eastAsia="Arial Unicode MS" w:hAnsi="Arial" w:cs="Arial"/>
                <w:b/>
                <w:color w:val="5B9BD5" w:themeColor="accent1"/>
                <w:sz w:val="24"/>
                <w:szCs w:val="24"/>
              </w:rPr>
            </w:pPr>
          </w:p>
        </w:tc>
        <w:tc>
          <w:tcPr>
            <w:tcW w:w="5194" w:type="dxa"/>
            <w:gridSpan w:val="2"/>
          </w:tcPr>
          <w:p w:rsidR="009E4A7C" w:rsidRPr="00A40BDC" w:rsidRDefault="009E4A7C" w:rsidP="00A40BDC">
            <w:pPr>
              <w:spacing w:after="0" w:line="240" w:lineRule="auto"/>
              <w:ind w:left="360" w:firstLine="708"/>
              <w:rPr>
                <w:rFonts w:ascii="Arial" w:eastAsia="Arial Unicode MS" w:hAnsi="Arial" w:cs="Arial"/>
                <w:b/>
                <w:color w:val="5B9BD5" w:themeColor="accent1"/>
                <w:sz w:val="24"/>
                <w:szCs w:val="24"/>
              </w:rPr>
            </w:pPr>
            <w:r w:rsidRPr="00A40BDC">
              <w:rPr>
                <w:rFonts w:ascii="Arial" w:eastAsia="Arial Unicode MS" w:hAnsi="Arial" w:cs="Arial"/>
                <w:b/>
                <w:color w:val="5B9BD5" w:themeColor="accent1"/>
                <w:sz w:val="24"/>
                <w:szCs w:val="24"/>
              </w:rPr>
              <w:t xml:space="preserve">              COMISIONADO </w:t>
            </w:r>
          </w:p>
          <w:p w:rsidR="009E4A7C" w:rsidRPr="00A40BDC" w:rsidRDefault="009E4A7C" w:rsidP="00A40BDC">
            <w:pPr>
              <w:spacing w:after="0" w:line="240" w:lineRule="auto"/>
              <w:ind w:left="360" w:firstLine="708"/>
              <w:jc w:val="center"/>
              <w:rPr>
                <w:rFonts w:ascii="Arial" w:eastAsia="Arial Unicode MS" w:hAnsi="Arial" w:cs="Arial"/>
                <w:b/>
                <w:color w:val="5B9BD5" w:themeColor="accent1"/>
                <w:sz w:val="24"/>
                <w:szCs w:val="24"/>
              </w:rPr>
            </w:pPr>
          </w:p>
          <w:p w:rsidR="009E4A7C" w:rsidRPr="00A40BDC" w:rsidRDefault="009E4A7C" w:rsidP="00A40BDC">
            <w:pPr>
              <w:spacing w:after="0" w:line="240" w:lineRule="auto"/>
              <w:ind w:left="360" w:firstLine="708"/>
              <w:jc w:val="center"/>
              <w:rPr>
                <w:rFonts w:ascii="Arial" w:eastAsia="Arial Unicode MS" w:hAnsi="Arial" w:cs="Arial"/>
                <w:b/>
                <w:color w:val="5B9BD5" w:themeColor="accent1"/>
                <w:sz w:val="24"/>
                <w:szCs w:val="24"/>
              </w:rPr>
            </w:pPr>
          </w:p>
          <w:p w:rsidR="009E4A7C" w:rsidRPr="00A40BDC" w:rsidRDefault="009E4A7C" w:rsidP="00A40BDC">
            <w:pPr>
              <w:spacing w:after="0" w:line="240" w:lineRule="auto"/>
              <w:rPr>
                <w:rFonts w:ascii="Arial" w:eastAsia="Arial Unicode MS" w:hAnsi="Arial" w:cs="Arial"/>
                <w:b/>
                <w:color w:val="5B9BD5" w:themeColor="accent1"/>
                <w:sz w:val="24"/>
                <w:szCs w:val="24"/>
              </w:rPr>
            </w:pPr>
            <w:r w:rsidRPr="00A40BDC">
              <w:rPr>
                <w:rFonts w:ascii="Arial" w:eastAsia="Arial Unicode MS" w:hAnsi="Arial" w:cs="Arial"/>
                <w:b/>
                <w:color w:val="5B9BD5" w:themeColor="accent1"/>
                <w:sz w:val="24"/>
                <w:szCs w:val="24"/>
              </w:rPr>
              <w:t xml:space="preserve">                     MTRO. ALEJANDRO </w:t>
            </w:r>
          </w:p>
          <w:p w:rsidR="009E4A7C" w:rsidRPr="00A40BDC" w:rsidRDefault="009E4A7C" w:rsidP="00A40BDC">
            <w:pPr>
              <w:pStyle w:val="corte4fondo"/>
              <w:tabs>
                <w:tab w:val="left" w:pos="567"/>
              </w:tabs>
              <w:spacing w:line="240" w:lineRule="auto"/>
              <w:ind w:firstLine="0"/>
              <w:rPr>
                <w:rFonts w:cs="Arial"/>
                <w:i/>
                <w:color w:val="5B9BD5" w:themeColor="accent1"/>
                <w:sz w:val="24"/>
                <w:szCs w:val="24"/>
              </w:rPr>
            </w:pPr>
            <w:r w:rsidRPr="00A40BDC">
              <w:rPr>
                <w:rFonts w:eastAsia="Arial Unicode MS" w:cs="Arial"/>
                <w:b/>
                <w:color w:val="5B9BD5" w:themeColor="accent1"/>
                <w:sz w:val="24"/>
                <w:szCs w:val="24"/>
              </w:rPr>
              <w:t xml:space="preserve">                    LAFUENTE TORRES</w:t>
            </w:r>
          </w:p>
          <w:p w:rsidR="009E4A7C" w:rsidRPr="00A40BDC" w:rsidRDefault="009E4A7C" w:rsidP="00A40BDC">
            <w:pPr>
              <w:spacing w:after="0" w:line="240" w:lineRule="auto"/>
              <w:ind w:left="360" w:firstLine="708"/>
              <w:jc w:val="center"/>
              <w:rPr>
                <w:rFonts w:ascii="Arial" w:eastAsia="Arial Unicode MS" w:hAnsi="Arial" w:cs="Arial"/>
                <w:b/>
                <w:color w:val="5B9BD5" w:themeColor="accent1"/>
                <w:sz w:val="24"/>
                <w:szCs w:val="24"/>
              </w:rPr>
            </w:pPr>
          </w:p>
          <w:p w:rsidR="009E4A7C" w:rsidRPr="00A40BDC" w:rsidRDefault="009E4A7C" w:rsidP="00A40BDC">
            <w:pPr>
              <w:pStyle w:val="corte4fondo"/>
              <w:tabs>
                <w:tab w:val="left" w:pos="567"/>
              </w:tabs>
              <w:spacing w:line="240" w:lineRule="auto"/>
              <w:ind w:firstLine="0"/>
              <w:rPr>
                <w:rFonts w:eastAsia="Arial Unicode MS" w:cs="Arial"/>
                <w:b/>
                <w:color w:val="5B9BD5" w:themeColor="accent1"/>
                <w:sz w:val="24"/>
                <w:szCs w:val="24"/>
              </w:rPr>
            </w:pPr>
          </w:p>
        </w:tc>
      </w:tr>
      <w:tr w:rsidR="00A40BDC" w:rsidRPr="00A40BDC" w:rsidTr="00CE5524">
        <w:trPr>
          <w:trHeight w:val="2085"/>
          <w:jc w:val="center"/>
        </w:trPr>
        <w:tc>
          <w:tcPr>
            <w:tcW w:w="4552" w:type="dxa"/>
          </w:tcPr>
          <w:p w:rsidR="009E4A7C" w:rsidRPr="00A40BDC" w:rsidRDefault="009E4A7C" w:rsidP="00A40BDC">
            <w:pPr>
              <w:spacing w:after="0" w:line="240" w:lineRule="auto"/>
              <w:ind w:left="360" w:hanging="360"/>
              <w:jc w:val="center"/>
              <w:rPr>
                <w:rFonts w:ascii="Arial" w:eastAsia="Arial Unicode MS" w:hAnsi="Arial" w:cs="Arial"/>
                <w:b/>
                <w:color w:val="5B9BD5" w:themeColor="accent1"/>
                <w:sz w:val="24"/>
                <w:szCs w:val="24"/>
              </w:rPr>
            </w:pPr>
            <w:r w:rsidRPr="00A40BDC">
              <w:rPr>
                <w:rFonts w:ascii="Arial" w:eastAsia="Arial Unicode MS" w:hAnsi="Arial" w:cs="Arial"/>
                <w:b/>
                <w:color w:val="5B9BD5" w:themeColor="accent1"/>
                <w:sz w:val="24"/>
                <w:szCs w:val="24"/>
              </w:rPr>
              <w:t>COMISIONADA PRESIDENTE</w:t>
            </w:r>
          </w:p>
          <w:p w:rsidR="009E4A7C" w:rsidRPr="00A40BDC" w:rsidRDefault="009E4A7C" w:rsidP="00A40BDC">
            <w:pPr>
              <w:spacing w:after="0" w:line="240" w:lineRule="auto"/>
              <w:ind w:left="360"/>
              <w:rPr>
                <w:rFonts w:ascii="Arial" w:eastAsia="Arial Unicode MS" w:hAnsi="Arial" w:cs="Arial"/>
                <w:b/>
                <w:color w:val="5B9BD5" w:themeColor="accent1"/>
                <w:sz w:val="24"/>
                <w:szCs w:val="24"/>
              </w:rPr>
            </w:pPr>
          </w:p>
          <w:p w:rsidR="009E4A7C" w:rsidRPr="00A40BDC" w:rsidRDefault="009E4A7C" w:rsidP="00A40BDC">
            <w:pPr>
              <w:spacing w:after="0" w:line="240" w:lineRule="auto"/>
              <w:ind w:left="360"/>
              <w:rPr>
                <w:rFonts w:ascii="Arial" w:eastAsia="Arial Unicode MS" w:hAnsi="Arial" w:cs="Arial"/>
                <w:b/>
                <w:color w:val="5B9BD5" w:themeColor="accent1"/>
                <w:sz w:val="24"/>
                <w:szCs w:val="24"/>
              </w:rPr>
            </w:pPr>
          </w:p>
          <w:p w:rsidR="009E4A7C" w:rsidRPr="00A40BDC" w:rsidRDefault="009E4A7C" w:rsidP="00A40BDC">
            <w:pPr>
              <w:spacing w:after="0" w:line="240" w:lineRule="auto"/>
              <w:ind w:left="360"/>
              <w:rPr>
                <w:rFonts w:ascii="Arial" w:eastAsia="Arial Unicode MS" w:hAnsi="Arial" w:cs="Arial"/>
                <w:b/>
                <w:color w:val="5B9BD5" w:themeColor="accent1"/>
                <w:sz w:val="24"/>
                <w:szCs w:val="24"/>
              </w:rPr>
            </w:pPr>
          </w:p>
          <w:p w:rsidR="009E4A7C" w:rsidRPr="00A40BDC" w:rsidRDefault="009E4A7C" w:rsidP="00A40BDC">
            <w:pPr>
              <w:spacing w:after="0" w:line="240" w:lineRule="auto"/>
              <w:jc w:val="center"/>
              <w:rPr>
                <w:rFonts w:ascii="Arial" w:eastAsia="Arial Unicode MS" w:hAnsi="Arial" w:cs="Arial"/>
                <w:b/>
                <w:color w:val="5B9BD5" w:themeColor="accent1"/>
                <w:sz w:val="24"/>
                <w:szCs w:val="24"/>
              </w:rPr>
            </w:pPr>
            <w:r w:rsidRPr="00A40BDC">
              <w:rPr>
                <w:rFonts w:ascii="Arial" w:eastAsia="Arial Unicode MS" w:hAnsi="Arial" w:cs="Arial"/>
                <w:b/>
                <w:color w:val="5B9BD5" w:themeColor="accent1"/>
                <w:sz w:val="24"/>
                <w:szCs w:val="24"/>
              </w:rPr>
              <w:t xml:space="preserve">LIC. PAULINA SÁNCHEZ </w:t>
            </w:r>
          </w:p>
          <w:p w:rsidR="009E4A7C" w:rsidRPr="00A40BDC" w:rsidRDefault="009E4A7C" w:rsidP="00A40BDC">
            <w:pPr>
              <w:spacing w:after="0" w:line="240" w:lineRule="auto"/>
              <w:jc w:val="center"/>
              <w:rPr>
                <w:rFonts w:ascii="Arial" w:eastAsia="Arial Unicode MS" w:hAnsi="Arial" w:cs="Arial"/>
                <w:b/>
                <w:color w:val="5B9BD5" w:themeColor="accent1"/>
                <w:sz w:val="24"/>
                <w:szCs w:val="24"/>
              </w:rPr>
            </w:pPr>
            <w:r w:rsidRPr="00A40BDC">
              <w:rPr>
                <w:rFonts w:ascii="Arial" w:eastAsia="Arial Unicode MS" w:hAnsi="Arial" w:cs="Arial"/>
                <w:b/>
                <w:color w:val="5B9BD5" w:themeColor="accent1"/>
                <w:sz w:val="24"/>
                <w:szCs w:val="24"/>
              </w:rPr>
              <w:t>PÉREZ DEL POZO</w:t>
            </w:r>
          </w:p>
          <w:p w:rsidR="009E4A7C" w:rsidRPr="00A40BDC" w:rsidRDefault="009E4A7C" w:rsidP="00A40BDC">
            <w:pPr>
              <w:spacing w:after="0" w:line="240" w:lineRule="auto"/>
              <w:ind w:left="360" w:firstLine="36"/>
              <w:jc w:val="center"/>
              <w:rPr>
                <w:rFonts w:ascii="Arial" w:eastAsia="Arial Unicode MS" w:hAnsi="Arial" w:cs="Arial"/>
                <w:b/>
                <w:color w:val="5B9BD5" w:themeColor="accent1"/>
                <w:sz w:val="24"/>
                <w:szCs w:val="24"/>
              </w:rPr>
            </w:pPr>
          </w:p>
        </w:tc>
        <w:tc>
          <w:tcPr>
            <w:tcW w:w="334" w:type="dxa"/>
            <w:gridSpan w:val="2"/>
          </w:tcPr>
          <w:p w:rsidR="009E4A7C" w:rsidRPr="00A40BDC" w:rsidRDefault="009E4A7C" w:rsidP="00A40BDC">
            <w:pPr>
              <w:spacing w:after="0" w:line="240" w:lineRule="auto"/>
              <w:ind w:left="360" w:firstLine="708"/>
              <w:jc w:val="center"/>
              <w:rPr>
                <w:rFonts w:ascii="Arial" w:eastAsia="Arial Unicode MS" w:hAnsi="Arial" w:cs="Arial"/>
                <w:b/>
                <w:color w:val="5B9BD5" w:themeColor="accent1"/>
                <w:sz w:val="24"/>
                <w:szCs w:val="24"/>
              </w:rPr>
            </w:pPr>
          </w:p>
        </w:tc>
        <w:tc>
          <w:tcPr>
            <w:tcW w:w="5014" w:type="dxa"/>
          </w:tcPr>
          <w:p w:rsidR="009E4A7C" w:rsidRPr="00A40BDC" w:rsidRDefault="009E4A7C" w:rsidP="00A40BDC">
            <w:pPr>
              <w:spacing w:after="0" w:line="240" w:lineRule="auto"/>
              <w:ind w:left="360" w:firstLine="708"/>
              <w:rPr>
                <w:rFonts w:ascii="Arial" w:eastAsia="Arial Unicode MS" w:hAnsi="Arial" w:cs="Arial"/>
                <w:b/>
                <w:color w:val="5B9BD5" w:themeColor="accent1"/>
                <w:sz w:val="24"/>
                <w:szCs w:val="24"/>
              </w:rPr>
            </w:pPr>
            <w:r w:rsidRPr="00A40BDC">
              <w:rPr>
                <w:rFonts w:ascii="Arial" w:eastAsia="Arial Unicode MS" w:hAnsi="Arial" w:cs="Arial"/>
                <w:b/>
                <w:color w:val="5B9BD5" w:themeColor="accent1"/>
                <w:sz w:val="24"/>
                <w:szCs w:val="24"/>
              </w:rPr>
              <w:t>SECRETARIA DE PLENO</w:t>
            </w:r>
          </w:p>
          <w:p w:rsidR="009E4A7C" w:rsidRPr="00A40BDC" w:rsidRDefault="009E4A7C" w:rsidP="00A40BDC">
            <w:pPr>
              <w:spacing w:after="0" w:line="240" w:lineRule="auto"/>
              <w:ind w:left="360" w:firstLine="708"/>
              <w:jc w:val="center"/>
              <w:rPr>
                <w:rFonts w:ascii="Arial" w:eastAsia="Arial Unicode MS" w:hAnsi="Arial" w:cs="Arial"/>
                <w:b/>
                <w:color w:val="5B9BD5" w:themeColor="accent1"/>
                <w:sz w:val="24"/>
                <w:szCs w:val="24"/>
              </w:rPr>
            </w:pPr>
          </w:p>
          <w:p w:rsidR="009E4A7C" w:rsidRPr="00A40BDC" w:rsidRDefault="009E4A7C" w:rsidP="00A40BDC">
            <w:pPr>
              <w:spacing w:after="0" w:line="240" w:lineRule="auto"/>
              <w:ind w:left="360" w:firstLine="708"/>
              <w:jc w:val="center"/>
              <w:rPr>
                <w:rFonts w:ascii="Arial" w:eastAsia="Arial Unicode MS" w:hAnsi="Arial" w:cs="Arial"/>
                <w:b/>
                <w:color w:val="5B9BD5" w:themeColor="accent1"/>
                <w:sz w:val="24"/>
                <w:szCs w:val="24"/>
              </w:rPr>
            </w:pPr>
          </w:p>
          <w:p w:rsidR="009E4A7C" w:rsidRPr="00A40BDC" w:rsidRDefault="009E4A7C" w:rsidP="00A40BDC">
            <w:pPr>
              <w:spacing w:after="0" w:line="240" w:lineRule="auto"/>
              <w:ind w:left="360" w:firstLine="708"/>
              <w:jc w:val="center"/>
              <w:rPr>
                <w:rFonts w:ascii="Arial" w:eastAsia="Arial Unicode MS" w:hAnsi="Arial" w:cs="Arial"/>
                <w:b/>
                <w:color w:val="5B9BD5" w:themeColor="accent1"/>
                <w:sz w:val="24"/>
                <w:szCs w:val="24"/>
              </w:rPr>
            </w:pPr>
          </w:p>
          <w:p w:rsidR="009E4A7C" w:rsidRPr="00A40BDC" w:rsidRDefault="009E4A7C" w:rsidP="00A40BDC">
            <w:pPr>
              <w:spacing w:after="0" w:line="240" w:lineRule="auto"/>
              <w:ind w:left="360" w:hanging="360"/>
              <w:jc w:val="center"/>
              <w:rPr>
                <w:rFonts w:ascii="Arial" w:eastAsia="Arial Unicode MS" w:hAnsi="Arial" w:cs="Arial"/>
                <w:b/>
                <w:color w:val="5B9BD5" w:themeColor="accent1"/>
                <w:sz w:val="24"/>
                <w:szCs w:val="24"/>
              </w:rPr>
            </w:pPr>
            <w:r w:rsidRPr="00A40BDC">
              <w:rPr>
                <w:rFonts w:ascii="Arial" w:eastAsia="Arial Unicode MS" w:hAnsi="Arial" w:cs="Arial"/>
                <w:b/>
                <w:color w:val="5B9BD5" w:themeColor="accent1"/>
                <w:sz w:val="24"/>
                <w:szCs w:val="24"/>
              </w:rPr>
              <w:t>LIC.</w:t>
            </w:r>
            <w:bookmarkStart w:id="0" w:name="_GoBack"/>
            <w:bookmarkEnd w:id="0"/>
            <w:r w:rsidRPr="00A40BDC">
              <w:rPr>
                <w:rFonts w:ascii="Arial" w:eastAsia="Arial Unicode MS" w:hAnsi="Arial" w:cs="Arial"/>
                <w:b/>
                <w:color w:val="5B9BD5" w:themeColor="accent1"/>
                <w:sz w:val="24"/>
                <w:szCs w:val="24"/>
              </w:rPr>
              <w:t xml:space="preserve"> ROSA MARÍA MOTILLA GARCÍA </w:t>
            </w:r>
          </w:p>
        </w:tc>
      </w:tr>
    </w:tbl>
    <w:p w:rsidR="009E4A7C" w:rsidRPr="00A40BDC" w:rsidRDefault="009E4A7C" w:rsidP="00A40BDC">
      <w:pPr>
        <w:pStyle w:val="corte4fondo"/>
        <w:tabs>
          <w:tab w:val="left" w:pos="567"/>
        </w:tabs>
        <w:spacing w:line="240" w:lineRule="auto"/>
        <w:ind w:firstLine="0"/>
        <w:rPr>
          <w:rFonts w:cs="Arial"/>
          <w:color w:val="5B9BD5" w:themeColor="accent1"/>
          <w:sz w:val="24"/>
          <w:szCs w:val="24"/>
        </w:rPr>
      </w:pPr>
    </w:p>
    <w:p w:rsidR="009E4A7C" w:rsidRPr="00A40BDC" w:rsidRDefault="009E4A7C" w:rsidP="00A40BDC">
      <w:pPr>
        <w:pStyle w:val="corte4fondo"/>
        <w:tabs>
          <w:tab w:val="left" w:pos="567"/>
        </w:tabs>
        <w:spacing w:line="240" w:lineRule="auto"/>
        <w:ind w:firstLine="0"/>
        <w:rPr>
          <w:rFonts w:cs="Arial"/>
          <w:color w:val="5B9BD5" w:themeColor="accent1"/>
          <w:sz w:val="24"/>
          <w:szCs w:val="24"/>
        </w:rPr>
      </w:pPr>
    </w:p>
    <w:p w:rsidR="009E4A7C" w:rsidRPr="00A40BDC" w:rsidRDefault="009E4A7C" w:rsidP="00A40BDC">
      <w:pPr>
        <w:pStyle w:val="corte4fondo"/>
        <w:tabs>
          <w:tab w:val="left" w:pos="567"/>
        </w:tabs>
        <w:spacing w:line="240" w:lineRule="auto"/>
        <w:ind w:firstLine="0"/>
        <w:rPr>
          <w:rFonts w:cs="Arial"/>
          <w:color w:val="5B9BD5" w:themeColor="accent1"/>
          <w:sz w:val="18"/>
          <w:szCs w:val="24"/>
        </w:rPr>
      </w:pPr>
      <w:r w:rsidRPr="00A40BDC">
        <w:rPr>
          <w:rFonts w:cs="Arial"/>
          <w:color w:val="5B9BD5" w:themeColor="accent1"/>
          <w:sz w:val="18"/>
          <w:szCs w:val="24"/>
        </w:rPr>
        <w:t xml:space="preserve"> </w:t>
      </w:r>
      <w:r w:rsidRPr="00A40BDC">
        <w:rPr>
          <w:rFonts w:cs="Arial"/>
          <w:i/>
          <w:color w:val="5B9BD5" w:themeColor="accent1"/>
          <w:sz w:val="18"/>
          <w:szCs w:val="24"/>
        </w:rPr>
        <w:t xml:space="preserve">L/MEMH </w:t>
      </w:r>
    </w:p>
    <w:p w:rsidR="00995B21" w:rsidRPr="00A40BDC" w:rsidRDefault="00995B21" w:rsidP="00A40BDC">
      <w:pPr>
        <w:spacing w:line="240" w:lineRule="auto"/>
        <w:rPr>
          <w:rFonts w:ascii="Arial" w:hAnsi="Arial" w:cs="Arial"/>
          <w:color w:val="5B9BD5" w:themeColor="accent1"/>
          <w:sz w:val="24"/>
          <w:szCs w:val="24"/>
        </w:rPr>
      </w:pPr>
    </w:p>
    <w:sectPr w:rsidR="00995B21" w:rsidRPr="00A40BDC" w:rsidSect="00CE5524">
      <w:headerReference w:type="default" r:id="rId11"/>
      <w:pgSz w:w="12242" w:h="20163" w:code="5"/>
      <w:pgMar w:top="2835" w:right="851" w:bottom="2268" w:left="255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3B53" w:rsidRDefault="005E3B53" w:rsidP="009E4A7C">
      <w:pPr>
        <w:spacing w:after="0" w:line="240" w:lineRule="auto"/>
      </w:pPr>
      <w:r>
        <w:separator/>
      </w:r>
    </w:p>
  </w:endnote>
  <w:endnote w:type="continuationSeparator" w:id="0">
    <w:p w:rsidR="005E3B53" w:rsidRDefault="005E3B53" w:rsidP="009E4A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3B53" w:rsidRDefault="005E3B53" w:rsidP="009E4A7C">
      <w:pPr>
        <w:spacing w:after="0" w:line="240" w:lineRule="auto"/>
      </w:pPr>
      <w:r>
        <w:separator/>
      </w:r>
    </w:p>
  </w:footnote>
  <w:footnote w:type="continuationSeparator" w:id="0">
    <w:p w:rsidR="005E3B53" w:rsidRDefault="005E3B53" w:rsidP="009E4A7C">
      <w:pPr>
        <w:spacing w:after="0" w:line="240" w:lineRule="auto"/>
      </w:pPr>
      <w:r>
        <w:continuationSeparator/>
      </w:r>
    </w:p>
  </w:footnote>
  <w:footnote w:id="1">
    <w:p w:rsidR="00CE5524" w:rsidRPr="007A13FD" w:rsidRDefault="00CE5524" w:rsidP="009E4A7C">
      <w:pPr>
        <w:pStyle w:val="Textonotapie"/>
        <w:spacing w:after="0"/>
        <w:jc w:val="both"/>
        <w:rPr>
          <w:rFonts w:ascii="Arial" w:hAnsi="Arial" w:cs="Arial"/>
          <w:color w:val="2E74B5" w:themeColor="accent1" w:themeShade="BF"/>
          <w:sz w:val="16"/>
          <w:szCs w:val="16"/>
        </w:rPr>
      </w:pPr>
      <w:r w:rsidRPr="007A13FD">
        <w:rPr>
          <w:rStyle w:val="Refdenotaalpie"/>
          <w:rFonts w:cs="Arial"/>
          <w:color w:val="2E74B5" w:themeColor="accent1" w:themeShade="BF"/>
          <w:sz w:val="16"/>
          <w:szCs w:val="16"/>
        </w:rPr>
        <w:footnoteRef/>
      </w:r>
      <w:r>
        <w:rPr>
          <w:rFonts w:ascii="Arial" w:hAnsi="Arial" w:cs="Arial"/>
          <w:color w:val="2E74B5" w:themeColor="accent1" w:themeShade="BF"/>
          <w:sz w:val="16"/>
          <w:szCs w:val="16"/>
        </w:rPr>
        <w:t xml:space="preserve"> Visible a foja </w:t>
      </w:r>
      <w:r w:rsidR="006B2B90">
        <w:rPr>
          <w:rFonts w:ascii="Arial" w:hAnsi="Arial" w:cs="Arial"/>
          <w:color w:val="2E74B5" w:themeColor="accent1" w:themeShade="BF"/>
          <w:sz w:val="16"/>
          <w:szCs w:val="16"/>
        </w:rPr>
        <w:t>3</w:t>
      </w:r>
      <w:r>
        <w:rPr>
          <w:rFonts w:ascii="Arial" w:hAnsi="Arial" w:cs="Arial"/>
          <w:color w:val="2E74B5" w:themeColor="accent1" w:themeShade="BF"/>
          <w:sz w:val="16"/>
          <w:szCs w:val="16"/>
        </w:rPr>
        <w:t xml:space="preserve"> </w:t>
      </w:r>
      <w:r w:rsidRPr="007A13FD">
        <w:rPr>
          <w:rFonts w:ascii="Arial" w:hAnsi="Arial" w:cs="Arial"/>
          <w:color w:val="2E74B5" w:themeColor="accent1" w:themeShade="BF"/>
          <w:sz w:val="16"/>
          <w:szCs w:val="16"/>
        </w:rPr>
        <w:t xml:space="preserve">de autos. </w:t>
      </w:r>
    </w:p>
  </w:footnote>
  <w:footnote w:id="2">
    <w:p w:rsidR="00852D8D" w:rsidRPr="00E52BEF" w:rsidRDefault="00852D8D" w:rsidP="00852D8D">
      <w:pPr>
        <w:pStyle w:val="corte4fondo"/>
        <w:spacing w:line="276" w:lineRule="auto"/>
        <w:ind w:firstLine="0"/>
        <w:rPr>
          <w:color w:val="2E74B5"/>
          <w:sz w:val="16"/>
          <w:szCs w:val="16"/>
        </w:rPr>
      </w:pPr>
      <w:r w:rsidRPr="00E52BEF">
        <w:rPr>
          <w:rStyle w:val="Refdenotaalpie"/>
          <w:color w:val="2E74B5"/>
          <w:sz w:val="16"/>
          <w:szCs w:val="16"/>
        </w:rPr>
        <w:footnoteRef/>
      </w:r>
      <w:r w:rsidRPr="00E52BEF">
        <w:rPr>
          <w:color w:val="2E74B5"/>
          <w:sz w:val="16"/>
          <w:szCs w:val="16"/>
        </w:rPr>
        <w:t xml:space="preserve"> </w:t>
      </w:r>
      <w:r w:rsidRPr="00E52BEF">
        <w:rPr>
          <w:b/>
          <w:bCs/>
          <w:color w:val="2E74B5"/>
          <w:sz w:val="16"/>
          <w:szCs w:val="16"/>
        </w:rPr>
        <w:t xml:space="preserve">ARTICULO 164. </w:t>
      </w:r>
      <w:r w:rsidRPr="00E52BEF">
        <w:rPr>
          <w:color w:val="2E74B5"/>
          <w:sz w:val="16"/>
          <w:szCs w:val="16"/>
        </w:rPr>
        <w:t>Si transcurridos diez días de presentada la solicitud de información, la unidad de transparencia no respondiere al interesado, se aplicará el principio de afirmativa ficta, y la autoridad estará obligada a entregar la información de manera gratuita, en un plazo máximo de diez días; salvo cuando se trate de información reservada o confidencial.</w:t>
      </w:r>
    </w:p>
    <w:p w:rsidR="00852D8D" w:rsidRPr="00E52BEF" w:rsidRDefault="00852D8D" w:rsidP="00852D8D">
      <w:pPr>
        <w:pStyle w:val="corte4fondo"/>
        <w:spacing w:line="276" w:lineRule="auto"/>
        <w:ind w:firstLine="0"/>
        <w:rPr>
          <w:rFonts w:cs="Arial"/>
          <w:color w:val="2E74B5"/>
          <w:sz w:val="14"/>
          <w:szCs w:val="14"/>
        </w:rPr>
      </w:pPr>
      <w:r w:rsidRPr="00E52BEF">
        <w:rPr>
          <w:rFonts w:cs="Arial"/>
          <w:b/>
          <w:color w:val="2E74B5"/>
          <w:sz w:val="16"/>
          <w:szCs w:val="16"/>
        </w:rPr>
        <w:t>ARTÍCULO 165</w:t>
      </w:r>
      <w:r w:rsidRPr="00E52BEF">
        <w:rPr>
          <w:rFonts w:cs="Arial"/>
          <w:color w:val="2E74B5"/>
          <w:sz w:val="16"/>
          <w:szCs w:val="16"/>
        </w:rPr>
        <w:t xml:space="preserve">. En caso de existir costos para obtener la información, deberán cubrirse de manera previa a la entrega y no podrán ser superiores a la suma de: </w:t>
      </w:r>
      <w:r w:rsidRPr="00E52BEF">
        <w:rPr>
          <w:rFonts w:cs="Arial"/>
          <w:b/>
          <w:color w:val="2E74B5"/>
          <w:sz w:val="16"/>
          <w:szCs w:val="16"/>
        </w:rPr>
        <w:t>I.</w:t>
      </w:r>
      <w:r w:rsidRPr="00E52BEF">
        <w:rPr>
          <w:rFonts w:cs="Arial"/>
          <w:color w:val="2E74B5"/>
          <w:sz w:val="16"/>
          <w:szCs w:val="16"/>
        </w:rPr>
        <w:t xml:space="preserve"> El costo de los materiales utilizados en la reproducción de la información; </w:t>
      </w:r>
      <w:r w:rsidRPr="00E52BEF">
        <w:rPr>
          <w:rFonts w:cs="Arial"/>
          <w:b/>
          <w:color w:val="2E74B5"/>
          <w:sz w:val="16"/>
          <w:szCs w:val="16"/>
        </w:rPr>
        <w:t>II.</w:t>
      </w:r>
      <w:r w:rsidRPr="00E52BEF">
        <w:rPr>
          <w:rFonts w:cs="Arial"/>
          <w:color w:val="2E74B5"/>
          <w:sz w:val="16"/>
          <w:szCs w:val="16"/>
        </w:rPr>
        <w:t xml:space="preserve"> El costo de envío, en su caso, y </w:t>
      </w:r>
      <w:r w:rsidRPr="00E52BEF">
        <w:rPr>
          <w:rFonts w:cs="Arial"/>
          <w:b/>
          <w:color w:val="2E74B5"/>
          <w:sz w:val="16"/>
          <w:szCs w:val="16"/>
        </w:rPr>
        <w:t>III.</w:t>
      </w:r>
      <w:r w:rsidRPr="00E52BEF">
        <w:rPr>
          <w:rFonts w:cs="Arial"/>
          <w:color w:val="2E74B5"/>
          <w:sz w:val="16"/>
          <w:szCs w:val="16"/>
        </w:rPr>
        <w:t xml:space="preserve"> El pago de la certificación de los Documentos, cuando proceda.- Tratándose de la reproducción en medios magnéticos, si el solicitante aporta el medio en el que será almacenada la información, la reproducción será totalmente </w:t>
      </w:r>
      <w:r w:rsidRPr="00E52BEF">
        <w:rPr>
          <w:rFonts w:cs="Arial"/>
          <w:color w:val="2E74B5"/>
          <w:sz w:val="14"/>
          <w:szCs w:val="14"/>
        </w:rPr>
        <w:t>gratuita.- Los sujetos obligados llevarán a cabo la reproducción y/o envío de la información solicitada, previo pago de los derechos correspondientes.- La información deberá ser entregada sin costo, cuando implique la entrega de no más de veinte hojas simples. Las unidades de transparencia podrán exceptuar el pago de reproducción y envío atendiendo a las circunstancias socioeconómicas del solicitante.- Ante la falta de respuesta a una solicitud en el plazo previsto y en caso de que proceda el acceso, los costos de reproducción y envío correrán a cargo del sujeto obligado.- Las cuotas de los derechos a que se refiere el artículo 62 de esta Ley, se publicarán en los sitios de Internet de los sujetos obligados. En su determinación se deberá considerar que los montos permitan o faciliten el ejercicio del derecho de acceso a la información, asimismo se establecerá la obligación de fijar una cuenta bancaria única y exclusivamente para que el solicitante realice el pago íntegro del costo de la información que solicitó.</w:t>
      </w:r>
    </w:p>
  </w:footnote>
  <w:footnote w:id="3">
    <w:p w:rsidR="00852D8D" w:rsidRPr="00E52BEF" w:rsidRDefault="00852D8D" w:rsidP="00852D8D">
      <w:pPr>
        <w:pStyle w:val="Default"/>
        <w:spacing w:line="276" w:lineRule="auto"/>
        <w:jc w:val="both"/>
        <w:rPr>
          <w:color w:val="2E74B5"/>
          <w:sz w:val="14"/>
          <w:szCs w:val="14"/>
        </w:rPr>
      </w:pPr>
      <w:r w:rsidRPr="00E52BEF">
        <w:rPr>
          <w:rStyle w:val="Refdenotaalpie"/>
          <w:color w:val="2E74B5"/>
          <w:sz w:val="14"/>
          <w:szCs w:val="14"/>
        </w:rPr>
        <w:footnoteRef/>
      </w:r>
      <w:r w:rsidRPr="00E52BEF">
        <w:rPr>
          <w:color w:val="2E74B5"/>
          <w:sz w:val="14"/>
          <w:szCs w:val="14"/>
        </w:rPr>
        <w:t xml:space="preserve"> </w:t>
      </w:r>
      <w:r w:rsidRPr="00E52BEF">
        <w:rPr>
          <w:b/>
          <w:bCs/>
          <w:color w:val="2E74B5"/>
          <w:sz w:val="14"/>
          <w:szCs w:val="14"/>
        </w:rPr>
        <w:t xml:space="preserve">ARTÍCULO 148. </w:t>
      </w:r>
      <w:r w:rsidRPr="00E52BEF">
        <w:rPr>
          <w:color w:val="2E74B5"/>
          <w:sz w:val="14"/>
          <w:szCs w:val="14"/>
        </w:rPr>
        <w:t>Los términos de todas las notificaciones previstas en esta Ley, empezarán a correr al día siguiente al que se practiquen. - Cuando los plazos fijados por esta Ley sean en días, éstos se entenderán como hábiles.</w:t>
      </w:r>
    </w:p>
    <w:p w:rsidR="00852D8D" w:rsidRPr="00E52BEF" w:rsidRDefault="00852D8D" w:rsidP="00852D8D">
      <w:pPr>
        <w:pStyle w:val="Textonotapie"/>
        <w:jc w:val="both"/>
        <w:rPr>
          <w:rFonts w:ascii="Arial" w:hAnsi="Arial" w:cs="Arial"/>
          <w:color w:val="2E74B5"/>
          <w:sz w:val="14"/>
          <w:szCs w:val="14"/>
        </w:rPr>
      </w:pPr>
      <w:r w:rsidRPr="00E52BEF">
        <w:rPr>
          <w:rFonts w:ascii="Arial" w:hAnsi="Arial" w:cs="Arial"/>
          <w:b/>
          <w:bCs/>
          <w:color w:val="2E74B5"/>
          <w:sz w:val="14"/>
          <w:szCs w:val="14"/>
        </w:rPr>
        <w:t xml:space="preserve">ARTÍCULO 154. </w:t>
      </w:r>
      <w:r w:rsidRPr="00E52BEF">
        <w:rPr>
          <w:rFonts w:ascii="Arial" w:hAnsi="Arial" w:cs="Arial"/>
          <w:color w:val="2E74B5"/>
          <w:sz w:val="14"/>
          <w:szCs w:val="14"/>
        </w:rPr>
        <w:t>La respuesta a la solicitud deberá ser notificada al interesado en el menor tiempo posible, que no podrá exceder de diez días, contados a partir del día siguiente a la presentación de aquélla. 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footnote>
  <w:footnote w:id="4">
    <w:p w:rsidR="00852D8D" w:rsidRPr="00715149" w:rsidRDefault="00852D8D" w:rsidP="00852D8D">
      <w:pPr>
        <w:pStyle w:val="Default"/>
        <w:spacing w:line="276" w:lineRule="auto"/>
        <w:jc w:val="both"/>
        <w:rPr>
          <w:color w:val="2E74B5"/>
          <w:sz w:val="14"/>
          <w:szCs w:val="14"/>
        </w:rPr>
      </w:pPr>
      <w:r w:rsidRPr="00715149">
        <w:rPr>
          <w:rStyle w:val="Refdenotaalpie"/>
          <w:color w:val="2E74B5"/>
          <w:sz w:val="14"/>
          <w:szCs w:val="14"/>
        </w:rPr>
        <w:footnoteRef/>
      </w:r>
      <w:r w:rsidRPr="00715149">
        <w:rPr>
          <w:color w:val="2E74B5"/>
          <w:sz w:val="14"/>
          <w:szCs w:val="14"/>
        </w:rPr>
        <w:t xml:space="preserve"> </w:t>
      </w:r>
      <w:r w:rsidRPr="00715149">
        <w:rPr>
          <w:b/>
          <w:bCs/>
          <w:color w:val="2E74B5"/>
          <w:sz w:val="14"/>
          <w:szCs w:val="14"/>
        </w:rPr>
        <w:t xml:space="preserve">ARTÍCULO 170. </w:t>
      </w:r>
      <w:r w:rsidRPr="00715149">
        <w:rPr>
          <w:color w:val="2E74B5"/>
          <w:sz w:val="14"/>
          <w:szCs w:val="14"/>
        </w:rPr>
        <w:t xml:space="preserve">La CEGAIP resolverá el recurso de revisión en un plazo que no podrá exceder de treinta días, contados a partir de la admisión del mismo, en los términos que establezca la ley respectiva, plazo que podrá ampliarse por una sola vez y hasta por un periodo de veinte días. </w:t>
      </w:r>
    </w:p>
    <w:p w:rsidR="00852D8D" w:rsidRPr="00B3217C" w:rsidRDefault="00852D8D" w:rsidP="00852D8D">
      <w:pPr>
        <w:pStyle w:val="Textonotapie"/>
        <w:jc w:val="both"/>
        <w:rPr>
          <w:rFonts w:ascii="Arial" w:hAnsi="Arial" w:cs="Arial"/>
          <w:sz w:val="16"/>
          <w:szCs w:val="16"/>
        </w:rPr>
      </w:pPr>
      <w:r w:rsidRPr="00715149">
        <w:rPr>
          <w:rFonts w:ascii="Arial" w:hAnsi="Arial" w:cs="Arial"/>
          <w:color w:val="2E74B5"/>
          <w:sz w:val="14"/>
          <w:szCs w:val="14"/>
        </w:rPr>
        <w:t>Durante el procedimiento deberá aplicarse la suplencia de la queja a favor del recurrente, sin cambiar los hechos expuestos, asegurándose de que las partes puedan presentar, de manera oral o escrita, los argumentos que funden y motiven sus pretensiones.</w:t>
      </w:r>
    </w:p>
  </w:footnote>
  <w:footnote w:id="5">
    <w:p w:rsidR="007C6668" w:rsidRPr="007D2E32" w:rsidRDefault="007C6668" w:rsidP="007C6668">
      <w:pPr>
        <w:pStyle w:val="Textonotapie"/>
        <w:jc w:val="both"/>
        <w:rPr>
          <w:rFonts w:ascii="Arial" w:hAnsi="Arial" w:cs="Arial"/>
          <w:sz w:val="16"/>
          <w:szCs w:val="16"/>
        </w:rPr>
      </w:pPr>
      <w:r w:rsidRPr="00395ED1">
        <w:rPr>
          <w:rStyle w:val="Refdenotaalpie"/>
          <w:rFonts w:cs="Arial"/>
          <w:color w:val="365F91"/>
          <w:sz w:val="16"/>
          <w:szCs w:val="16"/>
        </w:rPr>
        <w:footnoteRef/>
      </w:r>
      <w:r w:rsidRPr="00395ED1">
        <w:rPr>
          <w:rFonts w:ascii="Arial" w:hAnsi="Arial" w:cs="Arial"/>
          <w:color w:val="365F91"/>
          <w:sz w:val="16"/>
          <w:szCs w:val="16"/>
        </w:rPr>
        <w:t xml:space="preserve"> </w:t>
      </w:r>
      <w:r w:rsidRPr="00395ED1">
        <w:rPr>
          <w:rFonts w:ascii="Arial" w:hAnsi="Arial" w:cs="Arial"/>
          <w:b/>
          <w:bCs/>
          <w:color w:val="365F91"/>
          <w:sz w:val="16"/>
          <w:szCs w:val="16"/>
        </w:rPr>
        <w:t xml:space="preserve">ARTICULO 7. </w:t>
      </w:r>
      <w:r w:rsidRPr="00395ED1">
        <w:rPr>
          <w:rFonts w:ascii="Arial" w:hAnsi="Arial" w:cs="Arial"/>
          <w:color w:val="365F91"/>
          <w:sz w:val="16"/>
          <w:szCs w:val="16"/>
        </w:rPr>
        <w:t xml:space="preserve">El derecho de acceso a la información o la clasificación de la información se interpretarán bajo los principios establecidos en la Constitución Política de los Estados Unidos Mexicanos; los tratados internacionales de los que el Estado mexicano sea parte; y la presente Ley. En la aplicación e interpretación de la presente Ley deberá prevalecer el principio de </w:t>
      </w:r>
      <w:r w:rsidRPr="00766451">
        <w:rPr>
          <w:rFonts w:ascii="Arial" w:hAnsi="Arial" w:cs="Arial"/>
          <w:color w:val="365F91"/>
          <w:sz w:val="14"/>
          <w:szCs w:val="14"/>
        </w:rPr>
        <w:t>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Para el caso de la interpretación, se podrá tomar en cuenta los criterios, determinaciones y opiniones de los organismos nacionales e internacionales, en materia de transparencia. Las disposiciones que regulen aspectos de transparencia y acceso a la información previstas en la legislación Estatal en su conjunto, deberán interpretarse armónicamente con la Ley General, atendiendo al principio pro persona.</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524" w:rsidRPr="006C3A69" w:rsidRDefault="00CE5524" w:rsidP="00CE5524">
    <w:pPr>
      <w:pStyle w:val="Encabezado"/>
      <w:tabs>
        <w:tab w:val="left" w:pos="3969"/>
      </w:tabs>
      <w:jc w:val="right"/>
      <w:rPr>
        <w:rFonts w:ascii="Arial" w:hAnsi="Arial" w:cs="Arial"/>
        <w:color w:val="2E74B5" w:themeColor="accent1" w:themeShade="BF"/>
        <w:sz w:val="16"/>
        <w:szCs w:val="16"/>
      </w:rPr>
    </w:pPr>
    <w:r w:rsidRPr="00F23CCE">
      <w:rPr>
        <w:rFonts w:ascii="Arial" w:hAnsi="Arial" w:cs="Arial"/>
      </w:rPr>
      <w:t xml:space="preserve">                        </w:t>
    </w:r>
    <w:r>
      <w:rPr>
        <w:rFonts w:ascii="Arial" w:hAnsi="Arial" w:cs="Arial"/>
      </w:rPr>
      <w:t xml:space="preserve">                            </w:t>
    </w:r>
    <w:r w:rsidR="002C054A" w:rsidRPr="00F23CCE">
      <w:rPr>
        <w:rFonts w:ascii="Arial" w:hAnsi="Arial" w:cs="Arial"/>
      </w:rPr>
      <w:fldChar w:fldCharType="begin"/>
    </w:r>
    <w:r w:rsidRPr="00F23CCE">
      <w:rPr>
        <w:rFonts w:ascii="Arial" w:hAnsi="Arial" w:cs="Arial"/>
      </w:rPr>
      <w:instrText xml:space="preserve"> PAGE   \* MERGEFORMAT </w:instrText>
    </w:r>
    <w:r w:rsidR="002C054A" w:rsidRPr="00F23CCE">
      <w:rPr>
        <w:rFonts w:ascii="Arial" w:hAnsi="Arial" w:cs="Arial"/>
      </w:rPr>
      <w:fldChar w:fldCharType="separate"/>
    </w:r>
    <w:r w:rsidR="00440F31">
      <w:rPr>
        <w:rFonts w:ascii="Arial" w:hAnsi="Arial" w:cs="Arial"/>
        <w:noProof/>
      </w:rPr>
      <w:t>11</w:t>
    </w:r>
    <w:r w:rsidR="002C054A" w:rsidRPr="00F23CCE">
      <w:rPr>
        <w:rFonts w:ascii="Arial" w:hAnsi="Arial" w:cs="Arial"/>
      </w:rPr>
      <w:fldChar w:fldCharType="end"/>
    </w:r>
    <w:r w:rsidRPr="00F23CCE">
      <w:rPr>
        <w:rFonts w:ascii="Arial" w:hAnsi="Arial" w:cs="Arial"/>
      </w:rPr>
      <w:t xml:space="preserve">                               </w:t>
    </w:r>
    <w:r>
      <w:rPr>
        <w:rFonts w:ascii="Arial" w:hAnsi="Arial" w:cs="Arial"/>
      </w:rPr>
      <w:t xml:space="preserve">                      </w:t>
    </w:r>
    <w:r w:rsidRPr="006C3A69">
      <w:rPr>
        <w:rFonts w:ascii="Arial" w:hAnsi="Arial" w:cs="Arial"/>
        <w:color w:val="2E74B5" w:themeColor="accent1" w:themeShade="BF"/>
        <w:sz w:val="16"/>
        <w:szCs w:val="16"/>
      </w:rPr>
      <w:t xml:space="preserve">RECURSO DE REVISIÓN </w:t>
    </w:r>
  </w:p>
  <w:p w:rsidR="00CE5524" w:rsidRPr="006C3A69" w:rsidRDefault="00CE5524" w:rsidP="00CE5524">
    <w:pPr>
      <w:pStyle w:val="Encabezado"/>
      <w:tabs>
        <w:tab w:val="left" w:pos="3969"/>
      </w:tabs>
      <w:jc w:val="right"/>
      <w:rPr>
        <w:rFonts w:ascii="Arial" w:hAnsi="Arial" w:cs="Arial"/>
        <w:color w:val="2E74B5" w:themeColor="accent1" w:themeShade="BF"/>
      </w:rPr>
    </w:pPr>
    <w:r w:rsidRPr="006C3A69">
      <w:rPr>
        <w:rFonts w:ascii="Arial" w:hAnsi="Arial" w:cs="Arial"/>
        <w:color w:val="2E74B5" w:themeColor="accent1" w:themeShade="BF"/>
        <w:sz w:val="16"/>
        <w:szCs w:val="16"/>
      </w:rPr>
      <w:t xml:space="preserve">                                                                                                                                                                         </w:t>
    </w:r>
    <w:r w:rsidR="00C65FC0">
      <w:rPr>
        <w:rFonts w:ascii="Arial" w:hAnsi="Arial" w:cs="Arial"/>
        <w:color w:val="2E74B5" w:themeColor="accent1" w:themeShade="BF"/>
        <w:sz w:val="16"/>
        <w:szCs w:val="16"/>
      </w:rPr>
      <w:t>1656</w:t>
    </w:r>
    <w:r>
      <w:rPr>
        <w:rFonts w:ascii="Arial" w:hAnsi="Arial" w:cs="Arial"/>
        <w:color w:val="2E74B5" w:themeColor="accent1" w:themeShade="BF"/>
        <w:sz w:val="16"/>
        <w:szCs w:val="16"/>
      </w:rPr>
      <w:t>/2019</w:t>
    </w:r>
    <w:r w:rsidRPr="006C3A69">
      <w:rPr>
        <w:rFonts w:ascii="Arial" w:hAnsi="Arial" w:cs="Arial"/>
        <w:color w:val="2E74B5" w:themeColor="accent1" w:themeShade="BF"/>
        <w:sz w:val="16"/>
        <w:szCs w:val="16"/>
      </w:rPr>
      <w:t xml:space="preserve">-2 </w:t>
    </w:r>
  </w:p>
  <w:p w:rsidR="00CE5524" w:rsidRDefault="00CE5524">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nsid w:val="31DE60E0"/>
    <w:multiLevelType w:val="hybridMultilevel"/>
    <w:tmpl w:val="73CA9E5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nsid w:val="372B2B22"/>
    <w:multiLevelType w:val="hybridMultilevel"/>
    <w:tmpl w:val="0B225E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nsid w:val="6559581D"/>
    <w:multiLevelType w:val="hybridMultilevel"/>
    <w:tmpl w:val="3D6A5494"/>
    <w:lvl w:ilvl="0" w:tplc="080A0013">
      <w:start w:val="1"/>
      <w:numFmt w:val="upperRoman"/>
      <w:lvlText w:val="%1."/>
      <w:lvlJc w:val="right"/>
      <w:pPr>
        <w:ind w:left="1429" w:hanging="360"/>
      </w:pPr>
    </w:lvl>
    <w:lvl w:ilvl="1" w:tplc="080A0019">
      <w:start w:val="1"/>
      <w:numFmt w:val="decimal"/>
      <w:lvlText w:val="%2."/>
      <w:lvlJc w:val="left"/>
      <w:pPr>
        <w:tabs>
          <w:tab w:val="num" w:pos="1440"/>
        </w:tabs>
        <w:ind w:left="1440" w:hanging="360"/>
      </w:pPr>
    </w:lvl>
    <w:lvl w:ilvl="2" w:tplc="080A001B">
      <w:start w:val="1"/>
      <w:numFmt w:val="decimal"/>
      <w:lvlText w:val="%3."/>
      <w:lvlJc w:val="left"/>
      <w:pPr>
        <w:tabs>
          <w:tab w:val="num" w:pos="2160"/>
        </w:tabs>
        <w:ind w:left="2160" w:hanging="360"/>
      </w:pPr>
    </w:lvl>
    <w:lvl w:ilvl="3" w:tplc="080A000F">
      <w:start w:val="1"/>
      <w:numFmt w:val="decimal"/>
      <w:lvlText w:val="%4."/>
      <w:lvlJc w:val="left"/>
      <w:pPr>
        <w:tabs>
          <w:tab w:val="num" w:pos="2880"/>
        </w:tabs>
        <w:ind w:left="2880" w:hanging="360"/>
      </w:pPr>
    </w:lvl>
    <w:lvl w:ilvl="4" w:tplc="080A0019">
      <w:start w:val="1"/>
      <w:numFmt w:val="decimal"/>
      <w:lvlText w:val="%5."/>
      <w:lvlJc w:val="left"/>
      <w:pPr>
        <w:tabs>
          <w:tab w:val="num" w:pos="3600"/>
        </w:tabs>
        <w:ind w:left="3600" w:hanging="360"/>
      </w:pPr>
    </w:lvl>
    <w:lvl w:ilvl="5" w:tplc="080A001B">
      <w:start w:val="1"/>
      <w:numFmt w:val="decimal"/>
      <w:lvlText w:val="%6."/>
      <w:lvlJc w:val="left"/>
      <w:pPr>
        <w:tabs>
          <w:tab w:val="num" w:pos="4320"/>
        </w:tabs>
        <w:ind w:left="4320" w:hanging="360"/>
      </w:pPr>
    </w:lvl>
    <w:lvl w:ilvl="6" w:tplc="080A000F">
      <w:start w:val="1"/>
      <w:numFmt w:val="decimal"/>
      <w:lvlText w:val="%7."/>
      <w:lvlJc w:val="left"/>
      <w:pPr>
        <w:tabs>
          <w:tab w:val="num" w:pos="5040"/>
        </w:tabs>
        <w:ind w:left="5040" w:hanging="360"/>
      </w:pPr>
    </w:lvl>
    <w:lvl w:ilvl="7" w:tplc="080A0019">
      <w:start w:val="1"/>
      <w:numFmt w:val="decimal"/>
      <w:lvlText w:val="%8."/>
      <w:lvlJc w:val="left"/>
      <w:pPr>
        <w:tabs>
          <w:tab w:val="num" w:pos="5760"/>
        </w:tabs>
        <w:ind w:left="5760" w:hanging="360"/>
      </w:pPr>
    </w:lvl>
    <w:lvl w:ilvl="8" w:tplc="080A001B">
      <w:start w:val="1"/>
      <w:numFmt w:val="decimal"/>
      <w:lvlText w:val="%9."/>
      <w:lvlJc w:val="left"/>
      <w:pPr>
        <w:tabs>
          <w:tab w:val="num" w:pos="6480"/>
        </w:tabs>
        <w:ind w:left="6480" w:hanging="360"/>
      </w:pPr>
    </w:lvl>
  </w:abstractNum>
  <w:abstractNum w:abstractNumId="7">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5"/>
  </w:num>
  <w:num w:numId="2">
    <w:abstractNumId w:val="2"/>
  </w:num>
  <w:num w:numId="3">
    <w:abstractNumId w:val="7"/>
  </w:num>
  <w:num w:numId="4">
    <w:abstractNumId w:val="0"/>
  </w:num>
  <w:num w:numId="5">
    <w:abstractNumId w:val="1"/>
  </w:num>
  <w:num w:numId="6">
    <w:abstractNumId w:val="3"/>
  </w:num>
  <w:num w:numId="7">
    <w:abstractNumId w:val="4"/>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rsids>
    <w:rsidRoot w:val="009E4A7C"/>
    <w:rsid w:val="00015A80"/>
    <w:rsid w:val="000173DE"/>
    <w:rsid w:val="000327AF"/>
    <w:rsid w:val="0004197D"/>
    <w:rsid w:val="00044B40"/>
    <w:rsid w:val="000521E9"/>
    <w:rsid w:val="000547C1"/>
    <w:rsid w:val="000606DD"/>
    <w:rsid w:val="00061A54"/>
    <w:rsid w:val="00064259"/>
    <w:rsid w:val="00067F75"/>
    <w:rsid w:val="000700B3"/>
    <w:rsid w:val="00082522"/>
    <w:rsid w:val="00091C84"/>
    <w:rsid w:val="00095A53"/>
    <w:rsid w:val="00097232"/>
    <w:rsid w:val="000B3019"/>
    <w:rsid w:val="000C0625"/>
    <w:rsid w:val="000D1169"/>
    <w:rsid w:val="000D7778"/>
    <w:rsid w:val="0011287E"/>
    <w:rsid w:val="00125E1F"/>
    <w:rsid w:val="001331D5"/>
    <w:rsid w:val="00152D20"/>
    <w:rsid w:val="0016362A"/>
    <w:rsid w:val="00177144"/>
    <w:rsid w:val="00177BC2"/>
    <w:rsid w:val="001802C1"/>
    <w:rsid w:val="00184B7F"/>
    <w:rsid w:val="001A129B"/>
    <w:rsid w:val="001A4FD2"/>
    <w:rsid w:val="001C2EFC"/>
    <w:rsid w:val="001D3F78"/>
    <w:rsid w:val="001D4720"/>
    <w:rsid w:val="001D711F"/>
    <w:rsid w:val="001E06A4"/>
    <w:rsid w:val="001E1D89"/>
    <w:rsid w:val="002154D1"/>
    <w:rsid w:val="0023451C"/>
    <w:rsid w:val="00235B95"/>
    <w:rsid w:val="0024179A"/>
    <w:rsid w:val="0024214A"/>
    <w:rsid w:val="00246C41"/>
    <w:rsid w:val="00250C19"/>
    <w:rsid w:val="002579B8"/>
    <w:rsid w:val="0026032A"/>
    <w:rsid w:val="00272D9F"/>
    <w:rsid w:val="002A1F3D"/>
    <w:rsid w:val="002C054A"/>
    <w:rsid w:val="002D3C18"/>
    <w:rsid w:val="002E41F9"/>
    <w:rsid w:val="003025F2"/>
    <w:rsid w:val="00302A75"/>
    <w:rsid w:val="003103BF"/>
    <w:rsid w:val="00320E69"/>
    <w:rsid w:val="00332A5C"/>
    <w:rsid w:val="00333B26"/>
    <w:rsid w:val="00337D9F"/>
    <w:rsid w:val="00350EF7"/>
    <w:rsid w:val="0035372F"/>
    <w:rsid w:val="003616F7"/>
    <w:rsid w:val="00361993"/>
    <w:rsid w:val="003679A0"/>
    <w:rsid w:val="00384A10"/>
    <w:rsid w:val="003902F2"/>
    <w:rsid w:val="00391E55"/>
    <w:rsid w:val="003A092E"/>
    <w:rsid w:val="003A2301"/>
    <w:rsid w:val="003A498D"/>
    <w:rsid w:val="003A6791"/>
    <w:rsid w:val="003B3A4A"/>
    <w:rsid w:val="003B3FBD"/>
    <w:rsid w:val="003B41A8"/>
    <w:rsid w:val="003C08CD"/>
    <w:rsid w:val="003C7EA5"/>
    <w:rsid w:val="003E64EC"/>
    <w:rsid w:val="003F028B"/>
    <w:rsid w:val="003F0EE7"/>
    <w:rsid w:val="00401465"/>
    <w:rsid w:val="0040287E"/>
    <w:rsid w:val="00416238"/>
    <w:rsid w:val="00422A8D"/>
    <w:rsid w:val="00434F6D"/>
    <w:rsid w:val="00435E44"/>
    <w:rsid w:val="004361A4"/>
    <w:rsid w:val="00437B2B"/>
    <w:rsid w:val="00440F31"/>
    <w:rsid w:val="004472A4"/>
    <w:rsid w:val="00465EC0"/>
    <w:rsid w:val="0047178B"/>
    <w:rsid w:val="00497167"/>
    <w:rsid w:val="004B5B06"/>
    <w:rsid w:val="004C5092"/>
    <w:rsid w:val="004D1C2E"/>
    <w:rsid w:val="004D5107"/>
    <w:rsid w:val="004D6506"/>
    <w:rsid w:val="004E4583"/>
    <w:rsid w:val="004F1CD6"/>
    <w:rsid w:val="004F5F68"/>
    <w:rsid w:val="004F6B92"/>
    <w:rsid w:val="00504B33"/>
    <w:rsid w:val="00507C1C"/>
    <w:rsid w:val="00516C7E"/>
    <w:rsid w:val="00550E89"/>
    <w:rsid w:val="00561D5C"/>
    <w:rsid w:val="00566014"/>
    <w:rsid w:val="0057225C"/>
    <w:rsid w:val="00576DA1"/>
    <w:rsid w:val="005877DA"/>
    <w:rsid w:val="00587846"/>
    <w:rsid w:val="00593446"/>
    <w:rsid w:val="005943C5"/>
    <w:rsid w:val="00595EBA"/>
    <w:rsid w:val="005A1FBB"/>
    <w:rsid w:val="005A3C99"/>
    <w:rsid w:val="005A3DEE"/>
    <w:rsid w:val="005B5397"/>
    <w:rsid w:val="005C0A14"/>
    <w:rsid w:val="005C5EC8"/>
    <w:rsid w:val="005C6ECC"/>
    <w:rsid w:val="005D0A10"/>
    <w:rsid w:val="005E3B53"/>
    <w:rsid w:val="005F44E2"/>
    <w:rsid w:val="00600B29"/>
    <w:rsid w:val="00610E3B"/>
    <w:rsid w:val="006117E8"/>
    <w:rsid w:val="00615346"/>
    <w:rsid w:val="00640567"/>
    <w:rsid w:val="00640A7B"/>
    <w:rsid w:val="00642B3F"/>
    <w:rsid w:val="00663F42"/>
    <w:rsid w:val="00664BBB"/>
    <w:rsid w:val="00666C7B"/>
    <w:rsid w:val="006720A4"/>
    <w:rsid w:val="006753E9"/>
    <w:rsid w:val="00680219"/>
    <w:rsid w:val="00686683"/>
    <w:rsid w:val="00692598"/>
    <w:rsid w:val="006A1DA5"/>
    <w:rsid w:val="006A1EA7"/>
    <w:rsid w:val="006A58E7"/>
    <w:rsid w:val="006B04CA"/>
    <w:rsid w:val="006B2B90"/>
    <w:rsid w:val="006D070C"/>
    <w:rsid w:val="006D4CD1"/>
    <w:rsid w:val="006D784F"/>
    <w:rsid w:val="006E4774"/>
    <w:rsid w:val="006F3656"/>
    <w:rsid w:val="006F528C"/>
    <w:rsid w:val="006F5894"/>
    <w:rsid w:val="006F5DF7"/>
    <w:rsid w:val="006F61FC"/>
    <w:rsid w:val="00701250"/>
    <w:rsid w:val="00702E9B"/>
    <w:rsid w:val="00717A32"/>
    <w:rsid w:val="00721C9A"/>
    <w:rsid w:val="00721EA3"/>
    <w:rsid w:val="00722B9C"/>
    <w:rsid w:val="0072539C"/>
    <w:rsid w:val="00727DE7"/>
    <w:rsid w:val="0073397C"/>
    <w:rsid w:val="00733DC6"/>
    <w:rsid w:val="00737BE3"/>
    <w:rsid w:val="00751FE1"/>
    <w:rsid w:val="0075250E"/>
    <w:rsid w:val="0076507B"/>
    <w:rsid w:val="00770DC2"/>
    <w:rsid w:val="00791DE6"/>
    <w:rsid w:val="00792AB3"/>
    <w:rsid w:val="0079348B"/>
    <w:rsid w:val="007977DD"/>
    <w:rsid w:val="007A5618"/>
    <w:rsid w:val="007B0C72"/>
    <w:rsid w:val="007C2F6F"/>
    <w:rsid w:val="007C43B2"/>
    <w:rsid w:val="007C4E04"/>
    <w:rsid w:val="007C6668"/>
    <w:rsid w:val="007C6DC6"/>
    <w:rsid w:val="007D3BF5"/>
    <w:rsid w:val="007E3BCB"/>
    <w:rsid w:val="00802320"/>
    <w:rsid w:val="00805577"/>
    <w:rsid w:val="00814731"/>
    <w:rsid w:val="00830E78"/>
    <w:rsid w:val="00837819"/>
    <w:rsid w:val="008400BB"/>
    <w:rsid w:val="00842B36"/>
    <w:rsid w:val="0084424D"/>
    <w:rsid w:val="0084442D"/>
    <w:rsid w:val="00852D8D"/>
    <w:rsid w:val="00853426"/>
    <w:rsid w:val="00870207"/>
    <w:rsid w:val="00884428"/>
    <w:rsid w:val="00887A50"/>
    <w:rsid w:val="00893FB6"/>
    <w:rsid w:val="0089503E"/>
    <w:rsid w:val="008A421E"/>
    <w:rsid w:val="008A48FB"/>
    <w:rsid w:val="008B4AFA"/>
    <w:rsid w:val="008B6DE3"/>
    <w:rsid w:val="008C3ECC"/>
    <w:rsid w:val="008D57B6"/>
    <w:rsid w:val="008D5833"/>
    <w:rsid w:val="008D6455"/>
    <w:rsid w:val="008E718E"/>
    <w:rsid w:val="0090207B"/>
    <w:rsid w:val="00903B58"/>
    <w:rsid w:val="00931C75"/>
    <w:rsid w:val="0095110F"/>
    <w:rsid w:val="00953EB1"/>
    <w:rsid w:val="00971302"/>
    <w:rsid w:val="009803F4"/>
    <w:rsid w:val="009812A4"/>
    <w:rsid w:val="00985884"/>
    <w:rsid w:val="00990D0B"/>
    <w:rsid w:val="00995B21"/>
    <w:rsid w:val="009B2D56"/>
    <w:rsid w:val="009B4472"/>
    <w:rsid w:val="009D0078"/>
    <w:rsid w:val="009D3505"/>
    <w:rsid w:val="009D3E08"/>
    <w:rsid w:val="009D7491"/>
    <w:rsid w:val="009E4A7C"/>
    <w:rsid w:val="009F147F"/>
    <w:rsid w:val="009F3CEB"/>
    <w:rsid w:val="009F3F02"/>
    <w:rsid w:val="00A0588F"/>
    <w:rsid w:val="00A128E9"/>
    <w:rsid w:val="00A15F5C"/>
    <w:rsid w:val="00A3399C"/>
    <w:rsid w:val="00A35608"/>
    <w:rsid w:val="00A40BDC"/>
    <w:rsid w:val="00A51F99"/>
    <w:rsid w:val="00A541D8"/>
    <w:rsid w:val="00A56016"/>
    <w:rsid w:val="00A63A76"/>
    <w:rsid w:val="00A64E13"/>
    <w:rsid w:val="00A6551F"/>
    <w:rsid w:val="00A90B08"/>
    <w:rsid w:val="00A961FB"/>
    <w:rsid w:val="00A979D0"/>
    <w:rsid w:val="00AA225D"/>
    <w:rsid w:val="00AB230D"/>
    <w:rsid w:val="00AB3F32"/>
    <w:rsid w:val="00AC2BDB"/>
    <w:rsid w:val="00AC3996"/>
    <w:rsid w:val="00AC741B"/>
    <w:rsid w:val="00AD464D"/>
    <w:rsid w:val="00AE0C24"/>
    <w:rsid w:val="00AE69AA"/>
    <w:rsid w:val="00AF6D5F"/>
    <w:rsid w:val="00B020E7"/>
    <w:rsid w:val="00B04270"/>
    <w:rsid w:val="00B156CB"/>
    <w:rsid w:val="00B15E86"/>
    <w:rsid w:val="00B22237"/>
    <w:rsid w:val="00B25708"/>
    <w:rsid w:val="00B349A1"/>
    <w:rsid w:val="00B45752"/>
    <w:rsid w:val="00B51B15"/>
    <w:rsid w:val="00B57906"/>
    <w:rsid w:val="00B713FC"/>
    <w:rsid w:val="00B75289"/>
    <w:rsid w:val="00B97105"/>
    <w:rsid w:val="00BA0256"/>
    <w:rsid w:val="00BC0DD3"/>
    <w:rsid w:val="00BC2B9F"/>
    <w:rsid w:val="00BC3985"/>
    <w:rsid w:val="00BC412F"/>
    <w:rsid w:val="00BD4A8C"/>
    <w:rsid w:val="00BD6919"/>
    <w:rsid w:val="00BE0BDD"/>
    <w:rsid w:val="00BF65FE"/>
    <w:rsid w:val="00C07E9D"/>
    <w:rsid w:val="00C139D0"/>
    <w:rsid w:val="00C16037"/>
    <w:rsid w:val="00C16F3B"/>
    <w:rsid w:val="00C17353"/>
    <w:rsid w:val="00C17A62"/>
    <w:rsid w:val="00C17DD1"/>
    <w:rsid w:val="00C27708"/>
    <w:rsid w:val="00C305DC"/>
    <w:rsid w:val="00C30967"/>
    <w:rsid w:val="00C412A3"/>
    <w:rsid w:val="00C47A19"/>
    <w:rsid w:val="00C50357"/>
    <w:rsid w:val="00C5181E"/>
    <w:rsid w:val="00C51A36"/>
    <w:rsid w:val="00C65FC0"/>
    <w:rsid w:val="00C716EC"/>
    <w:rsid w:val="00CB0E29"/>
    <w:rsid w:val="00CB404C"/>
    <w:rsid w:val="00CB4E16"/>
    <w:rsid w:val="00CC0298"/>
    <w:rsid w:val="00CC2208"/>
    <w:rsid w:val="00CC6887"/>
    <w:rsid w:val="00CD521A"/>
    <w:rsid w:val="00CD70B1"/>
    <w:rsid w:val="00CE5524"/>
    <w:rsid w:val="00CF1B32"/>
    <w:rsid w:val="00CF2D81"/>
    <w:rsid w:val="00D01BCC"/>
    <w:rsid w:val="00D03ED7"/>
    <w:rsid w:val="00D268EF"/>
    <w:rsid w:val="00D27D32"/>
    <w:rsid w:val="00D32826"/>
    <w:rsid w:val="00D43298"/>
    <w:rsid w:val="00D54087"/>
    <w:rsid w:val="00D60C11"/>
    <w:rsid w:val="00D617D8"/>
    <w:rsid w:val="00D62BCF"/>
    <w:rsid w:val="00D641D5"/>
    <w:rsid w:val="00D73E34"/>
    <w:rsid w:val="00D81AD2"/>
    <w:rsid w:val="00D842D6"/>
    <w:rsid w:val="00D925DB"/>
    <w:rsid w:val="00DA7446"/>
    <w:rsid w:val="00DA7DF6"/>
    <w:rsid w:val="00DB45A8"/>
    <w:rsid w:val="00DB4BAB"/>
    <w:rsid w:val="00DE1705"/>
    <w:rsid w:val="00DE68F1"/>
    <w:rsid w:val="00DF0A4F"/>
    <w:rsid w:val="00DF3ABF"/>
    <w:rsid w:val="00DF5C5A"/>
    <w:rsid w:val="00E06CF7"/>
    <w:rsid w:val="00E138DA"/>
    <w:rsid w:val="00E21086"/>
    <w:rsid w:val="00E3605B"/>
    <w:rsid w:val="00E365C9"/>
    <w:rsid w:val="00E4333E"/>
    <w:rsid w:val="00E45BBE"/>
    <w:rsid w:val="00E47E68"/>
    <w:rsid w:val="00E60184"/>
    <w:rsid w:val="00E65CE5"/>
    <w:rsid w:val="00E66542"/>
    <w:rsid w:val="00E76F36"/>
    <w:rsid w:val="00EA0675"/>
    <w:rsid w:val="00EA7EF5"/>
    <w:rsid w:val="00EB6FCA"/>
    <w:rsid w:val="00ED2E58"/>
    <w:rsid w:val="00EE2B65"/>
    <w:rsid w:val="00EE6E44"/>
    <w:rsid w:val="00EF236A"/>
    <w:rsid w:val="00F05EB0"/>
    <w:rsid w:val="00F06CC8"/>
    <w:rsid w:val="00F109F2"/>
    <w:rsid w:val="00F22677"/>
    <w:rsid w:val="00F23412"/>
    <w:rsid w:val="00F27033"/>
    <w:rsid w:val="00F32195"/>
    <w:rsid w:val="00F43AA9"/>
    <w:rsid w:val="00F445C4"/>
    <w:rsid w:val="00F53588"/>
    <w:rsid w:val="00F619AD"/>
    <w:rsid w:val="00F710EF"/>
    <w:rsid w:val="00F80709"/>
    <w:rsid w:val="00F82EE5"/>
    <w:rsid w:val="00F83172"/>
    <w:rsid w:val="00F9087D"/>
    <w:rsid w:val="00FA0ABD"/>
    <w:rsid w:val="00FA0CBA"/>
    <w:rsid w:val="00FA74C0"/>
    <w:rsid w:val="00FC43EF"/>
    <w:rsid w:val="00FD7CAA"/>
    <w:rsid w:val="00FE4E83"/>
    <w:rsid w:val="00FF2DC2"/>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4A7C"/>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9E4A7C"/>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9E4A7C"/>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9E4A7C"/>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9E4A7C"/>
    <w:rPr>
      <w:rFonts w:ascii="Arial" w:eastAsia="Times New Roman" w:hAnsi="Arial" w:cs="Times New Roman"/>
      <w:b/>
      <w:caps/>
      <w:sz w:val="30"/>
      <w:szCs w:val="20"/>
      <w:lang w:eastAsia="es-MX"/>
    </w:rPr>
  </w:style>
  <w:style w:type="character" w:customStyle="1" w:styleId="corte4fondoCar1">
    <w:name w:val="corte4 fondo Car1"/>
    <w:link w:val="corte4fondo"/>
    <w:rsid w:val="009E4A7C"/>
    <w:rPr>
      <w:rFonts w:ascii="Arial" w:eastAsia="Times New Roman" w:hAnsi="Arial" w:cs="Times New Roman"/>
      <w:sz w:val="30"/>
      <w:szCs w:val="20"/>
      <w:lang w:eastAsia="es-MX"/>
    </w:rPr>
  </w:style>
  <w:style w:type="character" w:customStyle="1" w:styleId="corte1datosCar">
    <w:name w:val="corte1 datos Car"/>
    <w:link w:val="corte1datos"/>
    <w:rsid w:val="009E4A7C"/>
    <w:rPr>
      <w:rFonts w:ascii="Arial" w:eastAsia="Times New Roman" w:hAnsi="Arial" w:cs="Times New Roman"/>
      <w:b/>
      <w:caps/>
      <w:sz w:val="30"/>
      <w:szCs w:val="20"/>
      <w:lang w:eastAsia="es-MX"/>
    </w:rPr>
  </w:style>
  <w:style w:type="paragraph" w:styleId="Encabezado">
    <w:name w:val="header"/>
    <w:basedOn w:val="Normal"/>
    <w:link w:val="EncabezadoCar"/>
    <w:unhideWhenUsed/>
    <w:rsid w:val="009E4A7C"/>
    <w:pPr>
      <w:tabs>
        <w:tab w:val="center" w:pos="4419"/>
        <w:tab w:val="right" w:pos="8838"/>
      </w:tabs>
      <w:spacing w:after="0" w:line="240" w:lineRule="auto"/>
    </w:pPr>
    <w:rPr>
      <w:sz w:val="20"/>
      <w:szCs w:val="20"/>
    </w:rPr>
  </w:style>
  <w:style w:type="character" w:customStyle="1" w:styleId="EncabezadoCar">
    <w:name w:val="Encabezado Car"/>
    <w:basedOn w:val="Fuentedeprrafopredeter"/>
    <w:link w:val="Encabezado"/>
    <w:rsid w:val="009E4A7C"/>
    <w:rPr>
      <w:rFonts w:ascii="Calibri" w:eastAsia="Calibri" w:hAnsi="Calibri" w:cs="Times New Roman"/>
      <w:sz w:val="20"/>
      <w:szCs w:val="20"/>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uiPriority w:val="99"/>
    <w:unhideWhenUsed/>
    <w:qFormat/>
    <w:rsid w:val="009E4A7C"/>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9E4A7C"/>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E4A7C"/>
    <w:rPr>
      <w:rFonts w:ascii="Calibri" w:eastAsia="Calibri" w:hAnsi="Calibri" w:cs="Times New Roman"/>
      <w:sz w:val="20"/>
      <w:szCs w:val="20"/>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9E4A7C"/>
    <w:pPr>
      <w:ind w:left="720"/>
      <w:contextualSpacing/>
    </w:pPr>
  </w:style>
  <w:style w:type="paragraph" w:styleId="Ttulo">
    <w:name w:val="Title"/>
    <w:basedOn w:val="Normal"/>
    <w:next w:val="Normal"/>
    <w:link w:val="TtuloCar"/>
    <w:uiPriority w:val="10"/>
    <w:qFormat/>
    <w:rsid w:val="009E4A7C"/>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9E4A7C"/>
    <w:rPr>
      <w:rFonts w:ascii="Cambria" w:eastAsia="Times New Roman" w:hAnsi="Cambria" w:cs="Times New Roman"/>
      <w:b/>
      <w:bCs/>
      <w:kern w:val="28"/>
      <w:sz w:val="32"/>
      <w:szCs w:val="32"/>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E4A7C"/>
    <w:rPr>
      <w:rFonts w:ascii="Calibri" w:eastAsia="Calibri" w:hAnsi="Calibri" w:cs="Times New Roman"/>
    </w:rPr>
  </w:style>
  <w:style w:type="paragraph" w:customStyle="1" w:styleId="Default">
    <w:name w:val="Default"/>
    <w:rsid w:val="009E4A7C"/>
    <w:pPr>
      <w:autoSpaceDE w:val="0"/>
      <w:autoSpaceDN w:val="0"/>
      <w:adjustRightInd w:val="0"/>
      <w:spacing w:after="0" w:line="240" w:lineRule="auto"/>
    </w:pPr>
    <w:rPr>
      <w:rFonts w:ascii="Arial" w:eastAsia="Calibri" w:hAnsi="Arial" w:cs="Arial"/>
      <w:color w:val="000000"/>
      <w:sz w:val="24"/>
      <w:szCs w:val="24"/>
      <w:lang w:eastAsia="es-MX"/>
    </w:rPr>
  </w:style>
  <w:style w:type="paragraph" w:styleId="Piedepgina">
    <w:name w:val="footer"/>
    <w:basedOn w:val="Normal"/>
    <w:link w:val="PiedepginaCar"/>
    <w:uiPriority w:val="99"/>
    <w:unhideWhenUsed/>
    <w:rsid w:val="009E4A7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E4A7C"/>
    <w:rPr>
      <w:rFonts w:ascii="Calibri" w:eastAsia="Calibri" w:hAnsi="Calibri" w:cs="Times New Roman"/>
    </w:rPr>
  </w:style>
  <w:style w:type="paragraph" w:styleId="Textodeglobo">
    <w:name w:val="Balloon Text"/>
    <w:basedOn w:val="Normal"/>
    <w:link w:val="TextodegloboCar"/>
    <w:uiPriority w:val="99"/>
    <w:semiHidden/>
    <w:unhideWhenUsed/>
    <w:rsid w:val="00C17DD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17DD1"/>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C085FDE-C32B-4191-83DC-3756C011CB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4958</Words>
  <Characters>27272</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32166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dc:creator>
  <cp:lastModifiedBy>jose ramon gomez martinez</cp:lastModifiedBy>
  <cp:revision>2</cp:revision>
  <dcterms:created xsi:type="dcterms:W3CDTF">2021-08-10T18:06:00Z</dcterms:created>
  <dcterms:modified xsi:type="dcterms:W3CDTF">2021-08-10T18:06:00Z</dcterms:modified>
</cp:coreProperties>
</file>