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666799">
      <w:pPr>
        <w:spacing w:after="0" w:line="240" w:lineRule="auto"/>
        <w:ind w:left="3969"/>
        <w:jc w:val="both"/>
        <w:rPr>
          <w:rFonts w:ascii="Arial Narrow" w:hAnsi="Arial Narrow"/>
          <w:b/>
          <w:sz w:val="24"/>
          <w:szCs w:val="24"/>
        </w:rPr>
      </w:pPr>
    </w:p>
    <w:p w:rsidR="00ED6338" w:rsidRPr="006E3E86" w:rsidRDefault="009B20B1" w:rsidP="00666799">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666799">
      <w:pPr>
        <w:spacing w:after="0" w:line="240" w:lineRule="auto"/>
        <w:ind w:left="3969"/>
        <w:jc w:val="center"/>
        <w:rPr>
          <w:rFonts w:ascii="Arial Narrow" w:hAnsi="Arial Narrow"/>
          <w:b/>
          <w:sz w:val="24"/>
          <w:szCs w:val="24"/>
        </w:rPr>
      </w:pPr>
    </w:p>
    <w:p w:rsidR="00077E23" w:rsidRDefault="00165C77"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7E66D2" w:rsidP="00666799">
      <w:pPr>
        <w:spacing w:after="0" w:line="240" w:lineRule="auto"/>
        <w:ind w:left="3969"/>
        <w:jc w:val="both"/>
        <w:rPr>
          <w:rFonts w:ascii="Arial Narrow" w:hAnsi="Arial Narrow"/>
          <w:sz w:val="24"/>
          <w:szCs w:val="24"/>
        </w:rPr>
      </w:pPr>
      <w:r>
        <w:rPr>
          <w:rFonts w:ascii="Arial Narrow" w:hAnsi="Arial Narrow"/>
          <w:sz w:val="24"/>
          <w:szCs w:val="24"/>
        </w:rPr>
        <w:t>860/2020</w:t>
      </w:r>
    </w:p>
    <w:p w:rsidR="0033175C" w:rsidRPr="006E3E86" w:rsidRDefault="0033175C" w:rsidP="00666799">
      <w:pPr>
        <w:spacing w:after="0" w:line="240" w:lineRule="auto"/>
        <w:ind w:left="3969"/>
        <w:jc w:val="both"/>
        <w:rPr>
          <w:rFonts w:ascii="Arial Narrow" w:hAnsi="Arial Narrow"/>
          <w:b/>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7E66D2" w:rsidRDefault="007924AC" w:rsidP="00666799">
      <w:pPr>
        <w:spacing w:after="0" w:line="240" w:lineRule="auto"/>
        <w:ind w:left="3969"/>
        <w:jc w:val="both"/>
        <w:rPr>
          <w:rFonts w:ascii="Arial Narrow" w:hAnsi="Arial Narrow"/>
          <w:color w:val="FF0000"/>
          <w:sz w:val="24"/>
          <w:szCs w:val="24"/>
        </w:rPr>
      </w:pPr>
      <w:r>
        <w:rPr>
          <w:rFonts w:ascii="Arial" w:hAnsi="Arial" w:cs="Arial"/>
          <w:b/>
          <w:bCs/>
        </w:rPr>
        <w:t>**********</w:t>
      </w:r>
      <w:r w:rsidR="007E66D2">
        <w:rPr>
          <w:rFonts w:ascii="Arial Narrow" w:hAnsi="Arial Narrow"/>
          <w:color w:val="FF0000"/>
          <w:sz w:val="24"/>
          <w:szCs w:val="24"/>
        </w:rPr>
        <w:t>.</w:t>
      </w:r>
    </w:p>
    <w:p w:rsidR="008767A9" w:rsidRDefault="008767A9" w:rsidP="00666799">
      <w:pPr>
        <w:spacing w:after="0" w:line="240" w:lineRule="auto"/>
        <w:ind w:left="3969"/>
        <w:jc w:val="both"/>
        <w:rPr>
          <w:rFonts w:ascii="Arial Narrow" w:hAnsi="Arial Narrow"/>
          <w:color w:val="FF0000"/>
          <w:sz w:val="24"/>
          <w:szCs w:val="24"/>
        </w:rPr>
      </w:pPr>
    </w:p>
    <w:p w:rsidR="008767A9" w:rsidRPr="00602E0A" w:rsidRDefault="008767A9" w:rsidP="00666799">
      <w:pPr>
        <w:spacing w:after="0" w:line="240" w:lineRule="auto"/>
        <w:ind w:left="3969"/>
        <w:jc w:val="both"/>
        <w:rPr>
          <w:rFonts w:ascii="Arial Narrow" w:hAnsi="Arial Narrow"/>
          <w:b/>
          <w:sz w:val="24"/>
          <w:szCs w:val="24"/>
        </w:rPr>
      </w:pPr>
      <w:r w:rsidRPr="00602E0A">
        <w:rPr>
          <w:rFonts w:ascii="Arial Narrow" w:hAnsi="Arial Narrow"/>
          <w:b/>
          <w:sz w:val="24"/>
          <w:szCs w:val="24"/>
        </w:rPr>
        <w:t>AUTORIDAD</w:t>
      </w:r>
      <w:r w:rsidR="007E66D2">
        <w:rPr>
          <w:rFonts w:ascii="Arial Narrow" w:hAnsi="Arial Narrow"/>
          <w:b/>
          <w:sz w:val="24"/>
          <w:szCs w:val="24"/>
        </w:rPr>
        <w:t>ES</w:t>
      </w:r>
      <w:r w:rsidRPr="00602E0A">
        <w:rPr>
          <w:rFonts w:ascii="Arial Narrow" w:hAnsi="Arial Narrow"/>
          <w:b/>
          <w:sz w:val="24"/>
          <w:szCs w:val="24"/>
        </w:rPr>
        <w:t xml:space="preserve"> DEMANDADA</w:t>
      </w:r>
      <w:r w:rsidR="007E66D2">
        <w:rPr>
          <w:rFonts w:ascii="Arial Narrow" w:hAnsi="Arial Narrow"/>
          <w:b/>
          <w:sz w:val="24"/>
          <w:szCs w:val="24"/>
        </w:rPr>
        <w:t>S</w:t>
      </w:r>
      <w:r w:rsidRPr="00602E0A">
        <w:rPr>
          <w:rFonts w:ascii="Arial Narrow" w:hAnsi="Arial Narrow"/>
          <w:b/>
          <w:sz w:val="24"/>
          <w:szCs w:val="24"/>
        </w:rPr>
        <w:t>:</w:t>
      </w:r>
    </w:p>
    <w:p w:rsidR="007E66D2" w:rsidRDefault="007E66D2" w:rsidP="00666799">
      <w:pPr>
        <w:spacing w:after="0" w:line="240" w:lineRule="auto"/>
        <w:ind w:left="3969"/>
        <w:jc w:val="both"/>
        <w:rPr>
          <w:rFonts w:ascii="Arial Narrow" w:hAnsi="Arial Narrow"/>
          <w:sz w:val="24"/>
          <w:szCs w:val="24"/>
        </w:rPr>
      </w:pPr>
      <w:r>
        <w:rPr>
          <w:rFonts w:ascii="Arial Narrow" w:hAnsi="Arial Narrow"/>
          <w:sz w:val="24"/>
          <w:szCs w:val="24"/>
        </w:rPr>
        <w:t>SECRETARIO DE SEGURIDAD PÚBLICA DEL ESTADO Y OTRAS AUTORIDADES.</w:t>
      </w:r>
    </w:p>
    <w:p w:rsidR="003B7D98" w:rsidRPr="006E3E86" w:rsidRDefault="003B7D98" w:rsidP="00666799">
      <w:pPr>
        <w:spacing w:after="0" w:line="240" w:lineRule="auto"/>
        <w:ind w:left="3969"/>
        <w:jc w:val="both"/>
        <w:rPr>
          <w:rFonts w:ascii="Arial Narrow" w:hAnsi="Arial Narrow"/>
          <w:sz w:val="24"/>
          <w:szCs w:val="24"/>
        </w:rPr>
      </w:pPr>
    </w:p>
    <w:p w:rsidR="0033175C" w:rsidRPr="006E3E86" w:rsidRDefault="00873808" w:rsidP="00666799">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66799">
      <w:pPr>
        <w:spacing w:after="0" w:line="240" w:lineRule="auto"/>
        <w:ind w:left="3969"/>
        <w:jc w:val="both"/>
        <w:rPr>
          <w:rFonts w:ascii="Arial Narrow" w:hAnsi="Arial Narrow"/>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B72823">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533527" w:rsidRPr="00B87E40" w:rsidRDefault="007C2B1E" w:rsidP="00B87E40">
      <w:pPr>
        <w:pStyle w:val="Ttulo2"/>
        <w:spacing w:after="0" w:line="360" w:lineRule="auto"/>
        <w:ind w:firstLine="0"/>
        <w:jc w:val="both"/>
        <w:rPr>
          <w:rFonts w:cs="Arial"/>
          <w:szCs w:val="28"/>
        </w:rPr>
      </w:pPr>
      <w:r>
        <w:rPr>
          <w:rFonts w:cs="Arial"/>
          <w:szCs w:val="28"/>
        </w:rPr>
        <w:t xml:space="preserve">  </w:t>
      </w:r>
      <w:r w:rsidR="00B95AD3">
        <w:rPr>
          <w:rFonts w:cs="Arial"/>
          <w:szCs w:val="28"/>
        </w:rPr>
        <w:tab/>
      </w:r>
      <w:r w:rsidR="00ED6338" w:rsidRPr="001A53F3">
        <w:rPr>
          <w:rFonts w:ascii="Arial" w:hAnsi="Arial" w:cs="Arial"/>
          <w:szCs w:val="28"/>
        </w:rPr>
        <w:t>San Luis Potosí, San Luis Potosí</w:t>
      </w:r>
      <w:r w:rsidR="007E66D2">
        <w:rPr>
          <w:rFonts w:ascii="Arial" w:hAnsi="Arial" w:cs="Arial"/>
          <w:szCs w:val="28"/>
        </w:rPr>
        <w:t xml:space="preserve">, </w:t>
      </w:r>
      <w:r w:rsidR="002B6C96">
        <w:rPr>
          <w:rFonts w:ascii="Arial" w:hAnsi="Arial" w:cs="Arial"/>
          <w:szCs w:val="28"/>
        </w:rPr>
        <w:t>veintitrés</w:t>
      </w:r>
      <w:r w:rsidR="007E66D2">
        <w:rPr>
          <w:rFonts w:ascii="Arial" w:hAnsi="Arial" w:cs="Arial"/>
          <w:szCs w:val="28"/>
        </w:rPr>
        <w:t xml:space="preserve"> de agosto de dos mil veintiuno</w:t>
      </w:r>
      <w:r w:rsidR="00ED6338" w:rsidRPr="00BA2852">
        <w:rPr>
          <w:rFonts w:ascii="Arial" w:hAnsi="Arial" w:cs="Arial"/>
          <w:szCs w:val="28"/>
        </w:rPr>
        <w:t>.</w:t>
      </w:r>
    </w:p>
    <w:p w:rsidR="00666799" w:rsidRDefault="00666799" w:rsidP="007C0A4F">
      <w:pPr>
        <w:pStyle w:val="Ttulo2"/>
        <w:spacing w:after="0" w:line="360" w:lineRule="auto"/>
        <w:ind w:firstLine="708"/>
        <w:jc w:val="both"/>
        <w:rPr>
          <w:rFonts w:ascii="Arial" w:hAnsi="Arial" w:cs="Arial"/>
          <w:szCs w:val="28"/>
        </w:rPr>
      </w:pPr>
      <w:r w:rsidRPr="001A53F3">
        <w:rPr>
          <w:rFonts w:ascii="Arial" w:hAnsi="Arial" w:cs="Arial"/>
          <w:b/>
          <w:szCs w:val="28"/>
        </w:rPr>
        <w:t>V I S T O,</w:t>
      </w:r>
      <w:r w:rsidRPr="001A53F3">
        <w:rPr>
          <w:rFonts w:ascii="Arial" w:hAnsi="Arial" w:cs="Arial"/>
          <w:szCs w:val="28"/>
        </w:rPr>
        <w:t xml:space="preserve">  para resolver en definitiva el Juicio Contencioso Administrativo número </w:t>
      </w:r>
      <w:r w:rsidR="003C5CD8">
        <w:rPr>
          <w:rFonts w:ascii="Arial" w:hAnsi="Arial" w:cs="Arial"/>
          <w:b/>
          <w:szCs w:val="28"/>
        </w:rPr>
        <w:t>860</w:t>
      </w:r>
      <w:r w:rsidRPr="001A53F3">
        <w:rPr>
          <w:rFonts w:ascii="Arial" w:hAnsi="Arial" w:cs="Arial"/>
          <w:b/>
          <w:bCs/>
          <w:szCs w:val="28"/>
        </w:rPr>
        <w:t>/20</w:t>
      </w:r>
      <w:r w:rsidR="003C5CD8">
        <w:rPr>
          <w:rFonts w:ascii="Arial" w:hAnsi="Arial" w:cs="Arial"/>
          <w:b/>
          <w:bCs/>
          <w:szCs w:val="28"/>
        </w:rPr>
        <w:t>20</w:t>
      </w:r>
      <w:r w:rsidRPr="001A53F3">
        <w:rPr>
          <w:rFonts w:ascii="Arial" w:hAnsi="Arial" w:cs="Arial"/>
          <w:szCs w:val="28"/>
        </w:rPr>
        <w:t xml:space="preserve"> promovido por</w:t>
      </w:r>
      <w:r w:rsidR="007924AC">
        <w:rPr>
          <w:rFonts w:ascii="Arial" w:hAnsi="Arial" w:cs="Arial"/>
          <w:b/>
          <w:bCs/>
        </w:rPr>
        <w:t>**********</w:t>
      </w:r>
      <w:r w:rsidRPr="007F3227">
        <w:rPr>
          <w:rFonts w:ascii="Arial" w:hAnsi="Arial" w:cs="Arial"/>
          <w:b/>
          <w:color w:val="FF0000"/>
          <w:szCs w:val="28"/>
        </w:rPr>
        <w:t>,</w:t>
      </w:r>
      <w:r w:rsidRPr="001A53F3">
        <w:rPr>
          <w:rFonts w:ascii="Arial" w:hAnsi="Arial" w:cs="Arial"/>
          <w:b/>
          <w:szCs w:val="28"/>
        </w:rPr>
        <w:t xml:space="preserve"> </w:t>
      </w:r>
      <w:r w:rsidRPr="001A53F3">
        <w:rPr>
          <w:rFonts w:ascii="Arial" w:hAnsi="Arial" w:cs="Arial"/>
          <w:szCs w:val="28"/>
        </w:rPr>
        <w:t xml:space="preserve">contra actos emitidos por </w:t>
      </w:r>
      <w:r w:rsidR="003C5CD8">
        <w:rPr>
          <w:rFonts w:ascii="Arial" w:hAnsi="Arial" w:cs="Arial"/>
          <w:szCs w:val="28"/>
        </w:rPr>
        <w:t xml:space="preserve">el Secretario de Seguridad Pública del Estado </w:t>
      </w:r>
      <w:r w:rsidR="00077E23">
        <w:rPr>
          <w:rFonts w:ascii="Arial" w:hAnsi="Arial" w:cs="Arial"/>
          <w:szCs w:val="28"/>
        </w:rPr>
        <w:t>y otras autoridades</w:t>
      </w:r>
      <w:r w:rsidRPr="001A53F3">
        <w:rPr>
          <w:rFonts w:ascii="Arial" w:hAnsi="Arial" w:cs="Arial"/>
          <w:szCs w:val="28"/>
        </w:rPr>
        <w:t>.</w:t>
      </w:r>
    </w:p>
    <w:p w:rsidR="00666799" w:rsidRPr="001A53F3" w:rsidRDefault="00666799" w:rsidP="00666799">
      <w:pPr>
        <w:pStyle w:val="Ttulo1"/>
        <w:tabs>
          <w:tab w:val="left" w:pos="0"/>
        </w:tabs>
        <w:spacing w:before="240" w:after="240" w:line="360" w:lineRule="auto"/>
        <w:rPr>
          <w:rFonts w:ascii="Arial" w:hAnsi="Arial" w:cs="Arial"/>
          <w:sz w:val="28"/>
          <w:szCs w:val="28"/>
        </w:rPr>
      </w:pPr>
      <w:r w:rsidRPr="001A53F3">
        <w:rPr>
          <w:rFonts w:ascii="Arial" w:hAnsi="Arial" w:cs="Arial"/>
          <w:sz w:val="28"/>
          <w:szCs w:val="28"/>
        </w:rPr>
        <w:t>R E S U L T A N D O</w:t>
      </w:r>
    </w:p>
    <w:p w:rsidR="00C87E47" w:rsidRDefault="00CB7BEC" w:rsidP="00B05C1F">
      <w:pPr>
        <w:pStyle w:val="Ttulo2"/>
        <w:spacing w:after="0" w:line="360" w:lineRule="auto"/>
        <w:ind w:firstLine="708"/>
        <w:jc w:val="both"/>
        <w:rPr>
          <w:rFonts w:ascii="Arial" w:hAnsi="Arial" w:cs="Arial"/>
          <w:szCs w:val="28"/>
          <w:lang w:val="es-ES"/>
        </w:rPr>
      </w:pPr>
      <w:r w:rsidRPr="00673497">
        <w:rPr>
          <w:rFonts w:ascii="Arial" w:hAnsi="Arial" w:cs="Arial"/>
          <w:b/>
          <w:szCs w:val="28"/>
          <w:lang w:val="es-ES"/>
        </w:rPr>
        <w:t xml:space="preserve">I.- </w:t>
      </w:r>
      <w:r w:rsidRPr="00673497">
        <w:rPr>
          <w:rFonts w:ascii="Arial" w:hAnsi="Arial" w:cs="Arial"/>
          <w:szCs w:val="28"/>
          <w:lang w:val="es-ES"/>
        </w:rPr>
        <w:t>Por escrito presentado ante este Tribunal el</w:t>
      </w:r>
      <w:r w:rsidR="004A7043">
        <w:rPr>
          <w:rFonts w:ascii="Arial" w:hAnsi="Arial" w:cs="Arial"/>
          <w:szCs w:val="28"/>
          <w:lang w:val="es-ES"/>
        </w:rPr>
        <w:t xml:space="preserve"> </w:t>
      </w:r>
      <w:r w:rsidR="003C5CD8">
        <w:rPr>
          <w:rFonts w:ascii="Arial" w:hAnsi="Arial" w:cs="Arial"/>
          <w:szCs w:val="28"/>
          <w:lang w:val="es-ES"/>
        </w:rPr>
        <w:t>dos de diciembre de dos mil veinte</w:t>
      </w:r>
      <w:r w:rsidRPr="00CB7BEC">
        <w:rPr>
          <w:rFonts w:ascii="Arial" w:hAnsi="Arial" w:cs="Arial"/>
          <w:szCs w:val="28"/>
          <w:lang w:val="es-ES"/>
        </w:rPr>
        <w:t xml:space="preserve">, </w:t>
      </w:r>
      <w:r w:rsidR="004A7043">
        <w:rPr>
          <w:rFonts w:ascii="Arial" w:hAnsi="Arial" w:cs="Arial"/>
          <w:szCs w:val="28"/>
          <w:lang w:val="es-ES"/>
        </w:rPr>
        <w:t>e</w:t>
      </w:r>
      <w:r w:rsidRPr="00CB7BEC">
        <w:rPr>
          <w:rFonts w:ascii="Arial" w:hAnsi="Arial" w:cs="Arial"/>
          <w:szCs w:val="28"/>
          <w:lang w:val="es-ES"/>
        </w:rPr>
        <w:t>l C</w:t>
      </w:r>
      <w:r w:rsidR="007F3227">
        <w:rPr>
          <w:rFonts w:ascii="Arial" w:hAnsi="Arial" w:cs="Arial"/>
          <w:szCs w:val="28"/>
          <w:lang w:val="es-ES"/>
        </w:rPr>
        <w:t>iudadano</w:t>
      </w:r>
      <w:r w:rsidR="007924AC">
        <w:rPr>
          <w:rFonts w:ascii="Arial" w:hAnsi="Arial" w:cs="Arial"/>
          <w:b/>
          <w:bCs/>
        </w:rPr>
        <w:t>**********</w:t>
      </w:r>
      <w:r w:rsidR="007F3227" w:rsidRPr="007F3227">
        <w:rPr>
          <w:rFonts w:ascii="Arial" w:hAnsi="Arial" w:cs="Arial"/>
          <w:b/>
          <w:color w:val="FF0000"/>
          <w:szCs w:val="28"/>
        </w:rPr>
        <w:t>,</w:t>
      </w:r>
      <w:r w:rsidRPr="00CB7BEC">
        <w:rPr>
          <w:rFonts w:ascii="Arial" w:hAnsi="Arial" w:cs="Arial"/>
          <w:b/>
          <w:szCs w:val="28"/>
          <w:lang w:val="es-ES"/>
        </w:rPr>
        <w:t xml:space="preserve"> </w:t>
      </w:r>
      <w:r w:rsidRPr="00CB7BEC">
        <w:rPr>
          <w:rFonts w:ascii="Arial" w:hAnsi="Arial" w:cs="Arial"/>
          <w:szCs w:val="28"/>
          <w:lang w:val="es-ES"/>
        </w:rPr>
        <w:t xml:space="preserve">promovió demanda de Juicio Contencioso </w:t>
      </w:r>
      <w:r w:rsidRPr="00C87E47">
        <w:rPr>
          <w:rFonts w:ascii="Arial" w:hAnsi="Arial" w:cs="Arial"/>
          <w:szCs w:val="28"/>
          <w:lang w:val="es-ES"/>
        </w:rPr>
        <w:t>Administrativo contra actos emitidos por</w:t>
      </w:r>
      <w:r w:rsidR="00C87E47" w:rsidRPr="00C87E47">
        <w:rPr>
          <w:rFonts w:ascii="Arial" w:hAnsi="Arial" w:cs="Arial"/>
          <w:szCs w:val="28"/>
          <w:lang w:val="es-ES"/>
        </w:rPr>
        <w:t xml:space="preserve"> las siguientes autoridades</w:t>
      </w:r>
      <w:r w:rsidR="001C4F81" w:rsidRPr="001C4F81">
        <w:rPr>
          <w:rFonts w:ascii="Arial" w:hAnsi="Arial" w:cs="Arial"/>
          <w:szCs w:val="28"/>
          <w:lang w:val="es-ES"/>
        </w:rPr>
        <w:t xml:space="preserve"> </w:t>
      </w:r>
      <w:r w:rsidR="001C4F81">
        <w:rPr>
          <w:rFonts w:ascii="Arial" w:hAnsi="Arial" w:cs="Arial"/>
          <w:szCs w:val="28"/>
          <w:lang w:val="es-ES"/>
        </w:rPr>
        <w:t>y por el a</w:t>
      </w:r>
      <w:r w:rsidR="001C4F81" w:rsidRPr="00CB7BEC">
        <w:rPr>
          <w:rFonts w:ascii="Arial" w:hAnsi="Arial" w:cs="Arial"/>
          <w:szCs w:val="28"/>
          <w:lang w:val="es-ES"/>
        </w:rPr>
        <w:t>cto que a continuación se precisa</w:t>
      </w:r>
      <w:r w:rsidR="00C87E47" w:rsidRPr="00C87E47">
        <w:rPr>
          <w:rFonts w:ascii="Arial" w:hAnsi="Arial" w:cs="Arial"/>
          <w:szCs w:val="28"/>
          <w:lang w:val="es-ES"/>
        </w:rPr>
        <w:t>:</w:t>
      </w:r>
    </w:p>
    <w:p w:rsidR="00C87E47" w:rsidRPr="00C87E47" w:rsidRDefault="00C87E47" w:rsidP="00C87E47">
      <w:pPr>
        <w:rPr>
          <w:lang w:val="es-ES"/>
        </w:rPr>
      </w:pPr>
    </w:p>
    <w:p w:rsidR="00C87E47" w:rsidRPr="003C5CD8" w:rsidRDefault="003C5CD8" w:rsidP="003C5CD8">
      <w:pPr>
        <w:ind w:firstLine="708"/>
        <w:jc w:val="both"/>
        <w:rPr>
          <w:rFonts w:ascii="Arial" w:hAnsi="Arial" w:cs="Arial"/>
          <w:sz w:val="24"/>
          <w:szCs w:val="24"/>
          <w:lang w:val="es-ES"/>
        </w:rPr>
      </w:pPr>
      <w:r>
        <w:rPr>
          <w:rFonts w:ascii="Arial" w:hAnsi="Arial" w:cs="Arial"/>
          <w:sz w:val="24"/>
          <w:szCs w:val="24"/>
          <w:lang w:val="es-ES"/>
        </w:rPr>
        <w:t>“</w:t>
      </w:r>
      <w:r w:rsidR="00C87E47" w:rsidRPr="00C87E47">
        <w:rPr>
          <w:rFonts w:ascii="Arial" w:hAnsi="Arial" w:cs="Arial"/>
          <w:sz w:val="24"/>
          <w:szCs w:val="24"/>
          <w:lang w:val="es-ES"/>
        </w:rPr>
        <w:t xml:space="preserve">El </w:t>
      </w:r>
      <w:r>
        <w:rPr>
          <w:rFonts w:ascii="Arial" w:hAnsi="Arial" w:cs="Arial"/>
          <w:sz w:val="24"/>
          <w:szCs w:val="24"/>
          <w:lang w:val="es-ES"/>
        </w:rPr>
        <w:t>Secretario de Seguridad Pública del Estado y/o Presidente de la Comisión de Promoción y Ascensos de la Dirección General de Seguridad Pública del Estado, y el Encargado de la Dirección Jurídica de la Secretaría de Seguridad Pública del Estado.”</w:t>
      </w:r>
    </w:p>
    <w:p w:rsidR="00533527" w:rsidRPr="00411F9D" w:rsidRDefault="006C13D8" w:rsidP="00CB7BEC">
      <w:pPr>
        <w:spacing w:after="0" w:line="240" w:lineRule="auto"/>
        <w:ind w:left="851"/>
        <w:jc w:val="both"/>
        <w:rPr>
          <w:rFonts w:ascii="Arial" w:hAnsi="Arial" w:cs="Arial"/>
          <w:b/>
          <w:sz w:val="24"/>
          <w:szCs w:val="24"/>
        </w:rPr>
      </w:pPr>
      <w:r>
        <w:rPr>
          <w:rFonts w:ascii="Arial" w:hAnsi="Arial" w:cs="Arial"/>
          <w:b/>
          <w:sz w:val="24"/>
          <w:szCs w:val="24"/>
        </w:rPr>
        <w:t>“</w:t>
      </w:r>
      <w:r w:rsidR="00411F9D" w:rsidRPr="00411F9D">
        <w:rPr>
          <w:rFonts w:ascii="Arial" w:hAnsi="Arial" w:cs="Arial"/>
          <w:b/>
          <w:sz w:val="24"/>
          <w:szCs w:val="24"/>
        </w:rPr>
        <w:t>RESOLUCIÓN O ACTO IMPUGNADO</w:t>
      </w:r>
      <w:r>
        <w:rPr>
          <w:rFonts w:ascii="Arial" w:hAnsi="Arial" w:cs="Arial"/>
          <w:b/>
          <w:sz w:val="24"/>
          <w:szCs w:val="24"/>
        </w:rPr>
        <w:t>”</w:t>
      </w:r>
    </w:p>
    <w:p w:rsidR="00533527" w:rsidRDefault="00533527" w:rsidP="00CB7BEC">
      <w:pPr>
        <w:spacing w:after="0" w:line="240" w:lineRule="auto"/>
        <w:ind w:left="851"/>
        <w:jc w:val="both"/>
        <w:rPr>
          <w:rFonts w:ascii="Arial" w:hAnsi="Arial" w:cs="Arial"/>
          <w:sz w:val="24"/>
          <w:szCs w:val="24"/>
        </w:rPr>
      </w:pPr>
    </w:p>
    <w:p w:rsidR="00CB7BEC" w:rsidRDefault="00CB7BEC" w:rsidP="006C13D8">
      <w:pPr>
        <w:spacing w:after="0" w:line="240" w:lineRule="auto"/>
        <w:ind w:left="851" w:firstLine="565"/>
        <w:jc w:val="both"/>
        <w:rPr>
          <w:rFonts w:ascii="Arial" w:hAnsi="Arial" w:cs="Arial"/>
          <w:sz w:val="24"/>
          <w:szCs w:val="24"/>
        </w:rPr>
      </w:pPr>
      <w:r w:rsidRPr="00CB7BEC">
        <w:rPr>
          <w:rFonts w:ascii="Arial" w:hAnsi="Arial" w:cs="Arial"/>
          <w:sz w:val="24"/>
          <w:szCs w:val="24"/>
        </w:rPr>
        <w:t>"</w:t>
      </w:r>
      <w:r w:rsidR="00C5305F">
        <w:rPr>
          <w:rFonts w:ascii="Arial" w:hAnsi="Arial" w:cs="Arial"/>
          <w:sz w:val="24"/>
          <w:szCs w:val="24"/>
        </w:rPr>
        <w:t>...</w:t>
      </w:r>
      <w:r w:rsidR="003C5CD8">
        <w:rPr>
          <w:rFonts w:ascii="Arial" w:hAnsi="Arial" w:cs="Arial"/>
          <w:sz w:val="24"/>
          <w:szCs w:val="24"/>
        </w:rPr>
        <w:t xml:space="preserve">El oficio </w:t>
      </w:r>
      <w:r w:rsidR="007924AC">
        <w:rPr>
          <w:rFonts w:ascii="Arial" w:hAnsi="Arial" w:cs="Arial"/>
          <w:b/>
          <w:bCs/>
        </w:rPr>
        <w:t>**********</w:t>
      </w:r>
      <w:r w:rsidR="003C5CD8">
        <w:rPr>
          <w:rFonts w:ascii="Arial" w:hAnsi="Arial" w:cs="Arial"/>
          <w:sz w:val="24"/>
          <w:szCs w:val="24"/>
        </w:rPr>
        <w:t>de fecha 20 de octubre de 2020 emitido por el encargado de la Dirección Jurídica de la Secretaría de Seguridad Pública del Estado.”</w:t>
      </w:r>
      <w:r w:rsidR="00A84F7B">
        <w:rPr>
          <w:rFonts w:ascii="Arial" w:hAnsi="Arial" w:cs="Arial"/>
          <w:sz w:val="24"/>
          <w:szCs w:val="24"/>
        </w:rPr>
        <w:t>.</w:t>
      </w:r>
      <w:r w:rsidRPr="00CB7BEC">
        <w:rPr>
          <w:rFonts w:ascii="Arial" w:hAnsi="Arial" w:cs="Arial"/>
          <w:sz w:val="24"/>
          <w:szCs w:val="24"/>
        </w:rPr>
        <w:t>”</w:t>
      </w:r>
    </w:p>
    <w:p w:rsidR="00673497" w:rsidRDefault="00673497" w:rsidP="00CB7BEC">
      <w:pPr>
        <w:spacing w:after="0" w:line="240" w:lineRule="auto"/>
        <w:ind w:left="851"/>
        <w:jc w:val="both"/>
        <w:rPr>
          <w:rFonts w:ascii="Arial" w:hAnsi="Arial" w:cs="Arial"/>
          <w:sz w:val="24"/>
          <w:szCs w:val="24"/>
        </w:rPr>
      </w:pPr>
    </w:p>
    <w:p w:rsidR="00CB7BEC" w:rsidRPr="00CB7BEC" w:rsidRDefault="00CB7BEC" w:rsidP="00CB7BEC">
      <w:pPr>
        <w:spacing w:after="0" w:line="240" w:lineRule="auto"/>
        <w:ind w:left="851"/>
        <w:jc w:val="both"/>
        <w:rPr>
          <w:rFonts w:ascii="Arial" w:hAnsi="Arial" w:cs="Arial"/>
          <w:sz w:val="24"/>
          <w:szCs w:val="24"/>
        </w:rPr>
      </w:pPr>
    </w:p>
    <w:p w:rsidR="00171EEC" w:rsidRPr="00C5305F" w:rsidRDefault="00CB7BEC" w:rsidP="00D25456">
      <w:pPr>
        <w:spacing w:line="360" w:lineRule="auto"/>
        <w:ind w:firstLine="708"/>
        <w:jc w:val="both"/>
        <w:rPr>
          <w:rFonts w:ascii="Arial" w:hAnsi="Arial" w:cs="Arial"/>
          <w:sz w:val="28"/>
          <w:szCs w:val="28"/>
        </w:rPr>
      </w:pPr>
      <w:r w:rsidRPr="00CB7BEC">
        <w:rPr>
          <w:rFonts w:ascii="Arial" w:hAnsi="Arial" w:cs="Arial"/>
          <w:b/>
          <w:sz w:val="28"/>
          <w:szCs w:val="28"/>
          <w:lang w:val="es-ES"/>
        </w:rPr>
        <w:t>II.-</w:t>
      </w:r>
      <w:r w:rsidRPr="00CB7BEC">
        <w:rPr>
          <w:rFonts w:ascii="Arial" w:hAnsi="Arial" w:cs="Arial"/>
          <w:sz w:val="28"/>
          <w:szCs w:val="28"/>
          <w:lang w:val="es-ES"/>
        </w:rPr>
        <w:t xml:space="preserve"> </w:t>
      </w:r>
      <w:r w:rsidR="00C5305F" w:rsidRPr="00800F2E">
        <w:rPr>
          <w:rFonts w:ascii="Arial" w:hAnsi="Arial" w:cs="Arial"/>
          <w:sz w:val="28"/>
          <w:szCs w:val="28"/>
        </w:rPr>
        <w:t xml:space="preserve">Substanciado en cada una de sus etapas, tuvo verificativo la audiencia de ley </w:t>
      </w:r>
      <w:r w:rsidR="00C5305F">
        <w:rPr>
          <w:rFonts w:ascii="Arial" w:hAnsi="Arial" w:cs="Arial"/>
          <w:sz w:val="28"/>
          <w:szCs w:val="28"/>
        </w:rPr>
        <w:t xml:space="preserve">el </w:t>
      </w:r>
      <w:r w:rsidR="004E1B3B">
        <w:rPr>
          <w:rFonts w:ascii="Arial" w:hAnsi="Arial" w:cs="Arial"/>
          <w:sz w:val="28"/>
          <w:szCs w:val="28"/>
        </w:rPr>
        <w:t>cuatro de agosto de dos mil veintiuno</w:t>
      </w:r>
      <w:r w:rsidR="00C5305F">
        <w:rPr>
          <w:rFonts w:ascii="Arial" w:hAnsi="Arial" w:cs="Arial"/>
          <w:sz w:val="28"/>
          <w:szCs w:val="28"/>
        </w:rPr>
        <w:t xml:space="preserve">, </w:t>
      </w:r>
      <w:r w:rsidR="004E1B3B">
        <w:rPr>
          <w:rFonts w:ascii="Arial" w:hAnsi="Arial" w:cs="Arial"/>
          <w:sz w:val="28"/>
          <w:szCs w:val="28"/>
        </w:rPr>
        <w:t>si</w:t>
      </w:r>
      <w:r w:rsidR="00C67637">
        <w:rPr>
          <w:rFonts w:ascii="Arial" w:hAnsi="Arial" w:cs="Arial"/>
          <w:sz w:val="28"/>
          <w:szCs w:val="28"/>
        </w:rPr>
        <w:t>n</w:t>
      </w:r>
      <w:r w:rsidR="00C5305F">
        <w:rPr>
          <w:rFonts w:ascii="Arial" w:hAnsi="Arial" w:cs="Arial"/>
          <w:sz w:val="28"/>
          <w:szCs w:val="28"/>
        </w:rPr>
        <w:t xml:space="preserve"> </w:t>
      </w:r>
      <w:r w:rsidR="00C5305F" w:rsidRPr="00800F2E">
        <w:rPr>
          <w:rFonts w:ascii="Arial" w:hAnsi="Arial" w:cs="Arial"/>
          <w:sz w:val="28"/>
          <w:szCs w:val="28"/>
        </w:rPr>
        <w:t>la asistencia de la</w:t>
      </w:r>
      <w:r w:rsidR="004E1B3B">
        <w:rPr>
          <w:rFonts w:ascii="Arial" w:hAnsi="Arial" w:cs="Arial"/>
          <w:sz w:val="28"/>
          <w:szCs w:val="28"/>
        </w:rPr>
        <w:t xml:space="preserve"> parte actora ni sus autorizados, ni delegado alguno de las autoridades demandadas</w:t>
      </w:r>
      <w:r w:rsidR="00C5305F" w:rsidRPr="00800F2E">
        <w:rPr>
          <w:rFonts w:ascii="Arial" w:hAnsi="Arial" w:cs="Arial"/>
          <w:sz w:val="28"/>
          <w:szCs w:val="28"/>
        </w:rPr>
        <w:t>. Acto seguido, se dio lectura al escrito de demanda</w:t>
      </w:r>
      <w:r w:rsidR="00C5305F">
        <w:rPr>
          <w:rFonts w:ascii="Arial" w:hAnsi="Arial" w:cs="Arial"/>
          <w:sz w:val="28"/>
          <w:szCs w:val="28"/>
        </w:rPr>
        <w:t>,</w:t>
      </w:r>
      <w:r w:rsidR="00C5305F" w:rsidRPr="00800F2E">
        <w:rPr>
          <w:rFonts w:ascii="Arial" w:hAnsi="Arial" w:cs="Arial"/>
          <w:sz w:val="28"/>
          <w:szCs w:val="28"/>
        </w:rPr>
        <w:t xml:space="preserve"> desahogándose las pruebas documentales dada su propia naturaleza; en período de alegatos se</w:t>
      </w:r>
      <w:r w:rsidR="00C5305F" w:rsidRPr="00800F2E">
        <w:rPr>
          <w:rFonts w:ascii="Arial" w:hAnsi="Arial" w:cs="Arial"/>
          <w:b/>
          <w:sz w:val="28"/>
          <w:szCs w:val="28"/>
        </w:rPr>
        <w:t xml:space="preserve"> </w:t>
      </w:r>
      <w:r w:rsidR="00C5305F" w:rsidRPr="00800F2E">
        <w:rPr>
          <w:rFonts w:ascii="Arial" w:hAnsi="Arial" w:cs="Arial"/>
          <w:sz w:val="28"/>
          <w:szCs w:val="28"/>
        </w:rPr>
        <w:t>certificó que</w:t>
      </w:r>
      <w:r w:rsidR="00C5305F">
        <w:rPr>
          <w:rFonts w:ascii="Arial" w:hAnsi="Arial" w:cs="Arial"/>
          <w:sz w:val="28"/>
          <w:szCs w:val="28"/>
        </w:rPr>
        <w:t xml:space="preserve"> </w:t>
      </w:r>
      <w:r w:rsidR="00D25456">
        <w:rPr>
          <w:rFonts w:ascii="Arial" w:hAnsi="Arial" w:cs="Arial"/>
          <w:sz w:val="28"/>
          <w:szCs w:val="28"/>
        </w:rPr>
        <w:t xml:space="preserve">se formularon éstos únicamente por </w:t>
      </w:r>
      <w:r w:rsidR="004E1B3B">
        <w:rPr>
          <w:rFonts w:ascii="Arial" w:hAnsi="Arial" w:cs="Arial"/>
          <w:sz w:val="28"/>
          <w:szCs w:val="28"/>
        </w:rPr>
        <w:t>ninguna de las partes</w:t>
      </w:r>
      <w:r w:rsidR="00C5305F" w:rsidRPr="00800F2E">
        <w:rPr>
          <w:rFonts w:ascii="Arial" w:hAnsi="Arial" w:cs="Arial"/>
          <w:sz w:val="28"/>
          <w:szCs w:val="28"/>
        </w:rPr>
        <w:t>, quedando así debidamente integrado el expediente en que se actúa, turnándose el mismo a</w:t>
      </w:r>
      <w:r w:rsidR="00C5305F">
        <w:rPr>
          <w:rFonts w:ascii="Arial" w:hAnsi="Arial" w:cs="Arial"/>
          <w:sz w:val="28"/>
          <w:szCs w:val="28"/>
        </w:rPr>
        <w:t xml:space="preserve"> </w:t>
      </w:r>
      <w:r w:rsidR="00C5305F" w:rsidRPr="00800F2E">
        <w:rPr>
          <w:rFonts w:ascii="Arial" w:hAnsi="Arial" w:cs="Arial"/>
          <w:sz w:val="28"/>
          <w:szCs w:val="28"/>
        </w:rPr>
        <w:t>l</w:t>
      </w:r>
      <w:r w:rsidR="00C5305F">
        <w:rPr>
          <w:rFonts w:ascii="Arial" w:hAnsi="Arial" w:cs="Arial"/>
          <w:sz w:val="28"/>
          <w:szCs w:val="28"/>
        </w:rPr>
        <w:t>a</w:t>
      </w:r>
      <w:r w:rsidR="00C5305F" w:rsidRPr="00800F2E">
        <w:rPr>
          <w:rFonts w:ascii="Arial" w:hAnsi="Arial" w:cs="Arial"/>
          <w:sz w:val="28"/>
          <w:szCs w:val="28"/>
        </w:rPr>
        <w:t xml:space="preserve"> Magistrad</w:t>
      </w:r>
      <w:r w:rsidR="00C5305F">
        <w:rPr>
          <w:rFonts w:ascii="Arial" w:hAnsi="Arial" w:cs="Arial"/>
          <w:sz w:val="28"/>
          <w:szCs w:val="28"/>
        </w:rPr>
        <w:t>a</w:t>
      </w:r>
      <w:r w:rsidR="00C5305F" w:rsidRPr="00800F2E">
        <w:rPr>
          <w:rFonts w:ascii="Arial" w:hAnsi="Arial" w:cs="Arial"/>
          <w:sz w:val="28"/>
          <w:szCs w:val="28"/>
        </w:rPr>
        <w:t xml:space="preserve"> para su resolución.</w:t>
      </w:r>
    </w:p>
    <w:p w:rsidR="00666799" w:rsidRPr="00D63DF1" w:rsidRDefault="00666799" w:rsidP="00666799">
      <w:pPr>
        <w:pStyle w:val="Textoindependiente2"/>
        <w:spacing w:before="240" w:after="240" w:line="360" w:lineRule="auto"/>
        <w:jc w:val="center"/>
        <w:rPr>
          <w:rFonts w:cs="Arial"/>
          <w:bCs/>
          <w:sz w:val="28"/>
          <w:szCs w:val="28"/>
        </w:rPr>
      </w:pPr>
      <w:r w:rsidRPr="00D63DF1">
        <w:rPr>
          <w:rFonts w:cs="Arial"/>
          <w:b/>
          <w:w w:val="95"/>
          <w:sz w:val="28"/>
          <w:szCs w:val="28"/>
        </w:rPr>
        <w:t>C  O  N  S  I  D  E  R  A  N  D  O</w:t>
      </w:r>
    </w:p>
    <w:p w:rsidR="007955A8" w:rsidRPr="002200A9" w:rsidRDefault="007955A8" w:rsidP="007955A8">
      <w:pPr>
        <w:spacing w:before="240" w:after="240" w:line="360" w:lineRule="auto"/>
        <w:ind w:firstLine="708"/>
        <w:jc w:val="both"/>
        <w:rPr>
          <w:rFonts w:ascii="Arial" w:hAnsi="Arial" w:cs="Arial"/>
          <w:sz w:val="28"/>
          <w:szCs w:val="28"/>
        </w:rPr>
      </w:pPr>
      <w:r w:rsidRPr="008220F8">
        <w:rPr>
          <w:rFonts w:ascii="Arial" w:hAnsi="Arial" w:cs="Arial"/>
          <w:b/>
          <w:sz w:val="28"/>
          <w:szCs w:val="28"/>
        </w:rPr>
        <w:t>PRIMERO.-</w:t>
      </w:r>
      <w:r>
        <w:rPr>
          <w:rFonts w:ascii="Arial" w:hAnsi="Arial" w:cs="Arial"/>
          <w:b/>
          <w:sz w:val="28"/>
          <w:szCs w:val="28"/>
        </w:rPr>
        <w:t xml:space="preserve"> </w:t>
      </w:r>
      <w:r>
        <w:rPr>
          <w:rFonts w:ascii="Arial" w:hAnsi="Arial" w:cs="Arial"/>
          <w:sz w:val="28"/>
          <w:szCs w:val="28"/>
        </w:rPr>
        <w:t xml:space="preserve">A </w:t>
      </w:r>
      <w:r w:rsidR="00C5305F">
        <w:rPr>
          <w:rFonts w:ascii="Arial" w:hAnsi="Arial" w:cs="Arial"/>
          <w:sz w:val="28"/>
          <w:szCs w:val="28"/>
        </w:rPr>
        <w:t>la Primera</w:t>
      </w:r>
      <w:r w:rsidRPr="00E47172">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w:t>
      </w:r>
      <w:r>
        <w:rPr>
          <w:rFonts w:ascii="Arial" w:hAnsi="Arial" w:cs="Arial"/>
          <w:sz w:val="28"/>
          <w:szCs w:val="28"/>
        </w:rPr>
        <w:t xml:space="preserve"> de San Luis Potosí, 1º, 2º, 7º</w:t>
      </w:r>
      <w:r w:rsidRPr="00E47172">
        <w:rPr>
          <w:rFonts w:ascii="Arial" w:hAnsi="Arial" w:cs="Arial"/>
          <w:sz w:val="28"/>
          <w:szCs w:val="28"/>
        </w:rPr>
        <w:t xml:space="preserve"> fracción </w:t>
      </w:r>
      <w:r w:rsidR="003015AC">
        <w:rPr>
          <w:rFonts w:ascii="Arial" w:hAnsi="Arial" w:cs="Arial"/>
          <w:sz w:val="28"/>
          <w:szCs w:val="28"/>
        </w:rPr>
        <w:t>III</w:t>
      </w:r>
      <w:r w:rsidRPr="00E47172">
        <w:rPr>
          <w:rFonts w:ascii="Arial" w:hAnsi="Arial" w:cs="Arial"/>
          <w:sz w:val="28"/>
          <w:szCs w:val="28"/>
        </w:rPr>
        <w:t xml:space="preserve">, y 9º fracción III, 24, 35 fracción VIII de la Ley Orgánica del Tribunal Estatal de Justicia Administrativa de San Luis Potosí; </w:t>
      </w:r>
      <w:r>
        <w:rPr>
          <w:rFonts w:ascii="Arial" w:hAnsi="Arial" w:cs="Arial"/>
          <w:sz w:val="28"/>
          <w:szCs w:val="28"/>
        </w:rPr>
        <w:t xml:space="preserve">Segundo Párrafo del artículo 2°, </w:t>
      </w:r>
      <w:r w:rsidRPr="00E47172">
        <w:rPr>
          <w:rFonts w:ascii="Arial" w:hAnsi="Arial" w:cs="Arial"/>
          <w:sz w:val="28"/>
          <w:szCs w:val="28"/>
        </w:rPr>
        <w:t>248, 249, 250 y 251 del Código Procesal Administrativo para el Estado de San Luis Potosí, por tratarse de una controversia suscitada entre un particular y una autoridad de esta entidad federativa donde se ejerce jurisdicción.</w:t>
      </w:r>
    </w:p>
    <w:p w:rsidR="007955A8" w:rsidRDefault="007955A8" w:rsidP="007955A8">
      <w:pPr>
        <w:spacing w:after="0" w:line="360" w:lineRule="auto"/>
        <w:ind w:firstLine="708"/>
        <w:jc w:val="both"/>
        <w:rPr>
          <w:rFonts w:ascii="Arial" w:hAnsi="Arial" w:cs="Arial"/>
          <w:sz w:val="28"/>
          <w:szCs w:val="28"/>
        </w:rPr>
      </w:pPr>
      <w:r w:rsidRPr="008F1635">
        <w:rPr>
          <w:rFonts w:ascii="Arial" w:hAnsi="Arial" w:cs="Arial"/>
          <w:b/>
          <w:sz w:val="28"/>
          <w:szCs w:val="28"/>
        </w:rPr>
        <w:t xml:space="preserve">SEGUNDO.- </w:t>
      </w:r>
      <w:r w:rsidRPr="00677299">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7955A8" w:rsidRPr="00677299" w:rsidRDefault="007955A8" w:rsidP="007955A8">
      <w:pPr>
        <w:spacing w:after="0" w:line="360" w:lineRule="auto"/>
        <w:ind w:firstLine="708"/>
        <w:jc w:val="both"/>
        <w:rPr>
          <w:rFonts w:ascii="Arial" w:hAnsi="Arial" w:cs="Arial"/>
          <w:sz w:val="28"/>
          <w:szCs w:val="28"/>
        </w:rPr>
      </w:pPr>
    </w:p>
    <w:p w:rsidR="00BD3232" w:rsidRDefault="00BD3232" w:rsidP="004A39A2">
      <w:pPr>
        <w:spacing w:after="0" w:line="360" w:lineRule="auto"/>
        <w:ind w:firstLine="708"/>
        <w:jc w:val="both"/>
        <w:rPr>
          <w:rFonts w:ascii="Arial" w:hAnsi="Arial" w:cs="Arial"/>
          <w:sz w:val="28"/>
          <w:szCs w:val="28"/>
        </w:rPr>
      </w:pPr>
      <w:r w:rsidRPr="000105D4">
        <w:rPr>
          <w:rFonts w:ascii="Arial" w:hAnsi="Arial" w:cs="Arial"/>
          <w:sz w:val="28"/>
          <w:szCs w:val="28"/>
        </w:rPr>
        <w:t xml:space="preserve">La parte actora acreditó su interés jurídico, en términos del numeral 231 del Código Procesal Administrativo para el Estado de San Luis Potosí, con el documento </w:t>
      </w:r>
      <w:r w:rsidR="000105D4" w:rsidRPr="000105D4">
        <w:rPr>
          <w:rFonts w:ascii="Arial" w:hAnsi="Arial" w:cs="Arial"/>
          <w:sz w:val="28"/>
          <w:szCs w:val="28"/>
        </w:rPr>
        <w:t>relativo a la resolución con número de oficio</w:t>
      </w:r>
      <w:r w:rsidR="007924AC">
        <w:rPr>
          <w:rFonts w:ascii="Arial" w:hAnsi="Arial" w:cs="Arial"/>
          <w:b/>
          <w:bCs/>
        </w:rPr>
        <w:t>**********</w:t>
      </w:r>
      <w:r w:rsidR="000105D4" w:rsidRPr="004A39A2">
        <w:rPr>
          <w:rFonts w:ascii="Arial" w:hAnsi="Arial" w:cs="Arial"/>
          <w:color w:val="FF0000"/>
          <w:sz w:val="28"/>
          <w:szCs w:val="28"/>
        </w:rPr>
        <w:t xml:space="preserve">, de fecha </w:t>
      </w:r>
      <w:r w:rsidR="004A39A2">
        <w:rPr>
          <w:rFonts w:ascii="Arial" w:hAnsi="Arial" w:cs="Arial"/>
          <w:color w:val="FF0000"/>
          <w:sz w:val="28"/>
          <w:szCs w:val="28"/>
        </w:rPr>
        <w:t>veinte de octubre de dos mil veinte</w:t>
      </w:r>
      <w:r w:rsidR="000105D4" w:rsidRPr="004A39A2">
        <w:rPr>
          <w:rFonts w:ascii="Arial" w:hAnsi="Arial" w:cs="Arial"/>
          <w:color w:val="FF0000"/>
          <w:sz w:val="28"/>
          <w:szCs w:val="28"/>
        </w:rPr>
        <w:t>,</w:t>
      </w:r>
      <w:r w:rsidR="000105D4" w:rsidRPr="000105D4">
        <w:rPr>
          <w:rFonts w:ascii="Arial" w:hAnsi="Arial" w:cs="Arial"/>
          <w:sz w:val="28"/>
          <w:szCs w:val="28"/>
        </w:rPr>
        <w:t xml:space="preserve"> dictada por </w:t>
      </w:r>
      <w:r w:rsidR="004A39A2">
        <w:rPr>
          <w:rFonts w:ascii="Arial" w:hAnsi="Arial" w:cs="Arial"/>
          <w:sz w:val="28"/>
          <w:szCs w:val="28"/>
        </w:rPr>
        <w:t>el Encargado de la Dirección Jurídica de la Secretaría de Seguridad Pública del Estado</w:t>
      </w:r>
      <w:r w:rsidR="000105D4" w:rsidRPr="000105D4">
        <w:rPr>
          <w:rFonts w:ascii="Arial" w:hAnsi="Arial" w:cs="Arial"/>
          <w:sz w:val="28"/>
          <w:szCs w:val="28"/>
        </w:rPr>
        <w:t xml:space="preserve">, mediante la cual resuelve la </w:t>
      </w:r>
      <w:r w:rsidR="004A39A2">
        <w:rPr>
          <w:rFonts w:ascii="Arial" w:hAnsi="Arial" w:cs="Arial"/>
          <w:sz w:val="28"/>
          <w:szCs w:val="28"/>
        </w:rPr>
        <w:t>solicitud formulada por la aquí parte actora, respecto del otorgamiento del grado de Policía “A” y/o policía Primero así como el reconocimiento de supuestos derechos aparejados</w:t>
      </w:r>
      <w:r w:rsidRPr="00677299">
        <w:rPr>
          <w:rFonts w:ascii="Arial" w:hAnsi="Arial" w:cs="Arial"/>
          <w:sz w:val="28"/>
          <w:szCs w:val="28"/>
        </w:rPr>
        <w:t xml:space="preserve">, </w:t>
      </w:r>
      <w:r>
        <w:rPr>
          <w:rFonts w:ascii="Arial" w:hAnsi="Arial" w:cs="Arial"/>
          <w:sz w:val="28"/>
          <w:szCs w:val="28"/>
        </w:rPr>
        <w:t>l</w:t>
      </w:r>
      <w:r w:rsidR="000105D4">
        <w:rPr>
          <w:rFonts w:ascii="Arial" w:hAnsi="Arial" w:cs="Arial"/>
          <w:sz w:val="28"/>
          <w:szCs w:val="28"/>
        </w:rPr>
        <w:t>a cual se encuentra dirigida</w:t>
      </w:r>
      <w:r>
        <w:rPr>
          <w:rFonts w:ascii="Arial" w:hAnsi="Arial" w:cs="Arial"/>
          <w:sz w:val="28"/>
          <w:szCs w:val="28"/>
        </w:rPr>
        <w:t xml:space="preserve"> a la</w:t>
      </w:r>
      <w:r w:rsidRPr="00677299">
        <w:rPr>
          <w:rFonts w:ascii="Arial" w:hAnsi="Arial" w:cs="Arial"/>
          <w:sz w:val="28"/>
          <w:szCs w:val="28"/>
        </w:rPr>
        <w:t xml:space="preserve"> </w:t>
      </w:r>
      <w:r w:rsidR="000105D4">
        <w:rPr>
          <w:rFonts w:ascii="Arial" w:hAnsi="Arial" w:cs="Arial"/>
          <w:sz w:val="28"/>
          <w:szCs w:val="28"/>
        </w:rPr>
        <w:t>parte</w:t>
      </w:r>
      <w:r w:rsidR="00614CB9">
        <w:rPr>
          <w:rFonts w:ascii="Arial" w:hAnsi="Arial" w:cs="Arial"/>
          <w:sz w:val="28"/>
          <w:szCs w:val="28"/>
        </w:rPr>
        <w:t xml:space="preserve"> </w:t>
      </w:r>
      <w:r w:rsidRPr="00677299">
        <w:rPr>
          <w:rFonts w:ascii="Arial" w:hAnsi="Arial" w:cs="Arial"/>
          <w:sz w:val="28"/>
          <w:szCs w:val="28"/>
        </w:rPr>
        <w:t>actor</w:t>
      </w:r>
      <w:r>
        <w:rPr>
          <w:rFonts w:ascii="Arial" w:hAnsi="Arial" w:cs="Arial"/>
          <w:sz w:val="28"/>
          <w:szCs w:val="28"/>
        </w:rPr>
        <w:t xml:space="preserve">a; </w:t>
      </w:r>
      <w:r w:rsidR="00333E15">
        <w:rPr>
          <w:rFonts w:ascii="Arial" w:hAnsi="Arial" w:cs="Arial"/>
          <w:sz w:val="28"/>
          <w:szCs w:val="28"/>
        </w:rPr>
        <w:t xml:space="preserve">documental que obra a fojas </w:t>
      </w:r>
      <w:r w:rsidR="004A39A2">
        <w:rPr>
          <w:rFonts w:ascii="Arial" w:hAnsi="Arial" w:cs="Arial"/>
          <w:sz w:val="28"/>
          <w:szCs w:val="28"/>
        </w:rPr>
        <w:t>21 a la 2</w:t>
      </w:r>
      <w:r w:rsidR="000105D4">
        <w:rPr>
          <w:rFonts w:ascii="Arial" w:hAnsi="Arial" w:cs="Arial"/>
          <w:sz w:val="28"/>
          <w:szCs w:val="28"/>
        </w:rPr>
        <w:t xml:space="preserve">6 </w:t>
      </w:r>
      <w:r w:rsidRPr="00677299">
        <w:rPr>
          <w:rFonts w:ascii="Arial" w:hAnsi="Arial" w:cs="Arial"/>
          <w:sz w:val="28"/>
          <w:szCs w:val="28"/>
        </w:rPr>
        <w:t>del expediente en el que se actúa</w:t>
      </w:r>
      <w:r w:rsidR="00614CB9">
        <w:rPr>
          <w:rFonts w:ascii="Arial" w:hAnsi="Arial" w:cs="Arial"/>
          <w:sz w:val="28"/>
          <w:szCs w:val="28"/>
        </w:rPr>
        <w:t>.</w:t>
      </w:r>
    </w:p>
    <w:p w:rsidR="007F2FA8" w:rsidRDefault="007F2FA8" w:rsidP="004A39A2">
      <w:pPr>
        <w:spacing w:after="0" w:line="360" w:lineRule="auto"/>
        <w:ind w:firstLine="708"/>
        <w:jc w:val="both"/>
        <w:rPr>
          <w:rFonts w:ascii="Arial" w:hAnsi="Arial" w:cs="Arial"/>
          <w:sz w:val="28"/>
          <w:szCs w:val="28"/>
        </w:rPr>
      </w:pPr>
    </w:p>
    <w:p w:rsidR="007F2FA8" w:rsidRPr="009C7610" w:rsidRDefault="007F2FA8" w:rsidP="009C7610">
      <w:pPr>
        <w:pStyle w:val="Textoindependiente2"/>
        <w:spacing w:line="360" w:lineRule="auto"/>
        <w:ind w:firstLine="709"/>
        <w:rPr>
          <w:rFonts w:cs="Arial"/>
          <w:color w:val="FF0000"/>
          <w:sz w:val="28"/>
          <w:szCs w:val="28"/>
        </w:rPr>
      </w:pPr>
      <w:r w:rsidRPr="007F2FA8">
        <w:rPr>
          <w:rFonts w:cs="Arial"/>
          <w:sz w:val="28"/>
          <w:szCs w:val="28"/>
        </w:rPr>
        <w:t xml:space="preserve">Tocante a la legitimación de las demandadas, la misma no requiere de mayor pronunciamiento dado que mediante acuerdo de </w:t>
      </w:r>
      <w:r w:rsidRPr="007F2FA8">
        <w:rPr>
          <w:rFonts w:cs="Arial"/>
          <w:color w:val="FF0000"/>
          <w:sz w:val="28"/>
          <w:szCs w:val="28"/>
        </w:rPr>
        <w:t>veint</w:t>
      </w:r>
      <w:r>
        <w:rPr>
          <w:rFonts w:cs="Arial"/>
          <w:color w:val="FF0000"/>
          <w:sz w:val="28"/>
          <w:szCs w:val="28"/>
        </w:rPr>
        <w:t>e de abril de dos mil veintiuno</w:t>
      </w:r>
      <w:r w:rsidRPr="007F2FA8">
        <w:rPr>
          <w:rFonts w:cs="Arial"/>
          <w:sz w:val="28"/>
          <w:szCs w:val="28"/>
        </w:rPr>
        <w:t>, se les tuvo por precluído su derecho para contestar la demanda y por afirmando los hechos de la misma, salvo prueba en contrario, en virtud de que no lo hicieron en el término que para tal efecto señala</w:t>
      </w:r>
      <w:r w:rsidRPr="007F2FA8">
        <w:rPr>
          <w:rFonts w:cs="Arial"/>
          <w:color w:val="000000"/>
          <w:sz w:val="28"/>
          <w:szCs w:val="28"/>
        </w:rPr>
        <w:t xml:space="preserve"> el artículo 241 primer párrafo del</w:t>
      </w:r>
      <w:r w:rsidRPr="007F2FA8">
        <w:rPr>
          <w:rFonts w:cs="Arial"/>
          <w:sz w:val="28"/>
          <w:szCs w:val="28"/>
        </w:rPr>
        <w:t xml:space="preserve"> Código Procesal Administrativo para el Estado de San Luis Potosí</w:t>
      </w:r>
      <w:r w:rsidRPr="007F2FA8">
        <w:rPr>
          <w:rFonts w:cs="Arial"/>
          <w:color w:val="000000"/>
          <w:sz w:val="28"/>
          <w:szCs w:val="28"/>
        </w:rPr>
        <w:t xml:space="preserve">, </w:t>
      </w:r>
      <w:r w:rsidRPr="007F2FA8">
        <w:rPr>
          <w:rFonts w:cs="Arial"/>
          <w:sz w:val="28"/>
          <w:szCs w:val="28"/>
        </w:rPr>
        <w:t>de ahí que para los efectos de esta sentencia se le</w:t>
      </w:r>
      <w:r>
        <w:rPr>
          <w:rFonts w:cs="Arial"/>
          <w:sz w:val="28"/>
          <w:szCs w:val="28"/>
        </w:rPr>
        <w:t>s</w:t>
      </w:r>
      <w:r w:rsidRPr="007F2FA8">
        <w:rPr>
          <w:rFonts w:cs="Arial"/>
          <w:sz w:val="28"/>
          <w:szCs w:val="28"/>
        </w:rPr>
        <w:t xml:space="preserve"> tenga por contestando en sentido afirmativo los hechos de la demanda, salvo prueba en contrario.</w:t>
      </w:r>
    </w:p>
    <w:p w:rsidR="009C7610" w:rsidRDefault="007F2FA8" w:rsidP="009C7610">
      <w:pPr>
        <w:spacing w:after="0" w:line="360" w:lineRule="auto"/>
        <w:ind w:firstLine="709"/>
        <w:jc w:val="both"/>
        <w:rPr>
          <w:rFonts w:ascii="Arial" w:hAnsi="Arial" w:cs="Arial"/>
          <w:sz w:val="28"/>
          <w:szCs w:val="28"/>
        </w:rPr>
      </w:pPr>
      <w:r w:rsidRPr="009C7610">
        <w:rPr>
          <w:rFonts w:ascii="Arial" w:hAnsi="Arial" w:cs="Arial"/>
          <w:b/>
          <w:bCs/>
          <w:sz w:val="28"/>
          <w:szCs w:val="28"/>
        </w:rPr>
        <w:t xml:space="preserve">TERCERO.- </w:t>
      </w:r>
      <w:r w:rsidR="009C7610" w:rsidRPr="009C7610">
        <w:rPr>
          <w:rFonts w:ascii="Arial" w:hAnsi="Arial" w:cs="Arial"/>
          <w:sz w:val="28"/>
          <w:szCs w:val="28"/>
        </w:rPr>
        <w:t xml:space="preserve">La </w:t>
      </w:r>
      <w:proofErr w:type="spellStart"/>
      <w:r w:rsidR="009C7610" w:rsidRPr="009C7610">
        <w:rPr>
          <w:rFonts w:ascii="Arial" w:hAnsi="Arial" w:cs="Arial"/>
          <w:sz w:val="28"/>
          <w:szCs w:val="28"/>
        </w:rPr>
        <w:t>litis</w:t>
      </w:r>
      <w:proofErr w:type="spellEnd"/>
      <w:r w:rsidR="009C7610" w:rsidRPr="009C7610">
        <w:rPr>
          <w:rFonts w:ascii="Arial" w:hAnsi="Arial" w:cs="Arial"/>
          <w:sz w:val="28"/>
          <w:szCs w:val="28"/>
        </w:rPr>
        <w:t xml:space="preserve"> planteada en este Juicio Contencioso Administrativo es la legalidad o ilegalidad de </w:t>
      </w:r>
      <w:r w:rsidR="009C7610" w:rsidRPr="000105D4">
        <w:rPr>
          <w:rFonts w:ascii="Arial" w:hAnsi="Arial" w:cs="Arial"/>
          <w:sz w:val="28"/>
          <w:szCs w:val="28"/>
        </w:rPr>
        <w:t>la resolución con número de oficio</w:t>
      </w:r>
      <w:r w:rsidR="007924AC">
        <w:rPr>
          <w:rFonts w:ascii="Arial" w:hAnsi="Arial" w:cs="Arial"/>
          <w:b/>
          <w:bCs/>
        </w:rPr>
        <w:t>**********</w:t>
      </w:r>
      <w:r w:rsidR="009C7610" w:rsidRPr="004A39A2">
        <w:rPr>
          <w:rFonts w:ascii="Arial" w:hAnsi="Arial" w:cs="Arial"/>
          <w:color w:val="FF0000"/>
          <w:sz w:val="28"/>
          <w:szCs w:val="28"/>
        </w:rPr>
        <w:t xml:space="preserve">, de fecha </w:t>
      </w:r>
      <w:r w:rsidR="009C7610">
        <w:rPr>
          <w:rFonts w:ascii="Arial" w:hAnsi="Arial" w:cs="Arial"/>
          <w:color w:val="FF0000"/>
          <w:sz w:val="28"/>
          <w:szCs w:val="28"/>
        </w:rPr>
        <w:t>veinte de octubre de dos mil veinte</w:t>
      </w:r>
      <w:r w:rsidR="009C7610" w:rsidRPr="004A39A2">
        <w:rPr>
          <w:rFonts w:ascii="Arial" w:hAnsi="Arial" w:cs="Arial"/>
          <w:color w:val="FF0000"/>
          <w:sz w:val="28"/>
          <w:szCs w:val="28"/>
        </w:rPr>
        <w:t>,</w:t>
      </w:r>
      <w:r w:rsidR="009C7610" w:rsidRPr="000105D4">
        <w:rPr>
          <w:rFonts w:ascii="Arial" w:hAnsi="Arial" w:cs="Arial"/>
          <w:sz w:val="28"/>
          <w:szCs w:val="28"/>
        </w:rPr>
        <w:t xml:space="preserve"> dictada por </w:t>
      </w:r>
      <w:r w:rsidR="009C7610">
        <w:rPr>
          <w:rFonts w:ascii="Arial" w:hAnsi="Arial" w:cs="Arial"/>
          <w:sz w:val="28"/>
          <w:szCs w:val="28"/>
        </w:rPr>
        <w:t>el Encargado de la Dirección Jurídica de la Secretaría de Seguridad Pública del Estado.</w:t>
      </w:r>
    </w:p>
    <w:p w:rsidR="009C7610" w:rsidRPr="009C7610" w:rsidRDefault="009C7610" w:rsidP="007F2FA8">
      <w:pPr>
        <w:spacing w:line="360" w:lineRule="auto"/>
        <w:ind w:firstLine="708"/>
        <w:jc w:val="both"/>
        <w:rPr>
          <w:rFonts w:ascii="Arial" w:hAnsi="Arial" w:cs="Arial"/>
          <w:b/>
          <w:bCs/>
          <w:sz w:val="28"/>
          <w:szCs w:val="28"/>
        </w:rPr>
      </w:pPr>
    </w:p>
    <w:p w:rsidR="007F2FA8" w:rsidRPr="009C7610" w:rsidRDefault="009C7610" w:rsidP="007F2FA8">
      <w:pPr>
        <w:spacing w:line="360" w:lineRule="auto"/>
        <w:ind w:firstLine="708"/>
        <w:jc w:val="both"/>
        <w:rPr>
          <w:rFonts w:ascii="Arial" w:hAnsi="Arial" w:cs="Arial"/>
          <w:sz w:val="28"/>
          <w:szCs w:val="28"/>
        </w:rPr>
      </w:pPr>
      <w:r w:rsidRPr="009C7610">
        <w:rPr>
          <w:rFonts w:ascii="Arial" w:hAnsi="Arial" w:cs="Arial"/>
          <w:b/>
          <w:sz w:val="28"/>
          <w:szCs w:val="28"/>
        </w:rPr>
        <w:t xml:space="preserve">CUARTO.- </w:t>
      </w:r>
      <w:r w:rsidR="007F2FA8" w:rsidRPr="009C7610">
        <w:rPr>
          <w:rFonts w:ascii="Arial" w:hAnsi="Arial" w:cs="Arial"/>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7F2FA8" w:rsidRPr="009C7610" w:rsidRDefault="007F2FA8" w:rsidP="007F2FA8">
      <w:pPr>
        <w:pStyle w:val="Sinespaciado"/>
        <w:spacing w:line="360" w:lineRule="auto"/>
        <w:ind w:firstLine="709"/>
        <w:jc w:val="both"/>
        <w:rPr>
          <w:rFonts w:ascii="Arial" w:hAnsi="Arial" w:cs="Arial"/>
          <w:sz w:val="28"/>
          <w:szCs w:val="28"/>
        </w:rPr>
      </w:pPr>
      <w:r w:rsidRPr="009C7610">
        <w:rPr>
          <w:rFonts w:ascii="Arial" w:hAnsi="Arial" w:cs="Arial"/>
          <w:sz w:val="28"/>
          <w:szCs w:val="28"/>
        </w:rPr>
        <w:t>Del examen general practicado al sumario, no se advierte causal alguna que esta Sala deba hacer valer de oficio.</w:t>
      </w:r>
    </w:p>
    <w:p w:rsidR="007F2FA8" w:rsidRPr="009C7610" w:rsidRDefault="007F2FA8" w:rsidP="007F2FA8">
      <w:pPr>
        <w:pStyle w:val="Sinespaciado"/>
        <w:spacing w:line="276" w:lineRule="auto"/>
        <w:ind w:firstLine="709"/>
        <w:jc w:val="both"/>
        <w:rPr>
          <w:rFonts w:ascii="Arial" w:hAnsi="Arial" w:cs="Arial"/>
          <w:sz w:val="24"/>
          <w:szCs w:val="24"/>
        </w:rPr>
      </w:pPr>
    </w:p>
    <w:p w:rsidR="007F2FA8" w:rsidRPr="009C7610" w:rsidRDefault="00D16142" w:rsidP="007F2FA8">
      <w:pPr>
        <w:pStyle w:val="Sinespaciado"/>
        <w:spacing w:line="360" w:lineRule="auto"/>
        <w:ind w:firstLine="709"/>
        <w:jc w:val="both"/>
        <w:rPr>
          <w:rFonts w:ascii="Arial" w:hAnsi="Arial" w:cs="Arial"/>
          <w:color w:val="000000"/>
          <w:sz w:val="28"/>
          <w:szCs w:val="28"/>
        </w:rPr>
      </w:pPr>
      <w:r>
        <w:rPr>
          <w:rFonts w:ascii="Arial" w:hAnsi="Arial" w:cs="Arial"/>
          <w:b/>
          <w:color w:val="000000"/>
          <w:sz w:val="28"/>
          <w:szCs w:val="28"/>
        </w:rPr>
        <w:t>QUIN</w:t>
      </w:r>
      <w:r w:rsidR="007F2FA8" w:rsidRPr="009C7610">
        <w:rPr>
          <w:rFonts w:ascii="Arial" w:hAnsi="Arial" w:cs="Arial"/>
          <w:b/>
          <w:color w:val="000000"/>
          <w:sz w:val="28"/>
          <w:szCs w:val="28"/>
        </w:rPr>
        <w:t>TO.-</w:t>
      </w:r>
      <w:r w:rsidR="007F2FA8" w:rsidRPr="009C7610">
        <w:rPr>
          <w:rFonts w:ascii="Arial" w:hAnsi="Arial" w:cs="Arial"/>
          <w:color w:val="000000"/>
          <w:sz w:val="28"/>
          <w:szCs w:val="28"/>
        </w:rPr>
        <w:t xml:space="preserve"> El </w:t>
      </w:r>
      <w:proofErr w:type="spellStart"/>
      <w:r w:rsidR="007F2FA8" w:rsidRPr="009C7610">
        <w:rPr>
          <w:rFonts w:ascii="Arial" w:hAnsi="Arial" w:cs="Arial"/>
          <w:color w:val="000000"/>
          <w:sz w:val="28"/>
          <w:szCs w:val="28"/>
        </w:rPr>
        <w:t>promovente</w:t>
      </w:r>
      <w:proofErr w:type="spellEnd"/>
      <w:r w:rsidR="007F2FA8" w:rsidRPr="009C7610">
        <w:rPr>
          <w:rFonts w:ascii="Arial" w:hAnsi="Arial" w:cs="Arial"/>
          <w:color w:val="000000"/>
          <w:sz w:val="28"/>
          <w:szCs w:val="28"/>
        </w:rPr>
        <w:t xml:space="preserve"> hizo valer los conceptos de impugnación que se advierten en fojas </w:t>
      </w:r>
      <w:r w:rsidR="007F2FA8" w:rsidRPr="009C7610">
        <w:rPr>
          <w:rFonts w:ascii="Arial" w:hAnsi="Arial" w:cs="Arial"/>
          <w:color w:val="FF0000"/>
          <w:sz w:val="28"/>
          <w:szCs w:val="28"/>
        </w:rPr>
        <w:t>de la foja 0</w:t>
      </w:r>
      <w:r w:rsidR="009C7610">
        <w:rPr>
          <w:rFonts w:ascii="Arial" w:hAnsi="Arial" w:cs="Arial"/>
          <w:color w:val="FF0000"/>
          <w:sz w:val="28"/>
          <w:szCs w:val="28"/>
        </w:rPr>
        <w:t>4</w:t>
      </w:r>
      <w:r w:rsidR="007F2FA8" w:rsidRPr="009C7610">
        <w:rPr>
          <w:rFonts w:ascii="Arial" w:hAnsi="Arial" w:cs="Arial"/>
          <w:color w:val="FF0000"/>
          <w:sz w:val="28"/>
          <w:szCs w:val="28"/>
        </w:rPr>
        <w:t xml:space="preserve">  a la 1</w:t>
      </w:r>
      <w:r w:rsidR="009C7610">
        <w:rPr>
          <w:rFonts w:ascii="Arial" w:hAnsi="Arial" w:cs="Arial"/>
          <w:color w:val="FF0000"/>
          <w:sz w:val="28"/>
          <w:szCs w:val="28"/>
        </w:rPr>
        <w:t>3</w:t>
      </w:r>
      <w:r w:rsidR="007F2FA8" w:rsidRPr="009C7610">
        <w:rPr>
          <w:rFonts w:ascii="Arial" w:hAnsi="Arial" w:cs="Arial"/>
          <w:color w:val="000000"/>
          <w:sz w:val="28"/>
          <w:szCs w:val="28"/>
        </w:rPr>
        <w:t xml:space="preserve"> de los autos, argumentos que no se trascriben y por economía procesal se tienen por reproducidos como si se insertaren a la letra, para que surtan sus efectos legales a que haya lugar.</w:t>
      </w:r>
    </w:p>
    <w:p w:rsidR="007F2FA8" w:rsidRPr="009C7610" w:rsidRDefault="007F2FA8" w:rsidP="007F2FA8">
      <w:pPr>
        <w:pStyle w:val="Sinespaciado"/>
        <w:spacing w:line="360" w:lineRule="auto"/>
        <w:ind w:firstLine="709"/>
        <w:jc w:val="both"/>
        <w:rPr>
          <w:rFonts w:ascii="Arial" w:hAnsi="Arial" w:cs="Arial"/>
          <w:color w:val="000000"/>
          <w:sz w:val="28"/>
          <w:szCs w:val="28"/>
        </w:rPr>
      </w:pPr>
    </w:p>
    <w:p w:rsidR="00BD3232" w:rsidRPr="008220F8" w:rsidRDefault="007F2FA8" w:rsidP="00AF6C99">
      <w:pPr>
        <w:pStyle w:val="Sinespaciado"/>
        <w:spacing w:line="360" w:lineRule="auto"/>
        <w:ind w:firstLine="709"/>
        <w:jc w:val="both"/>
        <w:rPr>
          <w:rFonts w:ascii="Arial" w:hAnsi="Arial" w:cs="Arial"/>
          <w:color w:val="000000"/>
          <w:sz w:val="28"/>
          <w:szCs w:val="28"/>
          <w:lang w:eastAsia="es-MX"/>
        </w:rPr>
      </w:pPr>
      <w:r w:rsidRPr="009C7610">
        <w:rPr>
          <w:rFonts w:ascii="Arial" w:hAnsi="Arial" w:cs="Arial"/>
          <w:color w:val="000000"/>
          <w:sz w:val="28"/>
          <w:szCs w:val="28"/>
        </w:rPr>
        <w:t xml:space="preserve">Al respecto, es aplicable </w:t>
      </w:r>
      <w:r w:rsidR="00BD3232" w:rsidRPr="008220F8">
        <w:rPr>
          <w:rFonts w:ascii="Arial" w:hAnsi="Arial" w:cs="Arial"/>
          <w:color w:val="000000"/>
          <w:sz w:val="28"/>
          <w:szCs w:val="28"/>
          <w:lang w:eastAsia="es-MX"/>
        </w:rPr>
        <w:t>por analogía la Tesis de Jurisprudencia emitida por el Segundo Tribunal Colegiado del Sexto Circuito; publicada en la página 414, Tomo VI, Común, Jurisprudencia  TCC,  del Apéndice 2000, Novena Época, que a la letra dice lo siguiente:</w:t>
      </w:r>
    </w:p>
    <w:p w:rsidR="005B222C" w:rsidRPr="00201940" w:rsidRDefault="00BD3232" w:rsidP="00C51975">
      <w:pPr>
        <w:autoSpaceDE w:val="0"/>
        <w:autoSpaceDN w:val="0"/>
        <w:adjustRightInd w:val="0"/>
        <w:spacing w:before="240" w:after="240" w:line="240" w:lineRule="auto"/>
        <w:ind w:left="709"/>
        <w:jc w:val="both"/>
        <w:rPr>
          <w:rFonts w:ascii="Arial" w:hAnsi="Arial" w:cs="Arial"/>
          <w:iCs/>
          <w:color w:val="000000"/>
          <w:lang w:eastAsia="es-MX"/>
        </w:rPr>
      </w:pPr>
      <w:r w:rsidRPr="00201940">
        <w:rPr>
          <w:rFonts w:ascii="Arial" w:hAnsi="Arial" w:cs="Arial"/>
          <w:bCs/>
          <w:iCs/>
          <w:color w:val="000000"/>
          <w:lang w:eastAsia="es-MX"/>
        </w:rPr>
        <w:t>“</w:t>
      </w:r>
      <w:r w:rsidRPr="00201940">
        <w:rPr>
          <w:rFonts w:ascii="Arial" w:hAnsi="Arial" w:cs="Arial"/>
          <w:b/>
          <w:bCs/>
          <w:iCs/>
          <w:color w:val="000000"/>
          <w:sz w:val="24"/>
          <w:szCs w:val="24"/>
          <w:lang w:eastAsia="es-MX"/>
        </w:rPr>
        <w:t>CONCEPTOS DE VIOLACIÓN. EL JUEZ NO ESTÁ OBLIGADO A TRANSCRIBIRLOS.-</w:t>
      </w:r>
      <w:r w:rsidRPr="00201940">
        <w:rPr>
          <w:rFonts w:ascii="Arial" w:hAnsi="Arial" w:cs="Arial"/>
          <w:iCs/>
          <w:color w:val="000000"/>
          <w:sz w:val="24"/>
          <w:szCs w:val="24"/>
          <w:lang w:eastAsia="es-MX"/>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201940">
          <w:rPr>
            <w:rFonts w:ascii="Arial" w:hAnsi="Arial" w:cs="Arial"/>
            <w:iCs/>
            <w:color w:val="000000"/>
            <w:sz w:val="24"/>
            <w:szCs w:val="24"/>
            <w:lang w:eastAsia="es-MX"/>
          </w:rPr>
          <w:t>la Ley</w:t>
        </w:r>
      </w:smartTag>
      <w:r w:rsidRPr="00201940">
        <w:rPr>
          <w:rFonts w:ascii="Arial" w:hAnsi="Arial" w:cs="Arial"/>
          <w:iCs/>
          <w:color w:val="000000"/>
          <w:sz w:val="24"/>
          <w:szCs w:val="24"/>
          <w:lang w:eastAsia="es-MX"/>
        </w:rPr>
        <w:t xml:space="preserve">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r w:rsidRPr="00201940">
        <w:rPr>
          <w:rFonts w:ascii="Arial" w:hAnsi="Arial" w:cs="Arial"/>
          <w:iCs/>
          <w:color w:val="000000"/>
          <w:lang w:eastAsia="es-MX"/>
        </w:rPr>
        <w:t>.- “</w:t>
      </w:r>
    </w:p>
    <w:p w:rsidR="00DC21B9" w:rsidRDefault="00D03A1A" w:rsidP="00DC21B9">
      <w:pPr>
        <w:autoSpaceDE w:val="0"/>
        <w:autoSpaceDN w:val="0"/>
        <w:adjustRightInd w:val="0"/>
        <w:spacing w:line="360" w:lineRule="auto"/>
        <w:ind w:firstLine="708"/>
        <w:jc w:val="both"/>
        <w:rPr>
          <w:rFonts w:ascii="Arial" w:hAnsi="Arial" w:cs="Arial"/>
          <w:sz w:val="28"/>
          <w:szCs w:val="28"/>
        </w:rPr>
      </w:pPr>
      <w:r w:rsidRPr="003B2D74">
        <w:rPr>
          <w:rFonts w:ascii="Arial" w:hAnsi="Arial" w:cs="Arial"/>
          <w:b/>
          <w:color w:val="000000"/>
          <w:sz w:val="28"/>
          <w:szCs w:val="28"/>
          <w:lang w:eastAsia="es-MX"/>
        </w:rPr>
        <w:t xml:space="preserve">SEXTO.- </w:t>
      </w:r>
      <w:r w:rsidR="00DC21B9" w:rsidRPr="00DC21B9">
        <w:rPr>
          <w:rFonts w:ascii="Arial" w:hAnsi="Arial" w:cs="Arial"/>
          <w:color w:val="000000"/>
          <w:sz w:val="28"/>
          <w:szCs w:val="28"/>
          <w:lang w:eastAsia="es-MX"/>
        </w:rPr>
        <w:t>A juicio de la Magistrada Titular de esta Primera</w:t>
      </w:r>
      <w:r w:rsidR="00DC21B9" w:rsidRPr="00971600">
        <w:rPr>
          <w:rFonts w:ascii="Arial" w:hAnsi="Arial" w:cs="Arial"/>
          <w:sz w:val="28"/>
          <w:szCs w:val="28"/>
        </w:rPr>
        <w:t xml:space="preserve"> </w:t>
      </w:r>
      <w:r w:rsidR="00DC21B9" w:rsidRPr="00512FEE">
        <w:rPr>
          <w:rFonts w:ascii="Arial" w:hAnsi="Arial" w:cs="Arial"/>
          <w:sz w:val="28"/>
          <w:szCs w:val="28"/>
        </w:rPr>
        <w:t xml:space="preserve">Sala </w:t>
      </w:r>
      <w:r w:rsidR="00DC21B9">
        <w:rPr>
          <w:rFonts w:ascii="Arial" w:hAnsi="Arial" w:cs="Arial"/>
          <w:sz w:val="28"/>
          <w:szCs w:val="28"/>
        </w:rPr>
        <w:t>Unitaria, se estima que los  conceptos de</w:t>
      </w:r>
      <w:r w:rsidR="00DC21B9" w:rsidRPr="00512FEE">
        <w:rPr>
          <w:rFonts w:ascii="Arial" w:hAnsi="Arial" w:cs="Arial"/>
          <w:sz w:val="28"/>
          <w:szCs w:val="28"/>
        </w:rPr>
        <w:t xml:space="preserve"> impugnación</w:t>
      </w:r>
      <w:r w:rsidR="00DC21B9" w:rsidRPr="00533E27">
        <w:rPr>
          <w:rFonts w:ascii="Arial" w:hAnsi="Arial" w:cs="Arial"/>
          <w:sz w:val="28"/>
          <w:szCs w:val="28"/>
        </w:rPr>
        <w:t xml:space="preserve"> que </w:t>
      </w:r>
      <w:r w:rsidR="00DC21B9">
        <w:rPr>
          <w:rFonts w:ascii="Arial" w:hAnsi="Arial" w:cs="Arial"/>
          <w:sz w:val="28"/>
          <w:szCs w:val="28"/>
        </w:rPr>
        <w:t>formula</w:t>
      </w:r>
      <w:r w:rsidR="00DC21B9" w:rsidRPr="00533E27">
        <w:rPr>
          <w:rFonts w:ascii="Arial" w:hAnsi="Arial" w:cs="Arial"/>
          <w:sz w:val="28"/>
          <w:szCs w:val="28"/>
        </w:rPr>
        <w:t xml:space="preserve"> la parte actora </w:t>
      </w:r>
      <w:r w:rsidR="00DC21B9">
        <w:rPr>
          <w:rFonts w:ascii="Arial" w:hAnsi="Arial" w:cs="Arial"/>
          <w:sz w:val="28"/>
          <w:szCs w:val="28"/>
        </w:rPr>
        <w:t xml:space="preserve">resultan </w:t>
      </w:r>
      <w:r w:rsidR="00DC21B9" w:rsidRPr="005C09F1">
        <w:rPr>
          <w:rFonts w:ascii="Arial" w:hAnsi="Arial" w:cs="Arial"/>
          <w:b/>
          <w:sz w:val="28"/>
          <w:szCs w:val="28"/>
        </w:rPr>
        <w:t>infundados e inoperantes</w:t>
      </w:r>
      <w:r w:rsidR="00DC21B9" w:rsidRPr="009A3BB5">
        <w:rPr>
          <w:rFonts w:ascii="Arial" w:hAnsi="Arial" w:cs="Arial"/>
          <w:b/>
          <w:sz w:val="28"/>
          <w:szCs w:val="28"/>
        </w:rPr>
        <w:t xml:space="preserve"> </w:t>
      </w:r>
      <w:r w:rsidR="00DC21B9">
        <w:rPr>
          <w:rFonts w:ascii="Arial" w:hAnsi="Arial" w:cs="Arial"/>
          <w:sz w:val="28"/>
          <w:szCs w:val="28"/>
        </w:rPr>
        <w:t xml:space="preserve">como a continuación se explica. </w:t>
      </w: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r w:rsidRPr="00424D07">
        <w:rPr>
          <w:rFonts w:ascii="Arial" w:hAnsi="Arial" w:cs="Arial"/>
          <w:sz w:val="28"/>
          <w:szCs w:val="28"/>
        </w:rPr>
        <w:t xml:space="preserve">En el </w:t>
      </w:r>
      <w:r>
        <w:rPr>
          <w:rFonts w:ascii="Arial" w:hAnsi="Arial" w:cs="Arial"/>
          <w:sz w:val="28"/>
          <w:szCs w:val="28"/>
        </w:rPr>
        <w:t xml:space="preserve">capítulo correspondiente a la expresión de los conceptos de impugnación, el actor en su </w:t>
      </w:r>
      <w:r w:rsidRPr="00424D07">
        <w:rPr>
          <w:rFonts w:ascii="Arial" w:hAnsi="Arial" w:cs="Arial"/>
          <w:sz w:val="28"/>
          <w:szCs w:val="28"/>
        </w:rPr>
        <w:t xml:space="preserve">primer concepto de impugnación de su escrito de demanda, </w:t>
      </w:r>
      <w:r>
        <w:rPr>
          <w:rFonts w:ascii="Arial" w:hAnsi="Arial" w:cs="Arial"/>
          <w:sz w:val="28"/>
          <w:szCs w:val="28"/>
        </w:rPr>
        <w:t xml:space="preserve">manifiesta que la resolución que se combate resulta ilegal, </w:t>
      </w:r>
      <w:r w:rsidRPr="007A5178">
        <w:rPr>
          <w:rFonts w:ascii="Arial" w:hAnsi="Arial" w:cs="Arial"/>
          <w:sz w:val="28"/>
          <w:szCs w:val="28"/>
        </w:rPr>
        <w:t>toda vez que fue emitida faltando a los requisitos constitucionales y legales de fundamentación y motivación.</w:t>
      </w:r>
      <w:r w:rsidRPr="007A5178">
        <w:rPr>
          <w:rFonts w:ascii="Arial" w:hAnsi="Arial" w:cs="Arial"/>
          <w:sz w:val="24"/>
          <w:szCs w:val="24"/>
        </w:rPr>
        <w:t xml:space="preserve"> </w:t>
      </w: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Señala que la autoridad demandada debe de argumentar de forma adecuada, expresando las normas legales aplicables al caso de manera exacta y puntual, así como las razones particulares y específicas que adecuen la hipótesis prevista en el ordenamiento legal.</w:t>
      </w: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p>
    <w:p w:rsidR="00BA3F03" w:rsidRDefault="00BA3F03" w:rsidP="00424D07">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 xml:space="preserve">Aduce que </w:t>
      </w:r>
      <w:r w:rsidR="00424D07">
        <w:rPr>
          <w:rFonts w:ascii="Arial" w:hAnsi="Arial" w:cs="Arial"/>
          <w:sz w:val="28"/>
          <w:szCs w:val="28"/>
        </w:rPr>
        <w:t xml:space="preserve">la autoridad </w:t>
      </w:r>
      <w:r>
        <w:rPr>
          <w:rFonts w:ascii="Arial" w:hAnsi="Arial" w:cs="Arial"/>
          <w:sz w:val="28"/>
          <w:szCs w:val="28"/>
        </w:rPr>
        <w:t>no funda ni motiva su determinación, con lo cual, no cumple</w:t>
      </w:r>
      <w:r w:rsidR="00CE4FD9">
        <w:rPr>
          <w:rFonts w:ascii="Arial" w:hAnsi="Arial" w:cs="Arial"/>
          <w:sz w:val="28"/>
          <w:szCs w:val="28"/>
        </w:rPr>
        <w:t xml:space="preserve"> con amplitud y claridad los motivos que tuvo para admitirlo y debe fundar en derecho con toda claridad la emisión de dicha determinación, tal conducta exigida, como mínimo de seguridad en la aplicación de las garantías de motivación y fundamentación que consagra el artículo 16 Constitucional.</w:t>
      </w:r>
    </w:p>
    <w:p w:rsidR="00AD2276" w:rsidRDefault="00AD2276" w:rsidP="00AD2276">
      <w:pPr>
        <w:autoSpaceDE w:val="0"/>
        <w:autoSpaceDN w:val="0"/>
        <w:adjustRightInd w:val="0"/>
        <w:spacing w:line="360" w:lineRule="auto"/>
        <w:ind w:firstLine="708"/>
        <w:contextualSpacing/>
        <w:jc w:val="both"/>
        <w:rPr>
          <w:rFonts w:ascii="Arial" w:hAnsi="Arial" w:cs="Arial"/>
          <w:sz w:val="28"/>
          <w:szCs w:val="28"/>
        </w:rPr>
      </w:pPr>
    </w:p>
    <w:p w:rsidR="00AD2276" w:rsidRPr="0081055F" w:rsidRDefault="00AD2276" w:rsidP="00AD2276">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 xml:space="preserve">El citado concepto de impugnación se encuentra encaminado a argumentar  que la resolución fue emitida faltando a los requisitos legales de fundamentación y motivación; en relación a ello se estima necesario definir que debe entenderse por el concepto de fundamentación y motivación; conceptos que están íntimamente relacionados con la obligación que tienen </w:t>
      </w:r>
      <w:r w:rsidRPr="0081055F">
        <w:rPr>
          <w:rFonts w:ascii="Arial" w:hAnsi="Arial" w:cs="Arial"/>
          <w:sz w:val="28"/>
          <w:szCs w:val="28"/>
        </w:rPr>
        <w:t>las autoridades de fundar y motivar los actos de molestia que afecten la esfera jurídica de los particulares en términos del artículo 16, de la Constitución Política de los Estados Unidos Mexicanos.</w:t>
      </w:r>
    </w:p>
    <w:p w:rsidR="00AD2276" w:rsidRDefault="00AD2276" w:rsidP="00AD2276">
      <w:pPr>
        <w:autoSpaceDE w:val="0"/>
        <w:autoSpaceDN w:val="0"/>
        <w:adjustRightInd w:val="0"/>
        <w:spacing w:line="240" w:lineRule="auto"/>
        <w:ind w:firstLine="708"/>
        <w:contextualSpacing/>
        <w:jc w:val="both"/>
        <w:rPr>
          <w:rFonts w:ascii="Arial" w:hAnsi="Arial" w:cs="Arial"/>
          <w:sz w:val="28"/>
          <w:szCs w:val="28"/>
        </w:rPr>
      </w:pPr>
    </w:p>
    <w:p w:rsidR="00AD2276" w:rsidRPr="0081055F" w:rsidRDefault="00AD2276" w:rsidP="00AD2276">
      <w:pPr>
        <w:spacing w:after="0" w:line="360" w:lineRule="auto"/>
        <w:ind w:firstLine="708"/>
        <w:contextualSpacing/>
        <w:jc w:val="both"/>
        <w:rPr>
          <w:rFonts w:ascii="Arial" w:hAnsi="Arial" w:cs="Arial"/>
          <w:sz w:val="28"/>
          <w:szCs w:val="28"/>
          <w:lang w:eastAsia="es-MX"/>
        </w:rPr>
      </w:pPr>
      <w:r w:rsidRPr="0081055F">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AD2276" w:rsidRPr="0081055F" w:rsidRDefault="00AD2276" w:rsidP="00AD2276">
      <w:pPr>
        <w:spacing w:after="0" w:line="360" w:lineRule="auto"/>
        <w:ind w:firstLine="708"/>
        <w:contextualSpacing/>
        <w:jc w:val="both"/>
        <w:rPr>
          <w:rFonts w:ascii="Arial" w:hAnsi="Arial" w:cs="Arial"/>
          <w:sz w:val="28"/>
          <w:szCs w:val="28"/>
          <w:lang w:eastAsia="es-MX"/>
        </w:rPr>
      </w:pPr>
    </w:p>
    <w:p w:rsidR="00AD2276" w:rsidRPr="0081055F" w:rsidRDefault="00AD2276" w:rsidP="00AD2276">
      <w:pPr>
        <w:spacing w:after="0" w:line="360" w:lineRule="auto"/>
        <w:ind w:firstLine="708"/>
        <w:contextualSpacing/>
        <w:jc w:val="both"/>
        <w:rPr>
          <w:rFonts w:ascii="Arial" w:hAnsi="Arial" w:cs="Arial"/>
          <w:sz w:val="28"/>
          <w:szCs w:val="28"/>
          <w:lang w:eastAsia="es-MX"/>
        </w:rPr>
      </w:pPr>
      <w:r w:rsidRPr="0081055F">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AD2276" w:rsidRPr="0081055F" w:rsidRDefault="00AD2276" w:rsidP="00AD2276">
      <w:pPr>
        <w:spacing w:after="0" w:line="240" w:lineRule="auto"/>
        <w:ind w:firstLine="708"/>
        <w:contextualSpacing/>
        <w:jc w:val="both"/>
        <w:rPr>
          <w:rFonts w:ascii="Arial" w:hAnsi="Arial" w:cs="Arial"/>
          <w:sz w:val="28"/>
          <w:szCs w:val="28"/>
          <w:lang w:eastAsia="es-MX"/>
        </w:rPr>
      </w:pPr>
    </w:p>
    <w:p w:rsidR="00AD2276" w:rsidRPr="0081055F" w:rsidRDefault="00932FD2" w:rsidP="00AD2276">
      <w:pPr>
        <w:spacing w:after="0" w:line="360" w:lineRule="auto"/>
        <w:ind w:firstLine="708"/>
        <w:contextualSpacing/>
        <w:jc w:val="both"/>
        <w:rPr>
          <w:rFonts w:ascii="Arial" w:hAnsi="Arial" w:cs="Arial"/>
          <w:sz w:val="28"/>
          <w:szCs w:val="28"/>
          <w:lang w:eastAsia="es-MX"/>
        </w:rPr>
      </w:pPr>
      <w:r>
        <w:rPr>
          <w:rFonts w:ascii="Arial" w:hAnsi="Arial" w:cs="Arial"/>
          <w:sz w:val="28"/>
          <w:szCs w:val="28"/>
          <w:lang w:eastAsia="es-MX"/>
        </w:rPr>
        <w:t xml:space="preserve">En tal virtud, a efecto </w:t>
      </w:r>
      <w:r w:rsidR="00AD2276" w:rsidRPr="0081055F">
        <w:rPr>
          <w:rFonts w:ascii="Arial" w:hAnsi="Arial" w:cs="Arial"/>
          <w:sz w:val="28"/>
          <w:szCs w:val="28"/>
          <w:lang w:eastAsia="es-MX"/>
        </w:rPr>
        <w:t xml:space="preserve">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AD2276" w:rsidRPr="0081055F" w:rsidRDefault="00AD2276" w:rsidP="00AD2276">
      <w:pPr>
        <w:autoSpaceDE w:val="0"/>
        <w:autoSpaceDN w:val="0"/>
        <w:adjustRightInd w:val="0"/>
        <w:spacing w:after="0" w:line="240" w:lineRule="auto"/>
        <w:ind w:firstLine="708"/>
        <w:contextualSpacing/>
        <w:jc w:val="both"/>
        <w:rPr>
          <w:rFonts w:ascii="Arial" w:hAnsi="Arial" w:cs="Arial"/>
          <w:sz w:val="28"/>
          <w:szCs w:val="28"/>
        </w:rPr>
      </w:pPr>
    </w:p>
    <w:p w:rsidR="00AD2276" w:rsidRDefault="00AD2276" w:rsidP="00AD2276">
      <w:pPr>
        <w:spacing w:line="360" w:lineRule="auto"/>
        <w:ind w:right="51" w:firstLine="709"/>
        <w:contextualSpacing/>
        <w:jc w:val="both"/>
        <w:rPr>
          <w:rFonts w:ascii="Arial" w:hAnsi="Arial" w:cs="Arial"/>
          <w:sz w:val="28"/>
          <w:szCs w:val="28"/>
        </w:rPr>
      </w:pPr>
      <w:r w:rsidRPr="0081055F">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AD2276" w:rsidRPr="00B07240" w:rsidRDefault="00AD2276" w:rsidP="00AD2276">
      <w:pPr>
        <w:spacing w:line="240" w:lineRule="auto"/>
        <w:ind w:right="51" w:firstLine="709"/>
        <w:contextualSpacing/>
        <w:jc w:val="both"/>
        <w:rPr>
          <w:rFonts w:ascii="Arial" w:hAnsi="Arial" w:cs="Arial"/>
          <w:sz w:val="28"/>
          <w:szCs w:val="28"/>
        </w:rPr>
      </w:pPr>
    </w:p>
    <w:p w:rsidR="00AD2276" w:rsidRPr="0081055F" w:rsidRDefault="00AD2276" w:rsidP="00AD2276">
      <w:pPr>
        <w:spacing w:line="240" w:lineRule="auto"/>
        <w:ind w:left="709" w:right="51"/>
        <w:contextualSpacing/>
        <w:jc w:val="both"/>
        <w:rPr>
          <w:rFonts w:ascii="Arial Narrow" w:hAnsi="Arial Narrow"/>
        </w:rPr>
      </w:pPr>
      <w:r w:rsidRPr="0081055F">
        <w:rPr>
          <w:rFonts w:ascii="Arial Narrow" w:hAnsi="Arial Narrow"/>
        </w:rPr>
        <w:t>“</w:t>
      </w:r>
      <w:r w:rsidRPr="0081055F">
        <w:rPr>
          <w:rFonts w:ascii="Arial Narrow" w:hAnsi="Arial Narrow"/>
          <w:b/>
        </w:rPr>
        <w:t>FUNDAMENTACIÓN Y MOTIVACIÓN DE LOS ACTOS ADMINISTRATIVOS.</w:t>
      </w:r>
      <w:r w:rsidRPr="0081055F">
        <w:rPr>
          <w:rFonts w:ascii="Arial Narrow" w:hAnsi="Arial Narrow"/>
        </w:rPr>
        <w:t xml:space="preserve"> De acuerdo con el artículo 16 constitucional, todo acto de autoridad debe estar suficientemente fundado y motivado, entendiéndose por lo </w:t>
      </w:r>
      <w:r w:rsidRPr="009F5048">
        <w:rPr>
          <w:rFonts w:ascii="Arial Narrow" w:hAnsi="Arial Narrow"/>
        </w:rPr>
        <w:t xml:space="preserve">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w:t>
      </w:r>
      <w:r w:rsidRPr="0081055F">
        <w:rPr>
          <w:rFonts w:ascii="Arial Narrow" w:hAnsi="Arial Narrow"/>
        </w:rPr>
        <w:t>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9F5048">
        <w:rPr>
          <w:rFonts w:ascii="Arial Narrow" w:hAnsi="Arial Narrow"/>
          <w:b/>
        </w:rPr>
        <w:t xml:space="preserve"> </w:t>
      </w:r>
      <w:r w:rsidRPr="0081055F">
        <w:rPr>
          <w:rFonts w:ascii="Arial Narrow" w:hAnsi="Arial Narrow"/>
        </w:rPr>
        <w:t xml:space="preserve">para que esté obligado al pago, que serán señalados con toda exactitud, precisándose los incisos, </w:t>
      </w:r>
      <w:proofErr w:type="spellStart"/>
      <w:r w:rsidRPr="0081055F">
        <w:rPr>
          <w:rFonts w:ascii="Arial Narrow" w:hAnsi="Arial Narrow"/>
        </w:rPr>
        <w:t>subincisos</w:t>
      </w:r>
      <w:proofErr w:type="spellEnd"/>
      <w:r w:rsidRPr="0081055F">
        <w:rPr>
          <w:rFonts w:ascii="Arial Narrow" w:hAnsi="Arial Narrow"/>
        </w:rPr>
        <w:t xml:space="preserve">, fracciones y preceptos aplicables, y b).- Los cuerpos legales, y preceptos que otorgan competencia o facultades a las autoridades para emitir el acto en agravio del gobernado.- </w:t>
      </w:r>
      <w:r w:rsidRPr="0081055F">
        <w:rPr>
          <w:rFonts w:ascii="Arial Narrow" w:hAnsi="Arial Narrow"/>
          <w:b/>
        </w:rPr>
        <w:t>SEGUNDO TRIBUNAL COLEGIADO DEL SEXTO CIRCUITO.”</w:t>
      </w:r>
      <w:r w:rsidRPr="0081055F">
        <w:rPr>
          <w:rFonts w:ascii="Arial Narrow" w:hAnsi="Arial Narrow"/>
        </w:rPr>
        <w:t xml:space="preserve"> </w:t>
      </w:r>
    </w:p>
    <w:p w:rsidR="00AD2276" w:rsidRPr="0081055F" w:rsidRDefault="00AD2276" w:rsidP="00AD2276">
      <w:pPr>
        <w:spacing w:after="0" w:line="240" w:lineRule="auto"/>
        <w:ind w:firstLine="708"/>
        <w:contextualSpacing/>
        <w:jc w:val="both"/>
        <w:rPr>
          <w:rFonts w:ascii="Arial" w:hAnsi="Arial" w:cs="Arial"/>
          <w:sz w:val="28"/>
          <w:szCs w:val="28"/>
          <w:lang w:eastAsia="es-MX"/>
        </w:rPr>
      </w:pPr>
    </w:p>
    <w:p w:rsidR="00AD2276" w:rsidRPr="0081055F" w:rsidRDefault="00AD2276" w:rsidP="00AD2276">
      <w:pPr>
        <w:spacing w:after="0" w:line="360" w:lineRule="auto"/>
        <w:ind w:firstLine="708"/>
        <w:contextualSpacing/>
        <w:jc w:val="both"/>
        <w:rPr>
          <w:rFonts w:ascii="Arial" w:hAnsi="Arial" w:cs="Arial"/>
          <w:color w:val="000000"/>
          <w:sz w:val="28"/>
          <w:szCs w:val="28"/>
        </w:rPr>
      </w:pPr>
      <w:r w:rsidRPr="0081055F">
        <w:rPr>
          <w:rFonts w:ascii="Arial" w:hAnsi="Arial" w:cs="Arial"/>
          <w:color w:val="000000"/>
          <w:sz w:val="28"/>
          <w:szCs w:val="28"/>
        </w:rPr>
        <w:t>De igual manera, refuerzan lo anterior los siguientes criterios cuyos datos de localización y contenido se reproducen a continuación:</w:t>
      </w:r>
    </w:p>
    <w:p w:rsidR="00AD2276" w:rsidRDefault="00AD2276" w:rsidP="00AD2276">
      <w:pPr>
        <w:spacing w:after="0" w:line="240" w:lineRule="auto"/>
        <w:ind w:firstLine="708"/>
        <w:contextualSpacing/>
        <w:jc w:val="both"/>
        <w:rPr>
          <w:rFonts w:ascii="Arial" w:hAnsi="Arial" w:cs="Arial"/>
          <w:color w:val="000000"/>
          <w:sz w:val="28"/>
          <w:szCs w:val="28"/>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Séptima Época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Registro: 238369</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Instancia: Segunda Sala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Tesis aislada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Fuente: Semanario Judicial de la Federación</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Volumen: 80, Tercera Parte</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 xml:space="preserve">Materias: administrativa y común </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Página: 36</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w:t>
      </w:r>
      <w:r w:rsidRPr="0081055F">
        <w:rPr>
          <w:rFonts w:ascii="Arial Narrow" w:hAnsi="Arial Narrow" w:cs="Arial"/>
          <w:b/>
          <w:color w:val="000000"/>
        </w:rPr>
        <w:t>FUNDAMENTACIÓN Y MOTIVACIÓN DE LOS MANDAMIENTOS DE LA AUTORIDAD. ARTÍCULO 16 CONSTITUCIONAL.</w:t>
      </w:r>
      <w:r w:rsidRPr="0081055F">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Séptima Época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Registro: 238212</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Instancia: Segunda Sala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Jurisprudencia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Fuente: Semanario Judicial de la Federación</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Volúmenes: 97-102, Tercera Parte</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Materia: común</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Página: 143</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Genealogía: Informe 1970, Segunda Parte, Segunda Sala, página 100.</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Informe 1977, Segunda Parte, Segunda Sala, tesis 72, página 77.</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Informe 1978, Segunda Parte, Segunda Sala, tesis 3, página 7.</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Apéndice 1917-1985, Tercera Parte, Segunda Sala, tesis 373, página 636.</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Apéndice 1917-1995, Tomo III, Primera Parte, tesis 73, página 52.</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Apéndice 1917-1995, Tomo VI, Primera Parte, tesis 260, página 175.</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w:t>
      </w:r>
      <w:r w:rsidRPr="0081055F">
        <w:rPr>
          <w:rFonts w:ascii="Arial Narrow" w:hAnsi="Arial Narrow" w:cs="Arial"/>
          <w:b/>
          <w:color w:val="000000"/>
        </w:rPr>
        <w:t>FUNDAMENTACIÓN Y MOTIVACIÓN.</w:t>
      </w:r>
      <w:r w:rsidRPr="0081055F">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 xml:space="preserve">El Pleno de este Alto Tribunal en la controversia constitucional 4/2005, resuelta por unanimidad de diez votos de los señores Ministros Sergio Salvador Aguirre Anguiano, José Ramón Cossío Díaz, Margarita Beatriz Luna Ramos, Juan Díaz Romero, Genaro David Góngora Pimentel, Guillermo I. Ortiz </w:t>
      </w:r>
      <w:proofErr w:type="spellStart"/>
      <w:r w:rsidRPr="0081055F">
        <w:rPr>
          <w:rFonts w:ascii="Arial Narrow" w:hAnsi="Arial Narrow" w:cs="Arial"/>
          <w:color w:val="000000"/>
        </w:rPr>
        <w:t>Mayagoitia</w:t>
      </w:r>
      <w:proofErr w:type="spellEnd"/>
      <w:r w:rsidRPr="0081055F">
        <w:rPr>
          <w:rFonts w:ascii="Arial Narrow" w:hAnsi="Arial Narrow" w:cs="Arial"/>
          <w:color w:val="000000"/>
        </w:rPr>
        <w:t>, Sergio A. Valls Hernández,</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 xml:space="preserve">Olga Sánchez Cordero de García Villegas, Juan N. Silva Meza y presidente Mariano Azuela </w:t>
      </w:r>
      <w:proofErr w:type="spellStart"/>
      <w:r w:rsidRPr="0081055F">
        <w:rPr>
          <w:rFonts w:ascii="Arial Narrow" w:hAnsi="Arial Narrow" w:cs="Arial"/>
          <w:color w:val="000000"/>
        </w:rPr>
        <w:t>Güitrón</w:t>
      </w:r>
      <w:proofErr w:type="spellEnd"/>
      <w:r w:rsidRPr="0081055F">
        <w:rPr>
          <w:rFonts w:ascii="Arial Narrow" w:hAnsi="Arial Narrow" w:cs="Arial"/>
          <w:color w:val="000000"/>
        </w:rPr>
        <w:t>. Fue ponente en este asunto el señor Ministro José Ramón Cossío Díaz. Ausente el señor Ministro José de Jesús Gudiño Pelayo, por estar cumpliendo con una comisión de carácter oficial.”</w:t>
      </w:r>
    </w:p>
    <w:p w:rsidR="00424D07" w:rsidRDefault="00424D07" w:rsidP="00DC21B9">
      <w:pPr>
        <w:autoSpaceDE w:val="0"/>
        <w:autoSpaceDN w:val="0"/>
        <w:adjustRightInd w:val="0"/>
        <w:spacing w:line="360" w:lineRule="auto"/>
        <w:ind w:firstLine="708"/>
        <w:jc w:val="both"/>
        <w:rPr>
          <w:rFonts w:ascii="Arial" w:hAnsi="Arial" w:cs="Arial"/>
          <w:sz w:val="28"/>
          <w:szCs w:val="28"/>
        </w:rPr>
      </w:pPr>
    </w:p>
    <w:p w:rsidR="00424D07" w:rsidRDefault="003F7404" w:rsidP="003F7404">
      <w:pPr>
        <w:autoSpaceDE w:val="0"/>
        <w:autoSpaceDN w:val="0"/>
        <w:adjustRightInd w:val="0"/>
        <w:spacing w:line="360" w:lineRule="auto"/>
        <w:jc w:val="both"/>
        <w:rPr>
          <w:rFonts w:ascii="Arial" w:hAnsi="Arial" w:cs="Arial"/>
          <w:sz w:val="28"/>
          <w:szCs w:val="28"/>
        </w:rPr>
      </w:pPr>
      <w:r>
        <w:rPr>
          <w:rFonts w:ascii="Arial" w:hAnsi="Arial" w:cs="Arial"/>
          <w:sz w:val="28"/>
          <w:szCs w:val="28"/>
        </w:rPr>
        <w:tab/>
        <w:t>En la especie, la autoridad emisora, al producir la resolución expresa que ahora se impugna, lo hizo en los términos que se contienen en la digitalización</w:t>
      </w:r>
      <w:r w:rsidR="003D2B35">
        <w:rPr>
          <w:rFonts w:ascii="Arial" w:hAnsi="Arial" w:cs="Arial"/>
          <w:sz w:val="28"/>
          <w:szCs w:val="28"/>
        </w:rPr>
        <w:t xml:space="preserve"> siguiente</w:t>
      </w:r>
      <w:r>
        <w:rPr>
          <w:rFonts w:ascii="Arial" w:hAnsi="Arial" w:cs="Arial"/>
          <w:sz w:val="28"/>
          <w:szCs w:val="28"/>
        </w:rPr>
        <w:t>:</w:t>
      </w:r>
    </w:p>
    <w:p w:rsidR="004A0CC1" w:rsidRDefault="00D66D00" w:rsidP="00D66D00">
      <w:pPr>
        <w:autoSpaceDE w:val="0"/>
        <w:autoSpaceDN w:val="0"/>
        <w:adjustRightInd w:val="0"/>
        <w:spacing w:line="360" w:lineRule="auto"/>
        <w:ind w:firstLine="708"/>
        <w:jc w:val="both"/>
        <w:rPr>
          <w:rFonts w:ascii="Arial" w:hAnsi="Arial" w:cs="Arial"/>
          <w:sz w:val="28"/>
          <w:szCs w:val="28"/>
        </w:rPr>
      </w:pPr>
      <w:r>
        <w:rPr>
          <w:rFonts w:ascii="Arial" w:hAnsi="Arial" w:cs="Arial"/>
          <w:b/>
          <w:bCs/>
        </w:rPr>
        <w:t>**********</w:t>
      </w:r>
    </w:p>
    <w:p w:rsidR="00DD39AB" w:rsidRDefault="00DD39AB" w:rsidP="003130C8">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 xml:space="preserve">De lo anterior, se aprecia que contrario a lo que argumenta </w:t>
      </w:r>
      <w:r w:rsidRPr="00DD39AB">
        <w:rPr>
          <w:rFonts w:ascii="Arial" w:hAnsi="Arial" w:cs="Arial"/>
          <w:sz w:val="28"/>
          <w:szCs w:val="28"/>
        </w:rPr>
        <w:t xml:space="preserve">el demandante, la autoridad sí cumplió con </w:t>
      </w:r>
      <w:r>
        <w:rPr>
          <w:rFonts w:ascii="Arial" w:hAnsi="Arial" w:cs="Arial"/>
          <w:sz w:val="28"/>
          <w:szCs w:val="28"/>
        </w:rPr>
        <w:t xml:space="preserve">las exigencias previstas en </w:t>
      </w:r>
      <w:r w:rsidRPr="00DD39AB">
        <w:rPr>
          <w:rFonts w:ascii="Arial" w:hAnsi="Arial" w:cs="Arial"/>
          <w:color w:val="000000"/>
          <w:sz w:val="28"/>
          <w:szCs w:val="28"/>
        </w:rPr>
        <w:t xml:space="preserve">el artículo 16 de la Constitución Federal, </w:t>
      </w:r>
      <w:r>
        <w:rPr>
          <w:rFonts w:ascii="Arial" w:hAnsi="Arial" w:cs="Arial"/>
          <w:color w:val="000000"/>
          <w:sz w:val="28"/>
          <w:szCs w:val="28"/>
        </w:rPr>
        <w:t xml:space="preserve">relativo a que </w:t>
      </w:r>
      <w:r w:rsidRPr="00DD39AB">
        <w:rPr>
          <w:rFonts w:ascii="Arial" w:hAnsi="Arial" w:cs="Arial"/>
          <w:color w:val="000000"/>
          <w:sz w:val="28"/>
          <w:szCs w:val="28"/>
        </w:rPr>
        <w:t xml:space="preserve">todo acto de autoridad debe estar adecuada y suficientemente fundado y motivado, </w:t>
      </w:r>
      <w:r>
        <w:rPr>
          <w:rFonts w:ascii="Arial" w:hAnsi="Arial" w:cs="Arial"/>
          <w:color w:val="000000"/>
          <w:sz w:val="28"/>
          <w:szCs w:val="28"/>
        </w:rPr>
        <w:t>al expresar</w:t>
      </w:r>
      <w:r w:rsidRPr="00DD39AB">
        <w:rPr>
          <w:rFonts w:ascii="Arial" w:hAnsi="Arial" w:cs="Arial"/>
          <w:color w:val="000000"/>
          <w:sz w:val="28"/>
          <w:szCs w:val="28"/>
        </w:rPr>
        <w:t xml:space="preserve"> con precisión </w:t>
      </w:r>
      <w:r>
        <w:rPr>
          <w:rFonts w:ascii="Arial" w:hAnsi="Arial" w:cs="Arial"/>
          <w:color w:val="000000"/>
          <w:sz w:val="28"/>
          <w:szCs w:val="28"/>
        </w:rPr>
        <w:t>los</w:t>
      </w:r>
      <w:r w:rsidRPr="00DD39AB">
        <w:rPr>
          <w:rFonts w:ascii="Arial" w:hAnsi="Arial" w:cs="Arial"/>
          <w:color w:val="000000"/>
          <w:sz w:val="28"/>
          <w:szCs w:val="28"/>
        </w:rPr>
        <w:t xml:space="preserve"> precepto</w:t>
      </w:r>
      <w:r>
        <w:rPr>
          <w:rFonts w:ascii="Arial" w:hAnsi="Arial" w:cs="Arial"/>
          <w:color w:val="000000"/>
          <w:sz w:val="28"/>
          <w:szCs w:val="28"/>
        </w:rPr>
        <w:t>s</w:t>
      </w:r>
      <w:r w:rsidRPr="00DD39AB">
        <w:rPr>
          <w:rFonts w:ascii="Arial" w:hAnsi="Arial" w:cs="Arial"/>
          <w:color w:val="000000"/>
          <w:sz w:val="28"/>
          <w:szCs w:val="28"/>
        </w:rPr>
        <w:t xml:space="preserve"> legal</w:t>
      </w:r>
      <w:r>
        <w:rPr>
          <w:rFonts w:ascii="Arial" w:hAnsi="Arial" w:cs="Arial"/>
          <w:color w:val="000000"/>
          <w:sz w:val="28"/>
          <w:szCs w:val="28"/>
        </w:rPr>
        <w:t>es</w:t>
      </w:r>
      <w:r w:rsidRPr="00DD39AB">
        <w:rPr>
          <w:rFonts w:ascii="Arial" w:hAnsi="Arial" w:cs="Arial"/>
          <w:color w:val="000000"/>
          <w:sz w:val="28"/>
          <w:szCs w:val="28"/>
        </w:rPr>
        <w:t xml:space="preserve"> aplicable al caso</w:t>
      </w:r>
      <w:r>
        <w:rPr>
          <w:rFonts w:ascii="Arial" w:hAnsi="Arial" w:cs="Arial"/>
          <w:color w:val="000000"/>
          <w:sz w:val="28"/>
          <w:szCs w:val="28"/>
        </w:rPr>
        <w:t xml:space="preserve">, toda vez que invoco diversas disposiciones del </w:t>
      </w:r>
      <w:r w:rsidRPr="000F1D65">
        <w:rPr>
          <w:rFonts w:ascii="Arial" w:hAnsi="Arial" w:cs="Arial"/>
          <w:i/>
          <w:color w:val="000000"/>
          <w:sz w:val="28"/>
          <w:szCs w:val="28"/>
        </w:rPr>
        <w:t>Reglamento de la Ley de Seguridad Pública del Estado, Reglamento Interior de la Dirección General de Seguridad Pública vigente en la Entidad, Ley de Justicia Administrativa del Estado, Código de Procedimientos Administrativos para el Estado de San Luis Potosí, Ley de los Trabajadores al Servicio Público del Estado, y Ley de Presupuesto y Responsabilidad Hacendaria del Estado y Municipios de San Luis Potosí</w:t>
      </w:r>
      <w:r>
        <w:rPr>
          <w:rFonts w:ascii="Arial" w:hAnsi="Arial" w:cs="Arial"/>
          <w:color w:val="000000"/>
          <w:sz w:val="28"/>
          <w:szCs w:val="28"/>
        </w:rPr>
        <w:t xml:space="preserve">, </w:t>
      </w:r>
      <w:r w:rsidRPr="00DD39AB">
        <w:rPr>
          <w:rFonts w:ascii="Arial" w:hAnsi="Arial" w:cs="Arial"/>
          <w:color w:val="000000"/>
          <w:sz w:val="28"/>
          <w:szCs w:val="28"/>
        </w:rPr>
        <w:t>señala</w:t>
      </w:r>
      <w:r>
        <w:rPr>
          <w:rFonts w:ascii="Arial" w:hAnsi="Arial" w:cs="Arial"/>
          <w:color w:val="000000"/>
          <w:sz w:val="28"/>
          <w:szCs w:val="28"/>
        </w:rPr>
        <w:t>ndo</w:t>
      </w:r>
      <w:r w:rsidRPr="00DD39AB">
        <w:rPr>
          <w:rFonts w:ascii="Arial" w:hAnsi="Arial" w:cs="Arial"/>
          <w:color w:val="000000"/>
          <w:sz w:val="28"/>
          <w:szCs w:val="28"/>
        </w:rPr>
        <w:t xml:space="preserve"> con precisión, las razones particulares o causas inmediatas que se </w:t>
      </w:r>
      <w:r>
        <w:rPr>
          <w:rFonts w:ascii="Arial" w:hAnsi="Arial" w:cs="Arial"/>
          <w:color w:val="000000"/>
          <w:sz w:val="28"/>
          <w:szCs w:val="28"/>
        </w:rPr>
        <w:t>tuvieron</w:t>
      </w:r>
      <w:r w:rsidRPr="00DD39AB">
        <w:rPr>
          <w:rFonts w:ascii="Arial" w:hAnsi="Arial" w:cs="Arial"/>
          <w:color w:val="000000"/>
          <w:sz w:val="28"/>
          <w:szCs w:val="28"/>
        </w:rPr>
        <w:t xml:space="preserve"> en consideración para la emisión del acto; </w:t>
      </w:r>
      <w:r w:rsidR="003130C8">
        <w:rPr>
          <w:rFonts w:ascii="Arial" w:hAnsi="Arial" w:cs="Arial"/>
          <w:color w:val="000000"/>
          <w:sz w:val="28"/>
          <w:szCs w:val="28"/>
        </w:rPr>
        <w:t xml:space="preserve">por lo que </w:t>
      </w:r>
      <w:r>
        <w:rPr>
          <w:rFonts w:ascii="Arial" w:hAnsi="Arial" w:cs="Arial"/>
          <w:sz w:val="28"/>
          <w:szCs w:val="28"/>
        </w:rPr>
        <w:t xml:space="preserve">con ello cumplió con la </w:t>
      </w:r>
      <w:r w:rsidRPr="006157D2">
        <w:rPr>
          <w:rFonts w:ascii="Arial" w:hAnsi="Arial" w:cs="Arial"/>
          <w:sz w:val="28"/>
          <w:szCs w:val="28"/>
        </w:rPr>
        <w:t xml:space="preserve">exigencia </w:t>
      </w:r>
      <w:r>
        <w:rPr>
          <w:rFonts w:ascii="Arial" w:hAnsi="Arial" w:cs="Arial"/>
          <w:sz w:val="28"/>
          <w:szCs w:val="28"/>
        </w:rPr>
        <w:t>de que el</w:t>
      </w:r>
      <w:r w:rsidRPr="006157D2">
        <w:rPr>
          <w:rFonts w:ascii="Arial" w:hAnsi="Arial" w:cs="Arial"/>
          <w:sz w:val="28"/>
          <w:szCs w:val="28"/>
        </w:rPr>
        <w:t xml:space="preserve"> afectado cono</w:t>
      </w:r>
      <w:r>
        <w:rPr>
          <w:rFonts w:ascii="Arial" w:hAnsi="Arial" w:cs="Arial"/>
          <w:sz w:val="28"/>
          <w:szCs w:val="28"/>
        </w:rPr>
        <w:t>ciera</w:t>
      </w:r>
      <w:r w:rsidRPr="006157D2">
        <w:rPr>
          <w:rFonts w:ascii="Arial" w:hAnsi="Arial" w:cs="Arial"/>
          <w:sz w:val="28"/>
          <w:szCs w:val="28"/>
        </w:rPr>
        <w:t xml:space="preserve"> la esencia de los argumentos legales y de hecho en que se apoyó la </w:t>
      </w:r>
      <w:r w:rsidRPr="003130C8">
        <w:rPr>
          <w:rFonts w:ascii="Arial" w:hAnsi="Arial" w:cs="Arial"/>
          <w:sz w:val="28"/>
          <w:szCs w:val="28"/>
        </w:rPr>
        <w:t xml:space="preserve">autoridad para negarle </w:t>
      </w:r>
      <w:r w:rsidR="003130C8" w:rsidRPr="003130C8">
        <w:rPr>
          <w:rFonts w:ascii="Arial" w:hAnsi="Arial" w:cs="Arial"/>
          <w:sz w:val="28"/>
          <w:szCs w:val="28"/>
        </w:rPr>
        <w:t>lo peticionado</w:t>
      </w:r>
      <w:r w:rsidRPr="003130C8">
        <w:rPr>
          <w:rFonts w:ascii="Arial" w:hAnsi="Arial" w:cs="Arial"/>
          <w:sz w:val="28"/>
          <w:szCs w:val="28"/>
        </w:rPr>
        <w:t xml:space="preserve"> en su ocurso</w:t>
      </w:r>
      <w:r w:rsidR="003130C8" w:rsidRPr="003130C8">
        <w:rPr>
          <w:rFonts w:ascii="Arial" w:hAnsi="Arial" w:cs="Arial"/>
          <w:sz w:val="28"/>
          <w:szCs w:val="28"/>
        </w:rPr>
        <w:t xml:space="preserve">, de ahí que el aquí actor </w:t>
      </w:r>
      <w:r w:rsidRPr="003130C8">
        <w:rPr>
          <w:rFonts w:ascii="Arial" w:hAnsi="Arial" w:cs="Arial"/>
          <w:sz w:val="28"/>
          <w:szCs w:val="28"/>
        </w:rPr>
        <w:t>quedó plenamente capacitado para rendir prueba en contrario de los hechos aducidos por la autoridad, y para alegar en contra de su argumentación jurídica</w:t>
      </w:r>
      <w:r w:rsidR="00814C92">
        <w:rPr>
          <w:rFonts w:ascii="Arial" w:hAnsi="Arial" w:cs="Arial"/>
          <w:sz w:val="28"/>
          <w:szCs w:val="28"/>
        </w:rPr>
        <w:t>, por lo que se cumple con las exigencias de fundamentación y motivación para su validez.</w:t>
      </w:r>
    </w:p>
    <w:p w:rsidR="00ED5248" w:rsidRDefault="00ED5248" w:rsidP="003130C8">
      <w:pPr>
        <w:autoSpaceDE w:val="0"/>
        <w:autoSpaceDN w:val="0"/>
        <w:adjustRightInd w:val="0"/>
        <w:spacing w:line="360" w:lineRule="auto"/>
        <w:ind w:firstLine="708"/>
        <w:contextualSpacing/>
        <w:jc w:val="both"/>
        <w:rPr>
          <w:rFonts w:ascii="Arial" w:hAnsi="Arial" w:cs="Arial"/>
          <w:sz w:val="28"/>
          <w:szCs w:val="28"/>
        </w:rPr>
      </w:pPr>
    </w:p>
    <w:p w:rsidR="00ED5248" w:rsidRDefault="00ED5248"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hAnsi="Arial" w:cs="Arial"/>
          <w:sz w:val="28"/>
          <w:szCs w:val="28"/>
        </w:rPr>
        <w:t xml:space="preserve">En </w:t>
      </w:r>
      <w:r w:rsidRPr="00ED5248">
        <w:rPr>
          <w:rFonts w:ascii="Arial" w:hAnsi="Arial" w:cs="Arial"/>
          <w:sz w:val="28"/>
          <w:szCs w:val="28"/>
        </w:rPr>
        <w:t>el segundo concepto de impugnación de su escrito de demanda</w:t>
      </w:r>
      <w:r>
        <w:rPr>
          <w:rFonts w:ascii="Arial" w:hAnsi="Arial" w:cs="Arial"/>
          <w:sz w:val="28"/>
          <w:szCs w:val="28"/>
        </w:rPr>
        <w:t xml:space="preserve"> la parte actora manifiesta </w:t>
      </w:r>
      <w:r>
        <w:rPr>
          <w:rFonts w:ascii="Arial" w:eastAsia="Times New Roman" w:hAnsi="Arial" w:cs="Arial"/>
          <w:bCs/>
          <w:color w:val="000000"/>
          <w:sz w:val="28"/>
          <w:szCs w:val="28"/>
          <w:lang w:eastAsia="es-ES"/>
        </w:rPr>
        <w:t>que el acto de autoridad se emite faltando a los requisitos constitucionales y legales de fundamentación y motivación, por lo cual es causa suficiente para decretar la nulidad del acto impugnado.</w:t>
      </w:r>
    </w:p>
    <w:p w:rsidR="00ED5248" w:rsidRDefault="00ED5248"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ED5248" w:rsidRDefault="00ED5248"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Argumenta la parte actora que </w:t>
      </w:r>
      <w:r w:rsidR="00707DCA">
        <w:rPr>
          <w:rFonts w:ascii="Arial" w:eastAsia="Times New Roman" w:hAnsi="Arial" w:cs="Arial"/>
          <w:bCs/>
          <w:color w:val="000000"/>
          <w:sz w:val="28"/>
          <w:szCs w:val="28"/>
          <w:lang w:eastAsia="es-ES"/>
        </w:rPr>
        <w:t>en</w:t>
      </w:r>
      <w:r w:rsidR="00FF125F">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 xml:space="preserve"> el oficio combatido se señala que no cumplió con los requisitos a que hace alusión el artículo 51 del Reglamento</w:t>
      </w:r>
      <w:r w:rsidR="00152819">
        <w:rPr>
          <w:rFonts w:ascii="Arial" w:eastAsia="Times New Roman" w:hAnsi="Arial" w:cs="Arial"/>
          <w:bCs/>
          <w:color w:val="000000"/>
          <w:sz w:val="28"/>
          <w:szCs w:val="28"/>
          <w:lang w:eastAsia="es-ES"/>
        </w:rPr>
        <w:t xml:space="preserve"> Interior de la Dirección General de Seguridad Pública del Estado, lo cual resulta falso, tan es así que en fecha 27 de octubre de 2010 a las 20:00 horas, la Secretaría de Seguridad Pública del Estado publico las listas de los policías que habían obtenido el grado inmediato superior, en su página de internet y en la lista que consta de diez páginas, en el lugar </w:t>
      </w:r>
      <w:r w:rsidR="0092691B">
        <w:rPr>
          <w:rFonts w:ascii="Arial" w:hAnsi="Arial" w:cs="Arial"/>
          <w:b/>
          <w:bCs/>
        </w:rPr>
        <w:t>**********</w:t>
      </w:r>
      <w:r w:rsidR="00152819">
        <w:rPr>
          <w:rFonts w:ascii="Arial" w:eastAsia="Times New Roman" w:hAnsi="Arial" w:cs="Arial"/>
          <w:bCs/>
          <w:color w:val="000000"/>
          <w:sz w:val="28"/>
          <w:szCs w:val="28"/>
          <w:lang w:eastAsia="es-ES"/>
        </w:rPr>
        <w:t xml:space="preserve"> aparece la plaza</w:t>
      </w:r>
      <w:r w:rsidR="0092691B">
        <w:rPr>
          <w:rFonts w:ascii="Arial" w:hAnsi="Arial" w:cs="Arial"/>
          <w:b/>
          <w:bCs/>
        </w:rPr>
        <w:t>**********</w:t>
      </w:r>
      <w:r w:rsidR="00152819">
        <w:rPr>
          <w:rFonts w:ascii="Arial" w:eastAsia="Times New Roman" w:hAnsi="Arial" w:cs="Arial"/>
          <w:bCs/>
          <w:color w:val="000000"/>
          <w:sz w:val="28"/>
          <w:szCs w:val="28"/>
          <w:lang w:eastAsia="es-ES"/>
        </w:rPr>
        <w:t>, área de adscripción, región, antigüedad en la corporación, en el grado, conducta, eficiencia, examen, y total en el examen.</w:t>
      </w:r>
    </w:p>
    <w:p w:rsidR="00152819" w:rsidRDefault="00152819"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Señala </w:t>
      </w:r>
      <w:r w:rsidR="000054AE">
        <w:rPr>
          <w:rFonts w:ascii="Arial" w:eastAsia="Times New Roman" w:hAnsi="Arial" w:cs="Arial"/>
          <w:bCs/>
          <w:color w:val="000000"/>
          <w:sz w:val="28"/>
          <w:szCs w:val="28"/>
          <w:lang w:eastAsia="es-ES"/>
        </w:rPr>
        <w:t xml:space="preserve">el demandante </w:t>
      </w:r>
      <w:r>
        <w:rPr>
          <w:rFonts w:ascii="Arial" w:eastAsia="Times New Roman" w:hAnsi="Arial" w:cs="Arial"/>
          <w:bCs/>
          <w:color w:val="000000"/>
          <w:sz w:val="28"/>
          <w:szCs w:val="28"/>
          <w:lang w:eastAsia="es-ES"/>
        </w:rPr>
        <w:t>bajo protesta de decir verdad que cumplió y atendió los procesos de las normas que regula la obtención de un ascenso como integrante de un cuerpo de seguridad pública que conforma la Secretaría de Seguridad Pública del Estado y las normas que regula la obtención de un ascenso como integrante de una corporación, que deriva del artículo 123 apartado B fracción XIII de la Constitución Federal</w:t>
      </w:r>
      <w:r w:rsidR="0022337A">
        <w:rPr>
          <w:rFonts w:ascii="Arial" w:eastAsia="Times New Roman" w:hAnsi="Arial" w:cs="Arial"/>
          <w:bCs/>
          <w:color w:val="000000"/>
          <w:sz w:val="28"/>
          <w:szCs w:val="28"/>
          <w:lang w:eastAsia="es-ES"/>
        </w:rPr>
        <w:t>; no obstante la demandada niega al actor la entrega de grado de policía “A” y/o policía Primero, obtenido mediante la promoción de ascensos 2010, en fecha 27 de octubre de 2010, con lo cual las autoridades faltan a la obligación de cumplir las formalidades esenciales del procedimiento y el deber de apegarse a las leyes expedidas con anterioridad al acto de autoridad.</w:t>
      </w:r>
    </w:p>
    <w:p w:rsidR="0022337A" w:rsidRDefault="0022337A"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DE5049" w:rsidRDefault="00F86F69" w:rsidP="00DE5049">
      <w:pPr>
        <w:autoSpaceDE w:val="0"/>
        <w:autoSpaceDN w:val="0"/>
        <w:adjustRightInd w:val="0"/>
        <w:spacing w:line="360" w:lineRule="auto"/>
        <w:ind w:firstLine="708"/>
        <w:contextualSpacing/>
        <w:jc w:val="both"/>
        <w:rPr>
          <w:rFonts w:ascii="Arial" w:hAnsi="Arial" w:cs="Arial"/>
          <w:sz w:val="28"/>
          <w:szCs w:val="28"/>
        </w:rPr>
      </w:pPr>
      <w:r>
        <w:rPr>
          <w:rFonts w:ascii="Arial" w:eastAsia="Times New Roman" w:hAnsi="Arial" w:cs="Arial"/>
          <w:bCs/>
          <w:color w:val="000000"/>
          <w:sz w:val="28"/>
          <w:szCs w:val="28"/>
          <w:lang w:eastAsia="es-ES"/>
        </w:rPr>
        <w:t>En el caso, como quedo señalado en el análisis del concepto primero de impugnación</w:t>
      </w:r>
      <w:r w:rsidR="00DE5049">
        <w:rPr>
          <w:rFonts w:ascii="Arial" w:eastAsia="Times New Roman" w:hAnsi="Arial" w:cs="Arial"/>
          <w:bCs/>
          <w:color w:val="000000"/>
          <w:sz w:val="28"/>
          <w:szCs w:val="28"/>
          <w:lang w:eastAsia="es-ES"/>
        </w:rPr>
        <w:t>, el acto de autoridad impugnado</w:t>
      </w:r>
      <w:r w:rsidR="00DE5049">
        <w:rPr>
          <w:rFonts w:ascii="Arial" w:hAnsi="Arial" w:cs="Arial"/>
          <w:sz w:val="28"/>
          <w:szCs w:val="28"/>
        </w:rPr>
        <w:t xml:space="preserve"> cumple con las exigencias de fundamentación y motivación para su validez, en los términos expuestos en párrafos anteriores, los que se tienen por reproducidos en este apartado en obvio de repeticiones innecesarias.</w:t>
      </w:r>
    </w:p>
    <w:p w:rsidR="00BF01D7" w:rsidRDefault="00DE5049" w:rsidP="00BF01D7">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hAnsi="Arial" w:cs="Arial"/>
          <w:sz w:val="28"/>
          <w:szCs w:val="28"/>
        </w:rPr>
        <w:t>Por otra parte,</w:t>
      </w:r>
      <w:r w:rsidR="00AB4C82">
        <w:rPr>
          <w:rFonts w:ascii="Arial" w:hAnsi="Arial" w:cs="Arial"/>
          <w:sz w:val="28"/>
          <w:szCs w:val="28"/>
        </w:rPr>
        <w:t xml:space="preserve"> por lo que hace al señalamiento que realiza la autoridad demandada en la resolución impugnada, </w:t>
      </w:r>
      <w:r w:rsidR="00AB4C82">
        <w:rPr>
          <w:rFonts w:ascii="Arial" w:eastAsia="Times New Roman" w:hAnsi="Arial" w:cs="Arial"/>
          <w:bCs/>
          <w:color w:val="000000"/>
          <w:sz w:val="28"/>
          <w:szCs w:val="28"/>
          <w:lang w:eastAsia="es-ES"/>
        </w:rPr>
        <w:t>en el sentido de que el actor incumplió con los requisitos a que hace alusión el artículo 51 del Reglamento Interior de la Dirección General de Seguridad Pública del Estado; lo cual a decir del actor resulta falso,</w:t>
      </w:r>
      <w:r w:rsidR="00BF01D7">
        <w:rPr>
          <w:rFonts w:ascii="Arial" w:eastAsia="Times New Roman" w:hAnsi="Arial" w:cs="Arial"/>
          <w:bCs/>
          <w:color w:val="000000"/>
          <w:sz w:val="28"/>
          <w:szCs w:val="28"/>
          <w:lang w:eastAsia="es-ES"/>
        </w:rPr>
        <w:t xml:space="preserve"> toda vez que</w:t>
      </w:r>
      <w:r w:rsidR="00BF01D7" w:rsidRPr="00BF01D7">
        <w:rPr>
          <w:rFonts w:ascii="Arial" w:eastAsia="Times New Roman" w:hAnsi="Arial" w:cs="Arial"/>
          <w:bCs/>
          <w:color w:val="000000"/>
          <w:sz w:val="28"/>
          <w:szCs w:val="28"/>
          <w:lang w:eastAsia="es-ES"/>
        </w:rPr>
        <w:t xml:space="preserve"> </w:t>
      </w:r>
      <w:r w:rsidR="00BF01D7">
        <w:rPr>
          <w:rFonts w:ascii="Arial" w:eastAsia="Times New Roman" w:hAnsi="Arial" w:cs="Arial"/>
          <w:bCs/>
          <w:color w:val="000000"/>
          <w:sz w:val="28"/>
          <w:szCs w:val="28"/>
          <w:lang w:eastAsia="es-ES"/>
        </w:rPr>
        <w:t xml:space="preserve">la Secretaría de Seguridad Pública del Estado publico las listas de los policías que habían obtenido el grado inmediato superior, en su página de internet y en la lista que consta de diez páginas, </w:t>
      </w:r>
      <w:r w:rsidR="00FF125F">
        <w:rPr>
          <w:rFonts w:ascii="Arial" w:eastAsia="Times New Roman" w:hAnsi="Arial" w:cs="Arial"/>
          <w:bCs/>
          <w:color w:val="000000"/>
          <w:sz w:val="28"/>
          <w:szCs w:val="28"/>
          <w:lang w:eastAsia="es-ES"/>
        </w:rPr>
        <w:t>aparece el actor en el lugar</w:t>
      </w:r>
      <w:r w:rsidR="0092691B">
        <w:rPr>
          <w:rFonts w:ascii="Arial" w:hAnsi="Arial" w:cs="Arial"/>
          <w:b/>
          <w:bCs/>
        </w:rPr>
        <w:t>**********</w:t>
      </w:r>
      <w:r w:rsidR="00FF125F">
        <w:rPr>
          <w:rFonts w:ascii="Arial" w:eastAsia="Times New Roman" w:hAnsi="Arial" w:cs="Arial"/>
          <w:bCs/>
          <w:color w:val="000000"/>
          <w:sz w:val="28"/>
          <w:szCs w:val="28"/>
          <w:lang w:eastAsia="es-ES"/>
        </w:rPr>
        <w:t xml:space="preserve">, </w:t>
      </w:r>
      <w:r w:rsidR="00BF01D7">
        <w:rPr>
          <w:rFonts w:ascii="Arial" w:eastAsia="Times New Roman" w:hAnsi="Arial" w:cs="Arial"/>
          <w:bCs/>
          <w:color w:val="000000"/>
          <w:sz w:val="28"/>
          <w:szCs w:val="28"/>
          <w:lang w:eastAsia="es-ES"/>
        </w:rPr>
        <w:t>plaza</w:t>
      </w:r>
      <w:r w:rsidR="0092691B">
        <w:rPr>
          <w:rFonts w:ascii="Arial" w:hAnsi="Arial" w:cs="Arial"/>
          <w:b/>
          <w:bCs/>
        </w:rPr>
        <w:t>**********</w:t>
      </w:r>
      <w:r w:rsidR="00BF01D7">
        <w:rPr>
          <w:rFonts w:ascii="Arial" w:eastAsia="Times New Roman" w:hAnsi="Arial" w:cs="Arial"/>
          <w:bCs/>
          <w:color w:val="000000"/>
          <w:sz w:val="28"/>
          <w:szCs w:val="28"/>
          <w:lang w:eastAsia="es-ES"/>
        </w:rPr>
        <w:t>, área de adscripción, región, antigüedad en la corporación, en el grado, conducta, eficiencia, examen, y total en el examen.</w:t>
      </w:r>
    </w:p>
    <w:p w:rsidR="00BF01D7"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BF01D7"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La disposición reglamentaria invocada por la autoridad demandada, dispone lo siguiente:</w:t>
      </w:r>
    </w:p>
    <w:p w:rsidR="00BF01D7"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BF01D7" w:rsidRPr="00270829"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i/>
          <w:color w:val="000000"/>
          <w:lang w:eastAsia="es-ES"/>
        </w:rPr>
      </w:pPr>
      <w:r w:rsidRPr="00270829">
        <w:rPr>
          <w:rFonts w:ascii="Arial" w:eastAsia="Times New Roman" w:hAnsi="Arial" w:cs="Arial"/>
          <w:b/>
          <w:bCs/>
          <w:i/>
          <w:color w:val="000000"/>
          <w:lang w:eastAsia="es-ES"/>
        </w:rPr>
        <w:t>Artículo 51.-</w:t>
      </w:r>
      <w:r w:rsidRPr="00270829">
        <w:rPr>
          <w:rFonts w:ascii="Arial" w:eastAsia="Times New Roman" w:hAnsi="Arial" w:cs="Arial"/>
          <w:bCs/>
          <w:i/>
          <w:color w:val="000000"/>
          <w:lang w:eastAsia="es-ES"/>
        </w:rPr>
        <w:t xml:space="preserve"> “La promoción es el acto mediante el cual, el Secretario otorga a los integrantes de la Dirección, conforme al procedimiento correspondiente, el grado inmediato superior al que ostenten dentro del orden jerárquico previsto en el presente Reglamento; las promociones se orientarán bajo los </w:t>
      </w:r>
      <w:r w:rsidR="00270829" w:rsidRPr="00270829">
        <w:rPr>
          <w:rFonts w:ascii="Arial" w:eastAsia="Times New Roman" w:hAnsi="Arial" w:cs="Arial"/>
          <w:bCs/>
          <w:i/>
          <w:color w:val="000000"/>
          <w:lang w:eastAsia="es-ES"/>
        </w:rPr>
        <w:t>criterios</w:t>
      </w:r>
      <w:r w:rsidRPr="00270829">
        <w:rPr>
          <w:rFonts w:ascii="Arial" w:eastAsia="Times New Roman" w:hAnsi="Arial" w:cs="Arial"/>
          <w:bCs/>
          <w:i/>
          <w:color w:val="000000"/>
          <w:lang w:eastAsia="es-ES"/>
        </w:rPr>
        <w:t xml:space="preserve"> siguientes:</w:t>
      </w:r>
    </w:p>
    <w:p w:rsidR="00BF01D7" w:rsidRPr="00270829" w:rsidRDefault="00BF01D7" w:rsidP="00BF01D7">
      <w:pPr>
        <w:numPr>
          <w:ilvl w:val="0"/>
          <w:numId w:val="9"/>
        </w:numPr>
        <w:autoSpaceDE w:val="0"/>
        <w:autoSpaceDN w:val="0"/>
        <w:adjustRightInd w:val="0"/>
        <w:spacing w:before="240" w:after="240" w:line="360" w:lineRule="auto"/>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Los resultados obtenidos en los programas de profesionalización;</w:t>
      </w:r>
    </w:p>
    <w:p w:rsidR="00BF01D7" w:rsidRPr="00270829" w:rsidRDefault="00BF01D7" w:rsidP="00BF01D7">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II.- Los méritos demostrados en el desempeño de sus funciones;</w:t>
      </w:r>
    </w:p>
    <w:p w:rsidR="00BF01D7" w:rsidRPr="00270829" w:rsidRDefault="00BF01D7" w:rsidP="00BF01D7">
      <w:pPr>
        <w:numPr>
          <w:ilvl w:val="0"/>
          <w:numId w:val="9"/>
        </w:numPr>
        <w:autoSpaceDE w:val="0"/>
        <w:autoSpaceDN w:val="0"/>
        <w:adjustRightInd w:val="0"/>
        <w:spacing w:before="240" w:after="240" w:line="360" w:lineRule="auto"/>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Las aptitudes de mando y liderazgo;</w:t>
      </w:r>
    </w:p>
    <w:p w:rsidR="00BF01D7" w:rsidRPr="00270829" w:rsidRDefault="00BF01D7" w:rsidP="006B08FA">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IV.- Los antecedentes en el registro de</w:t>
      </w:r>
      <w:r w:rsidR="006B08FA">
        <w:rPr>
          <w:rFonts w:ascii="Arial" w:eastAsia="Times New Roman" w:hAnsi="Arial" w:cs="Arial"/>
          <w:bCs/>
          <w:i/>
          <w:color w:val="000000"/>
          <w:lang w:eastAsia="es-ES"/>
        </w:rPr>
        <w:t xml:space="preserve"> sanciones y correcciones disciplinarias; y</w:t>
      </w:r>
    </w:p>
    <w:p w:rsidR="00BF01D7" w:rsidRPr="00270829"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V.- La antigüedad en el servicio</w:t>
      </w:r>
      <w:r w:rsidR="00270829" w:rsidRPr="00270829">
        <w:rPr>
          <w:rFonts w:ascii="Arial" w:eastAsia="Times New Roman" w:hAnsi="Arial" w:cs="Arial"/>
          <w:bCs/>
          <w:i/>
          <w:color w:val="000000"/>
          <w:lang w:eastAsia="es-ES"/>
        </w:rPr>
        <w:t>.</w:t>
      </w:r>
    </w:p>
    <w:p w:rsidR="00270829" w:rsidRPr="00270829" w:rsidRDefault="00270829" w:rsidP="00270829">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Sólo podrán conferirse promociones cuando exista una vacante para la categoría jerárquica superior inmediata.</w:t>
      </w:r>
    </w:p>
    <w:p w:rsidR="00270829" w:rsidRDefault="00270829" w:rsidP="00270829">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092A13">
        <w:rPr>
          <w:rFonts w:ascii="Arial" w:eastAsia="Times New Roman" w:hAnsi="Arial" w:cs="Arial"/>
          <w:b/>
          <w:bCs/>
          <w:color w:val="000000"/>
          <w:u w:val="single"/>
          <w:lang w:eastAsia="es-ES"/>
        </w:rPr>
        <w:t>Al personal que sea promovido, le será reconocida su nueva categoría jerárquica mediante la expedición de la constancia de grado correspondiente</w:t>
      </w:r>
      <w:r w:rsidRPr="00270829">
        <w:rPr>
          <w:rFonts w:ascii="Arial" w:eastAsia="Times New Roman" w:hAnsi="Arial" w:cs="Arial"/>
          <w:bCs/>
          <w:i/>
          <w:color w:val="000000"/>
          <w:lang w:eastAsia="es-ES"/>
        </w:rPr>
        <w:t>.”</w:t>
      </w:r>
    </w:p>
    <w:p w:rsidR="00092A13" w:rsidRPr="00270829" w:rsidRDefault="00092A13" w:rsidP="00270829">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p>
    <w:p w:rsidR="00F5164D" w:rsidRDefault="00092A13" w:rsidP="00F5164D">
      <w:pPr>
        <w:spacing w:before="240" w:after="240" w:line="360" w:lineRule="auto"/>
        <w:ind w:right="51" w:firstLine="709"/>
        <w:contextualSpacing/>
        <w:jc w:val="both"/>
        <w:rPr>
          <w:rFonts w:ascii="Arial" w:hAnsi="Arial" w:cs="Arial"/>
          <w:sz w:val="28"/>
          <w:szCs w:val="28"/>
          <w:lang w:val="es-ES"/>
        </w:rPr>
      </w:pPr>
      <w:r>
        <w:rPr>
          <w:rFonts w:ascii="Arial" w:hAnsi="Arial" w:cs="Arial"/>
          <w:sz w:val="28"/>
          <w:szCs w:val="28"/>
          <w:lang w:val="es-ES"/>
        </w:rPr>
        <w:t>Lo resaltado es nuestro.</w:t>
      </w:r>
    </w:p>
    <w:p w:rsidR="00092A13" w:rsidRDefault="00092A13" w:rsidP="00F5164D">
      <w:pPr>
        <w:spacing w:before="240" w:after="240" w:line="360" w:lineRule="auto"/>
        <w:ind w:right="51" w:firstLine="709"/>
        <w:contextualSpacing/>
        <w:jc w:val="both"/>
        <w:rPr>
          <w:rFonts w:ascii="Arial" w:hAnsi="Arial" w:cs="Arial"/>
          <w:sz w:val="28"/>
          <w:szCs w:val="28"/>
          <w:lang w:val="es-ES"/>
        </w:rPr>
      </w:pPr>
    </w:p>
    <w:p w:rsidR="00640825" w:rsidRDefault="00F5164D"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hAnsi="Arial" w:cs="Arial"/>
          <w:sz w:val="28"/>
          <w:szCs w:val="28"/>
          <w:lang w:val="es-ES"/>
        </w:rPr>
        <w:t xml:space="preserve">En el presente asunto, la petición de la parte actora </w:t>
      </w:r>
      <w:r w:rsidR="0024580A">
        <w:rPr>
          <w:rFonts w:ascii="Arial" w:hAnsi="Arial" w:cs="Arial"/>
          <w:sz w:val="28"/>
          <w:szCs w:val="28"/>
          <w:lang w:val="es-ES"/>
        </w:rPr>
        <w:t xml:space="preserve">que da origen a la resolución impugnada, </w:t>
      </w:r>
      <w:r>
        <w:rPr>
          <w:rFonts w:ascii="Arial" w:hAnsi="Arial" w:cs="Arial"/>
          <w:sz w:val="28"/>
          <w:szCs w:val="28"/>
          <w:lang w:val="es-ES"/>
        </w:rPr>
        <w:t xml:space="preserve">se hizo consistir en que le fuera otorgado el </w:t>
      </w:r>
      <w:r w:rsidRPr="0024580A">
        <w:rPr>
          <w:rFonts w:ascii="Arial" w:hAnsi="Arial" w:cs="Arial"/>
          <w:sz w:val="28"/>
          <w:szCs w:val="28"/>
          <w:lang w:val="es-ES"/>
        </w:rPr>
        <w:t>grado</w:t>
      </w:r>
      <w:r w:rsidR="0024580A">
        <w:rPr>
          <w:rFonts w:ascii="Arial" w:hAnsi="Arial" w:cs="Arial"/>
          <w:sz w:val="28"/>
          <w:szCs w:val="28"/>
          <w:lang w:val="es-ES"/>
        </w:rPr>
        <w:t xml:space="preserve"> de Policía “A”</w:t>
      </w:r>
      <w:r>
        <w:rPr>
          <w:rFonts w:ascii="Arial" w:hAnsi="Arial" w:cs="Arial"/>
          <w:sz w:val="28"/>
          <w:szCs w:val="28"/>
          <w:lang w:val="es-ES"/>
        </w:rPr>
        <w:t xml:space="preserve"> y</w:t>
      </w:r>
      <w:r w:rsidR="0024580A">
        <w:rPr>
          <w:rFonts w:ascii="Arial" w:hAnsi="Arial" w:cs="Arial"/>
          <w:sz w:val="28"/>
          <w:szCs w:val="28"/>
          <w:lang w:val="es-ES"/>
        </w:rPr>
        <w:t>/o Primer</w:t>
      </w:r>
      <w:r>
        <w:rPr>
          <w:rFonts w:ascii="Arial" w:hAnsi="Arial" w:cs="Arial"/>
          <w:sz w:val="28"/>
          <w:szCs w:val="28"/>
          <w:lang w:val="es-ES"/>
        </w:rPr>
        <w:t xml:space="preserve">o </w:t>
      </w:r>
      <w:r w:rsidR="0024580A">
        <w:rPr>
          <w:rFonts w:ascii="Arial" w:hAnsi="Arial" w:cs="Arial"/>
          <w:sz w:val="28"/>
          <w:szCs w:val="28"/>
          <w:lang w:val="es-ES"/>
        </w:rPr>
        <w:t>y el reconocimiento de los supuestos derechos aparejados,</w:t>
      </w:r>
      <w:r w:rsidR="00640825">
        <w:rPr>
          <w:rFonts w:ascii="Arial" w:hAnsi="Arial" w:cs="Arial"/>
          <w:sz w:val="28"/>
          <w:szCs w:val="28"/>
          <w:lang w:val="es-ES"/>
        </w:rPr>
        <w:t xml:space="preserve"> </w:t>
      </w:r>
      <w:r>
        <w:rPr>
          <w:rFonts w:ascii="Arial" w:hAnsi="Arial" w:cs="Arial"/>
          <w:sz w:val="28"/>
          <w:szCs w:val="28"/>
          <w:lang w:val="es-ES"/>
        </w:rPr>
        <w:t xml:space="preserve">que manifiesta </w:t>
      </w:r>
      <w:r w:rsidR="00640825">
        <w:rPr>
          <w:rFonts w:ascii="Arial" w:hAnsi="Arial" w:cs="Arial"/>
          <w:sz w:val="28"/>
          <w:szCs w:val="28"/>
          <w:lang w:val="es-ES"/>
        </w:rPr>
        <w:t xml:space="preserve">tuvieron su origen en la convocatoria de  promoción de grados </w:t>
      </w:r>
      <w:r w:rsidR="00D1779D">
        <w:rPr>
          <w:rFonts w:ascii="Arial" w:hAnsi="Arial" w:cs="Arial"/>
          <w:sz w:val="28"/>
          <w:szCs w:val="28"/>
          <w:lang w:val="es-ES"/>
        </w:rPr>
        <w:t>publicada en</w:t>
      </w:r>
      <w:r w:rsidR="00640825">
        <w:rPr>
          <w:rFonts w:ascii="Arial" w:hAnsi="Arial" w:cs="Arial"/>
          <w:sz w:val="28"/>
          <w:szCs w:val="28"/>
          <w:lang w:val="es-ES"/>
        </w:rPr>
        <w:t xml:space="preserve"> fecha 18 de agosto de 2010</w:t>
      </w:r>
      <w:r w:rsidR="008720CF">
        <w:rPr>
          <w:rFonts w:ascii="Arial" w:hAnsi="Arial" w:cs="Arial"/>
          <w:sz w:val="28"/>
          <w:szCs w:val="28"/>
          <w:lang w:val="es-ES"/>
        </w:rPr>
        <w:t>,</w:t>
      </w:r>
      <w:r w:rsidR="00640825">
        <w:rPr>
          <w:rFonts w:ascii="Arial" w:hAnsi="Arial" w:cs="Arial"/>
          <w:sz w:val="28"/>
          <w:szCs w:val="28"/>
          <w:lang w:val="es-ES"/>
        </w:rPr>
        <w:t xml:space="preserve"> en la que afirma haber participado y obtenido resultados favorables para obtener el grado siguiente al que ostentaba</w:t>
      </w:r>
      <w:r>
        <w:rPr>
          <w:rFonts w:ascii="Arial" w:eastAsia="Times New Roman" w:hAnsi="Arial" w:cs="Arial"/>
          <w:bCs/>
          <w:color w:val="000000"/>
          <w:sz w:val="28"/>
          <w:szCs w:val="28"/>
          <w:lang w:eastAsia="es-ES"/>
        </w:rPr>
        <w:t xml:space="preserve">; mientras que la demandada entre otras cuestiones, manifiesta que </w:t>
      </w:r>
      <w:r w:rsidR="00640825">
        <w:rPr>
          <w:rFonts w:ascii="Arial" w:eastAsia="Times New Roman" w:hAnsi="Arial" w:cs="Arial"/>
          <w:bCs/>
          <w:color w:val="000000"/>
          <w:sz w:val="28"/>
          <w:szCs w:val="28"/>
          <w:lang w:eastAsia="es-ES"/>
        </w:rPr>
        <w:t>el derecho a beneficiarse de dicha prerrogativa no se materializó.</w:t>
      </w:r>
    </w:p>
    <w:p w:rsidR="00640825" w:rsidRDefault="00640825"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De igual manera, en la resolución impugnada la demandada expresa que atento a lo dispuesto en el artículo 36 del Reglamento de la Ley de Seguridad Pública del Estado, vigente en la época en que según el dicho del actor nació su derecho,</w:t>
      </w:r>
      <w:r w:rsidR="00AE16FD">
        <w:rPr>
          <w:rFonts w:ascii="Arial" w:eastAsia="Times New Roman" w:hAnsi="Arial" w:cs="Arial"/>
          <w:bCs/>
          <w:color w:val="000000"/>
          <w:sz w:val="28"/>
          <w:szCs w:val="28"/>
          <w:lang w:eastAsia="es-ES"/>
        </w:rPr>
        <w:t xml:space="preserve"> al personal que sea ascendido, solo mediante la ratificación de la nueva categoría jerárquica que en su caso, se otorgue, le será reconocida mediante la expedición del nombramiento respectivo.</w:t>
      </w:r>
    </w:p>
    <w:p w:rsidR="00377B92" w:rsidRDefault="00377B92"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C81B54" w:rsidRDefault="00C81B54"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Señala la demandada que acorde al Reglamento que invoca, la promoción de grado es un proceso que se rige por requisitos y lineamientos para que pueda llevarse a cabo de manera satisfactoria y resulte legalmente factible expedir la constancia de grado correspondiente, en tal virtud para que el proceso de promoción sea completado satisfactoriamente y tenga validez y certeza jurídica, debe de existir la expedición de la constancia de grado respectiva, ya que de no ser así, ello implica que no satisfizo el actor los criterios expuestos en el numeral 51 del Reglamento Interior de la Dirección General de Seguridad Pública del Estado de San Luis Potosí, lo cual imposibilita acceder a los beneficios derivados del acuerdo al que el accionante </w:t>
      </w:r>
      <w:r w:rsidR="00B96678">
        <w:rPr>
          <w:rFonts w:ascii="Arial" w:eastAsia="Times New Roman" w:hAnsi="Arial" w:cs="Arial"/>
          <w:bCs/>
          <w:color w:val="000000"/>
          <w:sz w:val="28"/>
          <w:szCs w:val="28"/>
          <w:lang w:eastAsia="es-ES"/>
        </w:rPr>
        <w:t>p</w:t>
      </w:r>
      <w:r>
        <w:rPr>
          <w:rFonts w:ascii="Arial" w:eastAsia="Times New Roman" w:hAnsi="Arial" w:cs="Arial"/>
          <w:bCs/>
          <w:color w:val="000000"/>
          <w:sz w:val="28"/>
          <w:szCs w:val="28"/>
          <w:lang w:eastAsia="es-ES"/>
        </w:rPr>
        <w:t>retende vincular sus reclamos.</w:t>
      </w:r>
    </w:p>
    <w:p w:rsidR="00226790" w:rsidRDefault="00226790" w:rsidP="00F5164D">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607F87" w:rsidRDefault="0016370A" w:rsidP="00F11F1F">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Conforme a lo anterior, y atento a </w:t>
      </w:r>
      <w:r w:rsidR="00F5164D">
        <w:rPr>
          <w:rFonts w:ascii="Arial" w:eastAsia="Times New Roman" w:hAnsi="Arial" w:cs="Arial"/>
          <w:bCs/>
          <w:color w:val="000000"/>
          <w:sz w:val="28"/>
          <w:szCs w:val="28"/>
          <w:lang w:eastAsia="es-ES"/>
        </w:rPr>
        <w:t xml:space="preserve">los artículos anteriormente referidos </w:t>
      </w:r>
      <w:r>
        <w:rPr>
          <w:rFonts w:ascii="Arial" w:eastAsia="Times New Roman" w:hAnsi="Arial" w:cs="Arial"/>
          <w:bCs/>
          <w:color w:val="000000"/>
          <w:sz w:val="28"/>
          <w:szCs w:val="28"/>
          <w:lang w:eastAsia="es-ES"/>
        </w:rPr>
        <w:t>e invocados por la autoridad demandada, así como</w:t>
      </w:r>
      <w:r w:rsidR="00F5164D">
        <w:rPr>
          <w:rFonts w:ascii="Arial" w:eastAsia="Times New Roman" w:hAnsi="Arial" w:cs="Arial"/>
          <w:bCs/>
          <w:color w:val="000000"/>
          <w:sz w:val="28"/>
          <w:szCs w:val="28"/>
          <w:lang w:eastAsia="es-ES"/>
        </w:rPr>
        <w:t xml:space="preserve"> ante la negativa expresa por parte de la autoridad</w:t>
      </w:r>
      <w:r>
        <w:rPr>
          <w:rFonts w:ascii="Arial" w:eastAsia="Times New Roman" w:hAnsi="Arial" w:cs="Arial"/>
          <w:bCs/>
          <w:color w:val="000000"/>
          <w:sz w:val="28"/>
          <w:szCs w:val="28"/>
          <w:lang w:eastAsia="es-ES"/>
        </w:rPr>
        <w:t>, en el sentido del incumplimiento por parte del actor, respecto de los requisitos a que hace referencia el artículo 51 del Reglamento Interior de la Dirección General de Seguridad Pública del Estado</w:t>
      </w:r>
      <w:r w:rsidR="00F11F1F">
        <w:rPr>
          <w:rFonts w:ascii="Arial" w:eastAsia="Times New Roman" w:hAnsi="Arial" w:cs="Arial"/>
          <w:bCs/>
          <w:color w:val="000000"/>
          <w:sz w:val="28"/>
          <w:szCs w:val="28"/>
          <w:lang w:eastAsia="es-ES"/>
        </w:rPr>
        <w:t>, y que es hasta el momento en que se expide el nombramiento o constancia respectiva cuando se tiene por cierto y se ratifica la nueva categoría jerárquica, por lo que en el caso no existe documento cierto, lo cual significa que el grado supuestamente obtenido no le fue reconocido, por lo que únicamente existió una expectativa de derecho a aspirar al siguiente grado policial</w:t>
      </w:r>
      <w:r>
        <w:rPr>
          <w:rFonts w:ascii="Arial" w:eastAsia="Times New Roman" w:hAnsi="Arial" w:cs="Arial"/>
          <w:bCs/>
          <w:color w:val="000000"/>
          <w:sz w:val="28"/>
          <w:szCs w:val="28"/>
          <w:lang w:eastAsia="es-ES"/>
        </w:rPr>
        <w:t xml:space="preserve">; </w:t>
      </w:r>
      <w:r w:rsidR="00E7464A">
        <w:rPr>
          <w:rFonts w:ascii="Arial" w:eastAsia="Times New Roman" w:hAnsi="Arial" w:cs="Arial"/>
          <w:bCs/>
          <w:color w:val="000000"/>
          <w:sz w:val="28"/>
          <w:szCs w:val="28"/>
          <w:lang w:eastAsia="es-ES"/>
        </w:rPr>
        <w:t xml:space="preserve">y </w:t>
      </w:r>
      <w:r w:rsidR="0036490E">
        <w:rPr>
          <w:rFonts w:ascii="Arial" w:eastAsia="Times New Roman" w:hAnsi="Arial" w:cs="Arial"/>
          <w:bCs/>
          <w:color w:val="000000"/>
          <w:sz w:val="28"/>
          <w:szCs w:val="28"/>
          <w:lang w:eastAsia="es-ES"/>
        </w:rPr>
        <w:t>conforme</w:t>
      </w:r>
      <w:r w:rsidR="00607F87">
        <w:rPr>
          <w:rFonts w:ascii="Arial" w:eastAsia="Times New Roman" w:hAnsi="Arial" w:cs="Arial"/>
          <w:bCs/>
          <w:color w:val="000000"/>
          <w:sz w:val="28"/>
          <w:szCs w:val="28"/>
          <w:lang w:eastAsia="es-ES"/>
        </w:rPr>
        <w:t xml:space="preserve"> a lo expresado por la parte actora </w:t>
      </w:r>
      <w:r w:rsidR="00E7464A">
        <w:rPr>
          <w:rFonts w:ascii="Arial" w:eastAsia="Times New Roman" w:hAnsi="Arial" w:cs="Arial"/>
          <w:bCs/>
          <w:color w:val="000000"/>
          <w:sz w:val="28"/>
          <w:szCs w:val="28"/>
          <w:lang w:eastAsia="es-ES"/>
        </w:rPr>
        <w:t xml:space="preserve">en su escrito de demanda </w:t>
      </w:r>
      <w:r w:rsidR="00607F87">
        <w:rPr>
          <w:rFonts w:ascii="Arial" w:eastAsia="Times New Roman" w:hAnsi="Arial" w:cs="Arial"/>
          <w:bCs/>
          <w:color w:val="000000"/>
          <w:sz w:val="28"/>
          <w:szCs w:val="28"/>
          <w:lang w:eastAsia="es-ES"/>
        </w:rPr>
        <w:t>respecto de la falsedad del incumplimiento</w:t>
      </w:r>
      <w:r w:rsidR="00607F87" w:rsidRPr="00607F87">
        <w:rPr>
          <w:rFonts w:ascii="Arial" w:eastAsia="Times New Roman" w:hAnsi="Arial" w:cs="Arial"/>
          <w:bCs/>
          <w:color w:val="000000"/>
          <w:sz w:val="28"/>
          <w:szCs w:val="28"/>
          <w:lang w:eastAsia="es-ES"/>
        </w:rPr>
        <w:t xml:space="preserve"> </w:t>
      </w:r>
      <w:r w:rsidR="00607F87">
        <w:rPr>
          <w:rFonts w:ascii="Arial" w:eastAsia="Times New Roman" w:hAnsi="Arial" w:cs="Arial"/>
          <w:bCs/>
          <w:color w:val="000000"/>
          <w:sz w:val="28"/>
          <w:szCs w:val="28"/>
          <w:lang w:eastAsia="es-ES"/>
        </w:rPr>
        <w:t>de los requisitos contemplados en el numeral anotado, por lo que corresponde la carga de la prueba a la parte actora, en el sentido de que si dio cumplimiento</w:t>
      </w:r>
      <w:r w:rsidR="00F11F1F">
        <w:rPr>
          <w:rFonts w:ascii="Arial" w:eastAsia="Times New Roman" w:hAnsi="Arial" w:cs="Arial"/>
          <w:bCs/>
          <w:color w:val="000000"/>
          <w:sz w:val="28"/>
          <w:szCs w:val="28"/>
          <w:lang w:eastAsia="es-ES"/>
        </w:rPr>
        <w:t xml:space="preserve"> a los requisitos establecidos en el dispositivo reglamentario anotado</w:t>
      </w:r>
      <w:r w:rsidR="00E7464A">
        <w:rPr>
          <w:rFonts w:ascii="Arial" w:eastAsia="Times New Roman" w:hAnsi="Arial" w:cs="Arial"/>
          <w:bCs/>
          <w:color w:val="000000"/>
          <w:sz w:val="28"/>
          <w:szCs w:val="28"/>
          <w:lang w:eastAsia="es-ES"/>
        </w:rPr>
        <w:t>,</w:t>
      </w:r>
      <w:r w:rsidR="00607F87">
        <w:rPr>
          <w:rFonts w:ascii="Arial" w:eastAsia="Times New Roman" w:hAnsi="Arial" w:cs="Arial"/>
          <w:bCs/>
          <w:color w:val="000000"/>
          <w:sz w:val="28"/>
          <w:szCs w:val="28"/>
          <w:lang w:eastAsia="es-ES"/>
        </w:rPr>
        <w:t xml:space="preserve"> por tratarse de un hecho positivo susceptible de acreditar por parte del demandante</w:t>
      </w:r>
      <w:r w:rsidR="00986287">
        <w:rPr>
          <w:rFonts w:ascii="Arial" w:eastAsia="Times New Roman" w:hAnsi="Arial" w:cs="Arial"/>
          <w:bCs/>
          <w:color w:val="000000"/>
          <w:sz w:val="28"/>
          <w:szCs w:val="28"/>
          <w:lang w:eastAsia="es-ES"/>
        </w:rPr>
        <w:t>.</w:t>
      </w:r>
    </w:p>
    <w:p w:rsidR="00607F87" w:rsidRDefault="00607F87" w:rsidP="0016370A">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F5164D" w:rsidRDefault="00F072C3" w:rsidP="0016370A">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las relatadas condiciones,</w:t>
      </w:r>
      <w:r w:rsidR="00F5164D">
        <w:rPr>
          <w:rFonts w:ascii="Arial" w:eastAsia="Times New Roman" w:hAnsi="Arial" w:cs="Arial"/>
          <w:bCs/>
          <w:color w:val="000000"/>
          <w:sz w:val="28"/>
          <w:szCs w:val="28"/>
          <w:lang w:eastAsia="es-ES"/>
        </w:rPr>
        <w:t xml:space="preserve"> la carga de la prueba corresponde a la parte actora;</w:t>
      </w:r>
      <w:r w:rsidR="00B17F32">
        <w:rPr>
          <w:rFonts w:ascii="Arial" w:eastAsia="Times New Roman" w:hAnsi="Arial" w:cs="Arial"/>
          <w:bCs/>
          <w:color w:val="000000"/>
          <w:sz w:val="28"/>
          <w:szCs w:val="28"/>
          <w:lang w:eastAsia="es-ES"/>
        </w:rPr>
        <w:t xml:space="preserve"> </w:t>
      </w:r>
      <w:r w:rsidR="0033353A">
        <w:rPr>
          <w:rFonts w:ascii="Arial" w:eastAsia="Times New Roman" w:hAnsi="Arial" w:cs="Arial"/>
          <w:bCs/>
          <w:color w:val="000000"/>
          <w:sz w:val="28"/>
          <w:szCs w:val="28"/>
          <w:lang w:eastAsia="es-ES"/>
        </w:rPr>
        <w:t xml:space="preserve">en tal virtud, es esta quien </w:t>
      </w:r>
      <w:r w:rsidR="00F5164D">
        <w:rPr>
          <w:rFonts w:ascii="Arial" w:eastAsia="Times New Roman" w:hAnsi="Arial" w:cs="Arial"/>
          <w:bCs/>
          <w:color w:val="000000"/>
          <w:sz w:val="28"/>
          <w:szCs w:val="28"/>
          <w:lang w:eastAsia="es-ES"/>
        </w:rPr>
        <w:t xml:space="preserve">debe demostrar lo peticionado ante la autoridad demandada, consistente en que obtuvo el </w:t>
      </w:r>
      <w:r w:rsidR="00F5164D">
        <w:rPr>
          <w:rFonts w:ascii="Arial" w:hAnsi="Arial" w:cs="Arial"/>
          <w:sz w:val="28"/>
          <w:szCs w:val="28"/>
          <w:lang w:val="es-ES"/>
        </w:rPr>
        <w:t xml:space="preserve">grado de Policía </w:t>
      </w:r>
      <w:r>
        <w:rPr>
          <w:rFonts w:ascii="Arial" w:hAnsi="Arial" w:cs="Arial"/>
          <w:sz w:val="28"/>
          <w:szCs w:val="28"/>
          <w:lang w:val="es-ES"/>
        </w:rPr>
        <w:t>“A”</w:t>
      </w:r>
      <w:r w:rsidR="00F5164D">
        <w:rPr>
          <w:rFonts w:ascii="Arial" w:hAnsi="Arial" w:cs="Arial"/>
          <w:sz w:val="28"/>
          <w:szCs w:val="28"/>
          <w:lang w:val="es-ES"/>
        </w:rPr>
        <w:t xml:space="preserve"> y/o </w:t>
      </w:r>
      <w:r>
        <w:rPr>
          <w:rFonts w:ascii="Arial" w:hAnsi="Arial" w:cs="Arial"/>
          <w:sz w:val="28"/>
          <w:szCs w:val="28"/>
          <w:lang w:val="es-ES"/>
        </w:rPr>
        <w:t>Policía Primero</w:t>
      </w:r>
      <w:r w:rsidR="00F5164D">
        <w:rPr>
          <w:rFonts w:ascii="Arial" w:hAnsi="Arial" w:cs="Arial"/>
          <w:sz w:val="28"/>
          <w:szCs w:val="28"/>
          <w:lang w:val="es-ES"/>
        </w:rPr>
        <w:t xml:space="preserve"> en la promoción de </w:t>
      </w:r>
      <w:r>
        <w:rPr>
          <w:rFonts w:ascii="Arial" w:eastAsia="Times New Roman" w:hAnsi="Arial" w:cs="Arial"/>
          <w:bCs/>
          <w:color w:val="000000"/>
          <w:sz w:val="28"/>
          <w:szCs w:val="28"/>
          <w:lang w:eastAsia="es-ES"/>
        </w:rPr>
        <w:t xml:space="preserve">ascensos 2010, </w:t>
      </w:r>
      <w:r w:rsidR="006B2A65">
        <w:rPr>
          <w:rFonts w:ascii="Arial" w:eastAsia="Times New Roman" w:hAnsi="Arial" w:cs="Arial"/>
          <w:bCs/>
          <w:color w:val="000000"/>
          <w:sz w:val="28"/>
          <w:szCs w:val="28"/>
          <w:lang w:eastAsia="es-ES"/>
        </w:rPr>
        <w:t>atento a</w:t>
      </w:r>
      <w:r>
        <w:rPr>
          <w:rFonts w:ascii="Arial" w:eastAsia="Times New Roman" w:hAnsi="Arial" w:cs="Arial"/>
          <w:bCs/>
          <w:color w:val="000000"/>
          <w:sz w:val="28"/>
          <w:szCs w:val="28"/>
          <w:lang w:eastAsia="es-ES"/>
        </w:rPr>
        <w:t xml:space="preserve"> la convocatoria pu</w:t>
      </w:r>
      <w:r w:rsidR="006B2A65">
        <w:rPr>
          <w:rFonts w:ascii="Arial" w:eastAsia="Times New Roman" w:hAnsi="Arial" w:cs="Arial"/>
          <w:bCs/>
          <w:color w:val="000000"/>
          <w:sz w:val="28"/>
          <w:szCs w:val="28"/>
          <w:lang w:eastAsia="es-ES"/>
        </w:rPr>
        <w:t>blicada el 18 de agosto de 2010, y en cumplimiento a los requisitos previstos en el artículo 51 del Reglamento Interior de la Dirección General de Seguridad Pública del Estado.</w:t>
      </w:r>
    </w:p>
    <w:p w:rsidR="00377B92" w:rsidRDefault="00377B92" w:rsidP="0016370A">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F1217F"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Previo al análisis de los elementos de prueba aportados por la parte actora para acreditar su acción, es necesario precisar que </w:t>
      </w:r>
      <w:r w:rsidRPr="00377B92">
        <w:rPr>
          <w:rFonts w:ascii="Arial" w:eastAsia="Times New Roman" w:hAnsi="Arial" w:cs="Arial"/>
          <w:bCs/>
          <w:color w:val="000000"/>
          <w:sz w:val="28"/>
          <w:szCs w:val="28"/>
          <w:lang w:eastAsia="es-ES"/>
        </w:rPr>
        <w:t>la Ley de Seguridad Pública del Estado de San Luis Potosí</w:t>
      </w:r>
      <w:r>
        <w:rPr>
          <w:rFonts w:ascii="Arial" w:eastAsia="Times New Roman" w:hAnsi="Arial" w:cs="Arial"/>
          <w:bCs/>
          <w:color w:val="000000"/>
          <w:sz w:val="28"/>
          <w:szCs w:val="28"/>
          <w:lang w:eastAsia="es-ES"/>
        </w:rPr>
        <w:t xml:space="preserve"> vigente en la época de la convocatoria de ascensos en que sustenta su acción y la publicación de los resultados de los exámenes que llevo a cabo (27 de octubre 2010), abrogada mediante el </w:t>
      </w:r>
      <w:r w:rsidRPr="00237BE6">
        <w:rPr>
          <w:rFonts w:ascii="Arial" w:eastAsia="Times New Roman" w:hAnsi="Arial" w:cs="Arial"/>
          <w:bCs/>
          <w:color w:val="000000"/>
          <w:sz w:val="28"/>
          <w:szCs w:val="28"/>
          <w:lang w:eastAsia="es-ES"/>
        </w:rPr>
        <w:t>Transitorio Segundo de la</w:t>
      </w:r>
      <w:r>
        <w:rPr>
          <w:rFonts w:ascii="Arial" w:eastAsia="Times New Roman" w:hAnsi="Arial" w:cs="Arial"/>
          <w:bCs/>
          <w:color w:val="000000"/>
          <w:sz w:val="28"/>
          <w:szCs w:val="28"/>
          <w:lang w:eastAsia="es-ES"/>
        </w:rPr>
        <w:t xml:space="preserve"> actual</w:t>
      </w:r>
      <w:r w:rsidRPr="00237BE6">
        <w:rPr>
          <w:rFonts w:ascii="Arial" w:eastAsia="Times New Roman" w:hAnsi="Arial" w:cs="Arial"/>
          <w:bCs/>
          <w:color w:val="000000"/>
          <w:sz w:val="28"/>
          <w:szCs w:val="28"/>
          <w:lang w:eastAsia="es-ES"/>
        </w:rPr>
        <w:t xml:space="preserve"> Ley del Sistema de Seguridad Pública del Estado de San Luis Potosí, publicada en la Edición Extraordinaria del P</w:t>
      </w:r>
      <w:r>
        <w:rPr>
          <w:rFonts w:ascii="Arial" w:eastAsia="Times New Roman" w:hAnsi="Arial" w:cs="Arial"/>
          <w:bCs/>
          <w:color w:val="000000"/>
          <w:sz w:val="28"/>
          <w:szCs w:val="28"/>
          <w:lang w:eastAsia="es-ES"/>
        </w:rPr>
        <w:t xml:space="preserve">eriódico Oficial del Estado </w:t>
      </w:r>
      <w:r w:rsidRPr="00237BE6">
        <w:rPr>
          <w:rFonts w:ascii="Arial" w:eastAsia="Times New Roman" w:hAnsi="Arial" w:cs="Arial"/>
          <w:bCs/>
          <w:color w:val="000000"/>
          <w:sz w:val="28"/>
          <w:szCs w:val="28"/>
          <w:lang w:eastAsia="es-ES"/>
        </w:rPr>
        <w:t>de 28 de marzo de 2012</w:t>
      </w:r>
      <w:r>
        <w:rPr>
          <w:rFonts w:ascii="Arial" w:eastAsia="Times New Roman" w:hAnsi="Arial" w:cs="Arial"/>
          <w:bCs/>
          <w:color w:val="000000"/>
          <w:sz w:val="28"/>
          <w:szCs w:val="28"/>
          <w:lang w:eastAsia="es-ES"/>
        </w:rPr>
        <w:t xml:space="preserve">; y el </w:t>
      </w:r>
      <w:r w:rsidRPr="00377B92">
        <w:rPr>
          <w:rFonts w:ascii="Arial" w:eastAsia="Times New Roman" w:hAnsi="Arial" w:cs="Arial"/>
          <w:bCs/>
          <w:color w:val="000000"/>
          <w:sz w:val="28"/>
          <w:szCs w:val="28"/>
          <w:lang w:eastAsia="es-ES"/>
        </w:rPr>
        <w:t xml:space="preserve">Reglamento de la </w:t>
      </w:r>
      <w:r>
        <w:rPr>
          <w:rFonts w:ascii="Arial" w:eastAsia="Times New Roman" w:hAnsi="Arial" w:cs="Arial"/>
          <w:bCs/>
          <w:color w:val="000000"/>
          <w:sz w:val="28"/>
          <w:szCs w:val="28"/>
          <w:lang w:eastAsia="es-ES"/>
        </w:rPr>
        <w:t>citada legislación, también abrogado en la misma disposición anteriormente señalada.</w:t>
      </w:r>
    </w:p>
    <w:p w:rsidR="00377B92" w:rsidRPr="00F1217F"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Default="00165BF5"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Con base en l</w:t>
      </w:r>
      <w:r w:rsidR="00FF280D">
        <w:rPr>
          <w:rFonts w:ascii="Arial" w:eastAsia="Times New Roman" w:hAnsi="Arial" w:cs="Arial"/>
          <w:bCs/>
          <w:color w:val="000000"/>
          <w:sz w:val="28"/>
          <w:szCs w:val="28"/>
          <w:lang w:eastAsia="es-ES"/>
        </w:rPr>
        <w:t xml:space="preserve">a </w:t>
      </w:r>
      <w:r w:rsidR="00377B92" w:rsidRPr="005A0C31">
        <w:rPr>
          <w:rFonts w:ascii="Arial" w:eastAsia="Times New Roman" w:hAnsi="Arial" w:cs="Arial"/>
          <w:bCs/>
          <w:color w:val="000000"/>
          <w:sz w:val="28"/>
          <w:szCs w:val="28"/>
          <w:lang w:eastAsia="es-ES"/>
        </w:rPr>
        <w:t>Ley de Seguridad Públic</w:t>
      </w:r>
      <w:r w:rsidR="00FF280D">
        <w:rPr>
          <w:rFonts w:ascii="Arial" w:eastAsia="Times New Roman" w:hAnsi="Arial" w:cs="Arial"/>
          <w:bCs/>
          <w:color w:val="000000"/>
          <w:sz w:val="28"/>
          <w:szCs w:val="28"/>
          <w:lang w:eastAsia="es-ES"/>
        </w:rPr>
        <w:t>a del Estado de San Luis Potosí</w:t>
      </w:r>
      <w:r w:rsidR="00377B92" w:rsidRPr="005A0C31">
        <w:rPr>
          <w:rFonts w:ascii="Arial" w:eastAsia="Times New Roman" w:hAnsi="Arial" w:cs="Arial"/>
          <w:bCs/>
          <w:color w:val="000000"/>
          <w:sz w:val="28"/>
          <w:szCs w:val="28"/>
          <w:lang w:eastAsia="es-ES"/>
        </w:rPr>
        <w:t xml:space="preserve"> </w:t>
      </w:r>
      <w:r w:rsidR="00377B92">
        <w:rPr>
          <w:rFonts w:ascii="Arial" w:eastAsia="Times New Roman" w:hAnsi="Arial" w:cs="Arial"/>
          <w:bCs/>
          <w:color w:val="000000"/>
          <w:sz w:val="28"/>
          <w:szCs w:val="28"/>
          <w:lang w:eastAsia="es-ES"/>
        </w:rPr>
        <w:t>vigente en el dos mil diez</w:t>
      </w:r>
      <w:r w:rsidR="00FF280D">
        <w:rPr>
          <w:rFonts w:ascii="Arial" w:eastAsia="Times New Roman" w:hAnsi="Arial" w:cs="Arial"/>
          <w:bCs/>
          <w:color w:val="000000"/>
          <w:sz w:val="28"/>
          <w:szCs w:val="28"/>
          <w:lang w:eastAsia="es-ES"/>
        </w:rPr>
        <w:t>,</w:t>
      </w:r>
      <w:r w:rsidR="00377B92">
        <w:rPr>
          <w:rFonts w:ascii="Arial" w:eastAsia="Times New Roman" w:hAnsi="Arial" w:cs="Arial"/>
          <w:bCs/>
          <w:color w:val="000000"/>
          <w:sz w:val="28"/>
          <w:szCs w:val="28"/>
          <w:lang w:eastAsia="es-ES"/>
        </w:rPr>
        <w:t xml:space="preserve"> </w:t>
      </w:r>
      <w:r w:rsidR="00FF280D">
        <w:rPr>
          <w:rFonts w:ascii="Arial" w:eastAsia="Times New Roman" w:hAnsi="Arial" w:cs="Arial"/>
          <w:bCs/>
          <w:color w:val="000000"/>
          <w:sz w:val="28"/>
          <w:szCs w:val="28"/>
          <w:lang w:eastAsia="es-ES"/>
        </w:rPr>
        <w:t>en sus</w:t>
      </w:r>
      <w:r w:rsidR="00377B92">
        <w:rPr>
          <w:rFonts w:ascii="Arial" w:eastAsia="Times New Roman" w:hAnsi="Arial" w:cs="Arial"/>
          <w:bCs/>
          <w:color w:val="000000"/>
          <w:sz w:val="28"/>
          <w:szCs w:val="28"/>
          <w:lang w:eastAsia="es-ES"/>
        </w:rPr>
        <w:t xml:space="preserve"> artículos 62</w:t>
      </w:r>
      <w:r w:rsidR="00FF280D">
        <w:rPr>
          <w:rFonts w:ascii="Arial" w:eastAsia="Times New Roman" w:hAnsi="Arial" w:cs="Arial"/>
          <w:bCs/>
          <w:color w:val="000000"/>
          <w:sz w:val="28"/>
          <w:szCs w:val="28"/>
          <w:lang w:eastAsia="es-ES"/>
        </w:rPr>
        <w:t>, 63 64, 65, 66 y</w:t>
      </w:r>
      <w:r w:rsidR="00377B92">
        <w:rPr>
          <w:rFonts w:ascii="Arial" w:eastAsia="Times New Roman" w:hAnsi="Arial" w:cs="Arial"/>
          <w:bCs/>
          <w:color w:val="000000"/>
          <w:sz w:val="28"/>
          <w:szCs w:val="28"/>
          <w:lang w:eastAsia="es-ES"/>
        </w:rPr>
        <w:t xml:space="preserve"> 67</w:t>
      </w:r>
      <w:r w:rsidR="00FF280D">
        <w:rPr>
          <w:rFonts w:ascii="Arial" w:eastAsia="Times New Roman" w:hAnsi="Arial" w:cs="Arial"/>
          <w:bCs/>
          <w:color w:val="000000"/>
          <w:sz w:val="28"/>
          <w:szCs w:val="28"/>
          <w:lang w:eastAsia="es-ES"/>
        </w:rPr>
        <w:t xml:space="preserve">, </w:t>
      </w:r>
      <w:r w:rsidR="008D0D80">
        <w:rPr>
          <w:rFonts w:ascii="Arial" w:eastAsia="Times New Roman" w:hAnsi="Arial" w:cs="Arial"/>
          <w:bCs/>
          <w:color w:val="000000"/>
          <w:sz w:val="28"/>
          <w:szCs w:val="28"/>
          <w:lang w:eastAsia="es-ES"/>
        </w:rPr>
        <w:t>se establecía</w:t>
      </w:r>
      <w:r w:rsidR="00377B92" w:rsidRPr="001733ED">
        <w:rPr>
          <w:rFonts w:ascii="Arial" w:eastAsia="Times New Roman" w:hAnsi="Arial" w:cs="Arial"/>
          <w:bCs/>
          <w:color w:val="000000"/>
          <w:sz w:val="28"/>
          <w:szCs w:val="28"/>
          <w:lang w:eastAsia="es-ES"/>
        </w:rPr>
        <w:t xml:space="preserve"> que el servicio policial de carrera era con carácter obligatorio y permanente, para asegurar la profesionalización de los elementos pertenecie</w:t>
      </w:r>
      <w:r w:rsidR="008D0D80">
        <w:rPr>
          <w:rFonts w:ascii="Arial" w:eastAsia="Times New Roman" w:hAnsi="Arial" w:cs="Arial"/>
          <w:bCs/>
          <w:color w:val="000000"/>
          <w:sz w:val="28"/>
          <w:szCs w:val="28"/>
          <w:lang w:eastAsia="es-ES"/>
        </w:rPr>
        <w:t>ntes a los cuerpos de seguridad, también dichos preceptos</w:t>
      </w:r>
      <w:r w:rsidR="00377B92" w:rsidRPr="001733ED">
        <w:rPr>
          <w:rFonts w:ascii="Arial" w:eastAsia="Times New Roman" w:hAnsi="Arial" w:cs="Arial"/>
          <w:bCs/>
          <w:color w:val="000000"/>
          <w:sz w:val="28"/>
          <w:szCs w:val="28"/>
          <w:lang w:eastAsia="es-ES"/>
        </w:rPr>
        <w:t xml:space="preserve"> </w:t>
      </w:r>
      <w:r w:rsidR="008D0D80">
        <w:rPr>
          <w:rFonts w:ascii="Arial" w:eastAsia="Times New Roman" w:hAnsi="Arial" w:cs="Arial"/>
          <w:bCs/>
          <w:color w:val="000000"/>
          <w:sz w:val="28"/>
          <w:szCs w:val="28"/>
          <w:lang w:eastAsia="es-ES"/>
        </w:rPr>
        <w:t>p</w:t>
      </w:r>
      <w:r w:rsidR="00A02163">
        <w:rPr>
          <w:rFonts w:ascii="Arial" w:eastAsia="Times New Roman" w:hAnsi="Arial" w:cs="Arial"/>
          <w:bCs/>
          <w:color w:val="000000"/>
          <w:sz w:val="28"/>
          <w:szCs w:val="28"/>
          <w:lang w:eastAsia="es-ES"/>
        </w:rPr>
        <w:t xml:space="preserve">revén </w:t>
      </w:r>
      <w:r w:rsidR="00377B92" w:rsidRPr="001733ED">
        <w:rPr>
          <w:rFonts w:ascii="Arial" w:eastAsia="Times New Roman" w:hAnsi="Arial" w:cs="Arial"/>
          <w:bCs/>
          <w:color w:val="000000"/>
          <w:sz w:val="28"/>
          <w:szCs w:val="28"/>
          <w:lang w:eastAsia="es-ES"/>
        </w:rPr>
        <w:t>que el Estado y los municipios acordarían conforme a las bases establecidas en aquella Ley, el régimen que permitiera la efectiva operación del servicio policial de carrera en la Entidad. Además, de que se consideraría como policía de carrera a quien egresará de la academia o de alguna otra academia de policía, con la obligación de tener un curso básico de cuando menos seis meses aprobando la totalidad de materias; se haya especializado con estudios policiacos, o haya cursado el bachillerato con especialidad en ciencias policiales, tuviera determinada permanencia en el servicio, hubiera obtenido ascensos paulatinos, o por cualquier otra circunstancia que lo hiciera merecedor de tal distinción; y no tuviera antecedentes negativos ante el Sistema Nacional de Seguridad Pública.</w:t>
      </w:r>
    </w:p>
    <w:p w:rsidR="00377B92" w:rsidRPr="00380EEA"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1733ED" w:rsidRDefault="00A02163" w:rsidP="00A02163">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El artículo 63 de la mencionada Ley abrogada, </w:t>
      </w:r>
      <w:r w:rsidR="00377B92" w:rsidRPr="001733ED">
        <w:rPr>
          <w:rFonts w:ascii="Arial" w:eastAsia="Times New Roman" w:hAnsi="Arial" w:cs="Arial"/>
          <w:bCs/>
          <w:color w:val="000000"/>
          <w:sz w:val="28"/>
          <w:szCs w:val="28"/>
          <w:lang w:eastAsia="es-ES"/>
        </w:rPr>
        <w:t>precisa, que los integrantes del personal operativo de los cuerpos de seguridad pública tendrían derecho a realizar la carrera policial y obtener ascensos; y no podrían ser privados del derecho de permanecer en el cargo respectivo, salvo en los casos previstos por esa Ley.</w:t>
      </w:r>
      <w:r>
        <w:rPr>
          <w:rFonts w:ascii="Arial" w:eastAsia="Times New Roman" w:hAnsi="Arial" w:cs="Arial"/>
          <w:bCs/>
          <w:color w:val="000000"/>
          <w:sz w:val="28"/>
          <w:szCs w:val="28"/>
          <w:lang w:eastAsia="es-ES"/>
        </w:rPr>
        <w:t xml:space="preserve"> Se </w:t>
      </w:r>
      <w:r w:rsidR="00377B92" w:rsidRPr="001733ED">
        <w:rPr>
          <w:rFonts w:ascii="Arial" w:eastAsia="Times New Roman" w:hAnsi="Arial" w:cs="Arial"/>
          <w:bCs/>
          <w:color w:val="000000"/>
          <w:sz w:val="28"/>
          <w:szCs w:val="28"/>
          <w:lang w:eastAsia="es-ES"/>
        </w:rPr>
        <w:t xml:space="preserve">estableció que los ascensos se concederían tomando en cuenta factores </w:t>
      </w:r>
      <w:proofErr w:type="spellStart"/>
      <w:r w:rsidR="00377B92" w:rsidRPr="001733ED">
        <w:rPr>
          <w:rFonts w:ascii="Arial" w:eastAsia="Times New Roman" w:hAnsi="Arial" w:cs="Arial"/>
          <w:bCs/>
          <w:color w:val="000000"/>
          <w:sz w:val="28"/>
          <w:szCs w:val="28"/>
          <w:lang w:eastAsia="es-ES"/>
        </w:rPr>
        <w:t>escalafonarios</w:t>
      </w:r>
      <w:proofErr w:type="spellEnd"/>
      <w:r w:rsidR="00377B92" w:rsidRPr="001733ED">
        <w:rPr>
          <w:rFonts w:ascii="Arial" w:eastAsia="Times New Roman" w:hAnsi="Arial" w:cs="Arial"/>
          <w:bCs/>
          <w:color w:val="000000"/>
          <w:sz w:val="28"/>
          <w:szCs w:val="28"/>
          <w:lang w:eastAsia="es-ES"/>
        </w:rPr>
        <w:t>, eficiencia en el servicio, preparación, antigüedad, y los demás que determinaran los reglamentos respectivos.</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1733ED">
        <w:rPr>
          <w:rFonts w:ascii="Arial" w:eastAsia="Times New Roman" w:hAnsi="Arial" w:cs="Arial"/>
          <w:bCs/>
          <w:color w:val="000000"/>
          <w:sz w:val="28"/>
          <w:szCs w:val="28"/>
          <w:lang w:eastAsia="es-ES"/>
        </w:rPr>
        <w:t xml:space="preserve">El </w:t>
      </w:r>
      <w:r w:rsidR="00501382">
        <w:rPr>
          <w:rFonts w:ascii="Arial" w:eastAsia="Times New Roman" w:hAnsi="Arial" w:cs="Arial"/>
          <w:bCs/>
          <w:color w:val="000000"/>
          <w:sz w:val="28"/>
          <w:szCs w:val="28"/>
          <w:lang w:eastAsia="es-ES"/>
        </w:rPr>
        <w:t xml:space="preserve">numeral 65 de la citada Ley, </w:t>
      </w:r>
      <w:r w:rsidRPr="001733ED">
        <w:rPr>
          <w:rFonts w:ascii="Arial" w:eastAsia="Times New Roman" w:hAnsi="Arial" w:cs="Arial"/>
          <w:bCs/>
          <w:color w:val="000000"/>
          <w:sz w:val="28"/>
          <w:szCs w:val="28"/>
          <w:lang w:eastAsia="es-ES"/>
        </w:rPr>
        <w:t>precisó que los niveles de la escala jerárquica para los integrantes de los cuerpos de seguridad estatal serían los de jefes, oficiales y policías; la autoridad municipal establecería en sus reglamentos las escalas jerárquicas aplicables. Las funciones de los cargos, los niveles de la escala jerárquica y las divisas correspondientes, serían las que determinaran los reglamentos respectivos.</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501382"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1733ED">
        <w:rPr>
          <w:rFonts w:ascii="Arial" w:eastAsia="Times New Roman" w:hAnsi="Arial" w:cs="Arial"/>
          <w:bCs/>
          <w:color w:val="000000"/>
          <w:sz w:val="28"/>
          <w:szCs w:val="28"/>
          <w:lang w:eastAsia="es-ES"/>
        </w:rPr>
        <w:t xml:space="preserve">El </w:t>
      </w:r>
      <w:r w:rsidR="00501382">
        <w:rPr>
          <w:rFonts w:ascii="Arial" w:eastAsia="Times New Roman" w:hAnsi="Arial" w:cs="Arial"/>
          <w:bCs/>
          <w:color w:val="000000"/>
          <w:sz w:val="28"/>
          <w:szCs w:val="28"/>
          <w:lang w:eastAsia="es-ES"/>
        </w:rPr>
        <w:t>artículo</w:t>
      </w:r>
      <w:r w:rsidRPr="001733ED">
        <w:rPr>
          <w:rFonts w:ascii="Arial" w:eastAsia="Times New Roman" w:hAnsi="Arial" w:cs="Arial"/>
          <w:bCs/>
          <w:color w:val="000000"/>
          <w:sz w:val="28"/>
          <w:szCs w:val="28"/>
          <w:lang w:eastAsia="es-ES"/>
        </w:rPr>
        <w:t xml:space="preserve"> 66 de la ley </w:t>
      </w:r>
      <w:r w:rsidR="00501382">
        <w:rPr>
          <w:rFonts w:ascii="Arial" w:eastAsia="Times New Roman" w:hAnsi="Arial" w:cs="Arial"/>
          <w:bCs/>
          <w:color w:val="000000"/>
          <w:sz w:val="28"/>
          <w:szCs w:val="28"/>
          <w:lang w:eastAsia="es-ES"/>
        </w:rPr>
        <w:t>multicitada</w:t>
      </w:r>
      <w:r w:rsidRPr="001733ED">
        <w:rPr>
          <w:rFonts w:ascii="Arial" w:eastAsia="Times New Roman" w:hAnsi="Arial" w:cs="Arial"/>
          <w:bCs/>
          <w:color w:val="000000"/>
          <w:sz w:val="28"/>
          <w:szCs w:val="28"/>
          <w:lang w:eastAsia="es-ES"/>
        </w:rPr>
        <w:t xml:space="preserve">, indicaba que los niveles se concederían solamente a los integrantes de los cuerpos de seguridad pública que ostentaran el inmediato anterior, </w:t>
      </w:r>
      <w:r w:rsidRPr="00501382">
        <w:rPr>
          <w:rFonts w:ascii="Arial" w:eastAsia="Times New Roman" w:hAnsi="Arial" w:cs="Arial"/>
          <w:bCs/>
          <w:color w:val="000000"/>
          <w:sz w:val="28"/>
          <w:szCs w:val="28"/>
          <w:lang w:eastAsia="es-ES"/>
        </w:rPr>
        <w:t>y hubieran satisfecho además los requisitos de capacitación, conducta, eficacia, antigüedad, y hubieran aprobado los exámenes de promoción que marcara el reglamento.</w:t>
      </w:r>
    </w:p>
    <w:p w:rsidR="00377B92" w:rsidRPr="00380EEA"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1733ED" w:rsidRDefault="00C3197E"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Por lo que respecta al numeral</w:t>
      </w:r>
      <w:r w:rsidR="00377B92" w:rsidRPr="001733ED">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67 de la misma Ley, se</w:t>
      </w:r>
      <w:r w:rsidR="00377B92" w:rsidRPr="001733ED">
        <w:rPr>
          <w:rFonts w:ascii="Arial" w:eastAsia="Times New Roman" w:hAnsi="Arial" w:cs="Arial"/>
          <w:bCs/>
          <w:color w:val="000000"/>
          <w:sz w:val="28"/>
          <w:szCs w:val="28"/>
          <w:lang w:eastAsia="es-ES"/>
        </w:rPr>
        <w:t xml:space="preserve"> precisaba que los reglamentos respectivos fijarían los estímulos, reconocimientos y premios que se otorgarían al personal para fomentar la permanencia en el cargo, la lealtad y la vocación de servicio. Su otorgamiento podría hacerse en vida o con posterioridad al fallecimiento del integrante d</w:t>
      </w:r>
      <w:r>
        <w:rPr>
          <w:rFonts w:ascii="Arial" w:eastAsia="Times New Roman" w:hAnsi="Arial" w:cs="Arial"/>
          <w:bCs/>
          <w:color w:val="000000"/>
          <w:sz w:val="28"/>
          <w:szCs w:val="28"/>
          <w:lang w:eastAsia="es-ES"/>
        </w:rPr>
        <w:t>el cuerpo de seguridad pública.</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C3197E" w:rsidRDefault="00C3197E"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Por tanto, de lo previsto en los dispositivos legales anotados,</w:t>
      </w:r>
      <w:r w:rsidR="00377B92" w:rsidRPr="001733ED">
        <w:rPr>
          <w:rFonts w:ascii="Arial" w:eastAsia="Times New Roman" w:hAnsi="Arial" w:cs="Arial"/>
          <w:bCs/>
          <w:color w:val="000000"/>
          <w:sz w:val="28"/>
          <w:szCs w:val="28"/>
          <w:lang w:eastAsia="es-ES"/>
        </w:rPr>
        <w:t xml:space="preserve"> entre otras cuestiones, </w:t>
      </w:r>
      <w:r>
        <w:rPr>
          <w:rFonts w:ascii="Arial" w:eastAsia="Times New Roman" w:hAnsi="Arial" w:cs="Arial"/>
          <w:bCs/>
          <w:color w:val="000000"/>
          <w:sz w:val="28"/>
          <w:szCs w:val="28"/>
          <w:lang w:eastAsia="es-ES"/>
        </w:rPr>
        <w:t xml:space="preserve">se destacó </w:t>
      </w:r>
      <w:r w:rsidR="00377B92" w:rsidRPr="001733ED">
        <w:rPr>
          <w:rFonts w:ascii="Arial" w:eastAsia="Times New Roman" w:hAnsi="Arial" w:cs="Arial"/>
          <w:bCs/>
          <w:color w:val="000000"/>
          <w:sz w:val="28"/>
          <w:szCs w:val="28"/>
          <w:lang w:eastAsia="es-ES"/>
        </w:rPr>
        <w:t>que era el servicio de carrera, su función y la posibilidad de obtener ascensos precisándose lo</w:t>
      </w:r>
      <w:r w:rsidR="00377B92" w:rsidRPr="009A69BE">
        <w:rPr>
          <w:rFonts w:ascii="Arial" w:eastAsia="Times New Roman" w:hAnsi="Arial" w:cs="Arial"/>
          <w:bCs/>
          <w:color w:val="000000"/>
          <w:sz w:val="28"/>
          <w:szCs w:val="28"/>
          <w:lang w:eastAsia="es-ES"/>
        </w:rPr>
        <w:t>s</w:t>
      </w:r>
      <w:r w:rsidR="00377B92" w:rsidRPr="001733ED">
        <w:rPr>
          <w:rFonts w:ascii="Arial" w:eastAsia="Times New Roman" w:hAnsi="Arial" w:cs="Arial"/>
          <w:bCs/>
          <w:color w:val="000000"/>
          <w:sz w:val="28"/>
          <w:szCs w:val="28"/>
          <w:lang w:eastAsia="es-ES"/>
        </w:rPr>
        <w:t xml:space="preserve"> requisitos para</w:t>
      </w:r>
      <w:r>
        <w:rPr>
          <w:rFonts w:ascii="Arial" w:eastAsia="Times New Roman" w:hAnsi="Arial" w:cs="Arial"/>
          <w:bCs/>
          <w:color w:val="000000"/>
          <w:sz w:val="28"/>
          <w:szCs w:val="28"/>
          <w:lang w:eastAsia="es-ES"/>
        </w:rPr>
        <w:t xml:space="preserve"> ello, así como sus limitantes, por lo que los niveles jerárquicos</w:t>
      </w:r>
      <w:r w:rsidR="00377B92" w:rsidRPr="001733ED">
        <w:rPr>
          <w:rFonts w:ascii="Arial" w:eastAsia="Times New Roman" w:hAnsi="Arial" w:cs="Arial"/>
          <w:bCs/>
          <w:color w:val="000000"/>
          <w:sz w:val="28"/>
          <w:szCs w:val="28"/>
          <w:lang w:eastAsia="es-ES"/>
        </w:rPr>
        <w:t xml:space="preserve"> se concederían solamente a los integrantes de los cuerpos de seguridad pública que ostentaran el inmediato anterior</w:t>
      </w:r>
      <w:r w:rsidR="00377B92" w:rsidRPr="00C3197E">
        <w:rPr>
          <w:rFonts w:ascii="Arial" w:eastAsia="Times New Roman" w:hAnsi="Arial" w:cs="Arial"/>
          <w:bCs/>
          <w:color w:val="000000"/>
          <w:sz w:val="28"/>
          <w:szCs w:val="28"/>
          <w:lang w:eastAsia="es-ES"/>
        </w:rPr>
        <w:t xml:space="preserve">, y hubieran satisfecho además los requisitos de capacitación, conducta, eficacia, antigüedad, y hubieran aprobado los exámenes de promoción que marcara el reglamento. </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C3197E" w:rsidRPr="00E575C4" w:rsidRDefault="00C3197E" w:rsidP="00B0277C">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Ahora bien, con base en las</w:t>
      </w:r>
      <w:r w:rsidR="00377B92" w:rsidRPr="001733ED">
        <w:rPr>
          <w:rFonts w:ascii="Arial" w:eastAsia="Times New Roman" w:hAnsi="Arial" w:cs="Arial"/>
          <w:bCs/>
          <w:color w:val="000000"/>
          <w:sz w:val="28"/>
          <w:szCs w:val="28"/>
          <w:lang w:eastAsia="es-ES"/>
        </w:rPr>
        <w:t xml:space="preserve"> disposiciones </w:t>
      </w:r>
      <w:r>
        <w:rPr>
          <w:rFonts w:ascii="Arial" w:eastAsia="Times New Roman" w:hAnsi="Arial" w:cs="Arial"/>
          <w:bCs/>
          <w:color w:val="000000"/>
          <w:sz w:val="28"/>
          <w:szCs w:val="28"/>
          <w:lang w:eastAsia="es-ES"/>
        </w:rPr>
        <w:t xml:space="preserve">legales </w:t>
      </w:r>
      <w:r w:rsidR="00377B92" w:rsidRPr="001733ED">
        <w:rPr>
          <w:rFonts w:ascii="Arial" w:eastAsia="Times New Roman" w:hAnsi="Arial" w:cs="Arial"/>
          <w:bCs/>
          <w:color w:val="000000"/>
          <w:sz w:val="28"/>
          <w:szCs w:val="28"/>
          <w:lang w:eastAsia="es-ES"/>
        </w:rPr>
        <w:t xml:space="preserve">aplicables para la obtención de ascensos en el dos mil diez, contenidas en </w:t>
      </w:r>
      <w:r>
        <w:rPr>
          <w:rFonts w:ascii="Arial" w:eastAsia="Times New Roman" w:hAnsi="Arial" w:cs="Arial"/>
          <w:bCs/>
          <w:color w:val="000000"/>
          <w:sz w:val="28"/>
          <w:szCs w:val="28"/>
          <w:lang w:eastAsia="es-ES"/>
        </w:rPr>
        <w:t>la reglamentación anteriormente precisada, esto es los numerales 34 y 35, disponen que s</w:t>
      </w:r>
      <w:r w:rsidRPr="00E575C4">
        <w:rPr>
          <w:rFonts w:ascii="Arial" w:eastAsia="Times New Roman" w:hAnsi="Arial" w:cs="Arial"/>
          <w:bCs/>
          <w:color w:val="000000"/>
          <w:sz w:val="28"/>
          <w:szCs w:val="28"/>
          <w:lang w:eastAsia="es-ES"/>
        </w:rPr>
        <w:t xml:space="preserve">e entiende por </w:t>
      </w:r>
      <w:r w:rsidRPr="00C3197E">
        <w:rPr>
          <w:rFonts w:ascii="Arial" w:eastAsia="Times New Roman" w:hAnsi="Arial" w:cs="Arial"/>
          <w:bCs/>
          <w:color w:val="000000"/>
          <w:sz w:val="28"/>
          <w:szCs w:val="28"/>
          <w:lang w:eastAsia="es-ES"/>
        </w:rPr>
        <w:t>ascenso, el acto mediante el cual la superioridad otorga a los integrantes de los cuerpos de seguridad el grado inmediato superior al que ostentan, dentro del orden jerárquico previsto en sus propios reglamentos. Además s</w:t>
      </w:r>
      <w:r>
        <w:rPr>
          <w:rFonts w:ascii="Arial" w:eastAsia="Times New Roman" w:hAnsi="Arial" w:cs="Arial"/>
          <w:bCs/>
          <w:color w:val="000000"/>
          <w:sz w:val="28"/>
          <w:szCs w:val="28"/>
          <w:lang w:eastAsia="es-ES"/>
        </w:rPr>
        <w:t xml:space="preserve">e señala que </w:t>
      </w:r>
      <w:r w:rsidRPr="00E575C4">
        <w:rPr>
          <w:rFonts w:ascii="Arial" w:eastAsia="Times New Roman" w:hAnsi="Arial" w:cs="Arial"/>
          <w:bCs/>
          <w:color w:val="000000"/>
          <w:sz w:val="28"/>
          <w:szCs w:val="28"/>
          <w:lang w:eastAsia="es-ES"/>
        </w:rPr>
        <w:t>los ascensos sólo podrán conferirse cuando exista una vacante en la categorí</w:t>
      </w:r>
      <w:r w:rsidR="00562CBB">
        <w:rPr>
          <w:rFonts w:ascii="Arial" w:eastAsia="Times New Roman" w:hAnsi="Arial" w:cs="Arial"/>
          <w:bCs/>
          <w:color w:val="000000"/>
          <w:sz w:val="28"/>
          <w:szCs w:val="28"/>
          <w:lang w:eastAsia="es-ES"/>
        </w:rPr>
        <w:t>a jerárquica superior inmediata, y</w:t>
      </w:r>
      <w:r>
        <w:rPr>
          <w:rFonts w:ascii="Arial" w:eastAsia="Times New Roman" w:hAnsi="Arial" w:cs="Arial"/>
          <w:bCs/>
          <w:color w:val="000000"/>
          <w:sz w:val="28"/>
          <w:szCs w:val="28"/>
          <w:lang w:eastAsia="es-ES"/>
        </w:rPr>
        <w:t xml:space="preserve"> que la</w:t>
      </w:r>
      <w:r w:rsidRPr="00E575C4">
        <w:rPr>
          <w:rFonts w:ascii="Arial" w:eastAsia="Times New Roman" w:hAnsi="Arial" w:cs="Arial"/>
          <w:bCs/>
          <w:color w:val="000000"/>
          <w:sz w:val="28"/>
          <w:szCs w:val="28"/>
          <w:lang w:eastAsia="es-ES"/>
        </w:rPr>
        <w:t xml:space="preserve"> Dirección Correspondiente, deb</w:t>
      </w:r>
      <w:r>
        <w:rPr>
          <w:rFonts w:ascii="Arial" w:eastAsia="Times New Roman" w:hAnsi="Arial" w:cs="Arial"/>
          <w:bCs/>
          <w:color w:val="000000"/>
          <w:sz w:val="28"/>
          <w:szCs w:val="28"/>
          <w:lang w:eastAsia="es-ES"/>
        </w:rPr>
        <w:t>ían</w:t>
      </w:r>
      <w:r w:rsidRPr="00E575C4">
        <w:rPr>
          <w:rFonts w:ascii="Arial" w:eastAsia="Times New Roman" w:hAnsi="Arial" w:cs="Arial"/>
          <w:bCs/>
          <w:color w:val="000000"/>
          <w:sz w:val="28"/>
          <w:szCs w:val="28"/>
          <w:lang w:eastAsia="es-ES"/>
        </w:rPr>
        <w:t xml:space="preserve"> tomar en cuenta para los ascensos además de la antigüedad el buen desempeño con resultados positivos y en todo caso es</w:t>
      </w:r>
      <w:r>
        <w:rPr>
          <w:rFonts w:ascii="Arial" w:eastAsia="Times New Roman" w:hAnsi="Arial" w:cs="Arial"/>
          <w:bCs/>
          <w:color w:val="000000"/>
          <w:sz w:val="28"/>
          <w:szCs w:val="28"/>
          <w:lang w:eastAsia="es-ES"/>
        </w:rPr>
        <w:t>e sería</w:t>
      </w:r>
      <w:r w:rsidRPr="00E575C4">
        <w:rPr>
          <w:rFonts w:ascii="Arial" w:eastAsia="Times New Roman" w:hAnsi="Arial" w:cs="Arial"/>
          <w:bCs/>
          <w:color w:val="000000"/>
          <w:sz w:val="28"/>
          <w:szCs w:val="28"/>
          <w:lang w:eastAsia="es-ES"/>
        </w:rPr>
        <w:t xml:space="preserve"> el principal sustento para lograr la profesionalización de los elementos pertenecientes a los Cuerpos de Seguridad Pública.</w:t>
      </w:r>
    </w:p>
    <w:p w:rsidR="00C3197E" w:rsidRPr="00E575C4" w:rsidRDefault="00C3197E" w:rsidP="00C3197E">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A87820" w:rsidRDefault="00A87820" w:rsidP="00A87820">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A87820">
        <w:rPr>
          <w:rFonts w:ascii="Arial" w:eastAsia="Times New Roman" w:hAnsi="Arial" w:cs="Arial"/>
          <w:bCs/>
          <w:color w:val="000000"/>
          <w:sz w:val="28"/>
          <w:szCs w:val="28"/>
          <w:lang w:eastAsia="es-ES"/>
        </w:rPr>
        <w:t>E</w:t>
      </w:r>
      <w:r w:rsidR="00C3197E" w:rsidRPr="00A87820">
        <w:rPr>
          <w:rFonts w:ascii="Arial" w:eastAsia="Times New Roman" w:hAnsi="Arial" w:cs="Arial"/>
          <w:bCs/>
          <w:color w:val="000000"/>
          <w:sz w:val="28"/>
          <w:szCs w:val="28"/>
          <w:lang w:eastAsia="es-ES"/>
        </w:rPr>
        <w:t xml:space="preserve">l artículo 36 </w:t>
      </w:r>
      <w:r>
        <w:rPr>
          <w:rFonts w:ascii="Arial" w:eastAsia="Times New Roman" w:hAnsi="Arial" w:cs="Arial"/>
          <w:bCs/>
          <w:color w:val="000000"/>
          <w:sz w:val="28"/>
          <w:szCs w:val="28"/>
          <w:lang w:eastAsia="es-ES"/>
        </w:rPr>
        <w:t>de la Reglamentación en cita</w:t>
      </w:r>
      <w:r w:rsidR="00C3197E" w:rsidRPr="00A87820">
        <w:rPr>
          <w:rFonts w:ascii="Arial" w:eastAsia="Times New Roman" w:hAnsi="Arial" w:cs="Arial"/>
          <w:bCs/>
          <w:color w:val="000000"/>
          <w:sz w:val="28"/>
          <w:szCs w:val="28"/>
          <w:lang w:eastAsia="es-ES"/>
        </w:rPr>
        <w:t>, establecía</w:t>
      </w:r>
      <w:r>
        <w:rPr>
          <w:rFonts w:ascii="Arial" w:eastAsia="Times New Roman" w:hAnsi="Arial" w:cs="Arial"/>
          <w:bCs/>
          <w:color w:val="000000"/>
          <w:sz w:val="28"/>
          <w:szCs w:val="28"/>
          <w:lang w:eastAsia="es-ES"/>
        </w:rPr>
        <w:t xml:space="preserve"> </w:t>
      </w:r>
      <w:r w:rsidR="00377B92" w:rsidRPr="00A87820">
        <w:rPr>
          <w:rFonts w:ascii="Arial" w:eastAsia="Times New Roman" w:hAnsi="Arial" w:cs="Arial"/>
          <w:bCs/>
          <w:color w:val="000000"/>
          <w:sz w:val="28"/>
          <w:szCs w:val="28"/>
          <w:lang w:eastAsia="es-ES"/>
        </w:rPr>
        <w:t xml:space="preserve">que al personal que fuera ascendido, le sería </w:t>
      </w:r>
      <w:proofErr w:type="gramStart"/>
      <w:r w:rsidR="00377B92" w:rsidRPr="00A87820">
        <w:rPr>
          <w:rFonts w:ascii="Arial" w:eastAsia="Times New Roman" w:hAnsi="Arial" w:cs="Arial"/>
          <w:bCs/>
          <w:color w:val="000000"/>
          <w:sz w:val="28"/>
          <w:szCs w:val="28"/>
          <w:lang w:eastAsia="es-ES"/>
        </w:rPr>
        <w:t>ratificado</w:t>
      </w:r>
      <w:proofErr w:type="gramEnd"/>
      <w:r w:rsidR="00377B92" w:rsidRPr="00A87820">
        <w:rPr>
          <w:rFonts w:ascii="Arial" w:eastAsia="Times New Roman" w:hAnsi="Arial" w:cs="Arial"/>
          <w:bCs/>
          <w:color w:val="000000"/>
          <w:sz w:val="28"/>
          <w:szCs w:val="28"/>
          <w:lang w:eastAsia="es-ES"/>
        </w:rPr>
        <w:t xml:space="preserve"> su nueva categoría jerárquica mediante la expedición del nombramiento respectivo.</w:t>
      </w:r>
    </w:p>
    <w:p w:rsidR="00377B92" w:rsidRPr="00E575C4"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1733ED">
        <w:rPr>
          <w:rFonts w:ascii="Arial" w:eastAsia="Times New Roman" w:hAnsi="Arial" w:cs="Arial"/>
          <w:bCs/>
          <w:color w:val="000000"/>
          <w:sz w:val="28"/>
          <w:szCs w:val="28"/>
          <w:lang w:eastAsia="es-ES"/>
        </w:rPr>
        <w:t>Por su parte, el ordinal</w:t>
      </w:r>
      <w:r w:rsidRPr="001733ED">
        <w:rPr>
          <w:rFonts w:ascii="Arial" w:eastAsia="Times New Roman" w:hAnsi="Arial" w:cs="Arial"/>
          <w:b/>
          <w:bCs/>
          <w:color w:val="000000"/>
          <w:sz w:val="28"/>
          <w:szCs w:val="28"/>
          <w:lang w:eastAsia="es-ES"/>
        </w:rPr>
        <w:t xml:space="preserve"> </w:t>
      </w:r>
      <w:r w:rsidRPr="001733ED">
        <w:rPr>
          <w:rFonts w:ascii="Arial" w:eastAsia="Times New Roman" w:hAnsi="Arial" w:cs="Arial"/>
          <w:bCs/>
          <w:color w:val="000000"/>
          <w:sz w:val="28"/>
          <w:szCs w:val="28"/>
          <w:lang w:eastAsia="es-ES"/>
        </w:rPr>
        <w:t>37</w:t>
      </w:r>
      <w:r w:rsidRPr="001733ED">
        <w:rPr>
          <w:rFonts w:ascii="Arial" w:eastAsia="Times New Roman" w:hAnsi="Arial" w:cs="Arial"/>
          <w:b/>
          <w:bCs/>
          <w:color w:val="000000"/>
          <w:sz w:val="28"/>
          <w:szCs w:val="28"/>
          <w:lang w:eastAsia="es-ES"/>
        </w:rPr>
        <w:t xml:space="preserve"> </w:t>
      </w:r>
      <w:r w:rsidR="003D4B82">
        <w:rPr>
          <w:rFonts w:ascii="Arial" w:eastAsia="Times New Roman" w:hAnsi="Arial" w:cs="Arial"/>
          <w:bCs/>
          <w:color w:val="000000"/>
          <w:sz w:val="28"/>
          <w:szCs w:val="28"/>
          <w:lang w:eastAsia="es-ES"/>
        </w:rPr>
        <w:t>del mencionado Reglamento</w:t>
      </w:r>
      <w:r w:rsidRPr="001733ED">
        <w:rPr>
          <w:rFonts w:ascii="Arial" w:eastAsia="Times New Roman" w:hAnsi="Arial" w:cs="Arial"/>
          <w:bCs/>
          <w:color w:val="000000"/>
          <w:sz w:val="28"/>
          <w:szCs w:val="28"/>
          <w:lang w:eastAsia="es-ES"/>
        </w:rPr>
        <w:t>, establecía los requisitos que debían cumplir los miembros de seguridad pública cuando decidieran participar en los procesos de ascensos; siendo los siguientes: estar en servicio activo y no encontrarse comisionado o gozando de licencia; presentar la documentación requerida para ello; contar con los requisitos de antigüedad en el grado y en el servicio; haber observado buena conducta; aprobar los exámenes que se señalen; y los demás que determinara la comisión de ascensos.</w:t>
      </w:r>
    </w:p>
    <w:p w:rsidR="00377B92"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CD45BE" w:rsidRDefault="00FB5951" w:rsidP="00CD45BE">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ese orden de ideas, del contenido de los dispositivos en comento, de </w:t>
      </w:r>
      <w:r w:rsidR="00377B92">
        <w:rPr>
          <w:rFonts w:ascii="Arial" w:eastAsia="Times New Roman" w:hAnsi="Arial" w:cs="Arial"/>
          <w:bCs/>
          <w:color w:val="000000"/>
          <w:sz w:val="28"/>
          <w:szCs w:val="28"/>
          <w:lang w:eastAsia="es-ES"/>
        </w:rPr>
        <w:t>la Ley de Seguridad Públ</w:t>
      </w:r>
      <w:r>
        <w:rPr>
          <w:rFonts w:ascii="Arial" w:eastAsia="Times New Roman" w:hAnsi="Arial" w:cs="Arial"/>
          <w:bCs/>
          <w:color w:val="000000"/>
          <w:sz w:val="28"/>
          <w:szCs w:val="28"/>
          <w:lang w:eastAsia="es-ES"/>
        </w:rPr>
        <w:t xml:space="preserve">ica y su respectivo Reglamento </w:t>
      </w:r>
      <w:r w:rsidR="00377B92">
        <w:rPr>
          <w:rFonts w:ascii="Arial" w:eastAsia="Times New Roman" w:hAnsi="Arial" w:cs="Arial"/>
          <w:bCs/>
          <w:color w:val="000000"/>
          <w:sz w:val="28"/>
          <w:szCs w:val="28"/>
          <w:lang w:eastAsia="es-ES"/>
        </w:rPr>
        <w:t xml:space="preserve">vigentes </w:t>
      </w:r>
      <w:r>
        <w:rPr>
          <w:rFonts w:ascii="Arial" w:eastAsia="Times New Roman" w:hAnsi="Arial" w:cs="Arial"/>
          <w:bCs/>
          <w:color w:val="000000"/>
          <w:sz w:val="28"/>
          <w:szCs w:val="28"/>
          <w:lang w:eastAsia="es-ES"/>
        </w:rPr>
        <w:t xml:space="preserve">en la anualidad en que el actor aduce le nació su derecho, en efecto </w:t>
      </w:r>
      <w:r w:rsidR="00377B92">
        <w:rPr>
          <w:rFonts w:ascii="Arial" w:eastAsia="Times New Roman" w:hAnsi="Arial" w:cs="Arial"/>
          <w:bCs/>
          <w:color w:val="000000"/>
          <w:sz w:val="28"/>
          <w:szCs w:val="28"/>
          <w:lang w:eastAsia="es-ES"/>
        </w:rPr>
        <w:t xml:space="preserve">los elementos de seguridad pública pueden ascender al siguiente nivel jerárquico, siempre y cuando reúnan una serie de requisitos. </w:t>
      </w:r>
      <w:r w:rsidR="00CD45BE">
        <w:rPr>
          <w:rFonts w:ascii="Arial" w:eastAsia="Times New Roman" w:hAnsi="Arial" w:cs="Arial"/>
          <w:bCs/>
          <w:color w:val="000000"/>
          <w:sz w:val="28"/>
          <w:szCs w:val="28"/>
          <w:lang w:eastAsia="es-ES"/>
        </w:rPr>
        <w:t xml:space="preserve">Y toda vez que se entiende por </w:t>
      </w:r>
      <w:r w:rsidR="00377B92" w:rsidRPr="00FB5951">
        <w:rPr>
          <w:rFonts w:ascii="Arial" w:eastAsia="Times New Roman" w:hAnsi="Arial" w:cs="Arial"/>
          <w:bCs/>
          <w:color w:val="000000"/>
          <w:sz w:val="28"/>
          <w:szCs w:val="28"/>
          <w:lang w:eastAsia="es-ES"/>
        </w:rPr>
        <w:t>ascenso, el acto mediante el cual la superioridad otorga a los integrantes de los cuerpos de seguridad el grado inmediato superior al que ostentan, dentro del orden jerárquico previsto en sus propios reglamentos; lo que en todo caso sería ratificada su nueva categoría jerárquica mediante la expedición del nombramiento respectivo.</w:t>
      </w:r>
      <w:r w:rsidR="00CD45BE">
        <w:rPr>
          <w:rFonts w:ascii="Arial" w:eastAsia="Times New Roman" w:hAnsi="Arial" w:cs="Arial"/>
          <w:bCs/>
          <w:color w:val="000000"/>
          <w:sz w:val="28"/>
          <w:szCs w:val="28"/>
          <w:lang w:eastAsia="es-ES"/>
        </w:rPr>
        <w:t xml:space="preserve"> </w:t>
      </w:r>
      <w:r w:rsidR="00377B92" w:rsidRPr="001733ED">
        <w:rPr>
          <w:rFonts w:ascii="Arial" w:eastAsia="Times New Roman" w:hAnsi="Arial" w:cs="Arial"/>
          <w:bCs/>
          <w:color w:val="000000"/>
          <w:sz w:val="28"/>
          <w:szCs w:val="28"/>
          <w:lang w:eastAsia="es-ES"/>
        </w:rPr>
        <w:t xml:space="preserve">Por lo tanto, los ascensos de los elementos de Seguridad Pública, es a través de un proceso que se rige por requisitos y lineamientos que una vez llevados satisfactoriamente, en su caso, </w:t>
      </w:r>
      <w:r w:rsidR="00377B92" w:rsidRPr="00CD45BE">
        <w:rPr>
          <w:rFonts w:ascii="Arial" w:eastAsia="Times New Roman" w:hAnsi="Arial" w:cs="Arial"/>
          <w:bCs/>
          <w:color w:val="000000"/>
          <w:sz w:val="28"/>
          <w:szCs w:val="28"/>
          <w:lang w:eastAsia="es-ES"/>
        </w:rPr>
        <w:t>concluye con la expedición del nombramiento respectivo.</w:t>
      </w:r>
    </w:p>
    <w:p w:rsidR="00377B92"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CD45BE" w:rsidRDefault="002A0753" w:rsidP="00C1195E">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las relatadas condiciones</w:t>
      </w:r>
      <w:r w:rsidR="00377B92" w:rsidRPr="00CD45BE">
        <w:rPr>
          <w:rFonts w:ascii="Arial" w:eastAsia="Times New Roman" w:hAnsi="Arial" w:cs="Arial"/>
          <w:bCs/>
          <w:color w:val="000000"/>
          <w:sz w:val="28"/>
          <w:szCs w:val="28"/>
          <w:lang w:eastAsia="es-ES"/>
        </w:rPr>
        <w:t xml:space="preserve">, </w:t>
      </w:r>
      <w:r w:rsidR="00CD45BE">
        <w:rPr>
          <w:rFonts w:ascii="Arial" w:eastAsia="Times New Roman" w:hAnsi="Arial" w:cs="Arial"/>
          <w:bCs/>
          <w:color w:val="000000"/>
          <w:sz w:val="28"/>
          <w:szCs w:val="28"/>
          <w:lang w:eastAsia="es-ES"/>
        </w:rPr>
        <w:t>hasta en tanto</w:t>
      </w:r>
      <w:r w:rsidR="00377B92" w:rsidRPr="00CD45BE">
        <w:rPr>
          <w:rFonts w:ascii="Arial" w:eastAsia="Times New Roman" w:hAnsi="Arial" w:cs="Arial"/>
          <w:bCs/>
          <w:color w:val="000000"/>
          <w:sz w:val="28"/>
          <w:szCs w:val="28"/>
          <w:lang w:eastAsia="es-ES"/>
        </w:rPr>
        <w:t xml:space="preserve"> al elemento de seguridad pública se le expide el nombramiento respectivo, </w:t>
      </w:r>
      <w:r w:rsidR="00CD45BE">
        <w:rPr>
          <w:rFonts w:ascii="Arial" w:eastAsia="Times New Roman" w:hAnsi="Arial" w:cs="Arial"/>
          <w:bCs/>
          <w:color w:val="000000"/>
          <w:sz w:val="28"/>
          <w:szCs w:val="28"/>
          <w:lang w:eastAsia="es-ES"/>
        </w:rPr>
        <w:t xml:space="preserve">es el momento cuando se tiene por cierta </w:t>
      </w:r>
      <w:r w:rsidR="00377B92" w:rsidRPr="00CD45BE">
        <w:rPr>
          <w:rFonts w:ascii="Arial" w:eastAsia="Times New Roman" w:hAnsi="Arial" w:cs="Arial"/>
          <w:bCs/>
          <w:color w:val="000000"/>
          <w:sz w:val="28"/>
          <w:szCs w:val="28"/>
          <w:lang w:eastAsia="es-ES"/>
        </w:rPr>
        <w:t>su nueva categoría jerárquica</w:t>
      </w:r>
      <w:r w:rsidR="00C1195E">
        <w:rPr>
          <w:rFonts w:ascii="Arial" w:eastAsia="Times New Roman" w:hAnsi="Arial" w:cs="Arial"/>
          <w:bCs/>
          <w:color w:val="000000"/>
          <w:sz w:val="28"/>
          <w:szCs w:val="28"/>
          <w:lang w:eastAsia="es-ES"/>
        </w:rPr>
        <w:t>,</w:t>
      </w:r>
      <w:r w:rsidR="00C1195E" w:rsidRPr="00C1195E">
        <w:rPr>
          <w:rFonts w:ascii="Arial" w:eastAsia="Times New Roman" w:hAnsi="Arial" w:cs="Arial"/>
          <w:bCs/>
          <w:color w:val="000000"/>
          <w:sz w:val="28"/>
          <w:szCs w:val="28"/>
          <w:lang w:eastAsia="es-ES"/>
        </w:rPr>
        <w:t xml:space="preserve"> </w:t>
      </w:r>
      <w:r w:rsidR="00C1195E">
        <w:rPr>
          <w:rFonts w:ascii="Arial" w:eastAsia="Times New Roman" w:hAnsi="Arial" w:cs="Arial"/>
          <w:bCs/>
          <w:color w:val="000000"/>
          <w:sz w:val="28"/>
          <w:szCs w:val="28"/>
          <w:lang w:eastAsia="es-ES"/>
        </w:rPr>
        <w:t>atento a lo establecido en el artículo 51 del Reglamento Interior de la Dirección General de Seguridad Pública del Estado invocado por la emisora del acto</w:t>
      </w:r>
      <w:r w:rsidR="00377B92" w:rsidRPr="00CD45BE">
        <w:rPr>
          <w:rFonts w:ascii="Arial" w:eastAsia="Times New Roman" w:hAnsi="Arial" w:cs="Arial"/>
          <w:bCs/>
          <w:color w:val="000000"/>
          <w:sz w:val="28"/>
          <w:szCs w:val="28"/>
          <w:lang w:eastAsia="es-ES"/>
        </w:rPr>
        <w:t xml:space="preserve">; </w:t>
      </w:r>
      <w:r w:rsidR="0006426F">
        <w:rPr>
          <w:rFonts w:ascii="Arial" w:eastAsia="Times New Roman" w:hAnsi="Arial" w:cs="Arial"/>
          <w:bCs/>
          <w:color w:val="000000"/>
          <w:sz w:val="28"/>
          <w:szCs w:val="28"/>
          <w:lang w:eastAsia="es-ES"/>
        </w:rPr>
        <w:t>de ahí que</w:t>
      </w:r>
      <w:r w:rsidR="00377B92" w:rsidRPr="00CD45BE">
        <w:rPr>
          <w:rFonts w:ascii="Arial" w:eastAsia="Times New Roman" w:hAnsi="Arial" w:cs="Arial"/>
          <w:bCs/>
          <w:color w:val="000000"/>
          <w:sz w:val="28"/>
          <w:szCs w:val="28"/>
          <w:lang w:eastAsia="es-ES"/>
        </w:rPr>
        <w:t xml:space="preserve"> si no existe </w:t>
      </w:r>
      <w:r w:rsidR="0006426F">
        <w:rPr>
          <w:rFonts w:ascii="Arial" w:eastAsia="Times New Roman" w:hAnsi="Arial" w:cs="Arial"/>
          <w:bCs/>
          <w:color w:val="000000"/>
          <w:sz w:val="28"/>
          <w:szCs w:val="28"/>
          <w:lang w:eastAsia="es-ES"/>
        </w:rPr>
        <w:t>tal</w:t>
      </w:r>
      <w:r w:rsidR="00377B92" w:rsidRPr="00CD45BE">
        <w:rPr>
          <w:rFonts w:ascii="Arial" w:eastAsia="Times New Roman" w:hAnsi="Arial" w:cs="Arial"/>
          <w:bCs/>
          <w:color w:val="000000"/>
          <w:sz w:val="28"/>
          <w:szCs w:val="28"/>
          <w:lang w:eastAsia="es-ES"/>
        </w:rPr>
        <w:t xml:space="preserve"> documento</w:t>
      </w:r>
      <w:r w:rsidR="0006426F">
        <w:rPr>
          <w:rFonts w:ascii="Arial" w:eastAsia="Times New Roman" w:hAnsi="Arial" w:cs="Arial"/>
          <w:bCs/>
          <w:color w:val="000000"/>
          <w:sz w:val="28"/>
          <w:szCs w:val="28"/>
          <w:lang w:eastAsia="es-ES"/>
        </w:rPr>
        <w:t xml:space="preserve"> ello</w:t>
      </w:r>
      <w:r w:rsidR="00377B92" w:rsidRPr="00CD45BE">
        <w:rPr>
          <w:rFonts w:ascii="Arial" w:eastAsia="Times New Roman" w:hAnsi="Arial" w:cs="Arial"/>
          <w:bCs/>
          <w:color w:val="000000"/>
          <w:sz w:val="28"/>
          <w:szCs w:val="28"/>
          <w:lang w:eastAsia="es-ES"/>
        </w:rPr>
        <w:t xml:space="preserve"> significa que no se le reconoció el supuesto grado obtenido; </w:t>
      </w:r>
      <w:r w:rsidR="0006426F">
        <w:rPr>
          <w:rFonts w:ascii="Arial" w:eastAsia="Times New Roman" w:hAnsi="Arial" w:cs="Arial"/>
          <w:bCs/>
          <w:color w:val="000000"/>
          <w:sz w:val="28"/>
          <w:szCs w:val="28"/>
          <w:lang w:eastAsia="es-ES"/>
        </w:rPr>
        <w:t>por lo cual</w:t>
      </w:r>
      <w:r w:rsidR="00377B92" w:rsidRPr="00CD45BE">
        <w:rPr>
          <w:rFonts w:ascii="Arial" w:eastAsia="Times New Roman" w:hAnsi="Arial" w:cs="Arial"/>
          <w:bCs/>
          <w:color w:val="000000"/>
          <w:sz w:val="28"/>
          <w:szCs w:val="28"/>
          <w:lang w:eastAsia="es-ES"/>
        </w:rPr>
        <w:t xml:space="preserve"> únicamente se quedó como una expectativa de derecho a p</w:t>
      </w:r>
      <w:r w:rsidR="00C1195E">
        <w:rPr>
          <w:rFonts w:ascii="Arial" w:eastAsia="Times New Roman" w:hAnsi="Arial" w:cs="Arial"/>
          <w:bCs/>
          <w:color w:val="000000"/>
          <w:sz w:val="28"/>
          <w:szCs w:val="28"/>
          <w:lang w:eastAsia="es-ES"/>
        </w:rPr>
        <w:t>oder aspirar al siguiente grado.</w:t>
      </w:r>
    </w:p>
    <w:p w:rsidR="00092A13" w:rsidRDefault="00092A13" w:rsidP="00092A13">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092A13" w:rsidRDefault="00092A13" w:rsidP="00092A13">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ese sentido dado que únicamente con el documento </w:t>
      </w:r>
      <w:r w:rsidRPr="00092A13">
        <w:rPr>
          <w:rFonts w:ascii="Arial" w:eastAsia="Times New Roman" w:hAnsi="Arial" w:cs="Arial"/>
          <w:bCs/>
          <w:color w:val="000000"/>
          <w:sz w:val="28"/>
          <w:szCs w:val="28"/>
          <w:lang w:eastAsia="es-ES"/>
        </w:rPr>
        <w:t xml:space="preserve">relativo a </w:t>
      </w:r>
      <w:r w:rsidRPr="00092A13">
        <w:rPr>
          <w:rFonts w:ascii="Arial" w:eastAsia="Times New Roman" w:hAnsi="Arial" w:cs="Arial"/>
          <w:b/>
          <w:bCs/>
          <w:color w:val="000000"/>
          <w:sz w:val="28"/>
          <w:szCs w:val="28"/>
          <w:u w:val="single"/>
          <w:lang w:eastAsia="es-ES"/>
        </w:rPr>
        <w:t>la expedición de la constancia de grado correspondiente</w:t>
      </w:r>
      <w:r w:rsidRPr="00092A13">
        <w:rPr>
          <w:rFonts w:ascii="Arial" w:eastAsia="Times New Roman" w:hAnsi="Arial" w:cs="Arial"/>
          <w:bCs/>
          <w:color w:val="000000"/>
          <w:sz w:val="28"/>
          <w:szCs w:val="28"/>
          <w:lang w:eastAsia="es-ES"/>
        </w:rPr>
        <w:t xml:space="preserve">, </w:t>
      </w:r>
      <w:r w:rsidR="00F40885">
        <w:rPr>
          <w:rFonts w:ascii="Arial" w:eastAsia="Times New Roman" w:hAnsi="Arial" w:cs="Arial"/>
          <w:bCs/>
          <w:color w:val="000000"/>
          <w:sz w:val="28"/>
          <w:szCs w:val="28"/>
          <w:lang w:eastAsia="es-ES"/>
        </w:rPr>
        <w:t xml:space="preserve">es </w:t>
      </w:r>
      <w:r w:rsidRPr="00092A13">
        <w:rPr>
          <w:rFonts w:ascii="Arial" w:eastAsia="Times New Roman" w:hAnsi="Arial" w:cs="Arial"/>
          <w:bCs/>
          <w:color w:val="000000"/>
          <w:sz w:val="28"/>
          <w:szCs w:val="28"/>
          <w:lang w:eastAsia="es-ES"/>
        </w:rPr>
        <w:t>con el</w:t>
      </w:r>
      <w:r>
        <w:rPr>
          <w:rFonts w:ascii="Arial" w:eastAsia="Times New Roman" w:hAnsi="Arial" w:cs="Arial"/>
          <w:bCs/>
          <w:color w:val="000000"/>
          <w:sz w:val="28"/>
          <w:szCs w:val="28"/>
          <w:lang w:eastAsia="es-ES"/>
        </w:rPr>
        <w:t xml:space="preserve"> que se tendría por cierto que el accionante obtuvo un nuevo grado, en la especie, debido a la convocatoria del dos mil diez, que </w:t>
      </w:r>
      <w:r w:rsidR="002C4D9E">
        <w:rPr>
          <w:rFonts w:ascii="Arial" w:eastAsia="Times New Roman" w:hAnsi="Arial" w:cs="Arial"/>
          <w:bCs/>
          <w:color w:val="000000"/>
          <w:sz w:val="28"/>
          <w:szCs w:val="28"/>
          <w:lang w:eastAsia="es-ES"/>
        </w:rPr>
        <w:t>el</w:t>
      </w:r>
      <w:r>
        <w:rPr>
          <w:rFonts w:ascii="Arial" w:eastAsia="Times New Roman" w:hAnsi="Arial" w:cs="Arial"/>
          <w:bCs/>
          <w:color w:val="000000"/>
          <w:sz w:val="28"/>
          <w:szCs w:val="28"/>
          <w:lang w:eastAsia="es-ES"/>
        </w:rPr>
        <w:t xml:space="preserve"> impetrante invoca como sustento de su acción; pues con los resultados obtenidos, lo único que acreditaría es que cumplió con los requisitos para obtener un ascenso, pero no así que fue efectivamente ascendido; pues el ascenso o promoción es un acto que debe realizar la autoridad </w:t>
      </w:r>
      <w:r w:rsidR="005E0722">
        <w:rPr>
          <w:rFonts w:ascii="Arial" w:eastAsia="Times New Roman" w:hAnsi="Arial" w:cs="Arial"/>
          <w:bCs/>
          <w:color w:val="000000"/>
          <w:sz w:val="28"/>
          <w:szCs w:val="28"/>
          <w:lang w:eastAsia="es-ES"/>
        </w:rPr>
        <w:t xml:space="preserve">y </w:t>
      </w:r>
      <w:r>
        <w:rPr>
          <w:rFonts w:ascii="Arial" w:eastAsia="Times New Roman" w:hAnsi="Arial" w:cs="Arial"/>
          <w:bCs/>
          <w:color w:val="000000"/>
          <w:sz w:val="28"/>
          <w:szCs w:val="28"/>
          <w:lang w:eastAsia="es-ES"/>
        </w:rPr>
        <w:t>que se ve colmada su validez mediante la expedición del nombramiento respectivo.</w:t>
      </w:r>
    </w:p>
    <w:p w:rsidR="00475B4E" w:rsidRDefault="00475B4E" w:rsidP="00475B4E">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475B4E" w:rsidRDefault="00475B4E" w:rsidP="00475B4E">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el caso, la parte accionante no aporta como elemento de prueba en este juicio, la constancia que justifique debidamente el que hubiera obtenido el grado superior que pretende le sea reconocido; como se verá conforme a los medios de prueba que acompañó a su escrito inicial de demanda, y  admitidos en el presente juicio, consistentes en:</w:t>
      </w:r>
    </w:p>
    <w:p w:rsidR="00475B4E" w:rsidRDefault="00475B4E" w:rsidP="00475B4E">
      <w:pPr>
        <w:tabs>
          <w:tab w:val="left" w:pos="993"/>
        </w:tabs>
        <w:spacing w:after="0" w:line="360" w:lineRule="auto"/>
        <w:contextualSpacing/>
        <w:jc w:val="both"/>
        <w:rPr>
          <w:rFonts w:ascii="Arial" w:hAnsi="Arial" w:cs="Arial"/>
          <w:color w:val="000000"/>
          <w:sz w:val="28"/>
          <w:szCs w:val="28"/>
        </w:rPr>
      </w:pPr>
    </w:p>
    <w:p w:rsidR="00BE123C" w:rsidRDefault="00475B4E" w:rsidP="00BE123C">
      <w:pPr>
        <w:tabs>
          <w:tab w:val="left" w:pos="993"/>
        </w:tabs>
        <w:spacing w:after="0" w:line="360" w:lineRule="auto"/>
        <w:ind w:left="993"/>
        <w:contextualSpacing/>
        <w:jc w:val="both"/>
        <w:rPr>
          <w:rFonts w:ascii="Arial" w:hAnsi="Arial" w:cs="Arial"/>
          <w:color w:val="000000"/>
          <w:sz w:val="28"/>
          <w:szCs w:val="28"/>
        </w:rPr>
      </w:pPr>
      <w:r>
        <w:rPr>
          <w:rFonts w:ascii="Arial" w:hAnsi="Arial" w:cs="Arial"/>
          <w:color w:val="000000"/>
          <w:sz w:val="28"/>
          <w:szCs w:val="28"/>
        </w:rPr>
        <w:t xml:space="preserve">a).- Copia </w:t>
      </w:r>
      <w:r w:rsidR="00BE123C">
        <w:rPr>
          <w:rFonts w:ascii="Arial" w:hAnsi="Arial" w:cs="Arial"/>
          <w:color w:val="000000"/>
          <w:sz w:val="28"/>
          <w:szCs w:val="28"/>
        </w:rPr>
        <w:t xml:space="preserve">del acuse </w:t>
      </w:r>
      <w:r>
        <w:rPr>
          <w:rFonts w:ascii="Arial" w:hAnsi="Arial" w:cs="Arial"/>
          <w:color w:val="000000"/>
          <w:sz w:val="28"/>
          <w:szCs w:val="28"/>
        </w:rPr>
        <w:t xml:space="preserve">de recibo del escrito signado por la parte actora, recibido por la autoridad demandada el </w:t>
      </w:r>
      <w:r w:rsidR="00BE123C">
        <w:rPr>
          <w:rFonts w:ascii="Arial" w:hAnsi="Arial" w:cs="Arial"/>
          <w:color w:val="000000"/>
          <w:sz w:val="28"/>
          <w:szCs w:val="28"/>
        </w:rPr>
        <w:t>dieciséis de abril</w:t>
      </w:r>
      <w:r>
        <w:rPr>
          <w:rFonts w:ascii="Arial" w:hAnsi="Arial" w:cs="Arial"/>
          <w:color w:val="000000"/>
          <w:sz w:val="28"/>
          <w:szCs w:val="28"/>
        </w:rPr>
        <w:t xml:space="preserve"> de dos mil diecinueve, </w:t>
      </w:r>
      <w:r w:rsidR="00BE123C">
        <w:rPr>
          <w:rFonts w:ascii="Arial" w:hAnsi="Arial" w:cs="Arial"/>
          <w:color w:val="000000"/>
          <w:sz w:val="28"/>
          <w:szCs w:val="28"/>
        </w:rPr>
        <w:t>la cual consta a fojas 17 a la 20 del presente expediente.</w:t>
      </w:r>
    </w:p>
    <w:p w:rsidR="00475B4E" w:rsidRDefault="00475B4E" w:rsidP="00475B4E">
      <w:pPr>
        <w:tabs>
          <w:tab w:val="left" w:pos="993"/>
        </w:tabs>
        <w:autoSpaceDE w:val="0"/>
        <w:autoSpaceDN w:val="0"/>
        <w:adjustRightInd w:val="0"/>
        <w:spacing w:after="0" w:line="240" w:lineRule="auto"/>
        <w:ind w:left="993"/>
        <w:contextualSpacing/>
        <w:jc w:val="both"/>
        <w:rPr>
          <w:rFonts w:ascii="Arial" w:hAnsi="Arial" w:cs="Arial"/>
          <w:sz w:val="28"/>
          <w:szCs w:val="28"/>
        </w:rPr>
      </w:pPr>
    </w:p>
    <w:p w:rsidR="006658FE" w:rsidRDefault="006658FE"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r>
        <w:rPr>
          <w:rFonts w:ascii="Arial" w:hAnsi="Arial" w:cs="Arial"/>
          <w:sz w:val="28"/>
          <w:szCs w:val="28"/>
        </w:rPr>
        <w:t>b</w:t>
      </w:r>
      <w:r w:rsidR="00475B4E">
        <w:rPr>
          <w:rFonts w:ascii="Arial" w:hAnsi="Arial" w:cs="Arial"/>
          <w:sz w:val="28"/>
          <w:szCs w:val="28"/>
        </w:rPr>
        <w:t>).- Copia simple de</w:t>
      </w:r>
      <w:r>
        <w:rPr>
          <w:rFonts w:ascii="Arial" w:hAnsi="Arial" w:cs="Arial"/>
          <w:sz w:val="28"/>
          <w:szCs w:val="28"/>
        </w:rPr>
        <w:t>l oficio número</w:t>
      </w:r>
      <w:r w:rsidR="003153A8">
        <w:rPr>
          <w:rFonts w:ascii="Arial" w:hAnsi="Arial" w:cs="Arial"/>
          <w:b/>
          <w:bCs/>
        </w:rPr>
        <w:t>**********</w:t>
      </w:r>
      <w:r>
        <w:rPr>
          <w:rFonts w:ascii="Arial" w:hAnsi="Arial" w:cs="Arial"/>
          <w:sz w:val="28"/>
          <w:szCs w:val="28"/>
        </w:rPr>
        <w:t>, de fecha 20 de octubre de 2020, dirigido al aquí actor y signado por  el Encargado de la Dirección Jurídica de la Secretaría de Seguridad Pública del Estado</w:t>
      </w:r>
      <w:r w:rsidR="004E51D9">
        <w:rPr>
          <w:rFonts w:ascii="Arial" w:hAnsi="Arial" w:cs="Arial"/>
          <w:sz w:val="28"/>
          <w:szCs w:val="28"/>
        </w:rPr>
        <w:t>, documental la cual obra a fojas 21 a la 26 de los presentes autos.</w:t>
      </w:r>
    </w:p>
    <w:p w:rsidR="002A3522" w:rsidRDefault="002A3522"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p>
    <w:p w:rsidR="006B707C" w:rsidRDefault="002A3522"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r>
        <w:rPr>
          <w:rFonts w:ascii="Arial" w:hAnsi="Arial" w:cs="Arial"/>
          <w:sz w:val="28"/>
          <w:szCs w:val="28"/>
        </w:rPr>
        <w:t>c).- Copia simple de</w:t>
      </w:r>
      <w:r w:rsidR="00475B4E">
        <w:rPr>
          <w:rFonts w:ascii="Arial" w:hAnsi="Arial" w:cs="Arial"/>
          <w:sz w:val="28"/>
          <w:szCs w:val="28"/>
        </w:rPr>
        <w:t xml:space="preserve"> la convocatoria de la Secretaría de Seguridad Pública del Estado, que mencionó en las documentales </w:t>
      </w:r>
      <w:r>
        <w:rPr>
          <w:rFonts w:ascii="Arial" w:hAnsi="Arial" w:cs="Arial"/>
          <w:sz w:val="28"/>
          <w:szCs w:val="28"/>
        </w:rPr>
        <w:t>tercera y cuarta</w:t>
      </w:r>
      <w:r w:rsidR="00475B4E">
        <w:rPr>
          <w:rFonts w:ascii="Arial" w:hAnsi="Arial" w:cs="Arial"/>
          <w:sz w:val="28"/>
          <w:szCs w:val="28"/>
        </w:rPr>
        <w:t xml:space="preserve"> en su escrito de demanda (</w:t>
      </w:r>
      <w:r>
        <w:rPr>
          <w:rFonts w:ascii="Arial" w:hAnsi="Arial" w:cs="Arial"/>
          <w:sz w:val="28"/>
          <w:szCs w:val="28"/>
        </w:rPr>
        <w:t xml:space="preserve">ver </w:t>
      </w:r>
      <w:r w:rsidR="00475B4E">
        <w:rPr>
          <w:rFonts w:ascii="Arial" w:hAnsi="Arial" w:cs="Arial"/>
          <w:sz w:val="28"/>
          <w:szCs w:val="28"/>
        </w:rPr>
        <w:t xml:space="preserve">fojas </w:t>
      </w:r>
      <w:r>
        <w:rPr>
          <w:rFonts w:ascii="Arial" w:hAnsi="Arial" w:cs="Arial"/>
          <w:sz w:val="28"/>
          <w:szCs w:val="28"/>
        </w:rPr>
        <w:t>27</w:t>
      </w:r>
      <w:r w:rsidR="00475B4E">
        <w:rPr>
          <w:rFonts w:ascii="Arial" w:hAnsi="Arial" w:cs="Arial"/>
          <w:sz w:val="28"/>
          <w:szCs w:val="28"/>
        </w:rPr>
        <w:t xml:space="preserve"> y</w:t>
      </w:r>
      <w:r>
        <w:rPr>
          <w:rFonts w:ascii="Arial" w:hAnsi="Arial" w:cs="Arial"/>
          <w:sz w:val="28"/>
          <w:szCs w:val="28"/>
        </w:rPr>
        <w:t xml:space="preserve"> 28</w:t>
      </w:r>
      <w:r w:rsidR="00475B4E">
        <w:rPr>
          <w:rFonts w:ascii="Arial" w:hAnsi="Arial" w:cs="Arial"/>
          <w:sz w:val="28"/>
          <w:szCs w:val="28"/>
        </w:rPr>
        <w:t>)</w:t>
      </w:r>
      <w:r w:rsidR="006B707C">
        <w:rPr>
          <w:rFonts w:ascii="Arial" w:hAnsi="Arial" w:cs="Arial"/>
          <w:sz w:val="28"/>
          <w:szCs w:val="28"/>
        </w:rPr>
        <w:t>.</w:t>
      </w:r>
    </w:p>
    <w:p w:rsidR="006B707C" w:rsidRDefault="006B707C"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p>
    <w:p w:rsidR="006B707C" w:rsidRDefault="006B707C"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r>
        <w:rPr>
          <w:rFonts w:ascii="Arial" w:hAnsi="Arial" w:cs="Arial"/>
          <w:sz w:val="28"/>
          <w:szCs w:val="28"/>
        </w:rPr>
        <w:t>d).- Copia simple de la lista de promoción de ascensos 2010, de Policía B para A, que mencionó en la documental quinta en su escrito de demanda (foja 29 a 38).</w:t>
      </w:r>
    </w:p>
    <w:p w:rsidR="00BB4C9C" w:rsidRPr="000527C6" w:rsidRDefault="00BB4C9C" w:rsidP="00BB4C9C">
      <w:pPr>
        <w:pStyle w:val="Textoindependienteprimerasangra"/>
        <w:spacing w:before="240"/>
        <w:ind w:firstLine="708"/>
        <w:jc w:val="both"/>
        <w:rPr>
          <w:rFonts w:ascii="Arial" w:eastAsia="Arial Unicode MS" w:hAnsi="Arial" w:cs="Arial"/>
          <w:sz w:val="28"/>
          <w:szCs w:val="28"/>
        </w:rPr>
      </w:pPr>
      <w:r w:rsidRPr="000527C6">
        <w:rPr>
          <w:rFonts w:ascii="Arial" w:eastAsia="Arial Unicode MS" w:hAnsi="Arial" w:cs="Arial"/>
          <w:b/>
          <w:sz w:val="28"/>
          <w:szCs w:val="28"/>
        </w:rPr>
        <w:t xml:space="preserve">INFORMES ADMINISTRATIVOS, </w:t>
      </w:r>
      <w:r w:rsidRPr="000527C6">
        <w:rPr>
          <w:rFonts w:ascii="Arial" w:eastAsia="Arial Unicode MS" w:hAnsi="Arial" w:cs="Arial"/>
          <w:sz w:val="28"/>
          <w:szCs w:val="28"/>
        </w:rPr>
        <w:t>rendidos por las siguientes Autoridades:</w:t>
      </w: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sidRPr="000527C6">
        <w:rPr>
          <w:rFonts w:ascii="Arial" w:eastAsia="Arial Unicode MS" w:hAnsi="Arial" w:cs="Arial"/>
          <w:b/>
          <w:sz w:val="28"/>
          <w:szCs w:val="28"/>
        </w:rPr>
        <w:t>a).- Secretaria de Seguridad Pública del Estado, donde informa lo siguiente:</w:t>
      </w:r>
    </w:p>
    <w:p w:rsidR="00BB4C9C" w:rsidRPr="007B00A5" w:rsidRDefault="00BB4C9C" w:rsidP="00BB4C9C">
      <w:pPr>
        <w:pStyle w:val="Textoindependienteprimerasangra"/>
        <w:spacing w:before="240"/>
        <w:ind w:firstLine="708"/>
        <w:jc w:val="both"/>
        <w:rPr>
          <w:rFonts w:ascii="Arial" w:eastAsia="Arial Unicode MS" w:hAnsi="Arial" w:cs="Arial"/>
        </w:rPr>
      </w:pPr>
      <w:r w:rsidRPr="007B00A5">
        <w:rPr>
          <w:rFonts w:ascii="Arial" w:eastAsia="Arial Unicode MS" w:hAnsi="Arial" w:cs="Arial"/>
        </w:rPr>
        <w:t>1.-</w:t>
      </w:r>
      <w:r w:rsidRPr="007B00A5">
        <w:rPr>
          <w:rFonts w:ascii="Arial" w:eastAsia="Arial Unicode MS" w:hAnsi="Arial" w:cs="Arial"/>
        </w:rPr>
        <w:tab/>
        <w:t>Cua</w:t>
      </w:r>
      <w:r>
        <w:rPr>
          <w:rFonts w:ascii="Arial" w:eastAsia="Arial Unicode MS" w:hAnsi="Arial" w:cs="Arial"/>
        </w:rPr>
        <w:t xml:space="preserve">ntos grados de Policía “B” y/o Policía Segundo se han otorgado en las ceremonias para la homologación de grados, fortalecimiento y dignificación a custodios y policías  estatales, derivado del </w:t>
      </w:r>
      <w:r w:rsidRPr="007B00A5">
        <w:rPr>
          <w:rFonts w:ascii="Arial" w:eastAsia="Arial Unicode MS" w:hAnsi="Arial" w:cs="Arial"/>
        </w:rPr>
        <w:t>Acuerdo Administrativo por el que se establece la asignación y homologación de grados policiales para los elementos de Seguridad Pública de los distintos cuerpos de seguridad que conforman la Secretaría de Seguridad Pública del Estado de San Luis Potosí.</w:t>
      </w:r>
    </w:p>
    <w:p w:rsidR="00BB4C9C" w:rsidRPr="007B00A5" w:rsidRDefault="00BB4C9C" w:rsidP="00BB4C9C">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 xml:space="preserve">Con apoyo en las bases de datos con las que cuenta la Dirección Administrativa de la Secretaría de Seguridad Pública, </w:t>
      </w:r>
      <w:r w:rsidR="001E41AA">
        <w:rPr>
          <w:rFonts w:ascii="Arial" w:eastAsia="Arial Unicode MS" w:hAnsi="Arial" w:cs="Arial"/>
        </w:rPr>
        <w:t>se informa que se entregaron 672</w:t>
      </w:r>
      <w:r>
        <w:rPr>
          <w:rFonts w:ascii="Arial" w:eastAsia="Arial Unicode MS" w:hAnsi="Arial" w:cs="Arial"/>
        </w:rPr>
        <w:t xml:space="preserve"> pr</w:t>
      </w:r>
      <w:r w:rsidR="001E41AA">
        <w:rPr>
          <w:rFonts w:ascii="Arial" w:eastAsia="Arial Unicode MS" w:hAnsi="Arial" w:cs="Arial"/>
        </w:rPr>
        <w:t>omociones al grado de Policía “A” y/o Policía primer</w:t>
      </w:r>
      <w:r>
        <w:rPr>
          <w:rFonts w:ascii="Arial" w:eastAsia="Arial Unicode MS" w:hAnsi="Arial" w:cs="Arial"/>
        </w:rPr>
        <w:t>o</w:t>
      </w:r>
      <w:r w:rsidRPr="007B00A5">
        <w:rPr>
          <w:rFonts w:ascii="Arial" w:eastAsia="Arial Unicode MS" w:hAnsi="Arial" w:cs="Arial"/>
        </w:rPr>
        <w:t>.</w:t>
      </w:r>
    </w:p>
    <w:p w:rsidR="00BB4C9C" w:rsidRPr="007B00A5" w:rsidRDefault="00BB4C9C" w:rsidP="00BB4C9C">
      <w:pPr>
        <w:pStyle w:val="Textoindependienteprimerasangra"/>
        <w:spacing w:before="240"/>
        <w:ind w:left="360" w:firstLine="348"/>
        <w:jc w:val="both"/>
        <w:rPr>
          <w:rFonts w:ascii="Arial" w:eastAsia="Arial Unicode MS" w:hAnsi="Arial" w:cs="Arial"/>
        </w:rPr>
      </w:pPr>
      <w:r w:rsidRPr="007B00A5">
        <w:rPr>
          <w:rFonts w:ascii="Arial" w:eastAsia="Arial Unicode MS" w:hAnsi="Arial" w:cs="Arial"/>
        </w:rPr>
        <w:t>2.-</w:t>
      </w:r>
      <w:r w:rsidRPr="007B00A5">
        <w:rPr>
          <w:rFonts w:ascii="Arial" w:eastAsia="Arial Unicode MS" w:hAnsi="Arial" w:cs="Arial"/>
        </w:rPr>
        <w:tab/>
      </w:r>
      <w:r>
        <w:rPr>
          <w:rFonts w:ascii="Arial" w:eastAsia="Arial Unicode MS" w:hAnsi="Arial" w:cs="Arial"/>
        </w:rPr>
        <w:t xml:space="preserve">Si derivado de la Promoción de ascensos de 2010, turno (SIC) oficios a Oficialía mayor </w:t>
      </w:r>
      <w:r w:rsidR="001E41AA">
        <w:rPr>
          <w:rFonts w:ascii="Arial" w:eastAsia="Arial Unicode MS" w:hAnsi="Arial" w:cs="Arial"/>
        </w:rPr>
        <w:t xml:space="preserve">y Secretaría de finanzas </w:t>
      </w:r>
      <w:r>
        <w:rPr>
          <w:rFonts w:ascii="Arial" w:eastAsia="Arial Unicode MS" w:hAnsi="Arial" w:cs="Arial"/>
        </w:rPr>
        <w:t>para la aprobación para efecto del pago en relación al grado obtenido con efecto retroactivo a la fecha de ascenso</w:t>
      </w:r>
      <w:r w:rsidRPr="007B00A5">
        <w:rPr>
          <w:rFonts w:ascii="Arial" w:eastAsia="Arial Unicode MS" w:hAnsi="Arial" w:cs="Arial"/>
        </w:rPr>
        <w:t>.</w:t>
      </w:r>
    </w:p>
    <w:p w:rsidR="00BB4C9C" w:rsidRPr="007B00A5" w:rsidRDefault="00BB4C9C" w:rsidP="00BB4C9C">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No se cuenta con Información al respecto en los archivos de esta Secretaría de Seguridad Pública del Estado.</w:t>
      </w:r>
    </w:p>
    <w:p w:rsidR="00BB4C9C" w:rsidRPr="007B00A5" w:rsidRDefault="00BB4C9C" w:rsidP="00BB4C9C">
      <w:pPr>
        <w:pStyle w:val="Textoindependienteprimerasangra"/>
        <w:spacing w:before="240"/>
        <w:ind w:firstLine="708"/>
        <w:jc w:val="both"/>
        <w:rPr>
          <w:rFonts w:ascii="Arial" w:eastAsia="Arial Unicode MS" w:hAnsi="Arial" w:cs="Arial"/>
        </w:rPr>
      </w:pPr>
      <w:r w:rsidRPr="007B00A5">
        <w:rPr>
          <w:rFonts w:ascii="Arial" w:eastAsia="Arial Unicode MS" w:hAnsi="Arial" w:cs="Arial"/>
        </w:rPr>
        <w:t>3.-</w:t>
      </w:r>
      <w:r w:rsidRPr="007B00A5">
        <w:rPr>
          <w:rFonts w:ascii="Arial" w:eastAsia="Arial Unicode MS" w:hAnsi="Arial" w:cs="Arial"/>
        </w:rPr>
        <w:tab/>
      </w:r>
      <w:r>
        <w:rPr>
          <w:rFonts w:ascii="Arial" w:eastAsia="Arial Unicode MS" w:hAnsi="Arial" w:cs="Arial"/>
        </w:rPr>
        <w:t>A partir de qué fecha, se cumplió la condición señalada en el apartado de observaciones de su numeral I de la Convocatoria para todos los integrantes de la Dirección General de Seguridad Pública del Estado a participar en la promoción de ascensos 2010</w:t>
      </w:r>
      <w:r w:rsidRPr="007B00A5">
        <w:rPr>
          <w:rFonts w:ascii="Arial" w:eastAsia="Arial Unicode MS" w:hAnsi="Arial" w:cs="Arial"/>
        </w:rPr>
        <w:t>.</w:t>
      </w:r>
    </w:p>
    <w:p w:rsidR="00BB4C9C" w:rsidRDefault="00BB4C9C" w:rsidP="00BB4C9C">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No se cuenta con Información al respecto en los archivos de esta Secretaría de Seguridad Pública del Estado.</w:t>
      </w:r>
    </w:p>
    <w:p w:rsidR="00BB4C9C" w:rsidRDefault="00BB4C9C" w:rsidP="00BB4C9C">
      <w:pPr>
        <w:pStyle w:val="Textoindependienteprimerasangra"/>
        <w:spacing w:before="240"/>
        <w:ind w:firstLine="708"/>
        <w:jc w:val="both"/>
        <w:rPr>
          <w:rFonts w:ascii="Arial" w:eastAsia="Arial Unicode MS" w:hAnsi="Arial" w:cs="Arial"/>
        </w:rPr>
      </w:pPr>
      <w:r w:rsidRPr="007B00A5">
        <w:rPr>
          <w:rFonts w:ascii="Arial" w:eastAsia="Arial Unicode MS" w:hAnsi="Arial" w:cs="Arial"/>
        </w:rPr>
        <w:t>4.-</w:t>
      </w:r>
      <w:r w:rsidRPr="007B00A5">
        <w:rPr>
          <w:rFonts w:ascii="Arial" w:eastAsia="Arial Unicode MS" w:hAnsi="Arial" w:cs="Arial"/>
        </w:rPr>
        <w:tab/>
      </w:r>
      <w:r>
        <w:rPr>
          <w:rFonts w:ascii="Arial" w:eastAsia="Arial Unicode MS" w:hAnsi="Arial" w:cs="Arial"/>
        </w:rPr>
        <w:t>Se informó el cumplimiento de la condición señalada en el apartado de observaciones de su numeral I de la Convocatoria para todos los integrantes de la Dirección General de Seguridad Pública del Estado a participar en la promoción de ascensos 2010, al personal que ascendió al grado inmediato superior, a efecto de poder hacer la solicitud del grado y haberes correspondientes (sic)</w:t>
      </w:r>
      <w:r w:rsidRPr="007B00A5">
        <w:rPr>
          <w:rFonts w:ascii="Arial" w:eastAsia="Arial Unicode MS" w:hAnsi="Arial" w:cs="Arial"/>
        </w:rPr>
        <w:t>.</w:t>
      </w:r>
    </w:p>
    <w:p w:rsidR="00BB4C9C" w:rsidRPr="00026603" w:rsidRDefault="00BB4C9C" w:rsidP="00BB4C9C">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No se cuenta con Información al respecto en los archivos de esta Secretaría de Seguridad Pública del Estado.</w:t>
      </w: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sidRPr="000527C6">
        <w:rPr>
          <w:rFonts w:ascii="Arial" w:eastAsia="Arial Unicode MS" w:hAnsi="Arial" w:cs="Arial"/>
          <w:b/>
          <w:sz w:val="28"/>
          <w:szCs w:val="28"/>
        </w:rPr>
        <w:t>b).- Oficialía Mayor de Gobierno del Estado, informó:</w:t>
      </w:r>
    </w:p>
    <w:p w:rsidR="00BB4C9C" w:rsidRPr="007B00A5" w:rsidRDefault="00BB4C9C" w:rsidP="00BB4C9C">
      <w:pPr>
        <w:pStyle w:val="Textoindependienteprimerasangra"/>
        <w:spacing w:before="240"/>
        <w:ind w:firstLine="708"/>
        <w:jc w:val="both"/>
        <w:rPr>
          <w:rFonts w:ascii="Arial" w:eastAsia="Arial Unicode MS" w:hAnsi="Arial" w:cs="Arial"/>
        </w:rPr>
      </w:pPr>
      <w:r>
        <w:rPr>
          <w:rFonts w:ascii="Arial" w:eastAsia="Arial Unicode MS" w:hAnsi="Arial" w:cs="Arial"/>
        </w:rPr>
        <w:t>“A los puntos marcados como 1, 2, y 3, se contesta: Que la información aquí solicitada no obra dentro de los archivos de esta Oficialía Mayor de Poder Ejecutivo, siendo la depositaria de la información solicitada la Secretaría de Seguridad Pública del Estado, manifestando la imposibilidad, más no la negativa de informar al respecto; lo anterior con fundamento en lo dispuesto por los artículos 11 fracción III y 31 de la Ley de Seguridad Pública del Estado y los diversos 2 fracción II, inciso a) numero 2, y 6 fracción VI del Reglamento Interior de la Dirección General de Seguridad Pública.”</w:t>
      </w: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Pr>
          <w:rFonts w:ascii="Arial" w:eastAsia="Arial Unicode MS" w:hAnsi="Arial" w:cs="Arial"/>
          <w:b/>
          <w:sz w:val="28"/>
          <w:szCs w:val="28"/>
        </w:rPr>
        <w:t xml:space="preserve">c) </w:t>
      </w:r>
      <w:r w:rsidRPr="000527C6">
        <w:rPr>
          <w:rFonts w:ascii="Arial" w:eastAsia="Arial Unicode MS" w:hAnsi="Arial" w:cs="Arial"/>
          <w:b/>
          <w:sz w:val="28"/>
          <w:szCs w:val="28"/>
        </w:rPr>
        <w:t>Secretaría de Finanzas del Estado, informó lo siguiente:</w:t>
      </w:r>
    </w:p>
    <w:p w:rsidR="00BB4C9C" w:rsidRPr="007B00A5" w:rsidRDefault="00BB4C9C" w:rsidP="00BB4C9C">
      <w:pPr>
        <w:pStyle w:val="Textoindependienteprimerasangra"/>
        <w:spacing w:before="240"/>
        <w:ind w:firstLine="708"/>
        <w:jc w:val="both"/>
        <w:rPr>
          <w:rFonts w:ascii="Arial" w:eastAsia="Arial Unicode MS" w:hAnsi="Arial" w:cs="Arial"/>
          <w:b/>
        </w:rPr>
      </w:pPr>
    </w:p>
    <w:p w:rsidR="00BB4C9C" w:rsidRDefault="00BB4C9C" w:rsidP="00BB4C9C">
      <w:pPr>
        <w:spacing w:line="240" w:lineRule="auto"/>
        <w:ind w:firstLine="708"/>
        <w:jc w:val="both"/>
        <w:rPr>
          <w:rFonts w:ascii="Arial" w:hAnsi="Arial" w:cs="Arial"/>
          <w:bCs/>
          <w:i/>
          <w:sz w:val="24"/>
          <w:szCs w:val="24"/>
        </w:rPr>
      </w:pPr>
      <w:r w:rsidRPr="007B00A5">
        <w:rPr>
          <w:rFonts w:ascii="Arial" w:hAnsi="Arial" w:cs="Arial"/>
          <w:bCs/>
          <w:i/>
          <w:sz w:val="24"/>
          <w:szCs w:val="24"/>
        </w:rPr>
        <w:t>“En relación a</w:t>
      </w:r>
      <w:r>
        <w:rPr>
          <w:rFonts w:ascii="Arial" w:hAnsi="Arial" w:cs="Arial"/>
          <w:bCs/>
          <w:i/>
          <w:sz w:val="24"/>
          <w:szCs w:val="24"/>
        </w:rPr>
        <w:t xml:space="preserve"> los</w:t>
      </w:r>
      <w:r w:rsidRPr="007B00A5">
        <w:rPr>
          <w:rFonts w:ascii="Arial" w:hAnsi="Arial" w:cs="Arial"/>
          <w:bCs/>
          <w:i/>
          <w:sz w:val="24"/>
          <w:szCs w:val="24"/>
        </w:rPr>
        <w:t xml:space="preserve"> extremo</w:t>
      </w:r>
      <w:r>
        <w:rPr>
          <w:rFonts w:ascii="Arial" w:hAnsi="Arial" w:cs="Arial"/>
          <w:bCs/>
          <w:i/>
          <w:sz w:val="24"/>
          <w:szCs w:val="24"/>
        </w:rPr>
        <w:t>s</w:t>
      </w:r>
      <w:r w:rsidRPr="007B00A5">
        <w:rPr>
          <w:rFonts w:ascii="Arial" w:hAnsi="Arial" w:cs="Arial"/>
          <w:bCs/>
          <w:i/>
          <w:sz w:val="24"/>
          <w:szCs w:val="24"/>
        </w:rPr>
        <w:t xml:space="preserve"> marcado</w:t>
      </w:r>
      <w:r>
        <w:rPr>
          <w:rFonts w:ascii="Arial" w:hAnsi="Arial" w:cs="Arial"/>
          <w:bCs/>
          <w:i/>
          <w:sz w:val="24"/>
          <w:szCs w:val="24"/>
        </w:rPr>
        <w:t>s</w:t>
      </w:r>
      <w:r w:rsidRPr="007B00A5">
        <w:rPr>
          <w:rFonts w:ascii="Arial" w:hAnsi="Arial" w:cs="Arial"/>
          <w:bCs/>
          <w:i/>
          <w:sz w:val="24"/>
          <w:szCs w:val="24"/>
        </w:rPr>
        <w:t xml:space="preserve"> con el </w:t>
      </w:r>
      <w:r w:rsidRPr="00AB1AC9">
        <w:rPr>
          <w:rFonts w:ascii="Arial" w:hAnsi="Arial" w:cs="Arial"/>
          <w:b/>
          <w:bCs/>
          <w:i/>
          <w:sz w:val="24"/>
          <w:szCs w:val="24"/>
        </w:rPr>
        <w:t>número 1, 2 y 3</w:t>
      </w:r>
      <w:r w:rsidRPr="007B00A5">
        <w:rPr>
          <w:rFonts w:ascii="Arial" w:hAnsi="Arial" w:cs="Arial"/>
          <w:bCs/>
          <w:i/>
          <w:sz w:val="24"/>
          <w:szCs w:val="24"/>
        </w:rPr>
        <w:t xml:space="preserve"> se contesta: </w:t>
      </w:r>
      <w:r>
        <w:rPr>
          <w:rFonts w:ascii="Arial" w:hAnsi="Arial" w:cs="Arial"/>
          <w:bCs/>
          <w:i/>
          <w:sz w:val="24"/>
          <w:szCs w:val="24"/>
        </w:rPr>
        <w:t>Por lo que hace los numerales antes señalados, es la Secretaría de Seguridad Pública del Estado y en su caso la Dirección Administrativa de la misma, la encargada de llevar el registro y control del otorgamiento de los grados respectivos, previa consulta con la Oficialía Mayor del Gobierno del Estado, las que cuentan con la información solicitada de conformidad con el artículo décimo cuarto del propio ordenamiento.”</w:t>
      </w: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Pr>
          <w:rFonts w:ascii="Arial" w:eastAsia="Arial Unicode MS" w:hAnsi="Arial" w:cs="Arial"/>
          <w:b/>
          <w:sz w:val="28"/>
          <w:szCs w:val="28"/>
        </w:rPr>
        <w:t>d) La Universidad Autónoma de San Luis Potosí</w:t>
      </w:r>
      <w:r w:rsidRPr="000527C6">
        <w:rPr>
          <w:rFonts w:ascii="Arial" w:eastAsia="Arial Unicode MS" w:hAnsi="Arial" w:cs="Arial"/>
          <w:b/>
          <w:sz w:val="28"/>
          <w:szCs w:val="28"/>
        </w:rPr>
        <w:t>, informó lo siguiente:</w:t>
      </w:r>
    </w:p>
    <w:p w:rsidR="00BB4C9C" w:rsidRPr="007B00A5" w:rsidRDefault="00BB4C9C" w:rsidP="00BB4C9C">
      <w:pPr>
        <w:pStyle w:val="Textoindependienteprimerasangra"/>
        <w:spacing w:before="240"/>
        <w:ind w:firstLine="708"/>
        <w:jc w:val="both"/>
        <w:rPr>
          <w:rFonts w:ascii="Arial" w:eastAsia="Arial Unicode MS" w:hAnsi="Arial" w:cs="Arial"/>
          <w:b/>
        </w:rPr>
      </w:pPr>
    </w:p>
    <w:p w:rsidR="00BB4C9C" w:rsidRDefault="00BB4C9C" w:rsidP="00BB4C9C">
      <w:pPr>
        <w:spacing w:line="240" w:lineRule="auto"/>
        <w:ind w:firstLine="708"/>
        <w:jc w:val="both"/>
        <w:rPr>
          <w:rFonts w:ascii="Arial" w:hAnsi="Arial" w:cs="Arial"/>
          <w:bCs/>
          <w:i/>
          <w:sz w:val="24"/>
          <w:szCs w:val="24"/>
        </w:rPr>
      </w:pPr>
      <w:r w:rsidRPr="007B00A5">
        <w:rPr>
          <w:rFonts w:ascii="Arial" w:hAnsi="Arial" w:cs="Arial"/>
          <w:bCs/>
          <w:i/>
          <w:sz w:val="24"/>
          <w:szCs w:val="24"/>
        </w:rPr>
        <w:t>“</w:t>
      </w:r>
      <w:r>
        <w:rPr>
          <w:rFonts w:ascii="Arial" w:hAnsi="Arial" w:cs="Arial"/>
          <w:bCs/>
          <w:i/>
          <w:sz w:val="24"/>
          <w:szCs w:val="24"/>
        </w:rPr>
        <w:t>… De una revisión al sistema de datos de esta Universidad, no arrojó resultado alguno sobre algún convenio para capacitación y/o evaluación con la Secretaría de Seguridad Pública del Estado en relación a la convocatoria que se alude.</w:t>
      </w:r>
    </w:p>
    <w:p w:rsidR="00BB4C9C" w:rsidRDefault="00BB4C9C" w:rsidP="00BB4C9C">
      <w:pPr>
        <w:spacing w:line="240" w:lineRule="auto"/>
        <w:ind w:firstLine="708"/>
        <w:jc w:val="both"/>
        <w:rPr>
          <w:rFonts w:ascii="Arial" w:hAnsi="Arial" w:cs="Arial"/>
          <w:bCs/>
          <w:i/>
          <w:sz w:val="24"/>
          <w:szCs w:val="24"/>
        </w:rPr>
      </w:pPr>
      <w:r>
        <w:rPr>
          <w:rFonts w:ascii="Arial" w:hAnsi="Arial" w:cs="Arial"/>
          <w:bCs/>
          <w:i/>
          <w:sz w:val="24"/>
          <w:szCs w:val="24"/>
        </w:rPr>
        <w:t>Por tanto, a fin de estar en condiciones de rendir el informe que en su caso proceda, solicito nos proporcione mayor información al respecto, tales como la convocatoria 2010 en su contenido, a través de qué Instituto o entidad académica se evalúo a la parte actora, en su caso, copia de alguna constancia otorgada por tal convocatoria; en razón de que nuestra Universidad está compuesta por gran número de entidades académicas, institutos, incluso, entidades de gestión que están en condiciones de poder capacitar y/o evaluar al público en general…”</w:t>
      </w:r>
    </w:p>
    <w:p w:rsidR="00FD4D88" w:rsidRDefault="00FD4D88" w:rsidP="00FD4D88">
      <w:pPr>
        <w:tabs>
          <w:tab w:val="left" w:pos="993"/>
        </w:tabs>
        <w:autoSpaceDE w:val="0"/>
        <w:autoSpaceDN w:val="0"/>
        <w:adjustRightInd w:val="0"/>
        <w:spacing w:after="0" w:line="360" w:lineRule="auto"/>
        <w:contextualSpacing/>
        <w:jc w:val="both"/>
        <w:rPr>
          <w:rFonts w:ascii="Arial" w:hAnsi="Arial" w:cs="Arial"/>
          <w:bCs/>
          <w:sz w:val="28"/>
          <w:szCs w:val="28"/>
        </w:rPr>
      </w:pPr>
      <w:r>
        <w:rPr>
          <w:rFonts w:ascii="Arial" w:hAnsi="Arial" w:cs="Arial"/>
          <w:bCs/>
          <w:sz w:val="28"/>
          <w:szCs w:val="28"/>
        </w:rPr>
        <w:tab/>
      </w:r>
    </w:p>
    <w:p w:rsidR="00F15B99" w:rsidRDefault="00FD4D88" w:rsidP="00FD4D88">
      <w:pPr>
        <w:tabs>
          <w:tab w:val="left" w:pos="993"/>
        </w:tabs>
        <w:autoSpaceDE w:val="0"/>
        <w:autoSpaceDN w:val="0"/>
        <w:adjustRightInd w:val="0"/>
        <w:spacing w:after="0" w:line="360" w:lineRule="auto"/>
        <w:contextualSpacing/>
        <w:jc w:val="both"/>
        <w:rPr>
          <w:rFonts w:ascii="Arial" w:hAnsi="Arial" w:cs="Arial"/>
          <w:sz w:val="28"/>
          <w:szCs w:val="28"/>
        </w:rPr>
      </w:pPr>
      <w:r>
        <w:rPr>
          <w:rFonts w:ascii="Arial" w:hAnsi="Arial" w:cs="Arial"/>
          <w:bCs/>
          <w:sz w:val="28"/>
          <w:szCs w:val="28"/>
        </w:rPr>
        <w:tab/>
      </w:r>
      <w:r w:rsidR="00CF55A3">
        <w:rPr>
          <w:rFonts w:ascii="Arial" w:hAnsi="Arial" w:cs="Arial"/>
          <w:sz w:val="28"/>
          <w:szCs w:val="28"/>
        </w:rPr>
        <w:t>De la</w:t>
      </w:r>
      <w:r w:rsidR="00F15B99">
        <w:rPr>
          <w:rFonts w:ascii="Arial" w:hAnsi="Arial" w:cs="Arial"/>
          <w:sz w:val="28"/>
          <w:szCs w:val="28"/>
        </w:rPr>
        <w:t xml:space="preserve"> primera de las documentales se acredita la solicitud formulada por el actor, a la cual recayó la resolución expresa que en este juicio se combate.</w:t>
      </w:r>
    </w:p>
    <w:p w:rsidR="00D02696" w:rsidRDefault="00FD4D88" w:rsidP="00D02696">
      <w:pPr>
        <w:tabs>
          <w:tab w:val="left" w:pos="993"/>
        </w:tabs>
        <w:autoSpaceDE w:val="0"/>
        <w:autoSpaceDN w:val="0"/>
        <w:adjustRightInd w:val="0"/>
        <w:spacing w:after="0" w:line="360" w:lineRule="auto"/>
        <w:contextualSpacing/>
        <w:jc w:val="both"/>
        <w:rPr>
          <w:rFonts w:ascii="Arial" w:hAnsi="Arial" w:cs="Arial"/>
          <w:sz w:val="28"/>
          <w:szCs w:val="28"/>
        </w:rPr>
      </w:pPr>
      <w:r>
        <w:rPr>
          <w:rFonts w:ascii="Arial" w:hAnsi="Arial" w:cs="Arial"/>
          <w:sz w:val="28"/>
          <w:szCs w:val="28"/>
        </w:rPr>
        <w:tab/>
      </w:r>
      <w:r w:rsidR="00F15B99">
        <w:rPr>
          <w:rFonts w:ascii="Arial" w:hAnsi="Arial" w:cs="Arial"/>
          <w:sz w:val="28"/>
          <w:szCs w:val="28"/>
        </w:rPr>
        <w:t>De la documental consistente en el oficio número</w:t>
      </w:r>
      <w:r w:rsidR="00FE24A4">
        <w:rPr>
          <w:rFonts w:ascii="Arial" w:hAnsi="Arial" w:cs="Arial"/>
          <w:b/>
          <w:bCs/>
        </w:rPr>
        <w:t>**********</w:t>
      </w:r>
      <w:r w:rsidR="00F15B99">
        <w:rPr>
          <w:rFonts w:ascii="Arial" w:hAnsi="Arial" w:cs="Arial"/>
          <w:sz w:val="28"/>
          <w:szCs w:val="28"/>
        </w:rPr>
        <w:t>, de fecha 20 de octubre de 2020, se acredita la respuesta por parte de la autoridad demandada, a la solicitud formulada por el actor relativa al otorgamiento del grado de Policía “A” y/o Policía primero</w:t>
      </w:r>
      <w:r w:rsidR="006B1F23">
        <w:rPr>
          <w:rFonts w:ascii="Arial" w:hAnsi="Arial" w:cs="Arial"/>
          <w:sz w:val="28"/>
          <w:szCs w:val="28"/>
        </w:rPr>
        <w:t>.</w:t>
      </w:r>
    </w:p>
    <w:p w:rsidR="006325FB" w:rsidRPr="00D02696" w:rsidRDefault="00D02696" w:rsidP="00D02696">
      <w:pPr>
        <w:tabs>
          <w:tab w:val="left" w:pos="993"/>
        </w:tabs>
        <w:autoSpaceDE w:val="0"/>
        <w:autoSpaceDN w:val="0"/>
        <w:adjustRightInd w:val="0"/>
        <w:spacing w:after="0" w:line="360" w:lineRule="auto"/>
        <w:contextualSpacing/>
        <w:jc w:val="both"/>
        <w:rPr>
          <w:rFonts w:ascii="Arial" w:hAnsi="Arial" w:cs="Arial"/>
          <w:sz w:val="28"/>
          <w:szCs w:val="28"/>
        </w:rPr>
      </w:pPr>
      <w:r>
        <w:rPr>
          <w:rFonts w:ascii="Arial" w:hAnsi="Arial" w:cs="Arial"/>
          <w:sz w:val="28"/>
          <w:szCs w:val="28"/>
        </w:rPr>
        <w:tab/>
      </w:r>
      <w:r w:rsidR="006325FB">
        <w:rPr>
          <w:rFonts w:ascii="Arial" w:hAnsi="Arial" w:cs="Arial"/>
          <w:bCs/>
          <w:sz w:val="28"/>
          <w:szCs w:val="28"/>
        </w:rPr>
        <w:t xml:space="preserve">Del resto de las probanzas ofertadas por </w:t>
      </w:r>
      <w:r w:rsidR="006325FB" w:rsidRPr="0031179C">
        <w:rPr>
          <w:rFonts w:ascii="Arial" w:hAnsi="Arial" w:cs="Arial"/>
          <w:color w:val="212529"/>
          <w:sz w:val="28"/>
          <w:szCs w:val="28"/>
          <w:shd w:val="clear" w:color="auto" w:fill="FFFFFF"/>
        </w:rPr>
        <w:t>la parte actora</w:t>
      </w:r>
      <w:r w:rsidR="006325FB">
        <w:rPr>
          <w:rFonts w:ascii="Arial" w:hAnsi="Arial" w:cs="Arial"/>
          <w:color w:val="212529"/>
          <w:sz w:val="28"/>
          <w:szCs w:val="28"/>
          <w:shd w:val="clear" w:color="auto" w:fill="FFFFFF"/>
        </w:rPr>
        <w:t xml:space="preserve"> consistentes en copias simples </w:t>
      </w:r>
      <w:r w:rsidR="006325FB">
        <w:rPr>
          <w:rFonts w:ascii="Arial" w:hAnsi="Arial" w:cs="Arial"/>
          <w:sz w:val="28"/>
          <w:szCs w:val="28"/>
        </w:rPr>
        <w:t>de la convocatoria de la Secretaría de Seguridad Pública del Estado, que el actor mencionó en las documentales tercera y cuarta en su escrito de demanda</w:t>
      </w:r>
      <w:r w:rsidR="006325FB">
        <w:rPr>
          <w:rFonts w:ascii="Arial" w:eastAsia="Times New Roman" w:hAnsi="Arial" w:cs="Arial"/>
          <w:sz w:val="28"/>
          <w:szCs w:val="28"/>
          <w:lang w:eastAsia="es-MX"/>
        </w:rPr>
        <w:t xml:space="preserve">, al tratarse </w:t>
      </w:r>
      <w:r w:rsidR="006325FB" w:rsidRPr="0031179C">
        <w:rPr>
          <w:rFonts w:ascii="Arial" w:hAnsi="Arial" w:cs="Arial"/>
          <w:color w:val="212529"/>
          <w:sz w:val="28"/>
          <w:szCs w:val="28"/>
          <w:shd w:val="clear" w:color="auto" w:fill="FFFFFF"/>
        </w:rPr>
        <w:t>de </w:t>
      </w:r>
      <w:r w:rsidR="006325FB" w:rsidRPr="0031179C">
        <w:rPr>
          <w:rFonts w:ascii="Arial" w:hAnsi="Arial" w:cs="Arial"/>
          <w:color w:val="212529"/>
          <w:sz w:val="28"/>
          <w:szCs w:val="28"/>
        </w:rPr>
        <w:t>simples</w:t>
      </w:r>
      <w:r w:rsidR="006325FB" w:rsidRPr="0031179C">
        <w:rPr>
          <w:rFonts w:ascii="Arial" w:hAnsi="Arial" w:cs="Arial"/>
          <w:color w:val="212529"/>
          <w:sz w:val="28"/>
          <w:szCs w:val="28"/>
          <w:shd w:val="clear" w:color="auto" w:fill="FFFFFF"/>
        </w:rPr>
        <w:t> reproducciones de documentos</w:t>
      </w:r>
      <w:r w:rsidR="006325FB">
        <w:rPr>
          <w:rFonts w:ascii="Arial" w:hAnsi="Arial" w:cs="Arial"/>
          <w:color w:val="212529"/>
          <w:sz w:val="28"/>
          <w:szCs w:val="28"/>
          <w:shd w:val="clear" w:color="auto" w:fill="FFFFFF"/>
        </w:rPr>
        <w:t xml:space="preserve">, </w:t>
      </w:r>
      <w:r w:rsidR="006325FB" w:rsidRPr="0031179C">
        <w:rPr>
          <w:rFonts w:ascii="Arial" w:hAnsi="Arial" w:cs="Arial"/>
          <w:color w:val="212529"/>
          <w:sz w:val="28"/>
          <w:szCs w:val="28"/>
          <w:shd w:val="clear" w:color="auto" w:fill="FFFFFF"/>
        </w:rPr>
        <w:t>si</w:t>
      </w:r>
      <w:r w:rsidR="006325FB">
        <w:rPr>
          <w:rFonts w:ascii="Arial" w:hAnsi="Arial" w:cs="Arial"/>
          <w:color w:val="212529"/>
          <w:sz w:val="28"/>
          <w:szCs w:val="28"/>
          <w:shd w:val="clear" w:color="auto" w:fill="FFFFFF"/>
        </w:rPr>
        <w:t>n que</w:t>
      </w:r>
      <w:r w:rsidR="006325FB" w:rsidRPr="0031179C">
        <w:rPr>
          <w:rFonts w:ascii="Arial" w:hAnsi="Arial" w:cs="Arial"/>
          <w:color w:val="212529"/>
          <w:sz w:val="28"/>
          <w:szCs w:val="28"/>
          <w:shd w:val="clear" w:color="auto" w:fill="FFFFFF"/>
        </w:rPr>
        <w:t xml:space="preserve"> </w:t>
      </w:r>
      <w:r w:rsidR="006325FB">
        <w:rPr>
          <w:rFonts w:ascii="Arial" w:hAnsi="Arial" w:cs="Arial"/>
          <w:color w:val="212529"/>
          <w:sz w:val="28"/>
          <w:szCs w:val="28"/>
          <w:shd w:val="clear" w:color="auto" w:fill="FFFFFF"/>
        </w:rPr>
        <w:t>el</w:t>
      </w:r>
      <w:r w:rsidR="006325FB" w:rsidRPr="0031179C">
        <w:rPr>
          <w:rFonts w:ascii="Arial" w:hAnsi="Arial" w:cs="Arial"/>
          <w:color w:val="212529"/>
          <w:sz w:val="28"/>
          <w:szCs w:val="28"/>
          <w:shd w:val="clear" w:color="auto" w:fill="FFFFFF"/>
        </w:rPr>
        <w:t xml:space="preserve"> oferente de las </w:t>
      </w:r>
      <w:r w:rsidR="006325FB" w:rsidRPr="0031179C">
        <w:rPr>
          <w:rFonts w:ascii="Arial" w:hAnsi="Arial" w:cs="Arial"/>
          <w:color w:val="212529"/>
          <w:sz w:val="28"/>
          <w:szCs w:val="28"/>
        </w:rPr>
        <w:t>copias</w:t>
      </w:r>
      <w:r w:rsidR="006325FB" w:rsidRPr="0031179C">
        <w:rPr>
          <w:rFonts w:ascii="Arial" w:hAnsi="Arial" w:cs="Arial"/>
          <w:color w:val="212529"/>
          <w:sz w:val="28"/>
          <w:szCs w:val="28"/>
          <w:shd w:val="clear" w:color="auto" w:fill="FFFFFF"/>
        </w:rPr>
        <w:t xml:space="preserve"> fotostáticas </w:t>
      </w:r>
      <w:r w:rsidR="006325FB">
        <w:rPr>
          <w:rFonts w:ascii="Arial" w:hAnsi="Arial" w:cs="Arial"/>
          <w:color w:val="212529"/>
          <w:sz w:val="28"/>
          <w:szCs w:val="28"/>
          <w:shd w:val="clear" w:color="auto" w:fill="FFFFFF"/>
        </w:rPr>
        <w:t>haya</w:t>
      </w:r>
      <w:r w:rsidR="006325FB" w:rsidRPr="0031179C">
        <w:rPr>
          <w:rFonts w:ascii="Arial" w:hAnsi="Arial" w:cs="Arial"/>
          <w:color w:val="212529"/>
          <w:sz w:val="28"/>
          <w:szCs w:val="28"/>
          <w:shd w:val="clear" w:color="auto" w:fill="FFFFFF"/>
        </w:rPr>
        <w:t xml:space="preserve"> logra</w:t>
      </w:r>
      <w:r w:rsidR="006325FB">
        <w:rPr>
          <w:rFonts w:ascii="Arial" w:hAnsi="Arial" w:cs="Arial"/>
          <w:color w:val="212529"/>
          <w:sz w:val="28"/>
          <w:szCs w:val="28"/>
          <w:shd w:val="clear" w:color="auto" w:fill="FFFFFF"/>
        </w:rPr>
        <w:t>do</w:t>
      </w:r>
      <w:r w:rsidR="006325FB" w:rsidRPr="0031179C">
        <w:rPr>
          <w:rFonts w:ascii="Arial" w:hAnsi="Arial" w:cs="Arial"/>
          <w:color w:val="212529"/>
          <w:sz w:val="28"/>
          <w:szCs w:val="28"/>
          <w:shd w:val="clear" w:color="auto" w:fill="FFFFFF"/>
        </w:rPr>
        <w:t xml:space="preserve"> su perfeccionamiento al adminicularlas con diversos medios de convicción, </w:t>
      </w:r>
      <w:r w:rsidR="006325FB">
        <w:rPr>
          <w:rFonts w:ascii="Arial" w:hAnsi="Arial" w:cs="Arial"/>
          <w:color w:val="212529"/>
          <w:sz w:val="28"/>
          <w:szCs w:val="28"/>
          <w:shd w:val="clear" w:color="auto" w:fill="FFFFFF"/>
        </w:rPr>
        <w:t xml:space="preserve">por lo que </w:t>
      </w:r>
      <w:r w:rsidR="006325FB" w:rsidRPr="0031179C">
        <w:rPr>
          <w:rFonts w:ascii="Arial" w:hAnsi="Arial" w:cs="Arial"/>
          <w:color w:val="212529"/>
          <w:sz w:val="28"/>
          <w:szCs w:val="28"/>
          <w:shd w:val="clear" w:color="auto" w:fill="FFFFFF"/>
        </w:rPr>
        <w:t>solamente pueden alcanzar el </w:t>
      </w:r>
      <w:r w:rsidR="006325FB" w:rsidRPr="0031179C">
        <w:rPr>
          <w:rFonts w:ascii="Arial" w:hAnsi="Arial" w:cs="Arial"/>
          <w:color w:val="212529"/>
          <w:sz w:val="28"/>
          <w:szCs w:val="28"/>
        </w:rPr>
        <w:t>valor</w:t>
      </w:r>
      <w:r w:rsidR="006325FB" w:rsidRPr="0031179C">
        <w:rPr>
          <w:rFonts w:ascii="Arial" w:hAnsi="Arial" w:cs="Arial"/>
          <w:color w:val="212529"/>
          <w:sz w:val="28"/>
          <w:szCs w:val="28"/>
          <w:shd w:val="clear" w:color="auto" w:fill="FFFFFF"/>
        </w:rPr>
        <w:t> </w:t>
      </w:r>
      <w:r w:rsidR="006325FB" w:rsidRPr="0031179C">
        <w:rPr>
          <w:rFonts w:ascii="Arial" w:hAnsi="Arial" w:cs="Arial"/>
          <w:color w:val="212529"/>
          <w:sz w:val="28"/>
          <w:szCs w:val="28"/>
        </w:rPr>
        <w:t>probatorio</w:t>
      </w:r>
      <w:r w:rsidR="006325FB" w:rsidRPr="0031179C">
        <w:rPr>
          <w:rFonts w:ascii="Arial" w:hAnsi="Arial" w:cs="Arial"/>
          <w:color w:val="212529"/>
          <w:sz w:val="28"/>
          <w:szCs w:val="28"/>
          <w:shd w:val="clear" w:color="auto" w:fill="FFFFFF"/>
        </w:rPr>
        <w:t xml:space="preserve"> de un indicio, sin que puedan adquirir plena eficacia probatoria, </w:t>
      </w:r>
      <w:r w:rsidR="006325FB">
        <w:rPr>
          <w:rFonts w:ascii="Arial" w:hAnsi="Arial" w:cs="Arial"/>
          <w:color w:val="212529"/>
          <w:sz w:val="28"/>
          <w:szCs w:val="28"/>
          <w:shd w:val="clear" w:color="auto" w:fill="FFFFFF"/>
        </w:rPr>
        <w:t>por lo q</w:t>
      </w:r>
      <w:r w:rsidR="006325FB" w:rsidRPr="0031179C">
        <w:rPr>
          <w:rFonts w:ascii="Arial" w:hAnsi="Arial" w:cs="Arial"/>
          <w:color w:val="212529"/>
          <w:sz w:val="28"/>
          <w:szCs w:val="28"/>
          <w:shd w:val="clear" w:color="auto" w:fill="FFFFFF"/>
        </w:rPr>
        <w:t>ue al ser sólo reproducciones de documentos, no se puede corroborar su veracidad por sí solas, sino que nece</w:t>
      </w:r>
      <w:r w:rsidR="006325FB">
        <w:rPr>
          <w:rFonts w:ascii="Arial" w:hAnsi="Arial" w:cs="Arial"/>
          <w:color w:val="212529"/>
          <w:sz w:val="28"/>
          <w:szCs w:val="28"/>
          <w:shd w:val="clear" w:color="auto" w:fill="FFFFFF"/>
        </w:rPr>
        <w:t>sariamente deben perfeccionarse, por lo cual no tienen valor probatorio alguno</w:t>
      </w:r>
      <w:r w:rsidR="00DC5C55">
        <w:rPr>
          <w:rFonts w:ascii="Arial" w:hAnsi="Arial" w:cs="Arial"/>
          <w:color w:val="212529"/>
          <w:sz w:val="28"/>
          <w:szCs w:val="28"/>
          <w:shd w:val="clear" w:color="auto" w:fill="FFFFFF"/>
        </w:rPr>
        <w:t>.</w:t>
      </w:r>
    </w:p>
    <w:p w:rsidR="006325FB" w:rsidRPr="006D4278" w:rsidRDefault="006325FB" w:rsidP="006325FB">
      <w:pPr>
        <w:spacing w:line="360" w:lineRule="auto"/>
        <w:ind w:firstLine="708"/>
        <w:jc w:val="both"/>
        <w:rPr>
          <w:rFonts w:ascii="Arial" w:hAnsi="Arial" w:cs="Arial"/>
          <w:sz w:val="28"/>
          <w:szCs w:val="28"/>
        </w:rPr>
      </w:pPr>
      <w:r>
        <w:rPr>
          <w:rFonts w:ascii="Arial" w:hAnsi="Arial" w:cs="Arial"/>
          <w:sz w:val="28"/>
          <w:szCs w:val="28"/>
        </w:rPr>
        <w:t>Sirve de apoyo a lo anterior, la Jurisprudencia que enseguida se cita:</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Registro digital: 202550</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Instancia: Tribunales Colegiados de Circuito</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Novena Época</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Materias(s): Común</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 xml:space="preserve">Tesis: IV.3o. J/23         </w:t>
      </w:r>
    </w:p>
    <w:p w:rsidR="006325FB" w:rsidRPr="00037D75" w:rsidRDefault="006325FB" w:rsidP="006325FB">
      <w:pPr>
        <w:spacing w:after="0" w:line="240" w:lineRule="auto"/>
        <w:ind w:left="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Fuente: Semanario Judicial de la Federación y su Gaceta. Tomo III, Mayo de 1996, página 510</w:t>
      </w:r>
    </w:p>
    <w:p w:rsidR="006325FB"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Tipo: Jurisprudencia</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p>
    <w:p w:rsidR="006325FB" w:rsidRDefault="006325FB" w:rsidP="006325FB">
      <w:pPr>
        <w:ind w:firstLine="708"/>
        <w:jc w:val="both"/>
        <w:rPr>
          <w:rFonts w:ascii="Arial" w:hAnsi="Arial" w:cs="Arial"/>
          <w:color w:val="212529"/>
          <w:sz w:val="24"/>
          <w:szCs w:val="24"/>
          <w:shd w:val="clear" w:color="auto" w:fill="FFFFFF"/>
        </w:rPr>
      </w:pPr>
      <w:r w:rsidRPr="00037D75">
        <w:rPr>
          <w:rFonts w:ascii="Arial" w:hAnsi="Arial" w:cs="Arial"/>
          <w:b/>
          <w:color w:val="212529"/>
          <w:sz w:val="24"/>
          <w:szCs w:val="24"/>
          <w:shd w:val="clear" w:color="auto" w:fill="FFFFFF"/>
        </w:rPr>
        <w:t>DOCUMENTOS OFRECIDOS EN FOTOCOPIAS SIMPLES, VALOR PROBATORIO DE.</w:t>
      </w:r>
      <w:r w:rsidRPr="00037D75">
        <w:rPr>
          <w:rFonts w:ascii="Arial" w:hAnsi="Arial" w:cs="Arial"/>
          <w:color w:val="212529"/>
          <w:sz w:val="24"/>
          <w:szCs w:val="24"/>
          <w:shd w:val="clear" w:color="auto" w:fill="FFFFFF"/>
        </w:rPr>
        <w:t xml:space="preserve"> No se puede otorgar valor probatorio aun cuando no hayan sido objetadas en cuanto a su autenticidad, las copias simples de un documento, pues al no tratarse de una copia certificada, no es posible presumir su conocimiento, pues dichas probanzas por sí solas, y dada su naturaleza, no son susceptibles de producir convicción plena sobre la veracidad de su contenido, por la facilidad con la que se pueden confeccionar, por ello, es menester adminicularlas con algún otro medio que robustezca su fuerza probatoria, razón por la que sólo tienen el carácter de indicio al no haber sido perfeccionadas.</w:t>
      </w:r>
      <w:r>
        <w:rPr>
          <w:rFonts w:ascii="Arial" w:hAnsi="Arial" w:cs="Arial"/>
          <w:color w:val="212529"/>
          <w:sz w:val="24"/>
          <w:szCs w:val="24"/>
          <w:shd w:val="clear" w:color="auto" w:fill="FFFFFF"/>
        </w:rPr>
        <w:t xml:space="preserve"> </w:t>
      </w:r>
      <w:r w:rsidRPr="00037D75">
        <w:rPr>
          <w:rFonts w:ascii="Arial" w:hAnsi="Arial" w:cs="Arial"/>
          <w:color w:val="212529"/>
          <w:sz w:val="24"/>
          <w:szCs w:val="24"/>
          <w:shd w:val="clear" w:color="auto" w:fill="FFFFFF"/>
        </w:rPr>
        <w:t>TERCER TRIBUNAL COLEGIADO DEL CUARTO CIRCUITO.</w:t>
      </w:r>
    </w:p>
    <w:p w:rsidR="00DC5C55" w:rsidRDefault="00DC5C55" w:rsidP="006325FB">
      <w:pPr>
        <w:ind w:firstLine="708"/>
        <w:jc w:val="both"/>
        <w:rPr>
          <w:rFonts w:ascii="Arial" w:hAnsi="Arial" w:cs="Arial"/>
          <w:color w:val="212529"/>
          <w:sz w:val="24"/>
          <w:szCs w:val="24"/>
          <w:shd w:val="clear" w:color="auto" w:fill="FFFFFF"/>
        </w:rPr>
      </w:pPr>
    </w:p>
    <w:p w:rsidR="00DC5C55" w:rsidRDefault="00DC5C55" w:rsidP="00DC5C55">
      <w:pPr>
        <w:spacing w:line="360" w:lineRule="auto"/>
        <w:ind w:firstLine="708"/>
        <w:jc w:val="both"/>
        <w:rPr>
          <w:rFonts w:ascii="Arial" w:hAnsi="Arial" w:cs="Arial"/>
          <w:bCs/>
          <w:sz w:val="28"/>
          <w:szCs w:val="28"/>
        </w:rPr>
      </w:pPr>
      <w:r w:rsidRPr="00521AEE">
        <w:rPr>
          <w:rFonts w:ascii="Arial" w:hAnsi="Arial" w:cs="Arial"/>
          <w:color w:val="212529"/>
          <w:sz w:val="28"/>
          <w:szCs w:val="28"/>
          <w:shd w:val="clear" w:color="auto" w:fill="FFFFFF"/>
        </w:rPr>
        <w:t xml:space="preserve">En lo relativo a los hechos notorios que invoca el actor </w:t>
      </w:r>
      <w:r w:rsidRPr="00521AEE">
        <w:rPr>
          <w:rFonts w:ascii="Arial" w:hAnsi="Arial" w:cs="Arial"/>
          <w:color w:val="000000"/>
          <w:sz w:val="28"/>
          <w:szCs w:val="28"/>
          <w:lang w:val="es-ES"/>
        </w:rPr>
        <w:t>consistentes en</w:t>
      </w:r>
      <w:r w:rsidRPr="00521AEE">
        <w:rPr>
          <w:rFonts w:ascii="Arial" w:eastAsia="Arial Unicode MS" w:hAnsi="Arial" w:cs="Arial"/>
          <w:sz w:val="28"/>
          <w:szCs w:val="28"/>
        </w:rPr>
        <w:t xml:space="preserve"> el Plan estatal de desarrollo 2009-2015, </w:t>
      </w:r>
      <w:r>
        <w:rPr>
          <w:rFonts w:ascii="Arial" w:eastAsia="Arial Unicode MS" w:hAnsi="Arial" w:cs="Arial"/>
          <w:sz w:val="28"/>
          <w:szCs w:val="28"/>
        </w:rPr>
        <w:t xml:space="preserve">y la </w:t>
      </w:r>
      <w:r w:rsidRPr="00521AEE">
        <w:rPr>
          <w:rFonts w:ascii="Arial" w:eastAsia="Arial Unicode MS" w:hAnsi="Arial" w:cs="Arial"/>
          <w:sz w:val="28"/>
          <w:szCs w:val="28"/>
        </w:rPr>
        <w:t>Publicación denominada Eje 4 Seguridad y Justicia,</w:t>
      </w:r>
      <w:r>
        <w:rPr>
          <w:rFonts w:ascii="Arial" w:eastAsia="Arial Unicode MS" w:hAnsi="Arial" w:cs="Arial"/>
          <w:sz w:val="28"/>
          <w:szCs w:val="28"/>
        </w:rPr>
        <w:t xml:space="preserve"> y el acuerdo administrativo por el que se establece la asignación y homologación de grados policiales publicado en el Periódico Oficial del Estado en fecha 11 de enero de 2019, </w:t>
      </w:r>
      <w:r>
        <w:rPr>
          <w:rFonts w:ascii="Arial" w:hAnsi="Arial" w:cs="Arial"/>
          <w:sz w:val="28"/>
          <w:szCs w:val="28"/>
        </w:rPr>
        <w:t xml:space="preserve">hacen prueba plena de conformidad con lo dispuesto por el artículo 72 fracción I del Código Procesal Administrativo del Estado, las cuales </w:t>
      </w:r>
      <w:r>
        <w:rPr>
          <w:rFonts w:ascii="Arial" w:eastAsia="Arial Unicode MS" w:hAnsi="Arial" w:cs="Arial"/>
          <w:sz w:val="28"/>
          <w:szCs w:val="28"/>
        </w:rPr>
        <w:t xml:space="preserve">únicamente acreditan la existencia del </w:t>
      </w:r>
      <w:r w:rsidRPr="00521AEE">
        <w:rPr>
          <w:rFonts w:ascii="Arial" w:eastAsia="Arial Unicode MS" w:hAnsi="Arial" w:cs="Arial"/>
          <w:sz w:val="28"/>
          <w:szCs w:val="28"/>
        </w:rPr>
        <w:t>Plan estatal de desarrollo 2009-2015</w:t>
      </w:r>
      <w:r>
        <w:rPr>
          <w:rFonts w:ascii="Arial" w:eastAsia="Arial Unicode MS" w:hAnsi="Arial" w:cs="Arial"/>
          <w:sz w:val="28"/>
          <w:szCs w:val="28"/>
        </w:rPr>
        <w:t xml:space="preserve"> del Gobierno del Estado de San Luis Potosí, así como la existencia del documento relativo al Eje Rector 4, y del </w:t>
      </w:r>
      <w:r w:rsidRPr="00FA55AB">
        <w:rPr>
          <w:rFonts w:ascii="Arial" w:eastAsia="Times New Roman" w:hAnsi="Arial" w:cs="Arial"/>
          <w:color w:val="231F20"/>
          <w:sz w:val="28"/>
          <w:szCs w:val="28"/>
          <w:lang w:eastAsia="es-MX"/>
        </w:rPr>
        <w:t>Acuerdo Administrativo por el que se establece la asignación y homologación de</w:t>
      </w:r>
      <w:r>
        <w:rPr>
          <w:rFonts w:ascii="Arial" w:eastAsia="Times New Roman" w:hAnsi="Arial" w:cs="Arial"/>
          <w:color w:val="231F20"/>
          <w:sz w:val="28"/>
          <w:szCs w:val="28"/>
          <w:lang w:eastAsia="es-MX"/>
        </w:rPr>
        <w:t xml:space="preserve"> </w:t>
      </w:r>
      <w:r w:rsidRPr="00FA55AB">
        <w:rPr>
          <w:rFonts w:ascii="Arial" w:eastAsia="Times New Roman" w:hAnsi="Arial" w:cs="Arial"/>
          <w:color w:val="231F20"/>
          <w:sz w:val="28"/>
          <w:szCs w:val="28"/>
          <w:lang w:eastAsia="es-MX"/>
        </w:rPr>
        <w:t>grados policiales para los elementos de Seguridad Pública de los distintos cuerpos</w:t>
      </w:r>
      <w:r>
        <w:rPr>
          <w:rFonts w:ascii="Arial" w:eastAsia="Times New Roman" w:hAnsi="Arial" w:cs="Arial"/>
          <w:color w:val="231F20"/>
          <w:sz w:val="28"/>
          <w:szCs w:val="28"/>
          <w:lang w:eastAsia="es-MX"/>
        </w:rPr>
        <w:t xml:space="preserve"> </w:t>
      </w:r>
      <w:r w:rsidRPr="00FA55AB">
        <w:rPr>
          <w:rFonts w:ascii="Arial" w:eastAsia="Times New Roman" w:hAnsi="Arial" w:cs="Arial"/>
          <w:color w:val="231F20"/>
          <w:sz w:val="28"/>
          <w:szCs w:val="28"/>
          <w:lang w:eastAsia="es-MX"/>
        </w:rPr>
        <w:t>de seguridad que conforman la Secretaría de Seguridad Pública del Estado de</w:t>
      </w:r>
      <w:r>
        <w:rPr>
          <w:rFonts w:ascii="Arial" w:eastAsia="Times New Roman" w:hAnsi="Arial" w:cs="Arial"/>
          <w:color w:val="231F20"/>
          <w:sz w:val="28"/>
          <w:szCs w:val="28"/>
          <w:lang w:eastAsia="es-MX"/>
        </w:rPr>
        <w:t xml:space="preserve"> San Luis Potosí, publicado el 11 de enero de 2019, en los términos de su contenido</w:t>
      </w:r>
      <w:r>
        <w:rPr>
          <w:rFonts w:ascii="Arial" w:eastAsia="Arial Unicode MS" w:hAnsi="Arial" w:cs="Arial"/>
          <w:sz w:val="28"/>
          <w:szCs w:val="28"/>
        </w:rPr>
        <w:t>; sin que de los mismos se acredite las afirmaciones del accionante en su escrito de demanda, en el sentido de</w:t>
      </w:r>
      <w:r w:rsidRPr="00F42BA7">
        <w:rPr>
          <w:rFonts w:ascii="Arial" w:hAnsi="Arial" w:cs="Arial"/>
          <w:sz w:val="28"/>
          <w:szCs w:val="28"/>
        </w:rPr>
        <w:t xml:space="preserve"> </w:t>
      </w:r>
      <w:r>
        <w:rPr>
          <w:rFonts w:ascii="Arial" w:hAnsi="Arial" w:cs="Arial"/>
          <w:sz w:val="28"/>
          <w:szCs w:val="28"/>
        </w:rPr>
        <w:t xml:space="preserve">su participación en la convocatoria en la promoción de ascensos 2010, y el cumplimiento </w:t>
      </w:r>
      <w:r w:rsidRPr="00031FD2">
        <w:rPr>
          <w:rFonts w:ascii="Arial" w:hAnsi="Arial" w:cs="Arial"/>
          <w:bCs/>
          <w:sz w:val="28"/>
          <w:szCs w:val="28"/>
        </w:rPr>
        <w:t>con las bases</w:t>
      </w:r>
      <w:r>
        <w:rPr>
          <w:rFonts w:ascii="Arial" w:hAnsi="Arial" w:cs="Arial"/>
          <w:bCs/>
          <w:sz w:val="28"/>
          <w:szCs w:val="28"/>
        </w:rPr>
        <w:t xml:space="preserve"> y requisitos de la </w:t>
      </w:r>
      <w:r w:rsidR="000F1800">
        <w:rPr>
          <w:rFonts w:ascii="Arial" w:hAnsi="Arial" w:cs="Arial"/>
          <w:bCs/>
          <w:sz w:val="28"/>
          <w:szCs w:val="28"/>
        </w:rPr>
        <w:t>convocatoria, así como</w:t>
      </w:r>
      <w:r w:rsidRPr="007D586A">
        <w:rPr>
          <w:rFonts w:ascii="Arial" w:hAnsi="Arial" w:cs="Arial"/>
          <w:bCs/>
          <w:sz w:val="28"/>
          <w:szCs w:val="28"/>
        </w:rPr>
        <w:t xml:space="preserve"> el procedimiento correspondiente, el cumplimiento</w:t>
      </w:r>
      <w:r w:rsidRPr="007D586A">
        <w:rPr>
          <w:rFonts w:ascii="Arial" w:hAnsi="Arial" w:cs="Arial"/>
          <w:sz w:val="28"/>
          <w:szCs w:val="28"/>
        </w:rPr>
        <w:t xml:space="preserve"> y atención a los procesos de las normas que regulan la obtención de un ascenso como integrante de un cuerpo de seguridad pública que conforman la Secretaría de Seguridad Pública del Estado de San Luis Potosí</w:t>
      </w:r>
      <w:r>
        <w:rPr>
          <w:rFonts w:ascii="Arial" w:hAnsi="Arial" w:cs="Arial"/>
          <w:bCs/>
          <w:sz w:val="28"/>
          <w:szCs w:val="28"/>
        </w:rPr>
        <w:t>, y consecuentemente su obtención de grado.</w:t>
      </w:r>
    </w:p>
    <w:p w:rsidR="002E344E" w:rsidRDefault="00DC5C55" w:rsidP="00364399">
      <w:pPr>
        <w:autoSpaceDE w:val="0"/>
        <w:autoSpaceDN w:val="0"/>
        <w:adjustRightInd w:val="0"/>
        <w:spacing w:line="360" w:lineRule="auto"/>
        <w:ind w:firstLine="708"/>
        <w:contextualSpacing/>
        <w:jc w:val="both"/>
        <w:rPr>
          <w:rFonts w:ascii="Arial" w:eastAsia="Times New Roman" w:hAnsi="Arial" w:cs="Arial"/>
          <w:bCs/>
          <w:color w:val="000000"/>
          <w:sz w:val="28"/>
          <w:szCs w:val="28"/>
          <w:lang w:eastAsia="es-ES"/>
        </w:rPr>
      </w:pPr>
      <w:r>
        <w:rPr>
          <w:rFonts w:ascii="Arial" w:hAnsi="Arial" w:cs="Arial"/>
          <w:bCs/>
          <w:sz w:val="28"/>
          <w:szCs w:val="28"/>
        </w:rPr>
        <w:t>Conforme a lo anterior, no se acredita  que el actor haya adquirido</w:t>
      </w:r>
      <w:r w:rsidRPr="004130B7">
        <w:rPr>
          <w:rFonts w:ascii="Arial" w:hAnsi="Arial" w:cs="Arial"/>
          <w:sz w:val="28"/>
          <w:szCs w:val="28"/>
        </w:rPr>
        <w:t xml:space="preserve"> </w:t>
      </w:r>
      <w:r>
        <w:rPr>
          <w:rFonts w:ascii="Arial" w:hAnsi="Arial" w:cs="Arial"/>
          <w:sz w:val="28"/>
          <w:szCs w:val="28"/>
        </w:rPr>
        <w:t xml:space="preserve">el derecho a obtener el grado que refiere, máxime que </w:t>
      </w:r>
      <w:r w:rsidR="009B2D47">
        <w:rPr>
          <w:rFonts w:ascii="Arial" w:hAnsi="Arial" w:cs="Arial"/>
          <w:sz w:val="28"/>
          <w:szCs w:val="28"/>
        </w:rPr>
        <w:t xml:space="preserve">como quedo señalado con antelación, le corresponde al actor </w:t>
      </w:r>
      <w:r>
        <w:rPr>
          <w:rFonts w:ascii="Arial" w:hAnsi="Arial" w:cs="Arial"/>
          <w:sz w:val="28"/>
          <w:szCs w:val="28"/>
        </w:rPr>
        <w:t>el deber procesal de demostrar</w:t>
      </w:r>
      <w:r w:rsidR="009B2D47">
        <w:rPr>
          <w:rFonts w:ascii="Arial" w:hAnsi="Arial" w:cs="Arial"/>
          <w:sz w:val="28"/>
          <w:szCs w:val="28"/>
        </w:rPr>
        <w:t xml:space="preserve"> que </w:t>
      </w:r>
      <w:r w:rsidR="006B08FA">
        <w:rPr>
          <w:rFonts w:ascii="Arial" w:hAnsi="Arial" w:cs="Arial"/>
          <w:sz w:val="28"/>
          <w:szCs w:val="28"/>
        </w:rPr>
        <w:t xml:space="preserve">cumplió con </w:t>
      </w:r>
      <w:r w:rsidR="006B08FA">
        <w:rPr>
          <w:rFonts w:ascii="Arial" w:eastAsia="Times New Roman" w:hAnsi="Arial" w:cs="Arial"/>
          <w:bCs/>
          <w:color w:val="000000"/>
          <w:sz w:val="28"/>
          <w:szCs w:val="28"/>
          <w:lang w:eastAsia="es-ES"/>
        </w:rPr>
        <w:t xml:space="preserve">los requisitos a que hace referencia el artículo 51 del Reglamento Interior de la Dirección General de Seguridad Pública del Estado; </w:t>
      </w:r>
      <w:r w:rsidR="00666C56">
        <w:rPr>
          <w:rFonts w:ascii="Arial" w:eastAsia="Times New Roman" w:hAnsi="Arial" w:cs="Arial"/>
          <w:bCs/>
          <w:color w:val="000000"/>
          <w:sz w:val="28"/>
          <w:szCs w:val="28"/>
          <w:lang w:eastAsia="es-ES"/>
        </w:rPr>
        <w:t>al señalar en su demanda inicial que es falso lo expuesto por la demandada en la resolución impugnada</w:t>
      </w:r>
      <w:r w:rsidR="006B08FA">
        <w:rPr>
          <w:rFonts w:ascii="Arial" w:eastAsia="Times New Roman" w:hAnsi="Arial" w:cs="Arial"/>
          <w:bCs/>
          <w:color w:val="000000"/>
          <w:sz w:val="28"/>
          <w:szCs w:val="28"/>
          <w:lang w:eastAsia="es-ES"/>
        </w:rPr>
        <w:t>,</w:t>
      </w:r>
      <w:r w:rsidR="00666C56">
        <w:rPr>
          <w:rFonts w:ascii="Arial" w:eastAsia="Times New Roman" w:hAnsi="Arial" w:cs="Arial"/>
          <w:bCs/>
          <w:color w:val="000000"/>
          <w:sz w:val="28"/>
          <w:szCs w:val="28"/>
          <w:lang w:eastAsia="es-ES"/>
        </w:rPr>
        <w:t xml:space="preserve"> y</w:t>
      </w:r>
      <w:r w:rsidR="006B08FA">
        <w:rPr>
          <w:rFonts w:ascii="Arial" w:eastAsia="Times New Roman" w:hAnsi="Arial" w:cs="Arial"/>
          <w:bCs/>
          <w:color w:val="000000"/>
          <w:sz w:val="28"/>
          <w:szCs w:val="28"/>
          <w:lang w:eastAsia="es-ES"/>
        </w:rPr>
        <w:t xml:space="preserve"> afirmando que cumplió y atendió los procesos de las normas que regulan la obtención de un ascenso como integrante de un cuerpo de seg</w:t>
      </w:r>
      <w:r w:rsidR="002665D1">
        <w:rPr>
          <w:rFonts w:ascii="Arial" w:eastAsia="Times New Roman" w:hAnsi="Arial" w:cs="Arial"/>
          <w:bCs/>
          <w:color w:val="000000"/>
          <w:sz w:val="28"/>
          <w:szCs w:val="28"/>
          <w:lang w:eastAsia="es-ES"/>
        </w:rPr>
        <w:t>u</w:t>
      </w:r>
      <w:r w:rsidR="006B08FA">
        <w:rPr>
          <w:rFonts w:ascii="Arial" w:eastAsia="Times New Roman" w:hAnsi="Arial" w:cs="Arial"/>
          <w:bCs/>
          <w:color w:val="000000"/>
          <w:sz w:val="28"/>
          <w:szCs w:val="28"/>
          <w:lang w:eastAsia="es-ES"/>
        </w:rPr>
        <w:t>ridad pública</w:t>
      </w:r>
      <w:r w:rsidR="002665D1">
        <w:rPr>
          <w:rFonts w:ascii="Arial" w:eastAsia="Times New Roman" w:hAnsi="Arial" w:cs="Arial"/>
          <w:bCs/>
          <w:color w:val="000000"/>
          <w:sz w:val="28"/>
          <w:szCs w:val="28"/>
          <w:lang w:eastAsia="es-ES"/>
        </w:rPr>
        <w:t xml:space="preserve"> que conforman la Secretaría de Seguridad Pública del Estado y las normas que regula la obtención de un ascenso como integrante de un cuerpo de seguridad pública</w:t>
      </w:r>
      <w:r>
        <w:rPr>
          <w:rFonts w:ascii="Arial" w:hAnsi="Arial" w:cs="Arial"/>
          <w:sz w:val="28"/>
          <w:szCs w:val="28"/>
        </w:rPr>
        <w:t>; máxime que</w:t>
      </w:r>
      <w:r w:rsidR="00364399">
        <w:rPr>
          <w:rFonts w:ascii="Arial" w:eastAsia="Times New Roman" w:hAnsi="Arial" w:cs="Arial"/>
          <w:bCs/>
          <w:color w:val="000000"/>
          <w:sz w:val="28"/>
          <w:szCs w:val="28"/>
          <w:lang w:eastAsia="es-ES"/>
        </w:rPr>
        <w:t xml:space="preserve">, </w:t>
      </w:r>
      <w:r w:rsidR="002E344E">
        <w:rPr>
          <w:rFonts w:ascii="Arial" w:eastAsia="Times New Roman" w:hAnsi="Arial" w:cs="Arial"/>
          <w:bCs/>
          <w:color w:val="000000"/>
          <w:sz w:val="28"/>
          <w:szCs w:val="28"/>
          <w:lang w:eastAsia="es-ES"/>
        </w:rPr>
        <w:t>atento a dicho dispositivo legal</w:t>
      </w:r>
      <w:r w:rsidR="00364399">
        <w:rPr>
          <w:rFonts w:ascii="Arial" w:eastAsia="Times New Roman" w:hAnsi="Arial" w:cs="Arial"/>
          <w:bCs/>
          <w:color w:val="000000"/>
          <w:sz w:val="28"/>
          <w:szCs w:val="28"/>
          <w:lang w:eastAsia="es-ES"/>
        </w:rPr>
        <w:t xml:space="preserve"> es hasta el momento en que se expide </w:t>
      </w:r>
      <w:r w:rsidR="002E344E">
        <w:rPr>
          <w:rFonts w:ascii="Arial" w:eastAsia="Times New Roman" w:hAnsi="Arial" w:cs="Arial"/>
          <w:bCs/>
          <w:color w:val="000000"/>
          <w:sz w:val="28"/>
          <w:szCs w:val="28"/>
          <w:lang w:eastAsia="es-ES"/>
        </w:rPr>
        <w:t>la</w:t>
      </w:r>
      <w:r w:rsidR="00364399">
        <w:rPr>
          <w:rFonts w:ascii="Arial" w:eastAsia="Times New Roman" w:hAnsi="Arial" w:cs="Arial"/>
          <w:bCs/>
          <w:color w:val="000000"/>
          <w:sz w:val="28"/>
          <w:szCs w:val="28"/>
          <w:lang w:eastAsia="es-ES"/>
        </w:rPr>
        <w:t xml:space="preserve"> constancia respectiva cuando se tiene por cierto y se ratifica la nueva categoría jerárquica, </w:t>
      </w:r>
      <w:r w:rsidR="002E344E">
        <w:rPr>
          <w:rFonts w:ascii="Arial" w:eastAsia="Times New Roman" w:hAnsi="Arial" w:cs="Arial"/>
          <w:bCs/>
          <w:color w:val="000000"/>
          <w:sz w:val="28"/>
          <w:szCs w:val="28"/>
          <w:lang w:eastAsia="es-ES"/>
        </w:rPr>
        <w:t xml:space="preserve">sin </w:t>
      </w:r>
      <w:r w:rsidR="00364399">
        <w:rPr>
          <w:rFonts w:ascii="Arial" w:eastAsia="Times New Roman" w:hAnsi="Arial" w:cs="Arial"/>
          <w:bCs/>
          <w:color w:val="000000"/>
          <w:sz w:val="28"/>
          <w:szCs w:val="28"/>
          <w:lang w:eastAsia="es-ES"/>
        </w:rPr>
        <w:t xml:space="preserve">que en el caso </w:t>
      </w:r>
      <w:r w:rsidR="002E344E">
        <w:rPr>
          <w:rFonts w:ascii="Arial" w:eastAsia="Times New Roman" w:hAnsi="Arial" w:cs="Arial"/>
          <w:bCs/>
          <w:color w:val="000000"/>
          <w:sz w:val="28"/>
          <w:szCs w:val="28"/>
          <w:lang w:eastAsia="es-ES"/>
        </w:rPr>
        <w:t>se acredite dicha situación.</w:t>
      </w:r>
    </w:p>
    <w:p w:rsidR="00364399" w:rsidRDefault="00364399" w:rsidP="00364399">
      <w:pPr>
        <w:autoSpaceDE w:val="0"/>
        <w:autoSpaceDN w:val="0"/>
        <w:adjustRightInd w:val="0"/>
        <w:spacing w:line="360" w:lineRule="auto"/>
        <w:ind w:firstLine="708"/>
        <w:contextualSpacing/>
        <w:jc w:val="both"/>
        <w:rPr>
          <w:rFonts w:ascii="Arial" w:hAnsi="Arial" w:cs="Arial"/>
          <w:sz w:val="28"/>
          <w:szCs w:val="28"/>
        </w:rPr>
      </w:pPr>
    </w:p>
    <w:p w:rsidR="00DC5C55" w:rsidRPr="002E5E87" w:rsidRDefault="00DC5C55" w:rsidP="00DC5C55">
      <w:pPr>
        <w:spacing w:line="360" w:lineRule="auto"/>
        <w:ind w:firstLine="708"/>
        <w:jc w:val="both"/>
        <w:rPr>
          <w:rFonts w:ascii="Arial" w:eastAsia="Arial Unicode MS" w:hAnsi="Arial" w:cs="Arial"/>
          <w:sz w:val="28"/>
          <w:szCs w:val="28"/>
        </w:rPr>
      </w:pPr>
      <w:r w:rsidRPr="00EF6B76">
        <w:rPr>
          <w:rFonts w:ascii="Arial" w:hAnsi="Arial" w:cs="Arial"/>
          <w:bCs/>
          <w:sz w:val="28"/>
          <w:szCs w:val="28"/>
        </w:rPr>
        <w:t xml:space="preserve">Por otra parte, los </w:t>
      </w:r>
      <w:r w:rsidRPr="00EF6B76">
        <w:rPr>
          <w:rFonts w:ascii="Arial" w:eastAsia="Arial Unicode MS" w:hAnsi="Arial" w:cs="Arial"/>
          <w:sz w:val="28"/>
          <w:szCs w:val="28"/>
        </w:rPr>
        <w:t>informes administrativos, rendido</w:t>
      </w:r>
      <w:r>
        <w:rPr>
          <w:rFonts w:ascii="Arial" w:eastAsia="Arial Unicode MS" w:hAnsi="Arial" w:cs="Arial"/>
          <w:sz w:val="28"/>
          <w:szCs w:val="28"/>
        </w:rPr>
        <w:t>s</w:t>
      </w:r>
      <w:r w:rsidRPr="00EF6B76">
        <w:rPr>
          <w:rFonts w:ascii="Arial" w:eastAsia="Arial Unicode MS" w:hAnsi="Arial" w:cs="Arial"/>
          <w:sz w:val="28"/>
          <w:szCs w:val="28"/>
        </w:rPr>
        <w:t xml:space="preserve"> por la </w:t>
      </w:r>
      <w:r w:rsidRPr="002E5E87">
        <w:rPr>
          <w:rFonts w:ascii="Arial" w:eastAsia="Arial Unicode MS" w:hAnsi="Arial" w:cs="Arial"/>
          <w:sz w:val="28"/>
          <w:szCs w:val="28"/>
        </w:rPr>
        <w:t>Secretaria de Seguridad Pública del Estado, proporciona</w:t>
      </w:r>
      <w:r w:rsidR="00113F51">
        <w:rPr>
          <w:rFonts w:ascii="Arial" w:eastAsia="Arial Unicode MS" w:hAnsi="Arial" w:cs="Arial"/>
          <w:sz w:val="28"/>
          <w:szCs w:val="28"/>
        </w:rPr>
        <w:t>n</w:t>
      </w:r>
      <w:r w:rsidRPr="002E5E87">
        <w:rPr>
          <w:rFonts w:ascii="Arial" w:eastAsia="Arial Unicode MS" w:hAnsi="Arial" w:cs="Arial"/>
          <w:sz w:val="28"/>
          <w:szCs w:val="28"/>
        </w:rPr>
        <w:t xml:space="preserve"> información relativa a que las bases de datos con las que cuenta la Dirección Administrativa de la Secretaría de Seguridad Pública, </w:t>
      </w:r>
      <w:r w:rsidR="00FD4D88">
        <w:rPr>
          <w:rFonts w:ascii="Arial" w:eastAsia="Arial Unicode MS" w:hAnsi="Arial" w:cs="Arial"/>
          <w:sz w:val="28"/>
          <w:szCs w:val="28"/>
        </w:rPr>
        <w:t>se informa que se entregaron 672</w:t>
      </w:r>
      <w:r w:rsidRPr="002E5E87">
        <w:rPr>
          <w:rFonts w:ascii="Arial" w:eastAsia="Arial Unicode MS" w:hAnsi="Arial" w:cs="Arial"/>
          <w:sz w:val="28"/>
          <w:szCs w:val="28"/>
        </w:rPr>
        <w:t xml:space="preserve"> pr</w:t>
      </w:r>
      <w:r w:rsidR="00FD4D88">
        <w:rPr>
          <w:rFonts w:ascii="Arial" w:eastAsia="Arial Unicode MS" w:hAnsi="Arial" w:cs="Arial"/>
          <w:sz w:val="28"/>
          <w:szCs w:val="28"/>
        </w:rPr>
        <w:t>omociones al grado de Policía “A” y/o Policía Primer</w:t>
      </w:r>
      <w:r w:rsidRPr="002E5E87">
        <w:rPr>
          <w:rFonts w:ascii="Arial" w:eastAsia="Arial Unicode MS" w:hAnsi="Arial" w:cs="Arial"/>
          <w:sz w:val="28"/>
          <w:szCs w:val="28"/>
        </w:rPr>
        <w:t>o</w:t>
      </w:r>
      <w:r>
        <w:rPr>
          <w:rFonts w:ascii="Arial" w:eastAsia="Arial Unicode MS" w:hAnsi="Arial" w:cs="Arial"/>
          <w:sz w:val="28"/>
          <w:szCs w:val="28"/>
        </w:rPr>
        <w:t xml:space="preserve">, y por lo que hace a la diversa </w:t>
      </w:r>
      <w:r w:rsidRPr="002E5E87">
        <w:rPr>
          <w:rFonts w:ascii="Arial" w:eastAsia="Arial Unicode MS" w:hAnsi="Arial" w:cs="Arial"/>
          <w:sz w:val="28"/>
          <w:szCs w:val="28"/>
        </w:rPr>
        <w:t>información solicitada se informó que</w:t>
      </w:r>
      <w:r>
        <w:rPr>
          <w:rFonts w:ascii="Arial" w:eastAsia="Arial Unicode MS" w:hAnsi="Arial" w:cs="Arial"/>
          <w:sz w:val="28"/>
          <w:szCs w:val="28"/>
        </w:rPr>
        <w:t xml:space="preserve"> n</w:t>
      </w:r>
      <w:r w:rsidRPr="002E5E87">
        <w:rPr>
          <w:rFonts w:ascii="Arial" w:eastAsia="Arial Unicode MS" w:hAnsi="Arial" w:cs="Arial"/>
          <w:sz w:val="28"/>
          <w:szCs w:val="28"/>
        </w:rPr>
        <w:t>o se cuenta con Información al</w:t>
      </w:r>
      <w:r w:rsidR="00FD4D88">
        <w:rPr>
          <w:rFonts w:ascii="Arial" w:eastAsia="Arial Unicode MS" w:hAnsi="Arial" w:cs="Arial"/>
          <w:sz w:val="28"/>
          <w:szCs w:val="28"/>
        </w:rPr>
        <w:t xml:space="preserve"> respecto en los archivos de es</w:t>
      </w:r>
      <w:r w:rsidRPr="002E5E87">
        <w:rPr>
          <w:rFonts w:ascii="Arial" w:eastAsia="Arial Unicode MS" w:hAnsi="Arial" w:cs="Arial"/>
          <w:sz w:val="28"/>
          <w:szCs w:val="28"/>
        </w:rPr>
        <w:t>a Secretaría de Seguridad Pública del Estado.</w:t>
      </w:r>
    </w:p>
    <w:p w:rsidR="00DC5C55" w:rsidRPr="002E5E87" w:rsidRDefault="00DC5C55" w:rsidP="00DC5C55">
      <w:pPr>
        <w:spacing w:line="360" w:lineRule="auto"/>
        <w:ind w:firstLine="708"/>
        <w:jc w:val="both"/>
        <w:rPr>
          <w:rFonts w:ascii="Arial" w:eastAsia="Arial Unicode MS" w:hAnsi="Arial" w:cs="Arial"/>
          <w:sz w:val="28"/>
          <w:szCs w:val="28"/>
        </w:rPr>
      </w:pPr>
      <w:r w:rsidRPr="002E5E87">
        <w:rPr>
          <w:rFonts w:ascii="Arial" w:eastAsia="Arial Unicode MS" w:hAnsi="Arial" w:cs="Arial"/>
          <w:sz w:val="28"/>
          <w:szCs w:val="28"/>
        </w:rPr>
        <w:t xml:space="preserve">En relación al informe administrativo rendido por la Oficialía Mayor de Gobierno del Estado, </w:t>
      </w:r>
      <w:r>
        <w:rPr>
          <w:rFonts w:ascii="Arial" w:eastAsia="Arial Unicode MS" w:hAnsi="Arial" w:cs="Arial"/>
          <w:sz w:val="28"/>
          <w:szCs w:val="28"/>
        </w:rPr>
        <w:t xml:space="preserve">se obtiene que </w:t>
      </w:r>
      <w:r w:rsidRPr="002E5E87">
        <w:rPr>
          <w:rFonts w:ascii="Arial" w:eastAsia="Arial Unicode MS" w:hAnsi="Arial" w:cs="Arial"/>
          <w:sz w:val="28"/>
          <w:szCs w:val="28"/>
        </w:rPr>
        <w:t>la informaci</w:t>
      </w:r>
      <w:r>
        <w:rPr>
          <w:rFonts w:ascii="Arial" w:eastAsia="Arial Unicode MS" w:hAnsi="Arial" w:cs="Arial"/>
          <w:sz w:val="28"/>
          <w:szCs w:val="28"/>
        </w:rPr>
        <w:t xml:space="preserve">ón </w:t>
      </w:r>
      <w:r w:rsidRPr="002E5E87">
        <w:rPr>
          <w:rFonts w:ascii="Arial" w:eastAsia="Arial Unicode MS" w:hAnsi="Arial" w:cs="Arial"/>
          <w:sz w:val="28"/>
          <w:szCs w:val="28"/>
        </w:rPr>
        <w:t>solicitada no obra dentro de los archivos de esta Oficialía Mayor de Poder Ejecutivo, siendo la depositaria de la información solicitada la Secretaría de Seguridad Pública del Estado</w:t>
      </w:r>
      <w:r>
        <w:rPr>
          <w:rFonts w:ascii="Arial" w:eastAsia="Arial Unicode MS" w:hAnsi="Arial" w:cs="Arial"/>
          <w:sz w:val="28"/>
          <w:szCs w:val="28"/>
        </w:rPr>
        <w:t>.</w:t>
      </w:r>
    </w:p>
    <w:p w:rsidR="00DC5C55" w:rsidRPr="0078758C" w:rsidRDefault="00DC5C55" w:rsidP="00DC5C55">
      <w:pPr>
        <w:spacing w:line="360" w:lineRule="auto"/>
        <w:ind w:firstLine="708"/>
        <w:jc w:val="both"/>
        <w:rPr>
          <w:rFonts w:ascii="Arial" w:eastAsia="Arial Unicode MS" w:hAnsi="Arial" w:cs="Arial"/>
          <w:sz w:val="28"/>
          <w:szCs w:val="28"/>
        </w:rPr>
      </w:pPr>
      <w:r w:rsidRPr="0078758C">
        <w:rPr>
          <w:rFonts w:ascii="Arial" w:eastAsia="Arial Unicode MS" w:hAnsi="Arial" w:cs="Arial"/>
          <w:sz w:val="28"/>
          <w:szCs w:val="28"/>
        </w:rPr>
        <w:t xml:space="preserve">Por lo que hace al informe administrativo rendido por la Secretaría de Finanzas del Estado, se señala que en relación a la información solicitada </w:t>
      </w:r>
      <w:r w:rsidRPr="0078758C">
        <w:rPr>
          <w:rFonts w:ascii="Arial" w:hAnsi="Arial" w:cs="Arial"/>
          <w:bCs/>
          <w:sz w:val="28"/>
          <w:szCs w:val="28"/>
        </w:rPr>
        <w:t>es la Secretaría de Seguridad Pública del Estado y en su caso la Dirección Administrativa de la misma, la encargada de llevar el registro y control del otorgamiento de los grados respectivos, previa consulta con la Oficialía Mayor del Gobierno del Estado.</w:t>
      </w:r>
    </w:p>
    <w:p w:rsidR="00DC5C55" w:rsidRPr="006D4278" w:rsidRDefault="00DC5C55" w:rsidP="00DC5C55">
      <w:pPr>
        <w:pStyle w:val="Textoindependienteprimerasangra"/>
        <w:spacing w:before="240" w:line="360" w:lineRule="auto"/>
        <w:ind w:firstLine="708"/>
        <w:jc w:val="both"/>
        <w:rPr>
          <w:rFonts w:ascii="Arial" w:hAnsi="Arial" w:cs="Arial"/>
          <w:bCs/>
          <w:sz w:val="28"/>
          <w:szCs w:val="28"/>
        </w:rPr>
      </w:pPr>
      <w:r w:rsidRPr="00302972">
        <w:rPr>
          <w:rFonts w:ascii="Arial" w:eastAsia="Arial Unicode MS" w:hAnsi="Arial" w:cs="Arial"/>
          <w:sz w:val="28"/>
          <w:szCs w:val="28"/>
        </w:rPr>
        <w:t xml:space="preserve">En lo relativo al informe rendido por la Universidad Autónoma de San Luis Potosí, se obtuvo que de la </w:t>
      </w:r>
      <w:r w:rsidRPr="00302972">
        <w:rPr>
          <w:rFonts w:ascii="Arial" w:hAnsi="Arial" w:cs="Arial"/>
          <w:bCs/>
          <w:sz w:val="28"/>
          <w:szCs w:val="28"/>
        </w:rPr>
        <w:t xml:space="preserve">revisión al sistema de datos de esta Universidad, no </w:t>
      </w:r>
      <w:proofErr w:type="gramStart"/>
      <w:r w:rsidRPr="00302972">
        <w:rPr>
          <w:rFonts w:ascii="Arial" w:hAnsi="Arial" w:cs="Arial"/>
          <w:bCs/>
          <w:sz w:val="28"/>
          <w:szCs w:val="28"/>
        </w:rPr>
        <w:t>arrojó</w:t>
      </w:r>
      <w:proofErr w:type="gramEnd"/>
      <w:r w:rsidRPr="00302972">
        <w:rPr>
          <w:rFonts w:ascii="Arial" w:hAnsi="Arial" w:cs="Arial"/>
          <w:bCs/>
          <w:sz w:val="28"/>
          <w:szCs w:val="28"/>
        </w:rPr>
        <w:t xml:space="preserve"> resultado alguno sobre algún convenio para capacitación y/o evaluación con la Secretaría de Seguridad Pública del Estado en relación a la convocatoria que se alude.</w:t>
      </w:r>
      <w:r>
        <w:rPr>
          <w:rFonts w:ascii="Arial" w:hAnsi="Arial" w:cs="Arial"/>
          <w:bCs/>
          <w:sz w:val="28"/>
          <w:szCs w:val="28"/>
        </w:rPr>
        <w:t xml:space="preserve"> </w:t>
      </w:r>
      <w:r w:rsidRPr="00302972">
        <w:rPr>
          <w:rFonts w:ascii="Arial" w:hAnsi="Arial" w:cs="Arial"/>
          <w:bCs/>
          <w:sz w:val="28"/>
          <w:szCs w:val="28"/>
        </w:rPr>
        <w:t xml:space="preserve">Por tanto, a fin de estar en condiciones de rendir el informe que en su caso proceda, solicito mayor información al respecto, </w:t>
      </w:r>
      <w:r>
        <w:rPr>
          <w:rFonts w:ascii="Arial" w:hAnsi="Arial" w:cs="Arial"/>
          <w:bCs/>
          <w:sz w:val="28"/>
          <w:szCs w:val="28"/>
        </w:rPr>
        <w:t>en los términos mencionados en dicho oficio.</w:t>
      </w:r>
    </w:p>
    <w:p w:rsidR="00DC5C55" w:rsidRPr="00B06067" w:rsidRDefault="00DC5C55" w:rsidP="00DC5C55">
      <w:pPr>
        <w:spacing w:line="360" w:lineRule="auto"/>
        <w:ind w:firstLine="708"/>
        <w:jc w:val="both"/>
        <w:rPr>
          <w:rFonts w:ascii="Arial" w:hAnsi="Arial" w:cs="Arial"/>
          <w:sz w:val="28"/>
          <w:szCs w:val="28"/>
        </w:rPr>
      </w:pPr>
      <w:r>
        <w:rPr>
          <w:rFonts w:ascii="Arial" w:hAnsi="Arial" w:cs="Arial"/>
          <w:sz w:val="28"/>
          <w:szCs w:val="28"/>
        </w:rPr>
        <w:t>Los informes administrativos contenidos en las doc</w:t>
      </w:r>
      <w:r w:rsidR="00C338E6">
        <w:rPr>
          <w:rFonts w:ascii="Arial" w:hAnsi="Arial" w:cs="Arial"/>
          <w:sz w:val="28"/>
          <w:szCs w:val="28"/>
        </w:rPr>
        <w:t>umentales que constan a fojas 6</w:t>
      </w:r>
      <w:r>
        <w:rPr>
          <w:rFonts w:ascii="Arial" w:hAnsi="Arial" w:cs="Arial"/>
          <w:sz w:val="28"/>
          <w:szCs w:val="28"/>
        </w:rPr>
        <w:t xml:space="preserve">8, </w:t>
      </w:r>
      <w:r w:rsidR="00C338E6">
        <w:rPr>
          <w:rFonts w:ascii="Arial" w:hAnsi="Arial" w:cs="Arial"/>
          <w:sz w:val="28"/>
          <w:szCs w:val="28"/>
        </w:rPr>
        <w:t xml:space="preserve">70, 73 y </w:t>
      </w:r>
      <w:r>
        <w:rPr>
          <w:rFonts w:ascii="Arial" w:hAnsi="Arial" w:cs="Arial"/>
          <w:sz w:val="28"/>
          <w:szCs w:val="28"/>
        </w:rPr>
        <w:t>8</w:t>
      </w:r>
      <w:r w:rsidR="00C338E6">
        <w:rPr>
          <w:rFonts w:ascii="Arial" w:hAnsi="Arial" w:cs="Arial"/>
          <w:sz w:val="28"/>
          <w:szCs w:val="28"/>
        </w:rPr>
        <w:t>3</w:t>
      </w:r>
      <w:r>
        <w:rPr>
          <w:rFonts w:ascii="Arial" w:hAnsi="Arial" w:cs="Arial"/>
          <w:sz w:val="28"/>
          <w:szCs w:val="28"/>
        </w:rPr>
        <w:t>, las que hacen prueba plena de conformidad con lo dispuesto por el artículo 72 fracción I del Código Procesal Administrativo del Estado, con las cuales se acredita lo contenido en los mismos en los términos señalados en párrafos anteriores.</w:t>
      </w:r>
    </w:p>
    <w:p w:rsidR="00F629DA" w:rsidRDefault="00DC5C55" w:rsidP="008441A4">
      <w:pPr>
        <w:spacing w:line="360" w:lineRule="auto"/>
        <w:ind w:firstLine="708"/>
        <w:jc w:val="both"/>
        <w:rPr>
          <w:rFonts w:ascii="Arial" w:hAnsi="Arial" w:cs="Arial"/>
          <w:sz w:val="28"/>
          <w:szCs w:val="28"/>
        </w:rPr>
      </w:pPr>
      <w:r w:rsidRPr="001226D2">
        <w:rPr>
          <w:rFonts w:ascii="Arial" w:hAnsi="Arial" w:cs="Arial"/>
          <w:bCs/>
          <w:sz w:val="28"/>
          <w:szCs w:val="28"/>
        </w:rPr>
        <w:t>Por tanto, de los informes administrativos rendidos por las autoridades mencionadas, no se acredita debidamente que el aquí actor</w:t>
      </w:r>
      <w:r w:rsidRPr="001226D2">
        <w:rPr>
          <w:rFonts w:ascii="Arial" w:hAnsi="Arial" w:cs="Arial"/>
          <w:sz w:val="28"/>
          <w:szCs w:val="28"/>
        </w:rPr>
        <w:t xml:space="preserve"> </w:t>
      </w:r>
      <w:r w:rsidR="008441A4">
        <w:rPr>
          <w:rFonts w:ascii="Arial" w:hAnsi="Arial" w:cs="Arial"/>
          <w:sz w:val="28"/>
          <w:szCs w:val="28"/>
        </w:rPr>
        <w:t xml:space="preserve">haya dado cumplimiento a </w:t>
      </w:r>
      <w:r w:rsidR="008441A4">
        <w:rPr>
          <w:rFonts w:ascii="Arial" w:eastAsia="Times New Roman" w:hAnsi="Arial" w:cs="Arial"/>
          <w:bCs/>
          <w:color w:val="000000"/>
          <w:sz w:val="28"/>
          <w:szCs w:val="28"/>
          <w:lang w:eastAsia="es-ES"/>
        </w:rPr>
        <w:t>los requisitos a que hace referencia el artículo 51 del Reglamento Interior de la Dirección General de Seguridad Pública del Estado</w:t>
      </w:r>
      <w:r w:rsidR="008441A4">
        <w:rPr>
          <w:rFonts w:ascii="Arial" w:hAnsi="Arial" w:cs="Arial"/>
          <w:sz w:val="28"/>
          <w:szCs w:val="28"/>
        </w:rPr>
        <w:t xml:space="preserve">, y que por tanto </w:t>
      </w:r>
      <w:r w:rsidRPr="001226D2">
        <w:rPr>
          <w:rFonts w:ascii="Arial" w:hAnsi="Arial" w:cs="Arial"/>
          <w:sz w:val="28"/>
          <w:szCs w:val="28"/>
        </w:rPr>
        <w:t xml:space="preserve">se </w:t>
      </w:r>
      <w:r w:rsidR="00F629DA">
        <w:rPr>
          <w:rFonts w:ascii="Arial" w:hAnsi="Arial" w:cs="Arial"/>
          <w:sz w:val="28"/>
          <w:szCs w:val="28"/>
        </w:rPr>
        <w:t>haya hecho acreedor al grado inmediato superior al que ostenta.</w:t>
      </w:r>
    </w:p>
    <w:p w:rsidR="00F60968" w:rsidRPr="00F60968" w:rsidRDefault="00F60968" w:rsidP="00F60968">
      <w:pPr>
        <w:spacing w:line="360" w:lineRule="auto"/>
        <w:ind w:firstLine="708"/>
        <w:jc w:val="both"/>
        <w:rPr>
          <w:rFonts w:ascii="Arial" w:hAnsi="Arial" w:cs="Arial"/>
          <w:sz w:val="28"/>
          <w:szCs w:val="28"/>
        </w:rPr>
      </w:pPr>
      <w:r w:rsidRPr="00F60968">
        <w:rPr>
          <w:rFonts w:ascii="Arial" w:hAnsi="Arial" w:cs="Arial"/>
          <w:sz w:val="28"/>
          <w:szCs w:val="28"/>
        </w:rPr>
        <w:t xml:space="preserve">No pasa desapercibido para esta Sala Unitaria, que de las constancias que integran el presente sumario se advierte que, mediante proveído de </w:t>
      </w:r>
      <w:r>
        <w:rPr>
          <w:rFonts w:ascii="Arial" w:hAnsi="Arial" w:cs="Arial"/>
          <w:sz w:val="28"/>
          <w:szCs w:val="28"/>
        </w:rPr>
        <w:t>veinte de abril de dos mil veintiuno</w:t>
      </w:r>
      <w:r w:rsidRPr="00F60968">
        <w:rPr>
          <w:rFonts w:ascii="Arial" w:hAnsi="Arial" w:cs="Arial"/>
          <w:sz w:val="28"/>
          <w:szCs w:val="28"/>
        </w:rPr>
        <w:t xml:space="preserve">, se les tuvo a las autoridades demandadas </w:t>
      </w:r>
      <w:r>
        <w:rPr>
          <w:rFonts w:ascii="Arial" w:hAnsi="Arial" w:cs="Arial"/>
          <w:sz w:val="28"/>
          <w:szCs w:val="28"/>
        </w:rPr>
        <w:t>Secretario de Seguridad Pública del Estado, y/o Presidente de la Comisión de Promoción y Ascensos de la Dirección General de Seguridad Pública del Estado y el Encargado de la Dirección Jurídica de la Secretaría de Seguridad pública del Estado</w:t>
      </w:r>
      <w:r w:rsidRPr="00F60968">
        <w:rPr>
          <w:rFonts w:ascii="Arial" w:hAnsi="Arial" w:cs="Arial"/>
          <w:sz w:val="28"/>
          <w:szCs w:val="28"/>
        </w:rPr>
        <w:t>, por precluído su derecho para contestar la demanda y por afirmando los hechos de la misma salvo prueba en contrario, en virtud de que no lo hicieron en el término que para ese efecto señala la Ley, lo anterior en términos de lo previsto por el</w:t>
      </w:r>
      <w:r>
        <w:rPr>
          <w:rFonts w:ascii="Arial" w:hAnsi="Arial" w:cs="Arial"/>
          <w:sz w:val="28"/>
          <w:szCs w:val="28"/>
        </w:rPr>
        <w:t xml:space="preserve"> primer párrafo del</w:t>
      </w:r>
      <w:r w:rsidRPr="00F60968">
        <w:rPr>
          <w:rFonts w:ascii="Arial" w:hAnsi="Arial" w:cs="Arial"/>
          <w:sz w:val="28"/>
          <w:szCs w:val="28"/>
        </w:rPr>
        <w:t xml:space="preserve"> artículo 241 </w:t>
      </w:r>
      <w:r w:rsidRPr="00F60968">
        <w:rPr>
          <w:rFonts w:ascii="Arial" w:hAnsi="Arial" w:cs="Arial"/>
          <w:sz w:val="28"/>
          <w:szCs w:val="28"/>
          <w:lang w:eastAsia="es-MX"/>
        </w:rPr>
        <w:t>del Código Procesal Administrativo para el Estado de San Luis Potosí</w:t>
      </w:r>
      <w:r w:rsidRPr="00F60968">
        <w:rPr>
          <w:rFonts w:ascii="Arial" w:hAnsi="Arial" w:cs="Arial"/>
          <w:sz w:val="28"/>
          <w:szCs w:val="28"/>
        </w:rPr>
        <w:t>, por lo que para los efectos de la presente Sentencia, se tiene a las citadas Autoridades por contestada la demanda en sentido afirmativo, salvo prueba en contrario.</w:t>
      </w:r>
    </w:p>
    <w:p w:rsidR="00F60968" w:rsidRPr="00F60968" w:rsidRDefault="00F60968" w:rsidP="00F60968">
      <w:pPr>
        <w:spacing w:before="360" w:after="360" w:line="360" w:lineRule="auto"/>
        <w:ind w:firstLine="708"/>
        <w:jc w:val="both"/>
        <w:rPr>
          <w:rFonts w:ascii="Arial" w:hAnsi="Arial" w:cs="Arial"/>
          <w:sz w:val="28"/>
          <w:szCs w:val="28"/>
        </w:rPr>
      </w:pPr>
      <w:r w:rsidRPr="00F60968">
        <w:rPr>
          <w:rFonts w:ascii="Arial" w:hAnsi="Arial" w:cs="Arial"/>
          <w:sz w:val="28"/>
          <w:szCs w:val="28"/>
        </w:rPr>
        <w:t>No obstante la prevención anterior, se destaca que se trata de una presunción legal que opera por ministerio de ley oficiosamente, que sin embargo, no se trata de una presunción legal de carácter absoluto (</w:t>
      </w:r>
      <w:r w:rsidRPr="00F60968">
        <w:rPr>
          <w:rFonts w:ascii="Arial" w:hAnsi="Arial" w:cs="Arial"/>
          <w:i/>
          <w:sz w:val="28"/>
          <w:szCs w:val="28"/>
        </w:rPr>
        <w:t>iuris et de jure</w:t>
      </w:r>
      <w:r w:rsidRPr="00F60968">
        <w:rPr>
          <w:rFonts w:ascii="Arial" w:hAnsi="Arial" w:cs="Arial"/>
          <w:sz w:val="28"/>
          <w:szCs w:val="28"/>
        </w:rPr>
        <w:t>), ya que el propio dispositivo indica que operara dicha presunción salvo prueba en contrario, por lo que se trata de un presunción legal de carácter relativo (</w:t>
      </w:r>
      <w:r w:rsidRPr="00F60968">
        <w:rPr>
          <w:rFonts w:ascii="Arial" w:hAnsi="Arial" w:cs="Arial"/>
          <w:i/>
          <w:sz w:val="28"/>
          <w:szCs w:val="28"/>
        </w:rPr>
        <w:t>iuris tantum),</w:t>
      </w:r>
      <w:r w:rsidRPr="00F60968">
        <w:rPr>
          <w:rFonts w:ascii="Arial" w:hAnsi="Arial" w:cs="Arial"/>
          <w:sz w:val="28"/>
          <w:szCs w:val="28"/>
        </w:rPr>
        <w:t xml:space="preserve"> lo que implica que la ley admite la existencia de un hecho, salvo que se demuestre lo contrario.</w:t>
      </w:r>
    </w:p>
    <w:p w:rsidR="009247CC" w:rsidRDefault="00F60968" w:rsidP="00B95AD3">
      <w:pPr>
        <w:spacing w:before="100" w:beforeAutospacing="1" w:after="100" w:afterAutospacing="1" w:line="360" w:lineRule="auto"/>
        <w:ind w:firstLine="708"/>
        <w:jc w:val="both"/>
        <w:rPr>
          <w:rFonts w:ascii="Arial" w:hAnsi="Arial" w:cs="Arial"/>
          <w:sz w:val="28"/>
          <w:szCs w:val="28"/>
        </w:rPr>
      </w:pPr>
      <w:r w:rsidRPr="00F60968">
        <w:rPr>
          <w:rFonts w:ascii="Arial" w:hAnsi="Arial" w:cs="Arial"/>
          <w:sz w:val="28"/>
          <w:szCs w:val="28"/>
        </w:rPr>
        <w:t xml:space="preserve">En este orden de ideas, la confesión ficta que a virtud de lo dispuesto en el artículo 241 </w:t>
      </w:r>
      <w:r w:rsidRPr="00F60968">
        <w:rPr>
          <w:rFonts w:ascii="Arial" w:hAnsi="Arial" w:cs="Arial"/>
          <w:sz w:val="28"/>
          <w:szCs w:val="28"/>
          <w:lang w:eastAsia="es-MX"/>
        </w:rPr>
        <w:t>del Código Procesal Administrativo para el Estado de San Luis Potosí</w:t>
      </w:r>
      <w:r w:rsidRPr="00F60968">
        <w:rPr>
          <w:rFonts w:ascii="Arial" w:hAnsi="Arial" w:cs="Arial"/>
          <w:sz w:val="28"/>
          <w:szCs w:val="28"/>
        </w:rPr>
        <w:t xml:space="preserve">, </w:t>
      </w:r>
      <w:r>
        <w:rPr>
          <w:rFonts w:ascii="Arial" w:hAnsi="Arial" w:cs="Arial"/>
          <w:sz w:val="28"/>
          <w:szCs w:val="28"/>
        </w:rPr>
        <w:t>no obstante se tiene por contestada la demanda en sentido afirmativo</w:t>
      </w:r>
      <w:r w:rsidRPr="00F60968">
        <w:rPr>
          <w:rFonts w:ascii="Arial" w:hAnsi="Arial" w:cs="Arial"/>
          <w:sz w:val="28"/>
          <w:szCs w:val="28"/>
        </w:rPr>
        <w:t xml:space="preserve">, es una presunción legal </w:t>
      </w:r>
      <w:r w:rsidRPr="00F60968">
        <w:rPr>
          <w:rFonts w:ascii="Arial" w:hAnsi="Arial" w:cs="Arial"/>
          <w:i/>
          <w:sz w:val="28"/>
          <w:szCs w:val="28"/>
        </w:rPr>
        <w:t>iuris tantum</w:t>
      </w:r>
      <w:r w:rsidRPr="00F60968">
        <w:rPr>
          <w:rFonts w:ascii="Arial" w:hAnsi="Arial" w:cs="Arial"/>
          <w:sz w:val="28"/>
          <w:szCs w:val="28"/>
        </w:rPr>
        <w:t>, puesto que el citado dispositivo la establece salvo prueba en contrario, por ende, únicamente tendrá valor probatorio, si de las diversas probanzas que obran en el Juicio no se haya alguna</w:t>
      </w:r>
      <w:r w:rsidR="005C2BB3">
        <w:rPr>
          <w:rFonts w:ascii="Arial" w:hAnsi="Arial" w:cs="Arial"/>
          <w:sz w:val="28"/>
          <w:szCs w:val="28"/>
        </w:rPr>
        <w:t xml:space="preserve"> que contravenga tal presunción</w:t>
      </w:r>
      <w:r w:rsidR="009247CC">
        <w:rPr>
          <w:rFonts w:ascii="Arial" w:hAnsi="Arial" w:cs="Arial"/>
          <w:sz w:val="28"/>
          <w:szCs w:val="28"/>
        </w:rPr>
        <w:t>.</w:t>
      </w:r>
    </w:p>
    <w:p w:rsidR="001F287E" w:rsidRDefault="00673D67" w:rsidP="009247CC">
      <w:pPr>
        <w:spacing w:before="100" w:beforeAutospacing="1" w:after="100" w:afterAutospacing="1" w:line="360" w:lineRule="auto"/>
        <w:ind w:firstLine="708"/>
        <w:jc w:val="both"/>
        <w:rPr>
          <w:rFonts w:ascii="Arial" w:hAnsi="Arial" w:cs="Arial"/>
          <w:sz w:val="28"/>
          <w:szCs w:val="28"/>
        </w:rPr>
      </w:pPr>
      <w:r>
        <w:rPr>
          <w:rFonts w:ascii="Arial" w:hAnsi="Arial" w:cs="Arial"/>
          <w:sz w:val="28"/>
          <w:szCs w:val="28"/>
        </w:rPr>
        <w:t>E</w:t>
      </w:r>
      <w:r w:rsidR="005C2BB3">
        <w:rPr>
          <w:rFonts w:ascii="Arial" w:hAnsi="Arial" w:cs="Arial"/>
          <w:sz w:val="28"/>
          <w:szCs w:val="28"/>
        </w:rPr>
        <w:t xml:space="preserve">n el </w:t>
      </w:r>
      <w:r>
        <w:rPr>
          <w:rFonts w:ascii="Arial" w:hAnsi="Arial" w:cs="Arial"/>
          <w:sz w:val="28"/>
          <w:szCs w:val="28"/>
        </w:rPr>
        <w:t xml:space="preserve">presente </w:t>
      </w:r>
      <w:r w:rsidR="005C2BB3">
        <w:rPr>
          <w:rFonts w:ascii="Arial" w:hAnsi="Arial" w:cs="Arial"/>
          <w:sz w:val="28"/>
          <w:szCs w:val="28"/>
        </w:rPr>
        <w:t xml:space="preserve">caso </w:t>
      </w:r>
      <w:r w:rsidR="00B95AD3">
        <w:rPr>
          <w:rFonts w:ascii="Arial" w:hAnsi="Arial" w:cs="Arial"/>
          <w:sz w:val="28"/>
          <w:szCs w:val="28"/>
        </w:rPr>
        <w:t>la simple manifestación del particular en sentido contrario no puede destruir la presunción de validez del acto administrativo consistente en</w:t>
      </w:r>
      <w:r w:rsidR="005C2BB3">
        <w:rPr>
          <w:rFonts w:ascii="Arial" w:hAnsi="Arial" w:cs="Arial"/>
          <w:sz w:val="28"/>
          <w:szCs w:val="28"/>
        </w:rPr>
        <w:t xml:space="preserve"> la resolución</w:t>
      </w:r>
      <w:r w:rsidR="005C2BB3" w:rsidRPr="005C2BB3">
        <w:rPr>
          <w:rFonts w:ascii="Arial" w:hAnsi="Arial" w:cs="Arial"/>
          <w:sz w:val="28"/>
          <w:szCs w:val="28"/>
        </w:rPr>
        <w:t xml:space="preserve"> </w:t>
      </w:r>
      <w:r w:rsidR="005C2BB3" w:rsidRPr="000105D4">
        <w:rPr>
          <w:rFonts w:ascii="Arial" w:hAnsi="Arial" w:cs="Arial"/>
          <w:sz w:val="28"/>
          <w:szCs w:val="28"/>
        </w:rPr>
        <w:t>con número de oficio</w:t>
      </w:r>
      <w:r w:rsidR="00DC15D2">
        <w:rPr>
          <w:rFonts w:ascii="Arial" w:hAnsi="Arial" w:cs="Arial"/>
          <w:b/>
          <w:bCs/>
        </w:rPr>
        <w:t>**********</w:t>
      </w:r>
      <w:r w:rsidR="005C2BB3" w:rsidRPr="004A39A2">
        <w:rPr>
          <w:rFonts w:ascii="Arial" w:hAnsi="Arial" w:cs="Arial"/>
          <w:color w:val="FF0000"/>
          <w:sz w:val="28"/>
          <w:szCs w:val="28"/>
        </w:rPr>
        <w:t xml:space="preserve">, de fecha </w:t>
      </w:r>
      <w:r w:rsidR="005C2BB3">
        <w:rPr>
          <w:rFonts w:ascii="Arial" w:hAnsi="Arial" w:cs="Arial"/>
          <w:color w:val="FF0000"/>
          <w:sz w:val="28"/>
          <w:szCs w:val="28"/>
        </w:rPr>
        <w:t>veinte de octubre de dos mil veinte</w:t>
      </w:r>
      <w:r w:rsidR="005C2BB3" w:rsidRPr="004A39A2">
        <w:rPr>
          <w:rFonts w:ascii="Arial" w:hAnsi="Arial" w:cs="Arial"/>
          <w:color w:val="FF0000"/>
          <w:sz w:val="28"/>
          <w:szCs w:val="28"/>
        </w:rPr>
        <w:t>,</w:t>
      </w:r>
      <w:r w:rsidR="005C2BB3" w:rsidRPr="000105D4">
        <w:rPr>
          <w:rFonts w:ascii="Arial" w:hAnsi="Arial" w:cs="Arial"/>
          <w:sz w:val="28"/>
          <w:szCs w:val="28"/>
        </w:rPr>
        <w:t xml:space="preserve"> dictada por </w:t>
      </w:r>
      <w:r w:rsidR="005C2BB3">
        <w:rPr>
          <w:rFonts w:ascii="Arial" w:hAnsi="Arial" w:cs="Arial"/>
          <w:sz w:val="28"/>
          <w:szCs w:val="28"/>
        </w:rPr>
        <w:t>el Encargado de la Dirección Jurídica de la Secretaría de Seguridad Pública del Estado</w:t>
      </w:r>
      <w:r w:rsidR="00F60968" w:rsidRPr="00F60968">
        <w:rPr>
          <w:rFonts w:ascii="Arial" w:hAnsi="Arial" w:cs="Arial"/>
          <w:sz w:val="28"/>
          <w:szCs w:val="28"/>
        </w:rPr>
        <w:t xml:space="preserve">; por tanto </w:t>
      </w:r>
      <w:r w:rsidR="003F7E4D">
        <w:rPr>
          <w:rFonts w:ascii="Arial" w:hAnsi="Arial" w:cs="Arial"/>
          <w:sz w:val="28"/>
          <w:szCs w:val="28"/>
        </w:rPr>
        <w:t>subsiste dicha presunción</w:t>
      </w:r>
      <w:r w:rsidR="009247CC">
        <w:rPr>
          <w:rFonts w:ascii="Arial" w:hAnsi="Arial" w:cs="Arial"/>
          <w:sz w:val="28"/>
          <w:szCs w:val="28"/>
        </w:rPr>
        <w:t xml:space="preserve">, </w:t>
      </w:r>
      <w:r>
        <w:rPr>
          <w:rFonts w:ascii="Arial" w:hAnsi="Arial" w:cs="Arial"/>
          <w:sz w:val="28"/>
          <w:szCs w:val="28"/>
        </w:rPr>
        <w:t>correspondiéndole</w:t>
      </w:r>
      <w:r w:rsidR="009247CC">
        <w:rPr>
          <w:rFonts w:ascii="Arial" w:hAnsi="Arial" w:cs="Arial"/>
          <w:sz w:val="28"/>
          <w:szCs w:val="28"/>
        </w:rPr>
        <w:t xml:space="preserve"> a la parte actora desvirtuar dicha presunción </w:t>
      </w:r>
      <w:r w:rsidR="0038500D">
        <w:rPr>
          <w:rFonts w:ascii="Arial" w:hAnsi="Arial" w:cs="Arial"/>
          <w:sz w:val="28"/>
          <w:szCs w:val="28"/>
        </w:rPr>
        <w:t xml:space="preserve">de validez </w:t>
      </w:r>
      <w:r w:rsidR="009247CC">
        <w:rPr>
          <w:rFonts w:ascii="Arial" w:hAnsi="Arial" w:cs="Arial"/>
          <w:sz w:val="28"/>
          <w:szCs w:val="28"/>
        </w:rPr>
        <w:t>con elementos de prueba, sin que así lo hubiere hecho,</w:t>
      </w:r>
      <w:r w:rsidR="0038500D">
        <w:rPr>
          <w:rFonts w:ascii="Arial" w:hAnsi="Arial" w:cs="Arial"/>
          <w:sz w:val="28"/>
          <w:szCs w:val="28"/>
        </w:rPr>
        <w:t xml:space="preserve"> conforme a los elementos de prueba analizados con antelación,</w:t>
      </w:r>
      <w:r w:rsidR="009247CC">
        <w:rPr>
          <w:rFonts w:ascii="Arial" w:hAnsi="Arial" w:cs="Arial"/>
          <w:sz w:val="28"/>
          <w:szCs w:val="28"/>
        </w:rPr>
        <w:t xml:space="preserve"> por lo que </w:t>
      </w:r>
      <w:r w:rsidR="00F60968" w:rsidRPr="00F60968">
        <w:rPr>
          <w:rFonts w:ascii="Arial" w:hAnsi="Arial" w:cs="Arial"/>
          <w:sz w:val="28"/>
          <w:szCs w:val="28"/>
        </w:rPr>
        <w:t xml:space="preserve">tal prueba </w:t>
      </w:r>
      <w:proofErr w:type="spellStart"/>
      <w:r w:rsidR="00F60968" w:rsidRPr="00F60968">
        <w:rPr>
          <w:rFonts w:ascii="Arial" w:hAnsi="Arial" w:cs="Arial"/>
          <w:sz w:val="28"/>
          <w:szCs w:val="28"/>
        </w:rPr>
        <w:t>presuncional</w:t>
      </w:r>
      <w:proofErr w:type="spellEnd"/>
      <w:r w:rsidR="00F60968" w:rsidRPr="00F60968">
        <w:rPr>
          <w:rFonts w:ascii="Arial" w:hAnsi="Arial" w:cs="Arial"/>
          <w:sz w:val="28"/>
          <w:szCs w:val="28"/>
        </w:rPr>
        <w:t xml:space="preserve"> que deriva de la confesión ficta de las citadas autoridades demandadas, </w:t>
      </w:r>
      <w:r w:rsidR="00600ED3">
        <w:rPr>
          <w:rFonts w:ascii="Arial" w:hAnsi="Arial" w:cs="Arial"/>
          <w:sz w:val="28"/>
          <w:szCs w:val="28"/>
        </w:rPr>
        <w:t xml:space="preserve">no </w:t>
      </w:r>
      <w:r w:rsidR="001F287E">
        <w:rPr>
          <w:rFonts w:ascii="Arial" w:hAnsi="Arial" w:cs="Arial"/>
          <w:sz w:val="28"/>
          <w:szCs w:val="28"/>
        </w:rPr>
        <w:t>beneficia al demandante.</w:t>
      </w:r>
    </w:p>
    <w:p w:rsidR="007C124B" w:rsidRDefault="007C124B" w:rsidP="000C1E94">
      <w:pPr>
        <w:spacing w:line="360" w:lineRule="auto"/>
        <w:ind w:firstLine="708"/>
        <w:jc w:val="both"/>
        <w:rPr>
          <w:rFonts w:ascii="Arial" w:hAnsi="Arial" w:cs="Arial"/>
          <w:sz w:val="28"/>
          <w:szCs w:val="28"/>
        </w:rPr>
      </w:pPr>
    </w:p>
    <w:p w:rsidR="000C1E94" w:rsidRDefault="007C124B" w:rsidP="000C1E94">
      <w:pPr>
        <w:spacing w:line="360" w:lineRule="auto"/>
        <w:ind w:firstLine="708"/>
        <w:jc w:val="both"/>
        <w:rPr>
          <w:rFonts w:ascii="Arial" w:hAnsi="Arial" w:cs="Arial"/>
          <w:sz w:val="28"/>
          <w:szCs w:val="28"/>
        </w:rPr>
      </w:pPr>
      <w:r>
        <w:rPr>
          <w:rFonts w:ascii="Arial" w:hAnsi="Arial" w:cs="Arial"/>
          <w:sz w:val="28"/>
          <w:szCs w:val="28"/>
        </w:rPr>
        <w:t xml:space="preserve">Como quedo señalado anteriormente, </w:t>
      </w:r>
      <w:r w:rsidR="001F287E">
        <w:rPr>
          <w:rFonts w:ascii="Arial" w:hAnsi="Arial" w:cs="Arial"/>
          <w:sz w:val="28"/>
          <w:szCs w:val="28"/>
        </w:rPr>
        <w:t xml:space="preserve">los actos impugnados gozan de presunción </w:t>
      </w:r>
      <w:r w:rsidR="001F287E" w:rsidRPr="005B277B">
        <w:rPr>
          <w:rFonts w:ascii="Arial" w:hAnsi="Arial" w:cs="Arial"/>
          <w:sz w:val="28"/>
          <w:szCs w:val="28"/>
        </w:rPr>
        <w:t>de legalidad</w:t>
      </w:r>
      <w:r>
        <w:rPr>
          <w:rFonts w:ascii="Arial" w:hAnsi="Arial" w:cs="Arial"/>
          <w:sz w:val="28"/>
          <w:szCs w:val="28"/>
        </w:rPr>
        <w:t xml:space="preserve">, </w:t>
      </w:r>
      <w:r w:rsidR="00090DEE">
        <w:rPr>
          <w:rFonts w:ascii="Arial" w:hAnsi="Arial" w:cs="Arial"/>
          <w:sz w:val="28"/>
          <w:szCs w:val="28"/>
        </w:rPr>
        <w:t xml:space="preserve">de conformidad con lo previsto en </w:t>
      </w:r>
      <w:r>
        <w:rPr>
          <w:rFonts w:ascii="Arial" w:hAnsi="Arial" w:cs="Arial"/>
          <w:sz w:val="28"/>
          <w:szCs w:val="28"/>
        </w:rPr>
        <w:t>el artículo 248 del Código de la materia,</w:t>
      </w:r>
      <w:r w:rsidR="001F287E" w:rsidRPr="005B277B">
        <w:rPr>
          <w:rFonts w:ascii="Arial" w:hAnsi="Arial" w:cs="Arial"/>
          <w:sz w:val="28"/>
          <w:szCs w:val="28"/>
        </w:rPr>
        <w:t xml:space="preserve"> la cual debe ser desvirtuada por el actor, </w:t>
      </w:r>
      <w:r w:rsidR="00090DEE">
        <w:rPr>
          <w:rFonts w:ascii="Arial" w:hAnsi="Arial" w:cs="Arial"/>
          <w:sz w:val="28"/>
          <w:szCs w:val="28"/>
        </w:rPr>
        <w:t xml:space="preserve">sin que en el caso la parte actora a quien </w:t>
      </w:r>
      <w:r w:rsidR="00071D99">
        <w:rPr>
          <w:rFonts w:ascii="Arial" w:hAnsi="Arial" w:cs="Arial"/>
          <w:sz w:val="28"/>
          <w:szCs w:val="28"/>
        </w:rPr>
        <w:t xml:space="preserve">corresponde </w:t>
      </w:r>
      <w:r w:rsidR="001F287E" w:rsidRPr="005B277B">
        <w:rPr>
          <w:rFonts w:ascii="Arial" w:hAnsi="Arial" w:cs="Arial"/>
          <w:sz w:val="28"/>
          <w:szCs w:val="28"/>
        </w:rPr>
        <w:t>la carga probatoria</w:t>
      </w:r>
      <w:r w:rsidR="005B277B" w:rsidRPr="005B277B">
        <w:rPr>
          <w:rFonts w:ascii="Arial" w:hAnsi="Arial" w:cs="Arial"/>
          <w:sz w:val="28"/>
          <w:szCs w:val="28"/>
        </w:rPr>
        <w:t xml:space="preserve"> </w:t>
      </w:r>
      <w:r w:rsidR="005B277B" w:rsidRPr="005B277B">
        <w:rPr>
          <w:rFonts w:ascii="Arial" w:hAnsi="Arial" w:cs="Arial"/>
          <w:color w:val="212529"/>
          <w:sz w:val="28"/>
          <w:szCs w:val="28"/>
          <w:shd w:val="clear" w:color="auto" w:fill="FFFFFF"/>
        </w:rPr>
        <w:t xml:space="preserve">en contrario, </w:t>
      </w:r>
      <w:r w:rsidR="00090DEE">
        <w:rPr>
          <w:rFonts w:ascii="Arial" w:hAnsi="Arial" w:cs="Arial"/>
          <w:color w:val="212529"/>
          <w:sz w:val="28"/>
          <w:szCs w:val="28"/>
          <w:shd w:val="clear" w:color="auto" w:fill="FFFFFF"/>
        </w:rPr>
        <w:t>haya acreditado debidamente haber dado</w:t>
      </w:r>
      <w:r w:rsidR="000C1E94">
        <w:rPr>
          <w:rFonts w:ascii="Arial" w:hAnsi="Arial" w:cs="Arial"/>
          <w:sz w:val="28"/>
          <w:szCs w:val="28"/>
        </w:rPr>
        <w:t xml:space="preserve"> cumplimiento a </w:t>
      </w:r>
      <w:r w:rsidR="000C1E94">
        <w:rPr>
          <w:rFonts w:ascii="Arial" w:eastAsia="Times New Roman" w:hAnsi="Arial" w:cs="Arial"/>
          <w:bCs/>
          <w:color w:val="000000"/>
          <w:sz w:val="28"/>
          <w:szCs w:val="28"/>
          <w:lang w:eastAsia="es-ES"/>
        </w:rPr>
        <w:t>los requisitos establecidos en el artículo 51 del Reglamento Interior de la Dirección General de Seguridad Pública del Estado</w:t>
      </w:r>
      <w:r w:rsidR="000C1E94">
        <w:rPr>
          <w:rFonts w:ascii="Arial" w:hAnsi="Arial" w:cs="Arial"/>
          <w:sz w:val="28"/>
          <w:szCs w:val="28"/>
        </w:rPr>
        <w:t xml:space="preserve">, y que </w:t>
      </w:r>
      <w:r w:rsidR="000C1E94" w:rsidRPr="007C124B">
        <w:rPr>
          <w:rFonts w:ascii="Arial" w:hAnsi="Arial" w:cs="Arial"/>
          <w:sz w:val="28"/>
          <w:szCs w:val="28"/>
        </w:rPr>
        <w:t>por tanto se hizo acreedor al grado in</w:t>
      </w:r>
      <w:r w:rsidR="00B1729A" w:rsidRPr="007C124B">
        <w:rPr>
          <w:rFonts w:ascii="Arial" w:hAnsi="Arial" w:cs="Arial"/>
          <w:sz w:val="28"/>
          <w:szCs w:val="28"/>
        </w:rPr>
        <w:t>mediato superior al que ostenta, en los términos que señala en su escrito de demanda inicial.</w:t>
      </w:r>
    </w:p>
    <w:p w:rsidR="00083B28" w:rsidRDefault="00161DCF" w:rsidP="000C1E94">
      <w:pPr>
        <w:spacing w:line="360" w:lineRule="auto"/>
        <w:ind w:firstLine="708"/>
        <w:jc w:val="both"/>
        <w:rPr>
          <w:rFonts w:ascii="Arial" w:hAnsi="Arial" w:cs="Arial"/>
          <w:sz w:val="28"/>
          <w:szCs w:val="28"/>
        </w:rPr>
      </w:pPr>
      <w:r>
        <w:rPr>
          <w:rFonts w:ascii="Arial" w:hAnsi="Arial" w:cs="Arial"/>
          <w:sz w:val="28"/>
          <w:szCs w:val="28"/>
        </w:rPr>
        <w:t>Por otra parte</w:t>
      </w:r>
      <w:r w:rsidR="00083B28">
        <w:rPr>
          <w:rFonts w:ascii="Arial" w:hAnsi="Arial" w:cs="Arial"/>
          <w:sz w:val="28"/>
          <w:szCs w:val="28"/>
        </w:rPr>
        <w:t>, el accionante argumenta que las autoridades demandadas faltan a la obligación de cumplir con las formalidades esenciales del procedimiento, y el deber de apegarse a las leyes expedidas con anterioridad al acto de autoridad señalado, por lo cual considera debe decretarse la nulidad lisa y llana del acto de autoridad.</w:t>
      </w:r>
    </w:p>
    <w:p w:rsidR="00083B28" w:rsidRPr="00A4663F" w:rsidRDefault="008E1D8A" w:rsidP="00B0277C">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Dicho argumento resulta infundado, en razón de que d</w:t>
      </w:r>
      <w:r w:rsidR="00B0277C">
        <w:rPr>
          <w:rFonts w:ascii="Arial" w:eastAsia="Times New Roman" w:hAnsi="Arial" w:cs="Arial"/>
          <w:bCs/>
          <w:color w:val="000000"/>
          <w:sz w:val="28"/>
          <w:szCs w:val="28"/>
          <w:lang w:eastAsia="es-ES"/>
        </w:rPr>
        <w:t>e las normas</w:t>
      </w:r>
      <w:r w:rsidR="00B0277C" w:rsidRPr="00B0277C">
        <w:rPr>
          <w:rFonts w:ascii="Arial" w:eastAsia="Times New Roman" w:hAnsi="Arial" w:cs="Arial"/>
          <w:bCs/>
          <w:color w:val="000000"/>
          <w:sz w:val="28"/>
          <w:szCs w:val="28"/>
          <w:lang w:eastAsia="es-ES"/>
        </w:rPr>
        <w:t xml:space="preserve"> </w:t>
      </w:r>
      <w:r w:rsidR="00B0277C">
        <w:rPr>
          <w:rFonts w:ascii="Arial" w:eastAsia="Times New Roman" w:hAnsi="Arial" w:cs="Arial"/>
          <w:bCs/>
          <w:color w:val="000000"/>
          <w:sz w:val="28"/>
          <w:szCs w:val="28"/>
          <w:lang w:eastAsia="es-ES"/>
        </w:rPr>
        <w:t xml:space="preserve">previstas en los artículos 62, 63 64, 65, 66 y 67 de </w:t>
      </w:r>
      <w:r w:rsidR="00083B28">
        <w:rPr>
          <w:rFonts w:ascii="Arial" w:eastAsia="Times New Roman" w:hAnsi="Arial" w:cs="Arial"/>
          <w:bCs/>
          <w:color w:val="000000"/>
          <w:sz w:val="28"/>
          <w:szCs w:val="28"/>
          <w:lang w:eastAsia="es-ES"/>
        </w:rPr>
        <w:t>la Ley de Seguridad Pública</w:t>
      </w:r>
      <w:r w:rsidR="00B0277C">
        <w:rPr>
          <w:rFonts w:ascii="Arial" w:eastAsia="Times New Roman" w:hAnsi="Arial" w:cs="Arial"/>
          <w:bCs/>
          <w:color w:val="000000"/>
          <w:sz w:val="28"/>
          <w:szCs w:val="28"/>
          <w:lang w:eastAsia="es-ES"/>
        </w:rPr>
        <w:t xml:space="preserve"> del Estado</w:t>
      </w:r>
      <w:r w:rsidR="00083B28">
        <w:rPr>
          <w:rFonts w:ascii="Arial" w:eastAsia="Times New Roman" w:hAnsi="Arial" w:cs="Arial"/>
          <w:bCs/>
          <w:color w:val="000000"/>
          <w:sz w:val="28"/>
          <w:szCs w:val="28"/>
          <w:lang w:eastAsia="es-ES"/>
        </w:rPr>
        <w:t xml:space="preserve"> y </w:t>
      </w:r>
      <w:r w:rsidR="00B0277C">
        <w:rPr>
          <w:rFonts w:ascii="Arial" w:eastAsia="Times New Roman" w:hAnsi="Arial" w:cs="Arial"/>
          <w:bCs/>
          <w:color w:val="000000"/>
          <w:sz w:val="28"/>
          <w:szCs w:val="28"/>
          <w:lang w:eastAsia="es-ES"/>
        </w:rPr>
        <w:t xml:space="preserve">34, 35, 36 y 37 de su respectivo Reglamento, ambos </w:t>
      </w:r>
      <w:r w:rsidR="00083B28">
        <w:rPr>
          <w:rFonts w:ascii="Arial" w:eastAsia="Times New Roman" w:hAnsi="Arial" w:cs="Arial"/>
          <w:bCs/>
          <w:color w:val="000000"/>
          <w:sz w:val="28"/>
          <w:szCs w:val="28"/>
          <w:lang w:eastAsia="es-ES"/>
        </w:rPr>
        <w:t xml:space="preserve">vigentes </w:t>
      </w:r>
      <w:r w:rsidR="00B0277C">
        <w:rPr>
          <w:rFonts w:ascii="Arial" w:eastAsia="Times New Roman" w:hAnsi="Arial" w:cs="Arial"/>
          <w:bCs/>
          <w:color w:val="000000"/>
          <w:sz w:val="28"/>
          <w:szCs w:val="28"/>
          <w:lang w:eastAsia="es-ES"/>
        </w:rPr>
        <w:t>en la época de la publicación de la convocatoria en la que aduce haber participado, es decir en el dos mil diez;</w:t>
      </w:r>
      <w:r w:rsidR="00083B28">
        <w:rPr>
          <w:rFonts w:ascii="Arial" w:eastAsia="Times New Roman" w:hAnsi="Arial" w:cs="Arial"/>
          <w:bCs/>
          <w:color w:val="000000"/>
          <w:sz w:val="28"/>
          <w:szCs w:val="28"/>
          <w:lang w:eastAsia="es-ES"/>
        </w:rPr>
        <w:t xml:space="preserve"> efectivamente los elementos de seguridad pública pueden ascender al siguiente nivel jerárquico, siempre y cuando reúnan una seri</w:t>
      </w:r>
      <w:r w:rsidR="00A4663F">
        <w:rPr>
          <w:rFonts w:ascii="Arial" w:eastAsia="Times New Roman" w:hAnsi="Arial" w:cs="Arial"/>
          <w:bCs/>
          <w:color w:val="000000"/>
          <w:sz w:val="28"/>
          <w:szCs w:val="28"/>
          <w:lang w:eastAsia="es-ES"/>
        </w:rPr>
        <w:t>e de requisitos, para lo cual se prevé lo que se entiende</w:t>
      </w:r>
      <w:r w:rsidR="00083B28">
        <w:rPr>
          <w:rFonts w:ascii="Arial" w:eastAsia="Times New Roman" w:hAnsi="Arial" w:cs="Arial"/>
          <w:bCs/>
          <w:color w:val="000000"/>
          <w:sz w:val="28"/>
          <w:szCs w:val="28"/>
          <w:lang w:eastAsia="es-ES"/>
        </w:rPr>
        <w:t xml:space="preserve"> </w:t>
      </w:r>
      <w:r w:rsidR="00A4663F">
        <w:rPr>
          <w:rFonts w:ascii="Arial" w:eastAsia="Times New Roman" w:hAnsi="Arial" w:cs="Arial"/>
          <w:bCs/>
          <w:color w:val="000000"/>
          <w:sz w:val="28"/>
          <w:szCs w:val="28"/>
          <w:lang w:eastAsia="es-ES"/>
        </w:rPr>
        <w:t>por ascenso (</w:t>
      </w:r>
      <w:r w:rsidR="00083B28" w:rsidRPr="00A4663F">
        <w:rPr>
          <w:rFonts w:ascii="Arial" w:eastAsia="Times New Roman" w:hAnsi="Arial" w:cs="Arial"/>
          <w:bCs/>
          <w:color w:val="000000"/>
          <w:sz w:val="28"/>
          <w:szCs w:val="28"/>
          <w:lang w:eastAsia="es-ES"/>
        </w:rPr>
        <w:t>acto mediante el cual la superioridad otorga a los integrantes de los cuerpos de seguridad el grado inmediato superior al que ostentan, dentro del orden jerárquico previsto en sus propios reglamentos</w:t>
      </w:r>
      <w:r w:rsidR="00A4663F">
        <w:rPr>
          <w:rFonts w:ascii="Arial" w:eastAsia="Times New Roman" w:hAnsi="Arial" w:cs="Arial"/>
          <w:bCs/>
          <w:color w:val="000000"/>
          <w:sz w:val="28"/>
          <w:szCs w:val="28"/>
          <w:lang w:eastAsia="es-ES"/>
        </w:rPr>
        <w:t>)</w:t>
      </w:r>
      <w:r w:rsidR="00083B28" w:rsidRPr="00A4663F">
        <w:rPr>
          <w:rFonts w:ascii="Arial" w:eastAsia="Times New Roman" w:hAnsi="Arial" w:cs="Arial"/>
          <w:bCs/>
          <w:color w:val="000000"/>
          <w:sz w:val="28"/>
          <w:szCs w:val="28"/>
          <w:lang w:eastAsia="es-ES"/>
        </w:rPr>
        <w:t xml:space="preserve">; </w:t>
      </w:r>
      <w:r w:rsidR="00A4663F">
        <w:rPr>
          <w:rFonts w:ascii="Arial" w:eastAsia="Times New Roman" w:hAnsi="Arial" w:cs="Arial"/>
          <w:bCs/>
          <w:color w:val="000000"/>
          <w:sz w:val="28"/>
          <w:szCs w:val="28"/>
          <w:lang w:eastAsia="es-ES"/>
        </w:rPr>
        <w:t xml:space="preserve">y que al personal que sea ascendido, le </w:t>
      </w:r>
      <w:r w:rsidR="00083B28" w:rsidRPr="00A4663F">
        <w:rPr>
          <w:rFonts w:ascii="Arial" w:eastAsia="Times New Roman" w:hAnsi="Arial" w:cs="Arial"/>
          <w:bCs/>
          <w:color w:val="000000"/>
          <w:sz w:val="28"/>
          <w:szCs w:val="28"/>
          <w:lang w:eastAsia="es-ES"/>
        </w:rPr>
        <w:t>sería ratificada su nueva categoría jerárquica mediante la expedición del nombramiento respectivo.</w:t>
      </w:r>
    </w:p>
    <w:p w:rsidR="00A4663F" w:rsidRPr="00233413" w:rsidRDefault="00A4663F" w:rsidP="00A4663F">
      <w:pPr>
        <w:spacing w:before="240" w:after="240" w:line="240" w:lineRule="auto"/>
        <w:ind w:left="993" w:right="51"/>
        <w:contextualSpacing/>
        <w:jc w:val="both"/>
        <w:rPr>
          <w:rFonts w:ascii="Arial Narrow" w:eastAsia="Times New Roman" w:hAnsi="Arial Narrow" w:cs="Arial"/>
          <w:bCs/>
          <w:color w:val="000000"/>
          <w:lang w:eastAsia="es-ES"/>
        </w:rPr>
      </w:pPr>
    </w:p>
    <w:p w:rsidR="00083B28" w:rsidRDefault="00083B28"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4D198B" w:rsidRDefault="00D514E7"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Atento a lo anterior</w:t>
      </w:r>
      <w:r w:rsidR="00083B28" w:rsidRPr="001733ED">
        <w:rPr>
          <w:rFonts w:ascii="Arial" w:eastAsia="Times New Roman" w:hAnsi="Arial" w:cs="Arial"/>
          <w:bCs/>
          <w:color w:val="000000"/>
          <w:sz w:val="28"/>
          <w:szCs w:val="28"/>
          <w:lang w:eastAsia="es-ES"/>
        </w:rPr>
        <w:t xml:space="preserve">, los ascensos de los elementos de Seguridad Pública, es a través de un proceso que se rige por requisitos y lineamientos que una vez llevados satisfactoriamente, en su caso, </w:t>
      </w:r>
      <w:r w:rsidR="00083B28" w:rsidRPr="00D514E7">
        <w:rPr>
          <w:rFonts w:ascii="Arial" w:eastAsia="Times New Roman" w:hAnsi="Arial" w:cs="Arial"/>
          <w:bCs/>
          <w:color w:val="000000"/>
          <w:sz w:val="28"/>
          <w:szCs w:val="28"/>
          <w:lang w:eastAsia="es-ES"/>
        </w:rPr>
        <w:t>concluye con la expedición del nombramiento respectivo</w:t>
      </w:r>
      <w:r>
        <w:rPr>
          <w:rFonts w:ascii="Arial" w:eastAsia="Times New Roman" w:hAnsi="Arial" w:cs="Arial"/>
          <w:bCs/>
          <w:color w:val="000000"/>
          <w:sz w:val="28"/>
          <w:szCs w:val="28"/>
          <w:lang w:eastAsia="es-ES"/>
        </w:rPr>
        <w:t>; sin embargo en el caso que nos ocupa el actor no justifica de manera fehaciente que en ese proceso haya cumplido con los requisitos establecidos para tal efecto, de manera tal que dado el efectivo cumplimiento de los mismos haya concluido con la expedición de la</w:t>
      </w:r>
      <w:r w:rsidR="00874C4B">
        <w:rPr>
          <w:rFonts w:ascii="Arial" w:eastAsia="Times New Roman" w:hAnsi="Arial" w:cs="Arial"/>
          <w:bCs/>
          <w:color w:val="000000"/>
          <w:sz w:val="28"/>
          <w:szCs w:val="28"/>
          <w:lang w:eastAsia="es-ES"/>
        </w:rPr>
        <w:t xml:space="preserve"> constancia que así lo acredite, pues con base en los elementos de prueba aportados por el demandante en el presente juicio, reseñados y analizados en párrafos anteriores</w:t>
      </w:r>
      <w:r w:rsidR="004D198B">
        <w:rPr>
          <w:rFonts w:ascii="Arial" w:eastAsia="Times New Roman" w:hAnsi="Arial" w:cs="Arial"/>
          <w:bCs/>
          <w:color w:val="000000"/>
          <w:sz w:val="28"/>
          <w:szCs w:val="28"/>
          <w:lang w:eastAsia="es-ES"/>
        </w:rPr>
        <w:t xml:space="preserve">, no se advierte </w:t>
      </w:r>
      <w:r w:rsidR="003A6BB7">
        <w:rPr>
          <w:rFonts w:ascii="Arial" w:eastAsia="Times New Roman" w:hAnsi="Arial" w:cs="Arial"/>
          <w:bCs/>
          <w:color w:val="000000"/>
          <w:sz w:val="28"/>
          <w:szCs w:val="28"/>
          <w:lang w:eastAsia="es-ES"/>
        </w:rPr>
        <w:t>la acreditación de</w:t>
      </w:r>
      <w:r w:rsidR="004D198B">
        <w:rPr>
          <w:rFonts w:ascii="Arial" w:eastAsia="Times New Roman" w:hAnsi="Arial" w:cs="Arial"/>
          <w:bCs/>
          <w:color w:val="000000"/>
          <w:sz w:val="28"/>
          <w:szCs w:val="28"/>
          <w:lang w:eastAsia="es-ES"/>
        </w:rPr>
        <w:t xml:space="preserve"> dicha cuestión.</w:t>
      </w:r>
    </w:p>
    <w:p w:rsidR="00396352"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396352"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tal virtud, ante la obligación establecida en </w:t>
      </w:r>
      <w:r>
        <w:rPr>
          <w:rFonts w:ascii="Arial" w:hAnsi="Arial" w:cs="Arial"/>
          <w:sz w:val="28"/>
          <w:szCs w:val="28"/>
          <w:lang w:val="es-ES"/>
        </w:rPr>
        <w:t xml:space="preserve">los artículos 273 y 274 del Código de Procedimientos Civiles del Estado de San Luis Potosí, de aplicación supletoria en el Juicio Contencioso Administrativo, acorde a lo que dispone el artículo 217, segundo párrafo, del Código Procesal Administrativo para el Estado de San Luis Potosí, que establece que el Actor está obligado a probar su acción, </w:t>
      </w:r>
      <w:r>
        <w:rPr>
          <w:rFonts w:ascii="Arial" w:eastAsia="Times New Roman" w:hAnsi="Arial" w:cs="Arial"/>
          <w:bCs/>
          <w:color w:val="000000"/>
          <w:sz w:val="28"/>
          <w:szCs w:val="28"/>
          <w:lang w:eastAsia="es-ES"/>
        </w:rPr>
        <w:t xml:space="preserve">se advierte que la parte actora no cumplió con la carga de la prueba que le correspondía, es decir, el acreditar que efectivamente había obtenido el ascenso correspondiente debido a la convocatoria de dos mil diez, lo que únicamente se lograría a través del nombramiento que se le hubiere expedido; por lo que al no demostrarlo, resulta improcedente la petición realizada a la autoridad demandada, en cuanto al otorgamiento de dicho grado, y al pago de las prestaciones inherentes al mismo. </w:t>
      </w:r>
    </w:p>
    <w:p w:rsidR="00396352"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396352" w:rsidRPr="00FD252B"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sz w:val="28"/>
          <w:szCs w:val="28"/>
          <w:lang w:eastAsia="es-ES"/>
        </w:rPr>
      </w:pPr>
      <w:r w:rsidRPr="00FD252B">
        <w:rPr>
          <w:rFonts w:ascii="Arial" w:eastAsia="Times New Roman" w:hAnsi="Arial" w:cs="Arial"/>
          <w:bCs/>
          <w:sz w:val="28"/>
          <w:szCs w:val="28"/>
          <w:lang w:eastAsia="es-ES"/>
        </w:rPr>
        <w:t>E</w:t>
      </w:r>
      <w:r w:rsidR="00C2172D">
        <w:rPr>
          <w:rFonts w:ascii="Arial" w:eastAsia="Times New Roman" w:hAnsi="Arial" w:cs="Arial"/>
          <w:bCs/>
          <w:sz w:val="28"/>
          <w:szCs w:val="28"/>
          <w:lang w:eastAsia="es-ES"/>
        </w:rPr>
        <w:t xml:space="preserve">n consecuencia, </w:t>
      </w:r>
      <w:r w:rsidRPr="00FD252B">
        <w:rPr>
          <w:rFonts w:ascii="Arial" w:eastAsia="Times New Roman" w:hAnsi="Arial" w:cs="Arial"/>
          <w:bCs/>
          <w:sz w:val="28"/>
          <w:szCs w:val="28"/>
          <w:lang w:eastAsia="es-ES"/>
        </w:rPr>
        <w:t>resulta infundado el argumento de la parte accionante consistente en que la actuación de la autoridad resulta violatoria del artículo 14, constitucional, pues contr</w:t>
      </w:r>
      <w:r w:rsidR="002B0561">
        <w:rPr>
          <w:rFonts w:ascii="Arial" w:eastAsia="Times New Roman" w:hAnsi="Arial" w:cs="Arial"/>
          <w:bCs/>
          <w:sz w:val="28"/>
          <w:szCs w:val="28"/>
          <w:lang w:eastAsia="es-ES"/>
        </w:rPr>
        <w:t>ario a lo que manifiesta, esta Sala Unitaria</w:t>
      </w:r>
      <w:r w:rsidRPr="00FD252B">
        <w:rPr>
          <w:rFonts w:ascii="Arial" w:eastAsia="Times New Roman" w:hAnsi="Arial" w:cs="Arial"/>
          <w:bCs/>
          <w:sz w:val="28"/>
          <w:szCs w:val="28"/>
          <w:lang w:eastAsia="es-ES"/>
        </w:rPr>
        <w:t xml:space="preserve"> no advierte el que la autoridad le hubiera privado de sus posesiones o derechos; pues no se acreditó ni ante la autoridad ni en este juicio el que, primero, tuviera el derecho que pretende reclamar; y segundo, que posteriormente la autoridad le hubiera privado de su titularidad, ejercicio o posesión.</w:t>
      </w:r>
    </w:p>
    <w:p w:rsidR="006F7B97" w:rsidRDefault="006F7B97" w:rsidP="00AE6B19">
      <w:pPr>
        <w:spacing w:before="240" w:after="240" w:line="360" w:lineRule="auto"/>
        <w:ind w:right="51"/>
        <w:contextualSpacing/>
        <w:jc w:val="both"/>
        <w:rPr>
          <w:rFonts w:ascii="Arial" w:eastAsia="Times New Roman" w:hAnsi="Arial" w:cs="Arial"/>
          <w:bCs/>
          <w:color w:val="000000"/>
          <w:sz w:val="28"/>
          <w:szCs w:val="28"/>
          <w:lang w:eastAsia="es-ES"/>
        </w:rPr>
      </w:pPr>
    </w:p>
    <w:p w:rsidR="005F6A8D" w:rsidRDefault="005F6A8D"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un diverso motivo de disenso, la parte actora se duele de lo señalado por la emisora del acto, en el punto numérico 2, relativo al término para la presentación de demanda, y la aplicación de la Ley de los Trabajadores al Servicio Público del Estado de San Luis Potosí, en relación al artículo 112 señalando que le prescriben los derechos derivados de la relación de trabajo en un año.</w:t>
      </w:r>
    </w:p>
    <w:p w:rsidR="005F6A8D" w:rsidRDefault="005F6A8D"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Para lo cual manifiesta el demandante que dentro de la convocatoria de ascensos 2010, existe una condición para la entrega del nombramiento de Policía “A” y/o Primero a la constancia correspondiente, por lo que afirma que habiendo obtenido el grado inmediato superior de Policía “A” y/o Policía Primero en fecha 27 de octubre de 2010, no le fue entregado el nombramiento respectivo, derivado de la condición plasmada en l</w:t>
      </w:r>
      <w:r w:rsidR="004165BC">
        <w:rPr>
          <w:rFonts w:ascii="Arial" w:eastAsia="Times New Roman" w:hAnsi="Arial" w:cs="Arial"/>
          <w:bCs/>
          <w:color w:val="000000"/>
          <w:sz w:val="28"/>
          <w:szCs w:val="28"/>
          <w:lang w:eastAsia="es-ES"/>
        </w:rPr>
        <w:t>a convocatoria de ascensos 2010.</w:t>
      </w:r>
    </w:p>
    <w:p w:rsidR="00FB2AB1" w:rsidRDefault="00FB2AB1" w:rsidP="00FB2AB1">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Conforme a lo anterior, se advierte que en el punto número 2 de la resolución impugnada, se consideró, lo siguiente:</w:t>
      </w:r>
    </w:p>
    <w:p w:rsidR="00FB2AB1" w:rsidRDefault="00FB2AB1" w:rsidP="00FB2AB1">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FB2AB1" w:rsidRPr="00232E17" w:rsidRDefault="00FB2AB1"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232E17">
        <w:rPr>
          <w:rFonts w:ascii="Arial" w:eastAsia="Times New Roman" w:hAnsi="Arial" w:cs="Arial"/>
          <w:bCs/>
          <w:i/>
          <w:color w:val="000000"/>
          <w:sz w:val="24"/>
          <w:szCs w:val="24"/>
          <w:lang w:eastAsia="es-ES"/>
        </w:rPr>
        <w:t>“…</w:t>
      </w:r>
      <w:r w:rsidRPr="00232E17">
        <w:rPr>
          <w:rFonts w:ascii="Arial" w:eastAsia="Times New Roman" w:hAnsi="Arial" w:cs="Arial"/>
          <w:b/>
          <w:bCs/>
          <w:i/>
          <w:color w:val="000000"/>
          <w:sz w:val="24"/>
          <w:szCs w:val="24"/>
          <w:lang w:eastAsia="es-ES"/>
        </w:rPr>
        <w:t>2.</w:t>
      </w:r>
      <w:r w:rsidRPr="00232E17">
        <w:rPr>
          <w:rFonts w:ascii="Arial" w:eastAsia="Times New Roman" w:hAnsi="Arial" w:cs="Arial"/>
          <w:bCs/>
          <w:i/>
          <w:color w:val="000000"/>
          <w:sz w:val="24"/>
          <w:szCs w:val="24"/>
          <w:lang w:eastAsia="es-ES"/>
        </w:rPr>
        <w:t>- Aunado a lo mencionado anteriormente, y partiendo del supuesto, no aceptado desde luego, de que hubiera existido la promoción de grados que esgrime, al respecto debe decirse que el derecho a reclamar tal derecho se encuentra manifiestamente prescrito.</w:t>
      </w:r>
    </w:p>
    <w:p w:rsidR="00FB2AB1" w:rsidRDefault="00FB2AB1"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232E17">
        <w:rPr>
          <w:rFonts w:ascii="Arial" w:eastAsia="Times New Roman" w:hAnsi="Arial" w:cs="Arial"/>
          <w:bCs/>
          <w:i/>
          <w:color w:val="000000"/>
          <w:sz w:val="24"/>
          <w:szCs w:val="24"/>
          <w:lang w:eastAsia="es-ES"/>
        </w:rPr>
        <w:t>Lo anterior debido a que Usted reconoce expresamente en su escrito de petición que la fecha en que supuestamente tuvo conocimiento de los resultados que, según afirma, le eran favorables respecto de los actos que ahora reclama, fue el 27 de octubre de 2010, por lo que ésta fecha es la que debe considerarse como base para realizar el computo respecto a la oportunidad del ejercicio que tuvo para realizar la acción correspondiente, pues incluso remitiéndonos a lo que disponía el artículo 50 de la entonces vigente Ley de Justicia Administrativa del Estado de San Luis Potosí</w:t>
      </w:r>
      <w:r w:rsidR="00230854" w:rsidRPr="00232E17">
        <w:rPr>
          <w:rFonts w:ascii="Arial" w:eastAsia="Times New Roman" w:hAnsi="Arial" w:cs="Arial"/>
          <w:bCs/>
          <w:i/>
          <w:color w:val="000000"/>
          <w:sz w:val="24"/>
          <w:szCs w:val="24"/>
          <w:lang w:eastAsia="es-ES"/>
        </w:rPr>
        <w:t xml:space="preserve">, misma que aplica de manera supletoria al caso particular, </w:t>
      </w:r>
      <w:r w:rsidR="00230854" w:rsidRPr="00232E17">
        <w:rPr>
          <w:rFonts w:ascii="Arial" w:eastAsia="Times New Roman" w:hAnsi="Arial" w:cs="Arial"/>
          <w:b/>
          <w:bCs/>
          <w:i/>
          <w:color w:val="000000"/>
          <w:sz w:val="24"/>
          <w:szCs w:val="24"/>
          <w:u w:val="single"/>
          <w:lang w:eastAsia="es-ES"/>
        </w:rPr>
        <w:t xml:space="preserve">el término para presentar la demanda respectiva </w:t>
      </w:r>
      <w:r w:rsidR="00230854" w:rsidRPr="00232E17">
        <w:rPr>
          <w:rFonts w:ascii="Arial" w:eastAsia="Times New Roman" w:hAnsi="Arial" w:cs="Arial"/>
          <w:bCs/>
          <w:i/>
          <w:color w:val="000000"/>
          <w:sz w:val="24"/>
          <w:szCs w:val="24"/>
          <w:u w:val="single"/>
          <w:lang w:eastAsia="es-ES"/>
        </w:rPr>
        <w:t>ante el Tribunal competente</w:t>
      </w:r>
      <w:r w:rsidR="00230854" w:rsidRPr="00232E17">
        <w:rPr>
          <w:rFonts w:ascii="Arial" w:eastAsia="Times New Roman" w:hAnsi="Arial" w:cs="Arial"/>
          <w:b/>
          <w:bCs/>
          <w:i/>
          <w:color w:val="000000"/>
          <w:sz w:val="24"/>
          <w:szCs w:val="24"/>
          <w:u w:val="single"/>
          <w:lang w:eastAsia="es-ES"/>
        </w:rPr>
        <w:t xml:space="preserve"> era de treinta días hábiles</w:t>
      </w:r>
      <w:r w:rsidR="00230854" w:rsidRPr="00232E17">
        <w:rPr>
          <w:rFonts w:ascii="Arial" w:eastAsia="Times New Roman" w:hAnsi="Arial" w:cs="Arial"/>
          <w:bCs/>
          <w:i/>
          <w:color w:val="000000"/>
          <w:sz w:val="24"/>
          <w:szCs w:val="24"/>
          <w:lang w:eastAsia="es-ES"/>
        </w:rPr>
        <w:t xml:space="preserve">, contados a partir del día siguiente al en que surtió efectos conforme a la ley del acto, la notificación de la resolución o acto que se combata; </w:t>
      </w:r>
      <w:r w:rsidR="00230854" w:rsidRPr="00232E17">
        <w:rPr>
          <w:rFonts w:ascii="Arial" w:eastAsia="Times New Roman" w:hAnsi="Arial" w:cs="Arial"/>
          <w:b/>
          <w:bCs/>
          <w:i/>
          <w:color w:val="000000"/>
          <w:sz w:val="24"/>
          <w:szCs w:val="24"/>
          <w:u w:val="single"/>
          <w:lang w:eastAsia="es-ES"/>
        </w:rPr>
        <w:t xml:space="preserve">al en que el afectado haya tenido conocimiento de ellos, o al en que se </w:t>
      </w:r>
      <w:r w:rsidR="00D371AE" w:rsidRPr="00232E17">
        <w:rPr>
          <w:rFonts w:ascii="Arial" w:eastAsia="Times New Roman" w:hAnsi="Arial" w:cs="Arial"/>
          <w:b/>
          <w:bCs/>
          <w:i/>
          <w:color w:val="000000"/>
          <w:sz w:val="24"/>
          <w:szCs w:val="24"/>
          <w:u w:val="single"/>
          <w:lang w:eastAsia="es-ES"/>
        </w:rPr>
        <w:t>hubiese</w:t>
      </w:r>
      <w:r w:rsidR="00230854" w:rsidRPr="00232E17">
        <w:rPr>
          <w:rFonts w:ascii="Arial" w:eastAsia="Times New Roman" w:hAnsi="Arial" w:cs="Arial"/>
          <w:b/>
          <w:bCs/>
          <w:i/>
          <w:color w:val="000000"/>
          <w:sz w:val="24"/>
          <w:szCs w:val="24"/>
          <w:u w:val="single"/>
          <w:lang w:eastAsia="es-ES"/>
        </w:rPr>
        <w:t xml:space="preserve"> ostentado sabedor de los mismos, cuando no exista notificación legalmente hecha: </w:t>
      </w:r>
      <w:r w:rsidR="00230854" w:rsidRPr="00232E17">
        <w:rPr>
          <w:rFonts w:ascii="Arial" w:eastAsia="Times New Roman" w:hAnsi="Arial" w:cs="Arial"/>
          <w:bCs/>
          <w:i/>
          <w:color w:val="000000"/>
          <w:sz w:val="24"/>
          <w:szCs w:val="24"/>
          <w:lang w:eastAsia="es-ES"/>
        </w:rPr>
        <w:t>situación que por sí sola hace extemporánea su petición, pues conforme a la mencionada fecha que se tiene en cuenta como de inicio u origen del derecho que ahora pretende reclamar (27 de octubre de 2010), por ser esta en la que confiesa Usted haber tenido conocimiento de los actos que reclama, la presentación del presente escrito</w:t>
      </w:r>
      <w:r w:rsidR="00232E17">
        <w:rPr>
          <w:rFonts w:ascii="Arial" w:eastAsia="Times New Roman" w:hAnsi="Arial" w:cs="Arial"/>
          <w:bCs/>
          <w:i/>
          <w:color w:val="000000"/>
          <w:sz w:val="24"/>
          <w:szCs w:val="24"/>
          <w:lang w:eastAsia="es-ES"/>
        </w:rPr>
        <w:t xml:space="preserve"> la está Usted realizando fuera del anotado plazo, pues no resulta jurídicamente válido, ni puede tomarse en cuenta la presentación de un escrito posterior mediante el cual pretenda actualizar la fecha inicial en que originalmente tuvo conocimiento del acto exigible. De ahí que deba señalarse que el acto de origen que ahora reclama, se encuentra consentido expresamente o por manifestaciones de su voluntad que entrañan ese consentimiento, entendiéndose por éstos últimos, aquéllos en contra de los cuales no se promueva el juicio dentro de los plazos</w:t>
      </w:r>
      <w:r w:rsidR="009609BF">
        <w:rPr>
          <w:rFonts w:ascii="Arial" w:eastAsia="Times New Roman" w:hAnsi="Arial" w:cs="Arial"/>
          <w:bCs/>
          <w:i/>
          <w:color w:val="000000"/>
          <w:sz w:val="24"/>
          <w:szCs w:val="24"/>
          <w:lang w:eastAsia="es-ES"/>
        </w:rPr>
        <w:t xml:space="preserve"> que para tal efecto señala la ley, de conformidad con el artículo 228, fracción VI, del Código de Procedimientos Administrativos para el Estado de San Luis Potosí, situación que es precisamente la que en la especie acontece.</w:t>
      </w:r>
    </w:p>
    <w:p w:rsidR="008D4F2F" w:rsidRDefault="008D4F2F"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Pr>
          <w:rFonts w:ascii="Arial" w:eastAsia="Times New Roman" w:hAnsi="Arial" w:cs="Arial"/>
          <w:bCs/>
          <w:i/>
          <w:color w:val="000000"/>
          <w:sz w:val="24"/>
          <w:szCs w:val="24"/>
          <w:lang w:eastAsia="es-ES"/>
        </w:rPr>
        <w:t xml:space="preserve">Aunado a lo anteriormente expuesto, cabe hacer mención que si bien se trata de un asunto relacionado a un elemento de seguridad pública, al no existir disposición alguna que regule la prescripción respecto de sus </w:t>
      </w:r>
      <w:r w:rsidRPr="008D4F2F">
        <w:rPr>
          <w:rFonts w:ascii="Arial" w:eastAsia="Times New Roman" w:hAnsi="Arial" w:cs="Arial"/>
          <w:bCs/>
          <w:i/>
          <w:color w:val="000000"/>
          <w:sz w:val="24"/>
          <w:szCs w:val="24"/>
          <w:lang w:eastAsia="es-ES"/>
        </w:rPr>
        <w:t>derechos, es aplicable de manera complementaria la Ley de los Trabajadores al Servicio Público del Estado de San Luis Potosí, la cual establece en su artículo 112 del Título Decimo Primero lo siguiente:</w:t>
      </w:r>
    </w:p>
    <w:p w:rsidR="008D4F2F" w:rsidRPr="008D4F2F" w:rsidRDefault="008D4F2F"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p>
    <w:p w:rsidR="008D4F2F" w:rsidRPr="008D4F2F" w:rsidRDefault="008D4F2F" w:rsidP="008D4F2F">
      <w:pPr>
        <w:autoSpaceDE w:val="0"/>
        <w:autoSpaceDN w:val="0"/>
        <w:adjustRightInd w:val="0"/>
        <w:spacing w:line="240" w:lineRule="auto"/>
        <w:ind w:left="993"/>
        <w:contextualSpacing/>
        <w:jc w:val="both"/>
        <w:rPr>
          <w:rFonts w:ascii="Arial" w:hAnsi="Arial" w:cs="Arial"/>
          <w:i/>
          <w:color w:val="000000"/>
          <w:sz w:val="24"/>
          <w:szCs w:val="24"/>
        </w:rPr>
      </w:pPr>
      <w:r w:rsidRPr="008D4F2F">
        <w:rPr>
          <w:rFonts w:ascii="Arial" w:hAnsi="Arial" w:cs="Arial"/>
          <w:i/>
          <w:color w:val="000000"/>
          <w:sz w:val="24"/>
          <w:szCs w:val="24"/>
        </w:rPr>
        <w:t>DE LAS PRESCRIPCIONES.</w:t>
      </w:r>
    </w:p>
    <w:p w:rsidR="008D4F2F" w:rsidRPr="008D4F2F" w:rsidRDefault="008D4F2F" w:rsidP="008D4F2F">
      <w:pPr>
        <w:autoSpaceDE w:val="0"/>
        <w:autoSpaceDN w:val="0"/>
        <w:adjustRightInd w:val="0"/>
        <w:spacing w:line="240" w:lineRule="auto"/>
        <w:contextualSpacing/>
        <w:jc w:val="both"/>
        <w:rPr>
          <w:rFonts w:ascii="Arial" w:hAnsi="Arial" w:cs="Arial"/>
          <w:i/>
          <w:color w:val="000000"/>
          <w:sz w:val="24"/>
          <w:szCs w:val="24"/>
        </w:rPr>
      </w:pPr>
    </w:p>
    <w:p w:rsidR="008D4F2F" w:rsidRPr="008D4F2F" w:rsidRDefault="008D4F2F" w:rsidP="008D4F2F">
      <w:pPr>
        <w:autoSpaceDE w:val="0"/>
        <w:autoSpaceDN w:val="0"/>
        <w:adjustRightInd w:val="0"/>
        <w:spacing w:line="240" w:lineRule="auto"/>
        <w:ind w:left="993"/>
        <w:contextualSpacing/>
        <w:jc w:val="both"/>
        <w:rPr>
          <w:rFonts w:ascii="Arial" w:hAnsi="Arial" w:cs="Arial"/>
          <w:i/>
          <w:color w:val="000000"/>
          <w:sz w:val="24"/>
          <w:szCs w:val="24"/>
        </w:rPr>
      </w:pPr>
      <w:r w:rsidRPr="008D4F2F">
        <w:rPr>
          <w:rFonts w:ascii="Arial" w:hAnsi="Arial" w:cs="Arial"/>
          <w:i/>
          <w:color w:val="000000"/>
          <w:sz w:val="24"/>
          <w:szCs w:val="24"/>
        </w:rPr>
        <w:t>CAPITULO ÚNICO.</w:t>
      </w:r>
    </w:p>
    <w:p w:rsidR="008D4F2F" w:rsidRPr="008D4F2F" w:rsidRDefault="008D4F2F" w:rsidP="008D4F2F">
      <w:pPr>
        <w:autoSpaceDE w:val="0"/>
        <w:autoSpaceDN w:val="0"/>
        <w:adjustRightInd w:val="0"/>
        <w:spacing w:line="240" w:lineRule="auto"/>
        <w:ind w:left="993"/>
        <w:contextualSpacing/>
        <w:jc w:val="both"/>
        <w:rPr>
          <w:rFonts w:ascii="Arial" w:hAnsi="Arial" w:cs="Arial"/>
          <w:i/>
          <w:color w:val="000000"/>
          <w:sz w:val="24"/>
          <w:szCs w:val="24"/>
        </w:rPr>
      </w:pPr>
    </w:p>
    <w:p w:rsidR="008D4F2F" w:rsidRPr="008D4F2F" w:rsidRDefault="008D4F2F" w:rsidP="008D4F2F">
      <w:pPr>
        <w:autoSpaceDE w:val="0"/>
        <w:autoSpaceDN w:val="0"/>
        <w:adjustRightInd w:val="0"/>
        <w:spacing w:line="240" w:lineRule="auto"/>
        <w:ind w:left="993"/>
        <w:contextualSpacing/>
        <w:jc w:val="both"/>
        <w:rPr>
          <w:rFonts w:ascii="Arial" w:hAnsi="Arial" w:cs="Arial"/>
          <w:i/>
          <w:color w:val="000000"/>
          <w:sz w:val="24"/>
          <w:szCs w:val="24"/>
        </w:rPr>
      </w:pPr>
      <w:r w:rsidRPr="008D4F2F">
        <w:rPr>
          <w:rFonts w:ascii="Arial" w:hAnsi="Arial" w:cs="Arial"/>
          <w:i/>
          <w:color w:val="000000"/>
          <w:sz w:val="24"/>
          <w:szCs w:val="24"/>
        </w:rPr>
        <w:t>ARTICULO 112.- Prescriben en un año los derechos de los trabajadores derivados de la relación de trabajo o del nombramiento; con excepción de los casos previstos en los artículos 113 y 113 BIS de esta Ley.</w:t>
      </w:r>
    </w:p>
    <w:p w:rsidR="008D4F2F" w:rsidRDefault="008D4F2F"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Pr>
          <w:rFonts w:ascii="Arial" w:eastAsia="Times New Roman" w:hAnsi="Arial" w:cs="Arial"/>
          <w:bCs/>
          <w:i/>
          <w:color w:val="000000"/>
          <w:sz w:val="24"/>
          <w:szCs w:val="24"/>
          <w:lang w:eastAsia="es-ES"/>
        </w:rPr>
        <w:t>El presente caso no encuadra en ninguno de los aludidos supuestos de excepción por lo que el término para hacer exigible este supuesto derecho se ajusta a la regla general de un año; por consiguiente, suponiendo, sin conceder, que efectivamente se le hubiera reconocido el grado policial que menciona, resulta claro que Usted contó con un año, a partir del 27 de octubre de 2010, para haber exigido que se le otorgara la constancia o nombramiento respectivo, lo cual no hizo, por lo que el plazo para realizar lo anterior feneció el 27 de octubre de 2011, prescribiendo con ellos, de manera manifiesta, el derecho que al efecto le hubiera podido corresponder para exigir el reconocimiento formal de grado que hasta ahora reclama…”</w:t>
      </w:r>
    </w:p>
    <w:p w:rsidR="00A57346" w:rsidRDefault="00A57346"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p>
    <w:p w:rsidR="00A57346" w:rsidRDefault="00A57346" w:rsidP="00A57346">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La autoridad demandada indicó como sustento de su </w:t>
      </w:r>
      <w:r w:rsidR="004F25D5">
        <w:rPr>
          <w:rFonts w:ascii="Arial" w:eastAsia="Times New Roman" w:hAnsi="Arial" w:cs="Arial"/>
          <w:bCs/>
          <w:color w:val="000000"/>
          <w:sz w:val="28"/>
          <w:szCs w:val="28"/>
          <w:lang w:eastAsia="es-ES"/>
        </w:rPr>
        <w:t xml:space="preserve">oficio, </w:t>
      </w:r>
      <w:r>
        <w:rPr>
          <w:rFonts w:ascii="Arial" w:eastAsia="Times New Roman" w:hAnsi="Arial" w:cs="Arial"/>
          <w:bCs/>
          <w:color w:val="000000"/>
          <w:sz w:val="28"/>
          <w:szCs w:val="28"/>
          <w:lang w:eastAsia="es-ES"/>
        </w:rPr>
        <w:t>que el derecho del actor se tiene por prescrito; sustento que la parte demandante no controvierte eficazmente, toda vez que señala que la autoridad demandada en ningún momento le refirió que no se iba a cumplir con lo estipulado en la convocatoria de ascensos 2010, es decir que no le iba a entregar el grado que según afirma había obtenido mediante la promoción de ascensos 2010</w:t>
      </w:r>
      <w:r w:rsidR="00C57E21">
        <w:rPr>
          <w:rFonts w:ascii="Arial" w:eastAsia="Times New Roman" w:hAnsi="Arial" w:cs="Arial"/>
          <w:bCs/>
          <w:color w:val="000000"/>
          <w:sz w:val="28"/>
          <w:szCs w:val="28"/>
          <w:lang w:eastAsia="es-ES"/>
        </w:rPr>
        <w:t>, porque existía una condición que le restringía solicitar que le fuera entregado dicho nombramiento.</w:t>
      </w:r>
    </w:p>
    <w:p w:rsidR="00C93054" w:rsidRPr="00C93054" w:rsidRDefault="00C93054" w:rsidP="00C93054">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w:t>
      </w:r>
      <w:r w:rsidR="00635F99">
        <w:rPr>
          <w:rFonts w:ascii="Arial" w:eastAsia="Times New Roman" w:hAnsi="Arial" w:cs="Arial"/>
          <w:bCs/>
          <w:color w:val="000000"/>
          <w:sz w:val="28"/>
          <w:szCs w:val="28"/>
          <w:lang w:eastAsia="es-ES"/>
        </w:rPr>
        <w:t>la especie</w:t>
      </w:r>
      <w:r>
        <w:rPr>
          <w:rFonts w:ascii="Arial" w:eastAsia="Times New Roman" w:hAnsi="Arial" w:cs="Arial"/>
          <w:bCs/>
          <w:color w:val="000000"/>
          <w:sz w:val="28"/>
          <w:szCs w:val="28"/>
          <w:lang w:eastAsia="es-ES"/>
        </w:rPr>
        <w:t xml:space="preserve">, se tiene que el actor pretende el reconocimiento de </w:t>
      </w:r>
      <w:r w:rsidRPr="00C93054">
        <w:rPr>
          <w:rFonts w:ascii="Arial" w:eastAsia="Times New Roman" w:hAnsi="Arial" w:cs="Arial"/>
          <w:bCs/>
          <w:color w:val="000000"/>
          <w:sz w:val="28"/>
          <w:szCs w:val="28"/>
          <w:lang w:eastAsia="es-ES"/>
        </w:rPr>
        <w:t xml:space="preserve">un derecho en su carácter de </w:t>
      </w:r>
      <w:r w:rsidRPr="00C93054">
        <w:rPr>
          <w:rFonts w:ascii="Arial" w:hAnsi="Arial" w:cs="Arial"/>
          <w:color w:val="000000"/>
          <w:sz w:val="28"/>
          <w:szCs w:val="28"/>
        </w:rPr>
        <w:t>elemento de seguridad pública; por lo que evidentemente su relación con el Estado es de naturaleza administrativa, debido a que su nombramiento tuvo origen en un acto condición</w:t>
      </w:r>
      <w:r w:rsidRPr="00C93054">
        <w:rPr>
          <w:rFonts w:ascii="Arial" w:hAnsi="Arial" w:cs="Arial"/>
          <w:color w:val="000000"/>
          <w:sz w:val="28"/>
          <w:szCs w:val="28"/>
          <w:lang w:val="es-ES"/>
        </w:rPr>
        <w:t>.</w:t>
      </w:r>
    </w:p>
    <w:p w:rsidR="00C93054" w:rsidRDefault="00C93054" w:rsidP="00C93054">
      <w:pPr>
        <w:autoSpaceDE w:val="0"/>
        <w:autoSpaceDN w:val="0"/>
        <w:adjustRightInd w:val="0"/>
        <w:spacing w:line="240" w:lineRule="auto"/>
        <w:ind w:firstLine="708"/>
        <w:contextualSpacing/>
        <w:jc w:val="both"/>
        <w:rPr>
          <w:rFonts w:ascii="Arial" w:hAnsi="Arial" w:cs="Arial"/>
          <w:color w:val="000000"/>
          <w:sz w:val="28"/>
          <w:szCs w:val="28"/>
        </w:rPr>
      </w:pPr>
    </w:p>
    <w:p w:rsidR="00C93054" w:rsidRDefault="00A149AA" w:rsidP="00A149AA">
      <w:pPr>
        <w:autoSpaceDE w:val="0"/>
        <w:autoSpaceDN w:val="0"/>
        <w:adjustRightInd w:val="0"/>
        <w:spacing w:line="360" w:lineRule="auto"/>
        <w:ind w:firstLine="708"/>
        <w:contextualSpacing/>
        <w:jc w:val="both"/>
        <w:rPr>
          <w:rFonts w:ascii="Arial" w:hAnsi="Arial" w:cs="Arial"/>
          <w:color w:val="000000"/>
          <w:sz w:val="28"/>
          <w:szCs w:val="28"/>
        </w:rPr>
      </w:pPr>
      <w:r>
        <w:rPr>
          <w:rFonts w:ascii="Arial" w:hAnsi="Arial" w:cs="Arial"/>
          <w:color w:val="000000"/>
          <w:sz w:val="28"/>
          <w:szCs w:val="28"/>
        </w:rPr>
        <w:t>De conformidad con lo establecido en</w:t>
      </w:r>
      <w:r w:rsidR="00C93054">
        <w:rPr>
          <w:rFonts w:ascii="Arial" w:hAnsi="Arial" w:cs="Arial"/>
          <w:color w:val="000000"/>
          <w:sz w:val="28"/>
          <w:szCs w:val="28"/>
        </w:rPr>
        <w:t xml:space="preserve"> los artículos </w:t>
      </w:r>
      <w:r w:rsidR="00C93054" w:rsidRPr="00E83E85">
        <w:rPr>
          <w:rFonts w:ascii="Arial" w:hAnsi="Arial" w:cs="Arial"/>
          <w:color w:val="000000"/>
          <w:sz w:val="28"/>
          <w:szCs w:val="28"/>
        </w:rPr>
        <w:t>123, apartado B, fracción XIII, de la Constitución Política de los Estados Unidos Mexicanos; 45 de la Ley General del Sistema Nacional de Seguridad Pública; y 51 de la Ley del Sistema de Seguridad Pública del Estado de San Luis Potosí</w:t>
      </w:r>
      <w:r w:rsidR="00C93054">
        <w:rPr>
          <w:rFonts w:ascii="Arial" w:hAnsi="Arial" w:cs="Arial"/>
          <w:color w:val="000000"/>
          <w:sz w:val="28"/>
          <w:szCs w:val="28"/>
        </w:rPr>
        <w:t xml:space="preserve">, </w:t>
      </w:r>
      <w:r w:rsidR="00C93054" w:rsidRPr="00A213AD">
        <w:rPr>
          <w:rFonts w:ascii="Arial" w:hAnsi="Arial" w:cs="Arial"/>
          <w:color w:val="000000"/>
          <w:sz w:val="28"/>
          <w:szCs w:val="28"/>
        </w:rPr>
        <w:t>los miembros de las instituciones po</w:t>
      </w:r>
      <w:r>
        <w:rPr>
          <w:rFonts w:ascii="Arial" w:hAnsi="Arial" w:cs="Arial"/>
          <w:color w:val="000000"/>
          <w:sz w:val="28"/>
          <w:szCs w:val="28"/>
        </w:rPr>
        <w:t>liciales, entre otros, se rigen por sus propias leyes</w:t>
      </w:r>
      <w:r w:rsidR="00C93054" w:rsidRPr="00A213AD">
        <w:rPr>
          <w:rFonts w:ascii="Arial" w:hAnsi="Arial" w:cs="Arial"/>
          <w:color w:val="000000"/>
          <w:sz w:val="28"/>
          <w:szCs w:val="28"/>
        </w:rPr>
        <w:t xml:space="preserve">, </w:t>
      </w:r>
      <w:r>
        <w:rPr>
          <w:rFonts w:ascii="Arial" w:hAnsi="Arial" w:cs="Arial"/>
          <w:color w:val="000000"/>
          <w:sz w:val="28"/>
          <w:szCs w:val="28"/>
        </w:rPr>
        <w:t xml:space="preserve">y </w:t>
      </w:r>
      <w:r w:rsidR="00C93054" w:rsidRPr="00A213AD">
        <w:rPr>
          <w:rFonts w:ascii="Arial" w:hAnsi="Arial" w:cs="Arial"/>
          <w:color w:val="000000"/>
          <w:sz w:val="28"/>
          <w:szCs w:val="28"/>
        </w:rPr>
        <w:t>las instituciones de seguridad pública deberán garantizar, al menos las prestaciones previstas como mínimas para los trabajadores al servicio del Estado.</w:t>
      </w:r>
    </w:p>
    <w:p w:rsidR="00C93054" w:rsidRPr="00A213AD" w:rsidRDefault="00C93054" w:rsidP="00C93054">
      <w:pPr>
        <w:autoSpaceDE w:val="0"/>
        <w:autoSpaceDN w:val="0"/>
        <w:adjustRightInd w:val="0"/>
        <w:spacing w:line="240" w:lineRule="auto"/>
        <w:ind w:firstLine="708"/>
        <w:contextualSpacing/>
        <w:jc w:val="both"/>
        <w:rPr>
          <w:rFonts w:ascii="Arial" w:hAnsi="Arial" w:cs="Arial"/>
          <w:color w:val="000000"/>
          <w:sz w:val="28"/>
          <w:szCs w:val="28"/>
        </w:rPr>
      </w:pPr>
    </w:p>
    <w:p w:rsidR="00C93054" w:rsidRPr="00226831" w:rsidRDefault="00C93054" w:rsidP="00226831">
      <w:pPr>
        <w:autoSpaceDE w:val="0"/>
        <w:autoSpaceDN w:val="0"/>
        <w:adjustRightInd w:val="0"/>
        <w:spacing w:line="360" w:lineRule="auto"/>
        <w:ind w:firstLine="708"/>
        <w:contextualSpacing/>
        <w:jc w:val="both"/>
        <w:rPr>
          <w:rFonts w:ascii="Arial" w:hAnsi="Arial" w:cs="Arial"/>
          <w:color w:val="000000"/>
          <w:sz w:val="28"/>
          <w:szCs w:val="28"/>
        </w:rPr>
      </w:pPr>
      <w:r>
        <w:rPr>
          <w:rFonts w:ascii="Arial" w:hAnsi="Arial" w:cs="Arial"/>
          <w:color w:val="000000"/>
          <w:sz w:val="28"/>
          <w:szCs w:val="28"/>
        </w:rPr>
        <w:t xml:space="preserve">De lo anterior, se advierte que </w:t>
      </w:r>
      <w:r w:rsidR="00226831">
        <w:rPr>
          <w:rFonts w:ascii="Arial" w:hAnsi="Arial" w:cs="Arial"/>
          <w:color w:val="000000"/>
          <w:sz w:val="28"/>
          <w:szCs w:val="28"/>
        </w:rPr>
        <w:t>las autoridades deben respetar</w:t>
      </w:r>
      <w:r w:rsidRPr="00A149AA">
        <w:rPr>
          <w:rFonts w:ascii="Arial" w:hAnsi="Arial" w:cs="Arial"/>
          <w:color w:val="000000"/>
          <w:sz w:val="28"/>
          <w:szCs w:val="28"/>
        </w:rPr>
        <w:t xml:space="preserve">, como mínimo, las prestaciones </w:t>
      </w:r>
      <w:r w:rsidR="00226831">
        <w:rPr>
          <w:rFonts w:ascii="Arial" w:hAnsi="Arial" w:cs="Arial"/>
          <w:color w:val="000000"/>
          <w:sz w:val="28"/>
          <w:szCs w:val="28"/>
        </w:rPr>
        <w:t xml:space="preserve">legalmente </w:t>
      </w:r>
      <w:r w:rsidRPr="00A149AA">
        <w:rPr>
          <w:rFonts w:ascii="Arial" w:hAnsi="Arial" w:cs="Arial"/>
          <w:color w:val="000000"/>
          <w:sz w:val="28"/>
          <w:szCs w:val="28"/>
        </w:rPr>
        <w:t>previstas para los trabajadores al servicio del Estado</w:t>
      </w:r>
      <w:r w:rsidR="00226831">
        <w:rPr>
          <w:rFonts w:ascii="Arial" w:hAnsi="Arial" w:cs="Arial"/>
          <w:color w:val="000000"/>
          <w:sz w:val="28"/>
          <w:szCs w:val="28"/>
        </w:rPr>
        <w:t xml:space="preserve">, por tanto resulta </w:t>
      </w:r>
      <w:r w:rsidR="00226831" w:rsidRPr="00226831">
        <w:rPr>
          <w:rFonts w:ascii="Arial" w:hAnsi="Arial" w:cs="Arial"/>
          <w:color w:val="000000"/>
          <w:sz w:val="28"/>
          <w:szCs w:val="28"/>
        </w:rPr>
        <w:t xml:space="preserve">complementaria </w:t>
      </w:r>
      <w:r w:rsidRPr="00226831">
        <w:rPr>
          <w:rFonts w:ascii="Arial" w:hAnsi="Arial" w:cs="Arial"/>
          <w:color w:val="000000"/>
          <w:sz w:val="28"/>
          <w:szCs w:val="28"/>
        </w:rPr>
        <w:t>la Ley de los Trabajadores al Servicio de las Instituciones Públicas del Estado de San Luis Potosí, atento al reconocimiento expreso de la normativa especial, en el sentido de que se deberán garantizar en su favor, al menos, esos derechos.</w:t>
      </w:r>
    </w:p>
    <w:p w:rsidR="00C93054" w:rsidRPr="00A213AD" w:rsidRDefault="00C93054" w:rsidP="00C93054">
      <w:pPr>
        <w:autoSpaceDE w:val="0"/>
        <w:autoSpaceDN w:val="0"/>
        <w:adjustRightInd w:val="0"/>
        <w:spacing w:line="240" w:lineRule="auto"/>
        <w:ind w:firstLine="708"/>
        <w:contextualSpacing/>
        <w:jc w:val="both"/>
        <w:rPr>
          <w:rFonts w:ascii="Arial" w:hAnsi="Arial" w:cs="Arial"/>
          <w:color w:val="000000"/>
          <w:sz w:val="28"/>
          <w:szCs w:val="28"/>
        </w:rPr>
      </w:pPr>
    </w:p>
    <w:p w:rsidR="00C93054" w:rsidRDefault="00C93054" w:rsidP="00760A40">
      <w:pPr>
        <w:autoSpaceDE w:val="0"/>
        <w:autoSpaceDN w:val="0"/>
        <w:adjustRightInd w:val="0"/>
        <w:spacing w:line="360" w:lineRule="auto"/>
        <w:ind w:firstLine="708"/>
        <w:contextualSpacing/>
        <w:jc w:val="both"/>
        <w:rPr>
          <w:rFonts w:ascii="Arial" w:hAnsi="Arial" w:cs="Arial"/>
          <w:color w:val="000000"/>
          <w:sz w:val="28"/>
          <w:szCs w:val="28"/>
        </w:rPr>
      </w:pPr>
      <w:r w:rsidRPr="00A213AD">
        <w:rPr>
          <w:rFonts w:ascii="Arial" w:hAnsi="Arial" w:cs="Arial"/>
          <w:color w:val="000000"/>
          <w:sz w:val="28"/>
          <w:szCs w:val="28"/>
        </w:rPr>
        <w:t xml:space="preserve">Por </w:t>
      </w:r>
      <w:r w:rsidR="00007C11">
        <w:rPr>
          <w:rFonts w:ascii="Arial" w:hAnsi="Arial" w:cs="Arial"/>
          <w:color w:val="000000"/>
          <w:sz w:val="28"/>
          <w:szCs w:val="28"/>
        </w:rPr>
        <w:t xml:space="preserve">tanto </w:t>
      </w:r>
      <w:proofErr w:type="spellStart"/>
      <w:r w:rsidR="00007C11">
        <w:rPr>
          <w:rFonts w:ascii="Arial" w:hAnsi="Arial" w:cs="Arial"/>
          <w:color w:val="000000"/>
          <w:sz w:val="28"/>
          <w:szCs w:val="28"/>
        </w:rPr>
        <w:t>aún</w:t>
      </w:r>
      <w:proofErr w:type="spellEnd"/>
      <w:r w:rsidR="00007C11">
        <w:rPr>
          <w:rFonts w:ascii="Arial" w:hAnsi="Arial" w:cs="Arial"/>
          <w:color w:val="000000"/>
          <w:sz w:val="28"/>
          <w:szCs w:val="28"/>
        </w:rPr>
        <w:t xml:space="preserve"> cuando </w:t>
      </w:r>
      <w:r w:rsidRPr="00A213AD">
        <w:rPr>
          <w:rFonts w:ascii="Arial" w:hAnsi="Arial" w:cs="Arial"/>
          <w:color w:val="000000"/>
          <w:sz w:val="28"/>
          <w:szCs w:val="28"/>
        </w:rPr>
        <w:t xml:space="preserve">el artículo 123 constitucional, apartado B, fracción XIII, </w:t>
      </w:r>
      <w:r w:rsidR="00007C11">
        <w:rPr>
          <w:rFonts w:ascii="Arial" w:hAnsi="Arial" w:cs="Arial"/>
          <w:color w:val="000000"/>
          <w:sz w:val="28"/>
          <w:szCs w:val="28"/>
        </w:rPr>
        <w:t xml:space="preserve">prevé que </w:t>
      </w:r>
      <w:r w:rsidRPr="00A213AD">
        <w:rPr>
          <w:rFonts w:ascii="Arial" w:hAnsi="Arial" w:cs="Arial"/>
          <w:color w:val="000000"/>
          <w:sz w:val="28"/>
          <w:szCs w:val="28"/>
        </w:rPr>
        <w:t>deben excluirse, entre otros, a los elementos de seguridad pública de las normas que rigen las relaciones del Estado con sus trabajadores; tal regla, encuentra excepción</w:t>
      </w:r>
      <w:r>
        <w:rPr>
          <w:rFonts w:ascii="Arial" w:hAnsi="Arial" w:cs="Arial"/>
          <w:color w:val="000000"/>
          <w:sz w:val="28"/>
          <w:szCs w:val="28"/>
        </w:rPr>
        <w:t xml:space="preserve"> pues el legislador estatal estableció que se tenían que garantizar como mínimo a los elementos de seguridad pública los derechos de los Trabajadores del Estado. Por lo que con independencia de dicha exclusión lo cierto es que </w:t>
      </w:r>
      <w:r w:rsidRPr="00A213AD">
        <w:rPr>
          <w:rFonts w:ascii="Arial" w:hAnsi="Arial" w:cs="Arial"/>
          <w:color w:val="000000"/>
          <w:sz w:val="28"/>
          <w:szCs w:val="28"/>
        </w:rPr>
        <w:t xml:space="preserve">la autoridad de </w:t>
      </w:r>
      <w:r>
        <w:rPr>
          <w:rFonts w:ascii="Arial" w:hAnsi="Arial" w:cs="Arial"/>
          <w:color w:val="000000"/>
          <w:sz w:val="28"/>
          <w:szCs w:val="28"/>
        </w:rPr>
        <w:t>esta</w:t>
      </w:r>
      <w:r w:rsidRPr="00A213AD">
        <w:rPr>
          <w:rFonts w:ascii="Arial" w:hAnsi="Arial" w:cs="Arial"/>
          <w:color w:val="000000"/>
          <w:sz w:val="28"/>
          <w:szCs w:val="28"/>
        </w:rPr>
        <w:t xml:space="preserve"> entidad federativa </w:t>
      </w:r>
      <w:r>
        <w:rPr>
          <w:rFonts w:ascii="Arial" w:hAnsi="Arial" w:cs="Arial"/>
          <w:color w:val="000000"/>
          <w:sz w:val="28"/>
          <w:szCs w:val="28"/>
        </w:rPr>
        <w:t>implementó un sistema complementario</w:t>
      </w:r>
      <w:r w:rsidRPr="00A213AD">
        <w:rPr>
          <w:rFonts w:ascii="Arial" w:hAnsi="Arial" w:cs="Arial"/>
          <w:color w:val="000000"/>
          <w:sz w:val="28"/>
          <w:szCs w:val="28"/>
        </w:rPr>
        <w:t xml:space="preserve">, </w:t>
      </w:r>
      <w:r>
        <w:rPr>
          <w:rFonts w:ascii="Arial" w:hAnsi="Arial" w:cs="Arial"/>
          <w:color w:val="000000"/>
          <w:sz w:val="28"/>
          <w:szCs w:val="28"/>
        </w:rPr>
        <w:t>con el que remitió a las normas aplicables a los trabajadores del Estado.</w:t>
      </w:r>
    </w:p>
    <w:p w:rsidR="00C93054" w:rsidRPr="008D4F2F" w:rsidRDefault="00C93054" w:rsidP="00A57346">
      <w:pPr>
        <w:autoSpaceDE w:val="0"/>
        <w:autoSpaceDN w:val="0"/>
        <w:adjustRightInd w:val="0"/>
        <w:spacing w:before="240" w:after="240" w:line="360" w:lineRule="auto"/>
        <w:ind w:firstLine="708"/>
        <w:contextualSpacing/>
        <w:jc w:val="both"/>
        <w:rPr>
          <w:rFonts w:ascii="Arial" w:eastAsia="Times New Roman" w:hAnsi="Arial" w:cs="Arial"/>
          <w:bCs/>
          <w:i/>
          <w:color w:val="000000"/>
          <w:sz w:val="24"/>
          <w:szCs w:val="24"/>
          <w:lang w:eastAsia="es-ES"/>
        </w:rPr>
      </w:pPr>
    </w:p>
    <w:p w:rsidR="008D4F2F" w:rsidRPr="00232E17" w:rsidRDefault="008D4F2F"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p>
    <w:p w:rsidR="00350E5C" w:rsidRPr="006D597F" w:rsidRDefault="00AA3731" w:rsidP="006D597F">
      <w:pPr>
        <w:autoSpaceDE w:val="0"/>
        <w:autoSpaceDN w:val="0"/>
        <w:adjustRightInd w:val="0"/>
        <w:spacing w:line="360" w:lineRule="auto"/>
        <w:ind w:firstLine="708"/>
        <w:contextualSpacing/>
        <w:jc w:val="both"/>
        <w:rPr>
          <w:rFonts w:ascii="Arial" w:hAnsi="Arial" w:cs="Arial"/>
          <w:color w:val="000000"/>
          <w:sz w:val="28"/>
          <w:szCs w:val="28"/>
        </w:rPr>
      </w:pPr>
      <w:r>
        <w:rPr>
          <w:rFonts w:ascii="Arial" w:hAnsi="Arial" w:cs="Arial"/>
          <w:color w:val="000000"/>
          <w:sz w:val="28"/>
          <w:szCs w:val="28"/>
        </w:rPr>
        <w:t>Al respecto debe precisarse que, l</w:t>
      </w:r>
      <w:r w:rsidR="00F57DD7">
        <w:rPr>
          <w:rFonts w:ascii="Arial" w:hAnsi="Arial" w:cs="Arial"/>
          <w:color w:val="000000"/>
          <w:sz w:val="28"/>
          <w:szCs w:val="28"/>
        </w:rPr>
        <w:t xml:space="preserve">o anterior no implica sujeción </w:t>
      </w:r>
      <w:r w:rsidR="00693858" w:rsidRPr="00A213AD">
        <w:rPr>
          <w:rFonts w:ascii="Arial" w:hAnsi="Arial" w:cs="Arial"/>
          <w:color w:val="000000"/>
          <w:sz w:val="28"/>
          <w:szCs w:val="28"/>
        </w:rPr>
        <w:t>al régimen de los trabajadores del Estad</w:t>
      </w:r>
      <w:r w:rsidR="00F57DD7">
        <w:rPr>
          <w:rFonts w:ascii="Arial" w:hAnsi="Arial" w:cs="Arial"/>
          <w:color w:val="000000"/>
          <w:sz w:val="28"/>
          <w:szCs w:val="28"/>
        </w:rPr>
        <w:t xml:space="preserve">o; porque, precisamente, la legislación citada </w:t>
      </w:r>
      <w:r w:rsidR="00AC6DDE">
        <w:rPr>
          <w:rFonts w:ascii="Arial" w:hAnsi="Arial" w:cs="Arial"/>
          <w:color w:val="000000"/>
          <w:sz w:val="28"/>
          <w:szCs w:val="28"/>
        </w:rPr>
        <w:t>(</w:t>
      </w:r>
      <w:r w:rsidR="00AC6DDE" w:rsidRPr="00226831">
        <w:rPr>
          <w:rFonts w:ascii="Arial" w:hAnsi="Arial" w:cs="Arial"/>
          <w:color w:val="000000"/>
          <w:sz w:val="28"/>
          <w:szCs w:val="28"/>
        </w:rPr>
        <w:t>Ley de los Trabajadores al Servicio de las Instituciones Pública</w:t>
      </w:r>
      <w:r w:rsidR="00AC6DDE">
        <w:rPr>
          <w:rFonts w:ascii="Arial" w:hAnsi="Arial" w:cs="Arial"/>
          <w:color w:val="000000"/>
          <w:sz w:val="28"/>
          <w:szCs w:val="28"/>
        </w:rPr>
        <w:t xml:space="preserve">s del Estado de San Luis Potosí), </w:t>
      </w:r>
      <w:r w:rsidR="00693858" w:rsidRPr="00A213AD">
        <w:rPr>
          <w:rFonts w:ascii="Arial" w:hAnsi="Arial" w:cs="Arial"/>
          <w:color w:val="000000"/>
          <w:sz w:val="28"/>
          <w:szCs w:val="28"/>
        </w:rPr>
        <w:t xml:space="preserve">sólo </w:t>
      </w:r>
      <w:r w:rsidR="00F57DD7">
        <w:rPr>
          <w:rFonts w:ascii="Arial" w:hAnsi="Arial" w:cs="Arial"/>
          <w:color w:val="000000"/>
          <w:sz w:val="28"/>
          <w:szCs w:val="28"/>
        </w:rPr>
        <w:t xml:space="preserve">fija la </w:t>
      </w:r>
      <w:r w:rsidR="00693858" w:rsidRPr="00A213AD">
        <w:rPr>
          <w:rFonts w:ascii="Arial" w:hAnsi="Arial" w:cs="Arial"/>
          <w:color w:val="000000"/>
          <w:sz w:val="28"/>
          <w:szCs w:val="28"/>
        </w:rPr>
        <w:t xml:space="preserve">aplicación mínima de sus normas para el reconocimiento de los derechos en favor de los policías, </w:t>
      </w:r>
      <w:r w:rsidR="009C6089">
        <w:rPr>
          <w:rFonts w:ascii="Arial" w:hAnsi="Arial" w:cs="Arial"/>
          <w:color w:val="000000"/>
          <w:sz w:val="28"/>
          <w:szCs w:val="28"/>
        </w:rPr>
        <w:t xml:space="preserve">por lo que le resultan aplicables, </w:t>
      </w:r>
      <w:r w:rsidR="00F57DD7">
        <w:rPr>
          <w:rFonts w:ascii="Arial" w:hAnsi="Arial" w:cs="Arial"/>
          <w:color w:val="000000"/>
          <w:sz w:val="28"/>
          <w:szCs w:val="28"/>
        </w:rPr>
        <w:t xml:space="preserve">lo cual </w:t>
      </w:r>
      <w:r w:rsidR="00693858" w:rsidRPr="00A213AD">
        <w:rPr>
          <w:rFonts w:ascii="Arial" w:hAnsi="Arial" w:cs="Arial"/>
          <w:color w:val="000000"/>
          <w:sz w:val="28"/>
          <w:szCs w:val="28"/>
        </w:rPr>
        <w:t xml:space="preserve">no tiende a variar la relación administrativa que surge entre </w:t>
      </w:r>
      <w:r w:rsidR="00F57DD7">
        <w:rPr>
          <w:rFonts w:ascii="Arial" w:hAnsi="Arial" w:cs="Arial"/>
          <w:color w:val="000000"/>
          <w:sz w:val="28"/>
          <w:szCs w:val="28"/>
        </w:rPr>
        <w:t>los elementos de seguridad pública y el Estado</w:t>
      </w:r>
      <w:r w:rsidR="006D597F">
        <w:rPr>
          <w:rFonts w:ascii="Arial" w:hAnsi="Arial" w:cs="Arial"/>
          <w:color w:val="000000"/>
          <w:sz w:val="28"/>
          <w:szCs w:val="28"/>
        </w:rPr>
        <w:t xml:space="preserve">; aunado a que </w:t>
      </w:r>
      <w:r w:rsidR="00350E5C">
        <w:rPr>
          <w:rFonts w:ascii="Arial" w:eastAsia="Times New Roman" w:hAnsi="Arial" w:cs="Arial"/>
          <w:bCs/>
          <w:color w:val="000000"/>
          <w:sz w:val="28"/>
          <w:szCs w:val="28"/>
          <w:lang w:eastAsia="es-ES"/>
        </w:rPr>
        <w:t xml:space="preserve">debido a que se tienen que </w:t>
      </w:r>
      <w:r w:rsidR="00350E5C" w:rsidRPr="006D597F">
        <w:rPr>
          <w:rFonts w:ascii="Arial" w:eastAsia="Times New Roman" w:hAnsi="Arial" w:cs="Arial"/>
          <w:bCs/>
          <w:color w:val="000000"/>
          <w:sz w:val="28"/>
          <w:szCs w:val="28"/>
          <w:lang w:eastAsia="es-ES"/>
        </w:rPr>
        <w:t>garantizar como mínimo</w:t>
      </w:r>
      <w:r w:rsidR="00350E5C">
        <w:rPr>
          <w:rFonts w:ascii="Arial" w:eastAsia="Times New Roman" w:hAnsi="Arial" w:cs="Arial"/>
          <w:bCs/>
          <w:color w:val="000000"/>
          <w:sz w:val="28"/>
          <w:szCs w:val="28"/>
          <w:lang w:eastAsia="es-ES"/>
        </w:rPr>
        <w:t xml:space="preserve"> los mismos derechos a los elementos de seguridad pública, </w:t>
      </w:r>
      <w:r w:rsidR="006D597F">
        <w:rPr>
          <w:rFonts w:ascii="Arial" w:eastAsia="Times New Roman" w:hAnsi="Arial" w:cs="Arial"/>
          <w:bCs/>
          <w:color w:val="000000"/>
          <w:sz w:val="28"/>
          <w:szCs w:val="28"/>
          <w:lang w:eastAsia="es-ES"/>
        </w:rPr>
        <w:t xml:space="preserve">es por lo cual </w:t>
      </w:r>
      <w:r w:rsidR="00350E5C">
        <w:rPr>
          <w:rFonts w:ascii="Arial" w:eastAsia="Times New Roman" w:hAnsi="Arial" w:cs="Arial"/>
          <w:bCs/>
          <w:color w:val="000000"/>
          <w:sz w:val="28"/>
          <w:szCs w:val="28"/>
          <w:lang w:eastAsia="es-ES"/>
        </w:rPr>
        <w:t xml:space="preserve">estos </w:t>
      </w:r>
      <w:r w:rsidR="006D597F">
        <w:rPr>
          <w:rFonts w:ascii="Arial" w:eastAsia="Times New Roman" w:hAnsi="Arial" w:cs="Arial"/>
          <w:bCs/>
          <w:color w:val="000000"/>
          <w:sz w:val="28"/>
          <w:szCs w:val="28"/>
          <w:lang w:eastAsia="es-ES"/>
        </w:rPr>
        <w:t xml:space="preserve">cuentan </w:t>
      </w:r>
      <w:r w:rsidR="00350E5C">
        <w:rPr>
          <w:rFonts w:ascii="Arial" w:eastAsia="Times New Roman" w:hAnsi="Arial" w:cs="Arial"/>
          <w:bCs/>
          <w:color w:val="000000"/>
          <w:sz w:val="28"/>
          <w:szCs w:val="28"/>
          <w:lang w:eastAsia="es-ES"/>
        </w:rPr>
        <w:t>con los mismos plazos ante</w:t>
      </w:r>
      <w:r w:rsidR="00B65B58">
        <w:rPr>
          <w:rFonts w:ascii="Arial" w:eastAsia="Times New Roman" w:hAnsi="Arial" w:cs="Arial"/>
          <w:bCs/>
          <w:color w:val="000000"/>
          <w:sz w:val="28"/>
          <w:szCs w:val="28"/>
          <w:lang w:eastAsia="es-ES"/>
        </w:rPr>
        <w:t>s de que opere la prescripción</w:t>
      </w:r>
      <w:r w:rsidR="00350E5C">
        <w:rPr>
          <w:rFonts w:ascii="Arial" w:eastAsia="Times New Roman" w:hAnsi="Arial" w:cs="Arial"/>
          <w:bCs/>
          <w:color w:val="000000"/>
          <w:sz w:val="28"/>
          <w:szCs w:val="28"/>
          <w:lang w:eastAsia="es-ES"/>
        </w:rPr>
        <w:t xml:space="preserve"> de sus derechos.</w:t>
      </w:r>
    </w:p>
    <w:p w:rsidR="00350E5C" w:rsidRDefault="00350E5C" w:rsidP="00350E5C">
      <w:pPr>
        <w:autoSpaceDE w:val="0"/>
        <w:autoSpaceDN w:val="0"/>
        <w:adjustRightInd w:val="0"/>
        <w:spacing w:before="240" w:after="240" w:line="240" w:lineRule="auto"/>
        <w:ind w:firstLine="708"/>
        <w:contextualSpacing/>
        <w:jc w:val="both"/>
        <w:rPr>
          <w:rFonts w:ascii="Arial" w:eastAsia="Times New Roman" w:hAnsi="Arial" w:cs="Arial"/>
          <w:bCs/>
          <w:color w:val="000000"/>
          <w:sz w:val="28"/>
          <w:szCs w:val="28"/>
          <w:lang w:eastAsia="es-ES"/>
        </w:rPr>
      </w:pPr>
    </w:p>
    <w:p w:rsidR="005A5EE3" w:rsidRPr="005A5EE3" w:rsidRDefault="00AC6DDE" w:rsidP="005A5EE3">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Ahora bien, de conformidad con lo previsto en</w:t>
      </w:r>
      <w:r w:rsidR="00350E5C">
        <w:rPr>
          <w:rFonts w:ascii="Arial" w:eastAsia="Times New Roman" w:hAnsi="Arial" w:cs="Arial"/>
          <w:bCs/>
          <w:color w:val="000000"/>
          <w:sz w:val="28"/>
          <w:szCs w:val="28"/>
          <w:lang w:eastAsia="es-ES"/>
        </w:rPr>
        <w:t xml:space="preserve"> </w:t>
      </w:r>
      <w:r w:rsidR="006D597F">
        <w:rPr>
          <w:rFonts w:ascii="Arial" w:eastAsia="Times New Roman" w:hAnsi="Arial" w:cs="Arial"/>
          <w:bCs/>
          <w:color w:val="000000"/>
          <w:sz w:val="28"/>
          <w:szCs w:val="28"/>
          <w:lang w:eastAsia="es-ES"/>
        </w:rPr>
        <w:t>el artículo 112</w:t>
      </w:r>
      <w:r w:rsidR="006D597F" w:rsidRPr="006D597F">
        <w:rPr>
          <w:rFonts w:ascii="Arial" w:eastAsia="Times New Roman" w:hAnsi="Arial" w:cs="Arial"/>
          <w:bCs/>
          <w:color w:val="000000"/>
          <w:sz w:val="28"/>
          <w:szCs w:val="28"/>
          <w:lang w:eastAsia="es-ES"/>
        </w:rPr>
        <w:t xml:space="preserve"> </w:t>
      </w:r>
      <w:r w:rsidR="006D597F">
        <w:rPr>
          <w:rFonts w:ascii="Arial" w:eastAsia="Times New Roman" w:hAnsi="Arial" w:cs="Arial"/>
          <w:bCs/>
          <w:color w:val="000000"/>
          <w:sz w:val="28"/>
          <w:szCs w:val="28"/>
          <w:lang w:eastAsia="es-ES"/>
        </w:rPr>
        <w:t xml:space="preserve">de la </w:t>
      </w:r>
      <w:r w:rsidR="006D597F" w:rsidRPr="00B32265">
        <w:rPr>
          <w:rFonts w:ascii="Arial" w:eastAsia="Times New Roman" w:hAnsi="Arial" w:cs="Arial"/>
          <w:bCs/>
          <w:color w:val="000000"/>
          <w:sz w:val="28"/>
          <w:szCs w:val="28"/>
          <w:lang w:eastAsia="es-ES"/>
        </w:rPr>
        <w:t>Ley de los Trabajadores al Servicio de las Instituciones Públicas del Estado de San Luis Potosí</w:t>
      </w:r>
      <w:r w:rsidR="005A5EE3">
        <w:rPr>
          <w:rFonts w:ascii="Arial" w:eastAsia="Times New Roman" w:hAnsi="Arial" w:cs="Arial"/>
          <w:bCs/>
          <w:color w:val="000000"/>
          <w:sz w:val="28"/>
          <w:szCs w:val="28"/>
          <w:lang w:eastAsia="es-ES"/>
        </w:rPr>
        <w:t>, se</w:t>
      </w:r>
      <w:r w:rsidR="006D597F">
        <w:rPr>
          <w:rFonts w:ascii="Arial" w:eastAsia="Times New Roman" w:hAnsi="Arial" w:cs="Arial"/>
          <w:bCs/>
          <w:color w:val="000000"/>
          <w:sz w:val="28"/>
          <w:szCs w:val="28"/>
          <w:lang w:eastAsia="es-ES"/>
        </w:rPr>
        <w:t xml:space="preserve"> regula </w:t>
      </w:r>
      <w:r w:rsidR="00350E5C">
        <w:rPr>
          <w:rFonts w:ascii="Arial" w:eastAsia="Times New Roman" w:hAnsi="Arial" w:cs="Arial"/>
          <w:bCs/>
          <w:color w:val="000000"/>
          <w:sz w:val="28"/>
          <w:szCs w:val="28"/>
          <w:lang w:eastAsia="es-ES"/>
        </w:rPr>
        <w:t xml:space="preserve">lo relativo a la prescripción de los derechos </w:t>
      </w:r>
      <w:r w:rsidR="003D454E">
        <w:rPr>
          <w:rFonts w:ascii="Arial" w:eastAsia="Times New Roman" w:hAnsi="Arial" w:cs="Arial"/>
          <w:bCs/>
          <w:color w:val="000000"/>
          <w:sz w:val="28"/>
          <w:szCs w:val="28"/>
          <w:lang w:eastAsia="es-ES"/>
        </w:rPr>
        <w:t xml:space="preserve">de los trabajadores, </w:t>
      </w:r>
      <w:r w:rsidR="005A5EE3">
        <w:rPr>
          <w:rFonts w:ascii="Arial" w:eastAsia="Times New Roman" w:hAnsi="Arial" w:cs="Arial"/>
          <w:bCs/>
          <w:color w:val="000000"/>
          <w:sz w:val="28"/>
          <w:szCs w:val="28"/>
          <w:lang w:eastAsia="es-ES"/>
        </w:rPr>
        <w:t xml:space="preserve">dispositivo legal </w:t>
      </w:r>
      <w:r w:rsidR="003D454E">
        <w:rPr>
          <w:rFonts w:ascii="Arial" w:eastAsia="Times New Roman" w:hAnsi="Arial" w:cs="Arial"/>
          <w:bCs/>
          <w:color w:val="000000"/>
          <w:sz w:val="28"/>
          <w:szCs w:val="28"/>
          <w:lang w:eastAsia="es-ES"/>
        </w:rPr>
        <w:t xml:space="preserve">el cual </w:t>
      </w:r>
      <w:r w:rsidR="002525C4">
        <w:rPr>
          <w:rFonts w:ascii="Arial" w:eastAsia="Times New Roman" w:hAnsi="Arial" w:cs="Arial"/>
          <w:bCs/>
          <w:color w:val="000000"/>
          <w:sz w:val="28"/>
          <w:szCs w:val="28"/>
          <w:lang w:eastAsia="es-ES"/>
        </w:rPr>
        <w:t xml:space="preserve">sirve de sustento al oficio </w:t>
      </w:r>
      <w:r w:rsidR="00F342FE">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 xml:space="preserve">que constituye </w:t>
      </w:r>
      <w:r w:rsidR="003D454E">
        <w:rPr>
          <w:rFonts w:ascii="Arial" w:eastAsia="Times New Roman" w:hAnsi="Arial" w:cs="Arial"/>
          <w:bCs/>
          <w:color w:val="000000"/>
          <w:sz w:val="28"/>
          <w:szCs w:val="28"/>
          <w:lang w:eastAsia="es-ES"/>
        </w:rPr>
        <w:t>el acto impugnado</w:t>
      </w:r>
      <w:r w:rsidR="005A5EE3">
        <w:rPr>
          <w:rFonts w:ascii="Arial" w:eastAsia="Times New Roman" w:hAnsi="Arial" w:cs="Arial"/>
          <w:bCs/>
          <w:color w:val="000000"/>
          <w:sz w:val="28"/>
          <w:szCs w:val="28"/>
          <w:lang w:eastAsia="es-ES"/>
        </w:rPr>
        <w:t xml:space="preserve">, que </w:t>
      </w:r>
      <w:r w:rsidR="005A5EE3">
        <w:rPr>
          <w:rFonts w:ascii="Arial" w:hAnsi="Arial" w:cs="Arial"/>
          <w:color w:val="000000"/>
          <w:sz w:val="28"/>
          <w:szCs w:val="28"/>
        </w:rPr>
        <w:t>prevé</w:t>
      </w:r>
      <w:r w:rsidR="005A5EE3" w:rsidRPr="00A92FAB">
        <w:rPr>
          <w:rFonts w:ascii="Arial" w:hAnsi="Arial" w:cs="Arial"/>
          <w:color w:val="000000"/>
          <w:sz w:val="28"/>
          <w:szCs w:val="28"/>
        </w:rPr>
        <w:t xml:space="preserve"> el plazo de un año respecto de las acciones y/o derechos que surjan en favor de los trabajadores con </w:t>
      </w:r>
      <w:r w:rsidR="005A5EE3" w:rsidRPr="005A5EE3">
        <w:rPr>
          <w:rFonts w:ascii="Arial" w:hAnsi="Arial" w:cs="Arial"/>
          <w:color w:val="000000"/>
          <w:sz w:val="28"/>
          <w:szCs w:val="28"/>
        </w:rPr>
        <w:t xml:space="preserve">motivo de la relación laboral o su nombramiento, </w:t>
      </w:r>
      <w:r w:rsidR="005A5EE3" w:rsidRPr="00A92FAB">
        <w:rPr>
          <w:rFonts w:ascii="Arial" w:hAnsi="Arial" w:cs="Arial"/>
          <w:color w:val="000000"/>
          <w:sz w:val="28"/>
          <w:szCs w:val="28"/>
        </w:rPr>
        <w:t>y las e</w:t>
      </w:r>
      <w:r w:rsidR="005A5EE3">
        <w:rPr>
          <w:rFonts w:ascii="Arial" w:hAnsi="Arial" w:cs="Arial"/>
          <w:color w:val="000000"/>
          <w:sz w:val="28"/>
          <w:szCs w:val="28"/>
        </w:rPr>
        <w:t>xcepciones con distintos plazos.</w:t>
      </w:r>
      <w:r w:rsidR="005A5EE3" w:rsidRPr="00A92FAB">
        <w:rPr>
          <w:rFonts w:ascii="Arial" w:hAnsi="Arial" w:cs="Arial"/>
          <w:color w:val="000000"/>
          <w:sz w:val="28"/>
          <w:szCs w:val="28"/>
        </w:rPr>
        <w:t xml:space="preserve"> </w:t>
      </w:r>
    </w:p>
    <w:p w:rsidR="005A5EE3" w:rsidRPr="00A92FAB" w:rsidRDefault="005A5EE3" w:rsidP="005A5EE3">
      <w:pPr>
        <w:autoSpaceDE w:val="0"/>
        <w:autoSpaceDN w:val="0"/>
        <w:adjustRightInd w:val="0"/>
        <w:spacing w:line="240" w:lineRule="auto"/>
        <w:ind w:firstLine="708"/>
        <w:contextualSpacing/>
        <w:jc w:val="both"/>
        <w:rPr>
          <w:rFonts w:ascii="Arial" w:hAnsi="Arial" w:cs="Arial"/>
          <w:color w:val="000000"/>
          <w:sz w:val="28"/>
          <w:szCs w:val="28"/>
        </w:rPr>
      </w:pPr>
    </w:p>
    <w:p w:rsidR="00310C5F" w:rsidRDefault="00AC6DDE" w:rsidP="00C46AA4">
      <w:pPr>
        <w:autoSpaceDE w:val="0"/>
        <w:autoSpaceDN w:val="0"/>
        <w:adjustRightInd w:val="0"/>
        <w:spacing w:line="360" w:lineRule="auto"/>
        <w:ind w:firstLine="708"/>
        <w:contextualSpacing/>
        <w:jc w:val="both"/>
        <w:rPr>
          <w:rFonts w:ascii="Arial" w:hAnsi="Arial" w:cs="Arial"/>
          <w:color w:val="000000"/>
          <w:sz w:val="28"/>
          <w:szCs w:val="28"/>
        </w:rPr>
      </w:pPr>
      <w:r>
        <w:rPr>
          <w:rFonts w:ascii="Arial" w:hAnsi="Arial" w:cs="Arial"/>
          <w:color w:val="000000"/>
          <w:sz w:val="28"/>
          <w:szCs w:val="28"/>
        </w:rPr>
        <w:t>En ese sentido</w:t>
      </w:r>
      <w:r w:rsidR="005A5EE3">
        <w:rPr>
          <w:rFonts w:ascii="Arial" w:hAnsi="Arial" w:cs="Arial"/>
          <w:color w:val="000000"/>
          <w:sz w:val="28"/>
          <w:szCs w:val="28"/>
        </w:rPr>
        <w:t>, el reclamo que se hace en la solicitud</w:t>
      </w:r>
      <w:r>
        <w:rPr>
          <w:rFonts w:ascii="Arial" w:hAnsi="Arial" w:cs="Arial"/>
          <w:color w:val="000000"/>
          <w:sz w:val="28"/>
          <w:szCs w:val="28"/>
        </w:rPr>
        <w:t xml:space="preserve"> del actor</w:t>
      </w:r>
      <w:r w:rsidR="000413DD">
        <w:rPr>
          <w:rFonts w:ascii="Arial" w:hAnsi="Arial" w:cs="Arial"/>
          <w:color w:val="000000"/>
          <w:sz w:val="28"/>
          <w:szCs w:val="28"/>
        </w:rPr>
        <w:t>,</w:t>
      </w:r>
      <w:r w:rsidR="005A5EE3">
        <w:rPr>
          <w:rFonts w:ascii="Arial" w:hAnsi="Arial" w:cs="Arial"/>
          <w:color w:val="000000"/>
          <w:sz w:val="28"/>
          <w:szCs w:val="28"/>
        </w:rPr>
        <w:t xml:space="preserve"> relativa al otorgamiento de un grado supuestamente obtenido de un procedimiento de ascensos así como las prestaciones correspondientes, efectivamente se ubica </w:t>
      </w:r>
      <w:r w:rsidR="005A5EE3" w:rsidRPr="00A92FAB">
        <w:rPr>
          <w:rFonts w:ascii="Arial" w:hAnsi="Arial" w:cs="Arial"/>
          <w:color w:val="000000"/>
          <w:sz w:val="28"/>
          <w:szCs w:val="28"/>
        </w:rPr>
        <w:t xml:space="preserve">en </w:t>
      </w:r>
      <w:r w:rsidR="005A5EE3">
        <w:rPr>
          <w:rFonts w:ascii="Arial" w:hAnsi="Arial" w:cs="Arial"/>
          <w:color w:val="000000"/>
          <w:sz w:val="28"/>
          <w:szCs w:val="28"/>
        </w:rPr>
        <w:t xml:space="preserve">lo previsto en el numeral </w:t>
      </w:r>
      <w:r w:rsidR="005A5EE3" w:rsidRPr="00A92FAB">
        <w:rPr>
          <w:rFonts w:ascii="Arial" w:hAnsi="Arial" w:cs="Arial"/>
          <w:color w:val="000000"/>
          <w:sz w:val="28"/>
          <w:szCs w:val="28"/>
        </w:rPr>
        <w:t>112 de la Ley de los Trabajadores al Servicio de las Instituciones Públicas del Estado de San Luis Potosí,</w:t>
      </w:r>
      <w:r w:rsidR="00D87553">
        <w:rPr>
          <w:rFonts w:ascii="Arial" w:hAnsi="Arial" w:cs="Arial"/>
          <w:color w:val="000000"/>
          <w:sz w:val="28"/>
          <w:szCs w:val="28"/>
        </w:rPr>
        <w:t xml:space="preserve"> es decir </w:t>
      </w:r>
      <w:r w:rsidR="005A5EE3" w:rsidRPr="00A92FAB">
        <w:rPr>
          <w:rFonts w:ascii="Arial" w:hAnsi="Arial" w:cs="Arial"/>
          <w:color w:val="000000"/>
          <w:sz w:val="28"/>
          <w:szCs w:val="28"/>
        </w:rPr>
        <w:t xml:space="preserve">la regla general de un año, </w:t>
      </w:r>
      <w:r w:rsidR="00D87553">
        <w:rPr>
          <w:rFonts w:ascii="Arial" w:hAnsi="Arial" w:cs="Arial"/>
          <w:color w:val="000000"/>
          <w:sz w:val="28"/>
          <w:szCs w:val="28"/>
        </w:rPr>
        <w:t xml:space="preserve">por lo que </w:t>
      </w:r>
      <w:r w:rsidR="00AF4294">
        <w:rPr>
          <w:rFonts w:ascii="Arial" w:hAnsi="Arial" w:cs="Arial"/>
          <w:color w:val="000000"/>
          <w:sz w:val="28"/>
          <w:szCs w:val="28"/>
        </w:rPr>
        <w:t>es a partir del 27 de octubre de 2010, fecha en que el actor afirma haber tenido conocimiento de los resultados favorables para la obtención al grado inmediato superior</w:t>
      </w:r>
      <w:r w:rsidR="00F66F67">
        <w:rPr>
          <w:rFonts w:ascii="Arial" w:hAnsi="Arial" w:cs="Arial"/>
          <w:color w:val="000000"/>
          <w:sz w:val="28"/>
          <w:szCs w:val="28"/>
        </w:rPr>
        <w:t>,</w:t>
      </w:r>
      <w:r w:rsidR="001219E8">
        <w:rPr>
          <w:rFonts w:ascii="Arial" w:hAnsi="Arial" w:cs="Arial"/>
          <w:color w:val="000000"/>
          <w:sz w:val="28"/>
          <w:szCs w:val="28"/>
        </w:rPr>
        <w:t xml:space="preserve"> lo cual se constata por esta Sala Unit</w:t>
      </w:r>
      <w:r w:rsidR="009337EC">
        <w:rPr>
          <w:rFonts w:ascii="Arial" w:hAnsi="Arial" w:cs="Arial"/>
          <w:color w:val="000000"/>
          <w:sz w:val="28"/>
          <w:szCs w:val="28"/>
        </w:rPr>
        <w:t xml:space="preserve">aria, con base en la solicitud </w:t>
      </w:r>
      <w:r w:rsidR="001219E8">
        <w:rPr>
          <w:rFonts w:ascii="Arial" w:hAnsi="Arial" w:cs="Arial"/>
          <w:color w:val="000000"/>
          <w:sz w:val="28"/>
          <w:szCs w:val="28"/>
        </w:rPr>
        <w:t xml:space="preserve">de fecha 16 de abril de 2019, que da origen a la resolución combatida, en la que manifiesta el actor que el </w:t>
      </w:r>
      <w:r w:rsidR="001219E8" w:rsidRPr="009337EC">
        <w:rPr>
          <w:rFonts w:ascii="Arial" w:hAnsi="Arial" w:cs="Arial"/>
          <w:i/>
          <w:color w:val="000000"/>
          <w:sz w:val="28"/>
          <w:szCs w:val="28"/>
          <w:u w:val="single"/>
        </w:rPr>
        <w:t>27 de octubre de 2010</w:t>
      </w:r>
      <w:r w:rsidR="001219E8">
        <w:rPr>
          <w:rFonts w:ascii="Arial" w:hAnsi="Arial" w:cs="Arial"/>
          <w:color w:val="000000"/>
          <w:sz w:val="28"/>
          <w:szCs w:val="28"/>
        </w:rPr>
        <w:t xml:space="preserve"> fueron publicadas las listas de los policías que habían obtenido el grado inmediato superior, en la que se encontraba </w:t>
      </w:r>
      <w:r w:rsidR="009337EC">
        <w:rPr>
          <w:rFonts w:ascii="Arial" w:hAnsi="Arial" w:cs="Arial"/>
          <w:color w:val="000000"/>
          <w:sz w:val="28"/>
          <w:szCs w:val="28"/>
        </w:rPr>
        <w:t>incluido</w:t>
      </w:r>
      <w:r w:rsidR="00310C5F">
        <w:rPr>
          <w:rFonts w:ascii="Arial" w:hAnsi="Arial" w:cs="Arial"/>
          <w:color w:val="000000"/>
          <w:sz w:val="28"/>
          <w:szCs w:val="28"/>
        </w:rPr>
        <w:t xml:space="preserve"> el demandante.</w:t>
      </w:r>
    </w:p>
    <w:p w:rsidR="00C46AA4" w:rsidRDefault="00310C5F" w:rsidP="00C46AA4">
      <w:pPr>
        <w:autoSpaceDE w:val="0"/>
        <w:autoSpaceDN w:val="0"/>
        <w:adjustRightInd w:val="0"/>
        <w:spacing w:line="360" w:lineRule="auto"/>
        <w:ind w:firstLine="708"/>
        <w:contextualSpacing/>
        <w:jc w:val="both"/>
        <w:rPr>
          <w:rFonts w:ascii="Arial" w:hAnsi="Arial" w:cs="Arial"/>
          <w:color w:val="000000"/>
          <w:sz w:val="28"/>
          <w:szCs w:val="28"/>
        </w:rPr>
      </w:pPr>
      <w:r>
        <w:rPr>
          <w:rFonts w:ascii="Arial" w:hAnsi="Arial" w:cs="Arial"/>
          <w:color w:val="000000"/>
          <w:sz w:val="28"/>
          <w:szCs w:val="28"/>
        </w:rPr>
        <w:t xml:space="preserve">Es por ello que, </w:t>
      </w:r>
      <w:r w:rsidR="00C46AA4">
        <w:rPr>
          <w:rFonts w:ascii="Arial" w:hAnsi="Arial" w:cs="Arial"/>
          <w:color w:val="000000"/>
          <w:sz w:val="28"/>
          <w:szCs w:val="28"/>
        </w:rPr>
        <w:t>resulta válido lo que</w:t>
      </w:r>
      <w:r w:rsidR="00CE49D3">
        <w:rPr>
          <w:rFonts w:ascii="Arial" w:hAnsi="Arial" w:cs="Arial"/>
          <w:color w:val="000000"/>
          <w:sz w:val="28"/>
          <w:szCs w:val="28"/>
        </w:rPr>
        <w:t xml:space="preserve"> la autoridad emisora </w:t>
      </w:r>
      <w:r w:rsidR="00AC6DDE">
        <w:rPr>
          <w:rFonts w:ascii="Arial" w:hAnsi="Arial" w:cs="Arial"/>
          <w:color w:val="000000"/>
          <w:sz w:val="28"/>
          <w:szCs w:val="28"/>
        </w:rPr>
        <w:t xml:space="preserve">vierte en </w:t>
      </w:r>
      <w:r w:rsidR="00830BA0">
        <w:rPr>
          <w:rFonts w:ascii="Arial" w:hAnsi="Arial" w:cs="Arial"/>
          <w:color w:val="000000"/>
          <w:sz w:val="28"/>
          <w:szCs w:val="28"/>
        </w:rPr>
        <w:t>el oficio combatido,</w:t>
      </w:r>
      <w:r w:rsidR="00CE49D3">
        <w:rPr>
          <w:rFonts w:ascii="Arial" w:hAnsi="Arial" w:cs="Arial"/>
          <w:color w:val="000000"/>
          <w:sz w:val="28"/>
          <w:szCs w:val="28"/>
        </w:rPr>
        <w:t xml:space="preserve"> </w:t>
      </w:r>
      <w:r w:rsidR="00C46AA4">
        <w:rPr>
          <w:rFonts w:ascii="Arial" w:hAnsi="Arial" w:cs="Arial"/>
          <w:color w:val="000000"/>
          <w:sz w:val="28"/>
          <w:szCs w:val="28"/>
        </w:rPr>
        <w:t xml:space="preserve">en el sentido de </w:t>
      </w:r>
      <w:r w:rsidR="00CE49D3">
        <w:rPr>
          <w:rFonts w:ascii="Arial" w:hAnsi="Arial" w:cs="Arial"/>
          <w:color w:val="000000"/>
          <w:sz w:val="28"/>
          <w:szCs w:val="28"/>
        </w:rPr>
        <w:t xml:space="preserve">que es a partir del 27 de octubre de 2010, que </w:t>
      </w:r>
      <w:r w:rsidR="00AC6DDE">
        <w:rPr>
          <w:rFonts w:ascii="Arial" w:hAnsi="Arial" w:cs="Arial"/>
          <w:color w:val="000000"/>
          <w:sz w:val="28"/>
          <w:szCs w:val="28"/>
        </w:rPr>
        <w:t xml:space="preserve">el actor </w:t>
      </w:r>
      <w:r w:rsidR="00CE49D3">
        <w:rPr>
          <w:rFonts w:ascii="Arial" w:hAnsi="Arial" w:cs="Arial"/>
          <w:color w:val="000000"/>
          <w:sz w:val="28"/>
          <w:szCs w:val="28"/>
        </w:rPr>
        <w:t>pudo haber exigido el otorgamiento de la constancia o nombramiento correspondiente, el cual feneció el 27 de octubre de 2011, prescribiendo el derecho que le hubiera podido corresponder para exigir el reconocimiento formal de grado que reclama</w:t>
      </w:r>
      <w:r w:rsidR="005A5EE3">
        <w:rPr>
          <w:rFonts w:ascii="Arial" w:hAnsi="Arial" w:cs="Arial"/>
          <w:color w:val="000000"/>
          <w:sz w:val="28"/>
          <w:szCs w:val="28"/>
        </w:rPr>
        <w:t xml:space="preserve">, ratificando solo a través de </w:t>
      </w:r>
      <w:r w:rsidR="00C46AA4">
        <w:rPr>
          <w:rFonts w:ascii="Arial" w:hAnsi="Arial" w:cs="Arial"/>
          <w:color w:val="000000"/>
          <w:sz w:val="28"/>
          <w:szCs w:val="28"/>
        </w:rPr>
        <w:t>la constancia respectiva</w:t>
      </w:r>
      <w:r w:rsidR="005A5EE3">
        <w:rPr>
          <w:rFonts w:ascii="Arial" w:hAnsi="Arial" w:cs="Arial"/>
          <w:color w:val="000000"/>
          <w:sz w:val="28"/>
          <w:szCs w:val="28"/>
        </w:rPr>
        <w:t xml:space="preserve"> la obtención de dicho grado, así como las prestaciones </w:t>
      </w:r>
      <w:r w:rsidR="00C46AA4">
        <w:rPr>
          <w:rFonts w:ascii="Arial" w:hAnsi="Arial" w:cs="Arial"/>
          <w:color w:val="000000"/>
          <w:sz w:val="28"/>
          <w:szCs w:val="28"/>
        </w:rPr>
        <w:t>respectivas</w:t>
      </w:r>
      <w:r w:rsidR="005A5EE3">
        <w:rPr>
          <w:rFonts w:ascii="Arial" w:hAnsi="Arial" w:cs="Arial"/>
          <w:color w:val="000000"/>
          <w:sz w:val="28"/>
          <w:szCs w:val="28"/>
        </w:rPr>
        <w:t xml:space="preserve">; plazo que transcurrió del </w:t>
      </w:r>
      <w:r w:rsidR="00C46AA4">
        <w:rPr>
          <w:rFonts w:ascii="Arial" w:hAnsi="Arial" w:cs="Arial"/>
          <w:color w:val="000000"/>
          <w:sz w:val="28"/>
          <w:szCs w:val="28"/>
        </w:rPr>
        <w:t>27 de octubre de 2010</w:t>
      </w:r>
      <w:r w:rsidR="005A5EE3">
        <w:rPr>
          <w:rFonts w:ascii="Arial" w:hAnsi="Arial" w:cs="Arial"/>
          <w:color w:val="000000"/>
          <w:sz w:val="28"/>
          <w:szCs w:val="28"/>
        </w:rPr>
        <w:t xml:space="preserve"> al </w:t>
      </w:r>
      <w:r w:rsidR="00C46AA4">
        <w:rPr>
          <w:rFonts w:ascii="Arial" w:hAnsi="Arial" w:cs="Arial"/>
          <w:color w:val="000000"/>
          <w:sz w:val="28"/>
          <w:szCs w:val="28"/>
        </w:rPr>
        <w:t>26</w:t>
      </w:r>
      <w:r w:rsidR="005A5EE3">
        <w:rPr>
          <w:rFonts w:ascii="Arial" w:hAnsi="Arial" w:cs="Arial"/>
          <w:color w:val="000000"/>
          <w:sz w:val="28"/>
          <w:szCs w:val="28"/>
        </w:rPr>
        <w:t xml:space="preserve"> de octubre del </w:t>
      </w:r>
      <w:r w:rsidR="00C46AA4">
        <w:rPr>
          <w:rFonts w:ascii="Arial" w:hAnsi="Arial" w:cs="Arial"/>
          <w:color w:val="000000"/>
          <w:sz w:val="28"/>
          <w:szCs w:val="28"/>
        </w:rPr>
        <w:t>2011.</w:t>
      </w:r>
    </w:p>
    <w:p w:rsidR="00C46AA4" w:rsidRDefault="00C46AA4" w:rsidP="00C46AA4">
      <w:pPr>
        <w:autoSpaceDE w:val="0"/>
        <w:autoSpaceDN w:val="0"/>
        <w:adjustRightInd w:val="0"/>
        <w:spacing w:line="360" w:lineRule="auto"/>
        <w:ind w:firstLine="708"/>
        <w:contextualSpacing/>
        <w:jc w:val="both"/>
        <w:rPr>
          <w:rFonts w:ascii="Arial" w:hAnsi="Arial" w:cs="Arial"/>
          <w:color w:val="000000"/>
          <w:sz w:val="28"/>
          <w:szCs w:val="28"/>
        </w:rPr>
      </w:pPr>
    </w:p>
    <w:p w:rsidR="00C46AA4" w:rsidRDefault="00C46AA4" w:rsidP="00C46AA4">
      <w:pPr>
        <w:autoSpaceDE w:val="0"/>
        <w:autoSpaceDN w:val="0"/>
        <w:adjustRightInd w:val="0"/>
        <w:spacing w:line="360" w:lineRule="auto"/>
        <w:ind w:firstLine="708"/>
        <w:contextualSpacing/>
        <w:jc w:val="both"/>
        <w:rPr>
          <w:rFonts w:ascii="Arial" w:hAnsi="Arial" w:cs="Arial"/>
          <w:color w:val="000000"/>
          <w:sz w:val="28"/>
          <w:szCs w:val="28"/>
        </w:rPr>
      </w:pPr>
      <w:r>
        <w:rPr>
          <w:rFonts w:ascii="Arial" w:hAnsi="Arial" w:cs="Arial"/>
          <w:color w:val="000000"/>
          <w:sz w:val="28"/>
          <w:szCs w:val="28"/>
        </w:rPr>
        <w:t>En tal virtud, si el actor no hizo</w:t>
      </w:r>
      <w:r w:rsidR="005A5EE3">
        <w:rPr>
          <w:rFonts w:ascii="Arial" w:hAnsi="Arial" w:cs="Arial"/>
          <w:color w:val="000000"/>
          <w:sz w:val="28"/>
          <w:szCs w:val="28"/>
        </w:rPr>
        <w:t xml:space="preserve"> valer ese derecho durante </w:t>
      </w:r>
      <w:r>
        <w:rPr>
          <w:rFonts w:ascii="Arial" w:hAnsi="Arial" w:cs="Arial"/>
          <w:color w:val="000000"/>
          <w:sz w:val="28"/>
          <w:szCs w:val="28"/>
        </w:rPr>
        <w:t>el</w:t>
      </w:r>
      <w:r w:rsidR="005A5EE3">
        <w:rPr>
          <w:rFonts w:ascii="Arial" w:hAnsi="Arial" w:cs="Arial"/>
          <w:color w:val="000000"/>
          <w:sz w:val="28"/>
          <w:szCs w:val="28"/>
        </w:rPr>
        <w:t xml:space="preserve"> término</w:t>
      </w:r>
      <w:r>
        <w:rPr>
          <w:rFonts w:ascii="Arial" w:hAnsi="Arial" w:cs="Arial"/>
          <w:color w:val="000000"/>
          <w:sz w:val="28"/>
          <w:szCs w:val="28"/>
        </w:rPr>
        <w:t xml:space="preserve"> anotado anteriormente</w:t>
      </w:r>
      <w:r w:rsidR="005A5EE3">
        <w:rPr>
          <w:rFonts w:ascii="Arial" w:hAnsi="Arial" w:cs="Arial"/>
          <w:color w:val="000000"/>
          <w:sz w:val="28"/>
          <w:szCs w:val="28"/>
        </w:rPr>
        <w:t xml:space="preserve">, </w:t>
      </w:r>
      <w:r>
        <w:rPr>
          <w:rFonts w:ascii="Arial" w:hAnsi="Arial" w:cs="Arial"/>
          <w:color w:val="000000"/>
          <w:sz w:val="28"/>
          <w:szCs w:val="28"/>
        </w:rPr>
        <w:t xml:space="preserve">es por lo cual </w:t>
      </w:r>
      <w:r w:rsidR="005A5EE3" w:rsidRPr="00D52E39">
        <w:rPr>
          <w:rFonts w:ascii="Arial" w:hAnsi="Arial" w:cs="Arial"/>
          <w:color w:val="000000"/>
          <w:sz w:val="28"/>
          <w:szCs w:val="28"/>
        </w:rPr>
        <w:t>prescribió su derecho</w:t>
      </w:r>
      <w:r w:rsidRPr="00D52E39">
        <w:rPr>
          <w:rFonts w:ascii="Arial" w:hAnsi="Arial" w:cs="Arial"/>
          <w:color w:val="000000"/>
          <w:sz w:val="28"/>
          <w:szCs w:val="28"/>
        </w:rPr>
        <w:t xml:space="preserve">, </w:t>
      </w:r>
      <w:r w:rsidR="005A5EE3">
        <w:rPr>
          <w:rFonts w:ascii="Arial" w:hAnsi="Arial" w:cs="Arial"/>
          <w:color w:val="000000"/>
          <w:sz w:val="28"/>
          <w:szCs w:val="28"/>
        </w:rPr>
        <w:t xml:space="preserve">como </w:t>
      </w:r>
      <w:r>
        <w:rPr>
          <w:rFonts w:ascii="Arial" w:hAnsi="Arial" w:cs="Arial"/>
          <w:color w:val="000000"/>
          <w:sz w:val="28"/>
          <w:szCs w:val="28"/>
        </w:rPr>
        <w:t>válidamente l</w:t>
      </w:r>
      <w:r w:rsidR="005A5EE3">
        <w:rPr>
          <w:rFonts w:ascii="Arial" w:hAnsi="Arial" w:cs="Arial"/>
          <w:color w:val="000000"/>
          <w:sz w:val="28"/>
          <w:szCs w:val="28"/>
        </w:rPr>
        <w:t xml:space="preserve">o argumenta la demandada en </w:t>
      </w:r>
      <w:r w:rsidR="00DF0CBD">
        <w:rPr>
          <w:rFonts w:ascii="Arial" w:hAnsi="Arial" w:cs="Arial"/>
          <w:color w:val="000000"/>
          <w:sz w:val="28"/>
          <w:szCs w:val="28"/>
        </w:rPr>
        <w:t xml:space="preserve">la </w:t>
      </w:r>
      <w:r>
        <w:rPr>
          <w:rFonts w:ascii="Arial" w:hAnsi="Arial" w:cs="Arial"/>
          <w:color w:val="000000"/>
          <w:sz w:val="28"/>
          <w:szCs w:val="28"/>
        </w:rPr>
        <w:t>resolución de mérito.</w:t>
      </w:r>
    </w:p>
    <w:p w:rsidR="00AC6DDE" w:rsidRDefault="00AC6DDE" w:rsidP="00C46AA4">
      <w:pPr>
        <w:autoSpaceDE w:val="0"/>
        <w:autoSpaceDN w:val="0"/>
        <w:adjustRightInd w:val="0"/>
        <w:spacing w:line="360" w:lineRule="auto"/>
        <w:ind w:firstLine="708"/>
        <w:contextualSpacing/>
        <w:jc w:val="both"/>
        <w:rPr>
          <w:rFonts w:ascii="Arial" w:hAnsi="Arial" w:cs="Arial"/>
          <w:color w:val="000000"/>
          <w:sz w:val="28"/>
          <w:szCs w:val="28"/>
        </w:rPr>
      </w:pPr>
    </w:p>
    <w:p w:rsidR="00C202EB" w:rsidRDefault="00C202EB" w:rsidP="00C202EB">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hAnsi="Arial" w:cs="Arial"/>
          <w:color w:val="000000"/>
          <w:sz w:val="28"/>
          <w:szCs w:val="28"/>
        </w:rPr>
        <w:t xml:space="preserve">Por lo que respecta al argumento del accionante, relativo a que </w:t>
      </w:r>
      <w:r>
        <w:rPr>
          <w:rFonts w:ascii="Arial" w:eastAsia="Times New Roman" w:hAnsi="Arial" w:cs="Arial"/>
          <w:bCs/>
          <w:color w:val="000000"/>
          <w:sz w:val="28"/>
          <w:szCs w:val="28"/>
          <w:lang w:eastAsia="es-ES"/>
        </w:rPr>
        <w:t>dentro de la convocatoria de ascensos 2010, existe una condición para la entrega del nombramiento de Policía “A” y/o Primero a la constancia correspondiente, por lo que afirma que habiendo obtenido el grado inmediato superior de Policía “A” y/o Policía Primero en fecha 27 de octubre de 2010, no le fue entregado el nombramiento respectivo, derivado de la condición plasmada en la convocatoria de ascensos 2010; Dicho argumento resulta inoperante, toda vez que en las cuestiones vertidas por la emisora en el acto combatido, no se comprende pronunciamiento alguno en este sentido, por lo que dicho agravio resulta ajeno a las consideraciones expuestas por la demandada.</w:t>
      </w:r>
    </w:p>
    <w:p w:rsidR="00D67C8D" w:rsidRDefault="00D67C8D" w:rsidP="00C202EB">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D67C8D" w:rsidRDefault="00D67C8D" w:rsidP="00D67C8D">
      <w:pPr>
        <w:spacing w:line="360" w:lineRule="auto"/>
        <w:ind w:firstLine="708"/>
        <w:jc w:val="both"/>
        <w:rPr>
          <w:rFonts w:ascii="Arial" w:hAnsi="Arial" w:cs="Arial"/>
          <w:sz w:val="28"/>
          <w:szCs w:val="28"/>
        </w:rPr>
      </w:pPr>
      <w:r>
        <w:rPr>
          <w:rFonts w:ascii="Arial" w:hAnsi="Arial" w:cs="Arial"/>
          <w:sz w:val="28"/>
          <w:szCs w:val="28"/>
        </w:rPr>
        <w:t>Sirve de sustento a lo anterior la Jurisprudencia emitida por los Tribunales Colegiados de Circuito, que a continuación se transcribe:</w:t>
      </w:r>
    </w:p>
    <w:p w:rsidR="00D67C8D" w:rsidRPr="00984BF6" w:rsidRDefault="00D67C8D" w:rsidP="00D67C8D">
      <w:pPr>
        <w:spacing w:line="360" w:lineRule="auto"/>
        <w:ind w:firstLine="708"/>
        <w:jc w:val="both"/>
        <w:rPr>
          <w:rFonts w:ascii="Arial" w:hAnsi="Arial" w:cs="Arial"/>
          <w:sz w:val="28"/>
          <w:szCs w:val="28"/>
        </w:rPr>
      </w:pPr>
      <w:r>
        <w:rPr>
          <w:rFonts w:ascii="Arial" w:hAnsi="Arial" w:cs="Arial"/>
          <w:sz w:val="28"/>
          <w:szCs w:val="28"/>
        </w:rPr>
        <w:t xml:space="preserve">Época: Novena Época, </w:t>
      </w:r>
      <w:r w:rsidRPr="00984BF6">
        <w:rPr>
          <w:rFonts w:ascii="Arial" w:hAnsi="Arial" w:cs="Arial"/>
          <w:sz w:val="28"/>
          <w:szCs w:val="28"/>
        </w:rPr>
        <w:t>Registro: 180410</w:t>
      </w:r>
      <w:r>
        <w:rPr>
          <w:rFonts w:ascii="Arial" w:hAnsi="Arial" w:cs="Arial"/>
          <w:sz w:val="28"/>
          <w:szCs w:val="28"/>
        </w:rPr>
        <w:t xml:space="preserve">, </w:t>
      </w:r>
      <w:r w:rsidRPr="00984BF6">
        <w:rPr>
          <w:rFonts w:ascii="Arial" w:hAnsi="Arial" w:cs="Arial"/>
          <w:sz w:val="28"/>
          <w:szCs w:val="28"/>
        </w:rPr>
        <w:t>Instancia: Tr</w:t>
      </w:r>
      <w:r>
        <w:rPr>
          <w:rFonts w:ascii="Arial" w:hAnsi="Arial" w:cs="Arial"/>
          <w:sz w:val="28"/>
          <w:szCs w:val="28"/>
        </w:rPr>
        <w:t xml:space="preserve">ibunales Colegiados de Circuito, </w:t>
      </w:r>
      <w:r w:rsidRPr="00984BF6">
        <w:rPr>
          <w:rFonts w:ascii="Arial" w:hAnsi="Arial" w:cs="Arial"/>
          <w:sz w:val="28"/>
          <w:szCs w:val="28"/>
        </w:rPr>
        <w:t>Tipo de Tesis: Jurisprudencia</w:t>
      </w:r>
      <w:r>
        <w:rPr>
          <w:rFonts w:ascii="Arial" w:hAnsi="Arial" w:cs="Arial"/>
          <w:sz w:val="28"/>
          <w:szCs w:val="28"/>
        </w:rPr>
        <w:t xml:space="preserve">, </w:t>
      </w:r>
      <w:r w:rsidRPr="00984BF6">
        <w:rPr>
          <w:rFonts w:ascii="Arial" w:hAnsi="Arial" w:cs="Arial"/>
          <w:sz w:val="28"/>
          <w:szCs w:val="28"/>
        </w:rPr>
        <w:t>Fuente: Semanario Judicial de la Federación y su Gaceta</w:t>
      </w:r>
      <w:r>
        <w:rPr>
          <w:rFonts w:ascii="Arial" w:hAnsi="Arial" w:cs="Arial"/>
          <w:sz w:val="28"/>
          <w:szCs w:val="28"/>
        </w:rPr>
        <w:t xml:space="preserve">, Tomo XX, Octubre de 2004, </w:t>
      </w:r>
      <w:r w:rsidRPr="00984BF6">
        <w:rPr>
          <w:rFonts w:ascii="Arial" w:hAnsi="Arial" w:cs="Arial"/>
          <w:sz w:val="28"/>
          <w:szCs w:val="28"/>
        </w:rPr>
        <w:t>Materia(s): Común</w:t>
      </w:r>
      <w:r>
        <w:rPr>
          <w:rFonts w:ascii="Arial" w:hAnsi="Arial" w:cs="Arial"/>
          <w:sz w:val="28"/>
          <w:szCs w:val="28"/>
        </w:rPr>
        <w:t xml:space="preserve">, </w:t>
      </w:r>
      <w:r w:rsidRPr="00984BF6">
        <w:rPr>
          <w:rFonts w:ascii="Arial" w:hAnsi="Arial" w:cs="Arial"/>
          <w:sz w:val="28"/>
          <w:szCs w:val="28"/>
        </w:rPr>
        <w:t>Tesis: XI.2o. J/27</w:t>
      </w:r>
      <w:r>
        <w:rPr>
          <w:rFonts w:ascii="Arial" w:hAnsi="Arial" w:cs="Arial"/>
          <w:sz w:val="28"/>
          <w:szCs w:val="28"/>
        </w:rPr>
        <w:t xml:space="preserve">, </w:t>
      </w:r>
      <w:r w:rsidRPr="00984BF6">
        <w:rPr>
          <w:rFonts w:ascii="Arial" w:hAnsi="Arial" w:cs="Arial"/>
          <w:sz w:val="28"/>
          <w:szCs w:val="28"/>
        </w:rPr>
        <w:t xml:space="preserve">Página: 1932 </w:t>
      </w:r>
    </w:p>
    <w:p w:rsidR="00D67C8D" w:rsidRDefault="00D67C8D" w:rsidP="00D67C8D">
      <w:pPr>
        <w:spacing w:line="360" w:lineRule="auto"/>
        <w:ind w:firstLine="708"/>
        <w:jc w:val="both"/>
        <w:rPr>
          <w:rFonts w:ascii="Arial" w:hAnsi="Arial" w:cs="Arial"/>
          <w:b/>
          <w:sz w:val="24"/>
          <w:szCs w:val="24"/>
        </w:rPr>
      </w:pPr>
      <w:r w:rsidRPr="00BD4BC7">
        <w:rPr>
          <w:rFonts w:ascii="Arial" w:hAnsi="Arial" w:cs="Arial"/>
          <w:b/>
          <w:sz w:val="24"/>
          <w:szCs w:val="24"/>
        </w:rPr>
        <w:t>AGRAVIOS INOPERANTES</w:t>
      </w:r>
      <w:r w:rsidRPr="00BD4BC7">
        <w:rPr>
          <w:rFonts w:ascii="Arial" w:hAnsi="Arial" w:cs="Arial"/>
          <w:sz w:val="24"/>
          <w:szCs w:val="24"/>
        </w:rPr>
        <w:t xml:space="preserve">. Resultan inoperantes los agravios cuando en ellos nada se aduce en relación con los fundamentos esgrimidos en la sentencia recurrida, ni se pone de manifiesto el porqué, en concepto del inconforme, es indebida la valoración que de las pruebas hizo el Juez a quo. </w:t>
      </w:r>
      <w:r w:rsidRPr="00BD4BC7">
        <w:rPr>
          <w:rFonts w:ascii="Arial" w:hAnsi="Arial" w:cs="Arial"/>
          <w:b/>
          <w:sz w:val="24"/>
          <w:szCs w:val="24"/>
        </w:rPr>
        <w:t>SEGUNDO TRIBUNAL COLEGIADO DEL DÉCIMO PRIMER CIRCUITO.</w:t>
      </w:r>
    </w:p>
    <w:p w:rsidR="008B670F" w:rsidRDefault="003B5A7F" w:rsidP="00523474">
      <w:pPr>
        <w:spacing w:before="240" w:after="240" w:line="360" w:lineRule="auto"/>
        <w:ind w:firstLine="708"/>
        <w:jc w:val="both"/>
        <w:rPr>
          <w:rFonts w:ascii="Arial" w:hAnsi="Arial" w:cs="Arial"/>
          <w:sz w:val="28"/>
          <w:szCs w:val="28"/>
        </w:rPr>
      </w:pPr>
      <w:r>
        <w:rPr>
          <w:rFonts w:ascii="Arial" w:hAnsi="Arial" w:cs="Arial"/>
          <w:sz w:val="28"/>
          <w:szCs w:val="28"/>
        </w:rPr>
        <w:t>En un diverso argumento, la parte actora aduce que en el numeral 3 del acto impugnado, se señala que el actual</w:t>
      </w:r>
      <w:r w:rsidR="00CF7584">
        <w:rPr>
          <w:rFonts w:ascii="Arial" w:hAnsi="Arial" w:cs="Arial"/>
          <w:sz w:val="28"/>
          <w:szCs w:val="28"/>
        </w:rPr>
        <w:t xml:space="preserve"> Secretario de Seguridad Pública no ostenta el carácter de Presidente de la Comisión de Promoción y Ascensos de la Dirección General de Seguridad Pública del Estado, y que por lo tanto su petición es improcedente</w:t>
      </w:r>
      <w:r w:rsidR="00600822">
        <w:rPr>
          <w:rFonts w:ascii="Arial" w:hAnsi="Arial" w:cs="Arial"/>
          <w:sz w:val="28"/>
          <w:szCs w:val="28"/>
        </w:rPr>
        <w:t>, sobre el particular señala que se dirige al Secretario de Seguridad Pública</w:t>
      </w:r>
      <w:r w:rsidR="008B670F">
        <w:rPr>
          <w:rFonts w:ascii="Arial" w:hAnsi="Arial" w:cs="Arial"/>
          <w:sz w:val="28"/>
          <w:szCs w:val="28"/>
        </w:rPr>
        <w:t xml:space="preserve"> como institución y sobre la base de la Convocatoria de ascensos 2010, donde en el apartado de integración y organización de la comisión se señala el párrafo que transcribe.</w:t>
      </w:r>
    </w:p>
    <w:p w:rsidR="00523474" w:rsidRDefault="00CF6EE3" w:rsidP="000158EC">
      <w:pPr>
        <w:spacing w:before="240" w:after="240" w:line="360" w:lineRule="auto"/>
        <w:ind w:firstLine="708"/>
        <w:jc w:val="both"/>
        <w:rPr>
          <w:rFonts w:ascii="Arial" w:hAnsi="Arial" w:cs="Arial"/>
          <w:sz w:val="28"/>
          <w:szCs w:val="28"/>
        </w:rPr>
      </w:pPr>
      <w:r>
        <w:rPr>
          <w:rFonts w:ascii="Arial" w:hAnsi="Arial" w:cs="Arial"/>
          <w:sz w:val="28"/>
          <w:szCs w:val="28"/>
        </w:rPr>
        <w:t>A este respecto, e</w:t>
      </w:r>
      <w:r w:rsidR="00523474">
        <w:rPr>
          <w:rFonts w:ascii="Arial" w:hAnsi="Arial" w:cs="Arial"/>
          <w:sz w:val="28"/>
          <w:szCs w:val="28"/>
        </w:rPr>
        <w:t>s necesario precisar que s</w:t>
      </w:r>
      <w:r w:rsidR="00523474" w:rsidRPr="007F372A">
        <w:rPr>
          <w:rFonts w:ascii="Arial" w:hAnsi="Arial" w:cs="Arial"/>
          <w:sz w:val="28"/>
          <w:szCs w:val="28"/>
        </w:rPr>
        <w:t xml:space="preserve">e entiende por agravio, la lesión de un derecho cometido en una resolución, por haberse aplicado </w:t>
      </w:r>
      <w:r w:rsidR="00523474">
        <w:rPr>
          <w:rFonts w:ascii="Arial" w:hAnsi="Arial" w:cs="Arial"/>
          <w:sz w:val="28"/>
          <w:szCs w:val="28"/>
        </w:rPr>
        <w:t>de manera inexacta</w:t>
      </w:r>
      <w:r w:rsidR="00523474" w:rsidRPr="007F372A">
        <w:rPr>
          <w:rFonts w:ascii="Arial" w:hAnsi="Arial" w:cs="Arial"/>
          <w:sz w:val="28"/>
          <w:szCs w:val="28"/>
        </w:rPr>
        <w:t xml:space="preserve"> la ley</w:t>
      </w:r>
      <w:r w:rsidR="00523474">
        <w:rPr>
          <w:rFonts w:ascii="Arial" w:hAnsi="Arial" w:cs="Arial"/>
          <w:sz w:val="28"/>
          <w:szCs w:val="28"/>
        </w:rPr>
        <w:t>,</w:t>
      </w:r>
      <w:r w:rsidR="00523474" w:rsidRPr="007F372A">
        <w:rPr>
          <w:rFonts w:ascii="Arial" w:hAnsi="Arial" w:cs="Arial"/>
          <w:sz w:val="28"/>
          <w:szCs w:val="28"/>
        </w:rPr>
        <w:t xml:space="preserve"> o </w:t>
      </w:r>
      <w:r w:rsidR="00523474">
        <w:rPr>
          <w:rFonts w:ascii="Arial" w:hAnsi="Arial" w:cs="Arial"/>
          <w:sz w:val="28"/>
          <w:szCs w:val="28"/>
        </w:rPr>
        <w:t xml:space="preserve">bien </w:t>
      </w:r>
      <w:r w:rsidR="00523474" w:rsidRPr="007F372A">
        <w:rPr>
          <w:rFonts w:ascii="Arial" w:hAnsi="Arial" w:cs="Arial"/>
          <w:sz w:val="28"/>
          <w:szCs w:val="28"/>
        </w:rPr>
        <w:t>por haberse dejado de aplicar la que rige el caso</w:t>
      </w:r>
      <w:r w:rsidR="00523474">
        <w:rPr>
          <w:rFonts w:ascii="Arial" w:hAnsi="Arial" w:cs="Arial"/>
          <w:sz w:val="28"/>
          <w:szCs w:val="28"/>
        </w:rPr>
        <w:t xml:space="preserve">, de tal manera que </w:t>
      </w:r>
      <w:r w:rsidR="00523474" w:rsidRPr="007F372A">
        <w:rPr>
          <w:rFonts w:ascii="Arial" w:hAnsi="Arial" w:cs="Arial"/>
          <w:sz w:val="28"/>
          <w:szCs w:val="28"/>
        </w:rPr>
        <w:t xml:space="preserve">al expresar cada agravio, el </w:t>
      </w:r>
      <w:r w:rsidR="00523474">
        <w:rPr>
          <w:rFonts w:ascii="Arial" w:hAnsi="Arial" w:cs="Arial"/>
          <w:sz w:val="28"/>
          <w:szCs w:val="28"/>
        </w:rPr>
        <w:t>actor</w:t>
      </w:r>
      <w:r w:rsidR="00523474" w:rsidRPr="007F372A">
        <w:rPr>
          <w:rFonts w:ascii="Arial" w:hAnsi="Arial" w:cs="Arial"/>
          <w:sz w:val="28"/>
          <w:szCs w:val="28"/>
        </w:rPr>
        <w:t xml:space="preserve"> debe precisar cuál es la parte de la </w:t>
      </w:r>
      <w:r w:rsidR="00523474">
        <w:rPr>
          <w:rFonts w:ascii="Arial" w:hAnsi="Arial" w:cs="Arial"/>
          <w:sz w:val="28"/>
          <w:szCs w:val="28"/>
        </w:rPr>
        <w:t>determinación</w:t>
      </w:r>
      <w:r w:rsidR="00523474" w:rsidRPr="007F372A">
        <w:rPr>
          <w:rFonts w:ascii="Arial" w:hAnsi="Arial" w:cs="Arial"/>
          <w:sz w:val="28"/>
          <w:szCs w:val="28"/>
        </w:rPr>
        <w:t xml:space="preserve"> que se lo causa, citar el precepto legal violado y explicar el concepto por el que fue infringido</w:t>
      </w:r>
      <w:r w:rsidR="00523474">
        <w:rPr>
          <w:rFonts w:ascii="Arial" w:hAnsi="Arial" w:cs="Arial"/>
          <w:sz w:val="28"/>
          <w:szCs w:val="28"/>
        </w:rPr>
        <w:t>.</w:t>
      </w:r>
    </w:p>
    <w:p w:rsidR="007D205E" w:rsidRDefault="00523474" w:rsidP="007D205E">
      <w:pPr>
        <w:spacing w:before="240" w:after="240" w:line="360" w:lineRule="auto"/>
        <w:ind w:firstLine="708"/>
        <w:jc w:val="both"/>
        <w:rPr>
          <w:rFonts w:ascii="Arial" w:hAnsi="Arial" w:cs="Arial"/>
          <w:sz w:val="28"/>
          <w:szCs w:val="28"/>
        </w:rPr>
      </w:pPr>
      <w:r>
        <w:rPr>
          <w:rFonts w:ascii="Arial" w:hAnsi="Arial" w:cs="Arial"/>
          <w:sz w:val="28"/>
          <w:szCs w:val="28"/>
        </w:rPr>
        <w:t xml:space="preserve">Conforme a lo expresado por el actor, en los términos anotados en párrafos anteriores, se advierte que el actor no formula un agravio en concreto, </w:t>
      </w:r>
      <w:r w:rsidRPr="007F372A">
        <w:rPr>
          <w:rFonts w:ascii="Arial" w:hAnsi="Arial" w:cs="Arial"/>
          <w:sz w:val="28"/>
          <w:szCs w:val="28"/>
        </w:rPr>
        <w:t xml:space="preserve">apto para ser tomado en consideración, </w:t>
      </w:r>
      <w:r>
        <w:rPr>
          <w:rFonts w:ascii="Arial" w:hAnsi="Arial" w:cs="Arial"/>
          <w:sz w:val="28"/>
          <w:szCs w:val="28"/>
        </w:rPr>
        <w:t xml:space="preserve">pues </w:t>
      </w:r>
      <w:r w:rsidR="000158EC">
        <w:rPr>
          <w:rFonts w:ascii="Arial" w:hAnsi="Arial" w:cs="Arial"/>
          <w:sz w:val="28"/>
          <w:szCs w:val="28"/>
        </w:rPr>
        <w:t>no</w:t>
      </w:r>
      <w:r>
        <w:rPr>
          <w:rFonts w:ascii="Arial" w:hAnsi="Arial" w:cs="Arial"/>
          <w:sz w:val="28"/>
          <w:szCs w:val="28"/>
        </w:rPr>
        <w:t xml:space="preserve"> c</w:t>
      </w:r>
      <w:r w:rsidRPr="007F372A">
        <w:rPr>
          <w:rFonts w:ascii="Arial" w:hAnsi="Arial" w:cs="Arial"/>
          <w:sz w:val="28"/>
          <w:szCs w:val="28"/>
        </w:rPr>
        <w:t xml:space="preserve">ita </w:t>
      </w:r>
      <w:r>
        <w:rPr>
          <w:rFonts w:ascii="Arial" w:hAnsi="Arial" w:cs="Arial"/>
          <w:sz w:val="28"/>
          <w:szCs w:val="28"/>
        </w:rPr>
        <w:t>un</w:t>
      </w:r>
      <w:r w:rsidRPr="007F372A">
        <w:rPr>
          <w:rFonts w:ascii="Arial" w:hAnsi="Arial" w:cs="Arial"/>
          <w:sz w:val="28"/>
          <w:szCs w:val="28"/>
        </w:rPr>
        <w:t xml:space="preserve"> precepto</w:t>
      </w:r>
      <w:r>
        <w:rPr>
          <w:rFonts w:ascii="Arial" w:hAnsi="Arial" w:cs="Arial"/>
          <w:sz w:val="28"/>
          <w:szCs w:val="28"/>
        </w:rPr>
        <w:t xml:space="preserve"> legal</w:t>
      </w:r>
      <w:r w:rsidRPr="007F372A">
        <w:rPr>
          <w:rFonts w:ascii="Arial" w:hAnsi="Arial" w:cs="Arial"/>
          <w:sz w:val="28"/>
          <w:szCs w:val="28"/>
        </w:rPr>
        <w:t xml:space="preserve"> que considera </w:t>
      </w:r>
      <w:r>
        <w:rPr>
          <w:rFonts w:ascii="Arial" w:hAnsi="Arial" w:cs="Arial"/>
          <w:sz w:val="28"/>
          <w:szCs w:val="28"/>
        </w:rPr>
        <w:t>se vulnera</w:t>
      </w:r>
      <w:r w:rsidRPr="007F372A">
        <w:rPr>
          <w:rFonts w:ascii="Arial" w:hAnsi="Arial" w:cs="Arial"/>
          <w:sz w:val="28"/>
          <w:szCs w:val="28"/>
        </w:rPr>
        <w:t xml:space="preserve">, </w:t>
      </w:r>
      <w:r w:rsidR="007D205E">
        <w:rPr>
          <w:rFonts w:ascii="Arial" w:hAnsi="Arial" w:cs="Arial"/>
          <w:sz w:val="28"/>
          <w:szCs w:val="28"/>
        </w:rPr>
        <w:t>ni explica el concepto por el cual fue infringido</w:t>
      </w:r>
      <w:r w:rsidRPr="007F372A">
        <w:rPr>
          <w:rFonts w:ascii="Arial" w:hAnsi="Arial" w:cs="Arial"/>
          <w:sz w:val="28"/>
          <w:szCs w:val="28"/>
        </w:rPr>
        <w:t xml:space="preserve">, </w:t>
      </w:r>
      <w:r>
        <w:rPr>
          <w:rFonts w:ascii="Arial" w:hAnsi="Arial" w:cs="Arial"/>
          <w:sz w:val="28"/>
          <w:szCs w:val="28"/>
        </w:rPr>
        <w:t>respecto de l</w:t>
      </w:r>
      <w:r w:rsidRPr="00A61CD5">
        <w:rPr>
          <w:rFonts w:ascii="Arial" w:hAnsi="Arial" w:cs="Arial"/>
          <w:sz w:val="28"/>
          <w:szCs w:val="28"/>
        </w:rPr>
        <w:t>a parte de</w:t>
      </w:r>
      <w:r>
        <w:rPr>
          <w:rFonts w:ascii="Arial" w:hAnsi="Arial" w:cs="Arial"/>
          <w:sz w:val="28"/>
          <w:szCs w:val="28"/>
        </w:rPr>
        <w:t xml:space="preserve"> la resolución</w:t>
      </w:r>
      <w:r w:rsidRPr="00A61CD5">
        <w:rPr>
          <w:rFonts w:ascii="Arial" w:hAnsi="Arial" w:cs="Arial"/>
          <w:sz w:val="28"/>
          <w:szCs w:val="28"/>
        </w:rPr>
        <w:t xml:space="preserve"> que </w:t>
      </w:r>
      <w:r>
        <w:rPr>
          <w:rFonts w:ascii="Arial" w:hAnsi="Arial" w:cs="Arial"/>
          <w:sz w:val="28"/>
          <w:szCs w:val="28"/>
        </w:rPr>
        <w:t xml:space="preserve">considera </w:t>
      </w:r>
      <w:r w:rsidRPr="007D205E">
        <w:rPr>
          <w:rFonts w:ascii="Arial" w:hAnsi="Arial" w:cs="Arial"/>
          <w:sz w:val="28"/>
          <w:szCs w:val="28"/>
        </w:rPr>
        <w:t>ofende su</w:t>
      </w:r>
      <w:r w:rsidR="007D205E">
        <w:rPr>
          <w:rFonts w:ascii="Arial" w:hAnsi="Arial" w:cs="Arial"/>
          <w:sz w:val="28"/>
          <w:szCs w:val="28"/>
        </w:rPr>
        <w:t xml:space="preserve"> derecho</w:t>
      </w:r>
      <w:r w:rsidR="007D205E" w:rsidRPr="007D205E">
        <w:rPr>
          <w:rFonts w:ascii="Arial" w:hAnsi="Arial" w:cs="Arial"/>
          <w:sz w:val="28"/>
          <w:szCs w:val="28"/>
        </w:rPr>
        <w:t>,</w:t>
      </w:r>
      <w:r w:rsidR="00140078">
        <w:rPr>
          <w:rFonts w:ascii="Arial" w:hAnsi="Arial" w:cs="Arial"/>
          <w:sz w:val="28"/>
          <w:szCs w:val="28"/>
        </w:rPr>
        <w:t xml:space="preserve"> </w:t>
      </w:r>
      <w:r w:rsidRPr="007D205E">
        <w:rPr>
          <w:rFonts w:ascii="Arial" w:hAnsi="Arial" w:cs="Arial"/>
          <w:sz w:val="28"/>
          <w:szCs w:val="28"/>
        </w:rPr>
        <w:t>toda vez que señala</w:t>
      </w:r>
      <w:r w:rsidRPr="008274DD">
        <w:rPr>
          <w:rFonts w:ascii="Arial" w:hAnsi="Arial" w:cs="Arial"/>
          <w:sz w:val="28"/>
          <w:szCs w:val="28"/>
        </w:rPr>
        <w:t xml:space="preserve"> </w:t>
      </w:r>
      <w:r w:rsidR="000158EC">
        <w:rPr>
          <w:rFonts w:ascii="Arial" w:hAnsi="Arial" w:cs="Arial"/>
          <w:sz w:val="28"/>
          <w:szCs w:val="28"/>
        </w:rPr>
        <w:t xml:space="preserve">que su solicitud la dirige al Secretario de Seguridad Pública como institución y sobre la base de la Convocatoria de ascensos 2010, </w:t>
      </w:r>
      <w:r w:rsidR="007C2BD8">
        <w:rPr>
          <w:rFonts w:ascii="Arial" w:hAnsi="Arial" w:cs="Arial"/>
          <w:sz w:val="28"/>
          <w:szCs w:val="28"/>
        </w:rPr>
        <w:t>para lo cual transcribe</w:t>
      </w:r>
      <w:r w:rsidR="000158EC">
        <w:rPr>
          <w:rFonts w:ascii="Arial" w:hAnsi="Arial" w:cs="Arial"/>
          <w:sz w:val="28"/>
          <w:szCs w:val="28"/>
        </w:rPr>
        <w:t xml:space="preserve"> el apartado de integración y organización de la comisión </w:t>
      </w:r>
      <w:r w:rsidR="007C2BD8">
        <w:rPr>
          <w:rFonts w:ascii="Arial" w:hAnsi="Arial" w:cs="Arial"/>
          <w:sz w:val="28"/>
          <w:szCs w:val="28"/>
        </w:rPr>
        <w:t xml:space="preserve"> de la citada Convocatoria</w:t>
      </w:r>
      <w:r w:rsidR="007D205E">
        <w:rPr>
          <w:rFonts w:ascii="Arial" w:hAnsi="Arial" w:cs="Arial"/>
          <w:sz w:val="28"/>
          <w:szCs w:val="28"/>
        </w:rPr>
        <w:t>; por lo cual dicho argumento no es apto para ser tomado en consideración.</w:t>
      </w:r>
    </w:p>
    <w:p w:rsidR="007D205E" w:rsidRDefault="007D205E" w:rsidP="007D205E">
      <w:pPr>
        <w:spacing w:line="360" w:lineRule="auto"/>
        <w:ind w:firstLine="708"/>
        <w:jc w:val="both"/>
        <w:rPr>
          <w:rFonts w:ascii="Arial" w:hAnsi="Arial" w:cs="Arial"/>
          <w:sz w:val="28"/>
          <w:szCs w:val="28"/>
        </w:rPr>
      </w:pPr>
      <w:r>
        <w:rPr>
          <w:rFonts w:ascii="Arial" w:hAnsi="Arial" w:cs="Arial"/>
          <w:sz w:val="28"/>
          <w:szCs w:val="28"/>
        </w:rPr>
        <w:t>Sirve de apoyo a lo anterior, la tesis aislada que enseguida se transcribe:</w:t>
      </w:r>
    </w:p>
    <w:p w:rsidR="007D205E" w:rsidRPr="007D205E" w:rsidRDefault="007D205E" w:rsidP="007D205E">
      <w:pPr>
        <w:spacing w:before="240" w:after="240" w:line="360" w:lineRule="auto"/>
        <w:ind w:firstLine="708"/>
        <w:jc w:val="both"/>
        <w:rPr>
          <w:rFonts w:ascii="Arial" w:hAnsi="Arial" w:cs="Arial"/>
          <w:sz w:val="28"/>
          <w:szCs w:val="28"/>
        </w:rPr>
      </w:pPr>
      <w:r w:rsidRPr="007D205E">
        <w:rPr>
          <w:rFonts w:ascii="Arial" w:hAnsi="Arial" w:cs="Arial"/>
          <w:sz w:val="28"/>
          <w:szCs w:val="28"/>
        </w:rPr>
        <w:t>Registro digital: 267494</w:t>
      </w:r>
      <w:r>
        <w:rPr>
          <w:rFonts w:ascii="Arial" w:hAnsi="Arial" w:cs="Arial"/>
          <w:sz w:val="28"/>
          <w:szCs w:val="28"/>
        </w:rPr>
        <w:t xml:space="preserve">, </w:t>
      </w:r>
      <w:r w:rsidRPr="007D205E">
        <w:rPr>
          <w:rFonts w:ascii="Arial" w:hAnsi="Arial" w:cs="Arial"/>
          <w:sz w:val="28"/>
          <w:szCs w:val="28"/>
        </w:rPr>
        <w:t>Instancia: Segunda Sala</w:t>
      </w:r>
      <w:r>
        <w:rPr>
          <w:rFonts w:ascii="Arial" w:hAnsi="Arial" w:cs="Arial"/>
          <w:sz w:val="28"/>
          <w:szCs w:val="28"/>
        </w:rPr>
        <w:t xml:space="preserve">, </w:t>
      </w:r>
      <w:r w:rsidRPr="007D205E">
        <w:rPr>
          <w:rFonts w:ascii="Arial" w:hAnsi="Arial" w:cs="Arial"/>
          <w:sz w:val="28"/>
          <w:szCs w:val="28"/>
        </w:rPr>
        <w:t>Sexta Época</w:t>
      </w:r>
      <w:r>
        <w:rPr>
          <w:rFonts w:ascii="Arial" w:hAnsi="Arial" w:cs="Arial"/>
          <w:sz w:val="28"/>
          <w:szCs w:val="28"/>
        </w:rPr>
        <w:t xml:space="preserve">, </w:t>
      </w:r>
      <w:r w:rsidRPr="007D205E">
        <w:rPr>
          <w:rFonts w:ascii="Arial" w:hAnsi="Arial" w:cs="Arial"/>
          <w:sz w:val="28"/>
          <w:szCs w:val="28"/>
        </w:rPr>
        <w:t>Materias(s): Común</w:t>
      </w:r>
      <w:r>
        <w:rPr>
          <w:rFonts w:ascii="Arial" w:hAnsi="Arial" w:cs="Arial"/>
          <w:sz w:val="28"/>
          <w:szCs w:val="28"/>
        </w:rPr>
        <w:t xml:space="preserve">, </w:t>
      </w:r>
      <w:r w:rsidRPr="007D205E">
        <w:rPr>
          <w:rFonts w:ascii="Arial" w:hAnsi="Arial" w:cs="Arial"/>
          <w:sz w:val="28"/>
          <w:szCs w:val="28"/>
        </w:rPr>
        <w:t>Fuente: Semanario Judicial de la Federación. Volumen XLVII, Tercera Parte, página 19</w:t>
      </w:r>
      <w:r>
        <w:rPr>
          <w:rFonts w:ascii="Arial" w:hAnsi="Arial" w:cs="Arial"/>
          <w:sz w:val="28"/>
          <w:szCs w:val="28"/>
        </w:rPr>
        <w:t xml:space="preserve">, </w:t>
      </w:r>
      <w:r w:rsidRPr="007D205E">
        <w:rPr>
          <w:rFonts w:ascii="Arial" w:hAnsi="Arial" w:cs="Arial"/>
          <w:sz w:val="28"/>
          <w:szCs w:val="28"/>
        </w:rPr>
        <w:t>Tipo: Aislada</w:t>
      </w:r>
    </w:p>
    <w:p w:rsidR="007D205E" w:rsidRDefault="007D205E" w:rsidP="007D205E">
      <w:pPr>
        <w:spacing w:before="240" w:after="240" w:line="240" w:lineRule="auto"/>
        <w:ind w:firstLine="708"/>
        <w:jc w:val="both"/>
        <w:rPr>
          <w:rFonts w:ascii="Arial" w:hAnsi="Arial" w:cs="Arial"/>
          <w:sz w:val="24"/>
          <w:szCs w:val="24"/>
        </w:rPr>
      </w:pPr>
      <w:r w:rsidRPr="007D205E">
        <w:rPr>
          <w:rFonts w:ascii="Arial" w:hAnsi="Arial" w:cs="Arial"/>
          <w:b/>
          <w:sz w:val="24"/>
          <w:szCs w:val="24"/>
        </w:rPr>
        <w:t>AGRAVIOS</w:t>
      </w:r>
      <w:r w:rsidRPr="007D205E">
        <w:rPr>
          <w:rFonts w:ascii="Arial" w:hAnsi="Arial" w:cs="Arial"/>
          <w:sz w:val="24"/>
          <w:szCs w:val="24"/>
        </w:rPr>
        <w:t>. Se entiende por agravio la lesión de un derecho cometida en una resolución judicial, por haberse aplicado indebidamente una ley, o por haberse dejado de aplicar la que rige el caso, por consiguiente, al expresarse cada agravio, debe el recurrente precisar cuál es la parte de la sentencia que lo causa, citar el precepto legal violado y explicar el concepto por el cual fue infringido, no siendo apto para ser tomado en consideración, en consecuencia, el agravio que carezca de estos requisitos.</w:t>
      </w:r>
    </w:p>
    <w:p w:rsidR="002912DC" w:rsidRDefault="002912DC" w:rsidP="002912DC">
      <w:pPr>
        <w:spacing w:before="240" w:after="240" w:line="360" w:lineRule="auto"/>
        <w:ind w:firstLine="708"/>
        <w:jc w:val="both"/>
        <w:rPr>
          <w:rFonts w:ascii="Arial" w:hAnsi="Arial" w:cs="Arial"/>
          <w:sz w:val="28"/>
          <w:szCs w:val="28"/>
        </w:rPr>
      </w:pPr>
      <w:r w:rsidRPr="002912DC">
        <w:rPr>
          <w:rFonts w:ascii="Arial" w:hAnsi="Arial" w:cs="Arial"/>
          <w:sz w:val="28"/>
          <w:szCs w:val="28"/>
        </w:rPr>
        <w:t>Por lo que hace al argumento</w:t>
      </w:r>
      <w:r>
        <w:rPr>
          <w:rFonts w:ascii="Arial" w:hAnsi="Arial" w:cs="Arial"/>
          <w:sz w:val="28"/>
          <w:szCs w:val="28"/>
        </w:rPr>
        <w:t xml:space="preserve"> vertido</w:t>
      </w:r>
      <w:r w:rsidR="001523CB">
        <w:rPr>
          <w:rFonts w:ascii="Arial" w:hAnsi="Arial" w:cs="Arial"/>
          <w:sz w:val="28"/>
          <w:szCs w:val="28"/>
        </w:rPr>
        <w:t xml:space="preserve"> por el demandante,</w:t>
      </w:r>
      <w:r>
        <w:rPr>
          <w:rFonts w:ascii="Arial" w:hAnsi="Arial" w:cs="Arial"/>
          <w:sz w:val="28"/>
          <w:szCs w:val="28"/>
        </w:rPr>
        <w:t xml:space="preserve"> en relación a lo señalado por la emisora en el oficio impugnado, en el punto número 5</w:t>
      </w:r>
      <w:r w:rsidR="00F678C8">
        <w:rPr>
          <w:rFonts w:ascii="Arial" w:hAnsi="Arial" w:cs="Arial"/>
          <w:sz w:val="28"/>
          <w:szCs w:val="28"/>
        </w:rPr>
        <w:t>, que refiere que la promoción de grados 2010, no la llevó de manera completa, ni conforme la normatividad de la materia y que pretende vincular la partida presupuestal de 2010 con el acuerdo administrativo 2019.</w:t>
      </w:r>
    </w:p>
    <w:p w:rsidR="00DB40CC" w:rsidRDefault="00DB40CC" w:rsidP="002912DC">
      <w:pPr>
        <w:spacing w:before="240" w:after="240" w:line="360" w:lineRule="auto"/>
        <w:ind w:firstLine="708"/>
        <w:jc w:val="both"/>
        <w:rPr>
          <w:rFonts w:ascii="Arial" w:hAnsi="Arial" w:cs="Arial"/>
          <w:sz w:val="28"/>
          <w:szCs w:val="28"/>
        </w:rPr>
      </w:pPr>
      <w:r>
        <w:rPr>
          <w:rFonts w:ascii="Arial" w:hAnsi="Arial" w:cs="Arial"/>
          <w:sz w:val="28"/>
          <w:szCs w:val="28"/>
        </w:rPr>
        <w:t>Aduce el actor que resulta falso, dado que cumplió con las bases, requisitos y atendió el procedimiento señalado</w:t>
      </w:r>
      <w:r w:rsidR="00A162D0">
        <w:rPr>
          <w:rFonts w:ascii="Arial" w:hAnsi="Arial" w:cs="Arial"/>
          <w:sz w:val="28"/>
          <w:szCs w:val="28"/>
        </w:rPr>
        <w:t>, y efectuando todo lo anterior la Dirección General de Seguridad Pública del Estado, le asigno fecha para presentar exámenes toxicológicos</w:t>
      </w:r>
      <w:r w:rsidR="001C7C45">
        <w:rPr>
          <w:rFonts w:ascii="Arial" w:hAnsi="Arial" w:cs="Arial"/>
          <w:sz w:val="28"/>
          <w:szCs w:val="28"/>
        </w:rPr>
        <w:t xml:space="preserve"> y de  conocimientos, siendo este último </w:t>
      </w:r>
      <w:r w:rsidR="0054047F">
        <w:rPr>
          <w:rFonts w:ascii="Arial" w:hAnsi="Arial" w:cs="Arial"/>
          <w:sz w:val="28"/>
          <w:szCs w:val="28"/>
        </w:rPr>
        <w:t>e</w:t>
      </w:r>
      <w:r w:rsidR="001C7C45">
        <w:rPr>
          <w:rFonts w:ascii="Arial" w:hAnsi="Arial" w:cs="Arial"/>
          <w:sz w:val="28"/>
          <w:szCs w:val="28"/>
        </w:rPr>
        <w:t>l 27 de octubre de 2010, por lo que le fue aplicado el examen, y al término del mismo el Secretario de Seguridad Pública del Estado</w:t>
      </w:r>
      <w:r w:rsidR="00157C82">
        <w:rPr>
          <w:rFonts w:ascii="Arial" w:hAnsi="Arial" w:cs="Arial"/>
          <w:sz w:val="28"/>
          <w:szCs w:val="28"/>
        </w:rPr>
        <w:t xml:space="preserve">  dio instrucciones de que en la página de la Secretaría de Seguridad Pública del Estado se publicaría</w:t>
      </w:r>
      <w:r w:rsidR="001143CE">
        <w:rPr>
          <w:rFonts w:ascii="Arial" w:hAnsi="Arial" w:cs="Arial"/>
          <w:sz w:val="28"/>
          <w:szCs w:val="28"/>
        </w:rPr>
        <w:t xml:space="preserve"> la lista del personal que obtuvo su grado inmediato superior</w:t>
      </w:r>
      <w:r w:rsidR="001C385C">
        <w:rPr>
          <w:rFonts w:ascii="Arial" w:hAnsi="Arial" w:cs="Arial"/>
          <w:sz w:val="28"/>
          <w:szCs w:val="28"/>
        </w:rPr>
        <w:t>, en la que aparece su plaza en el lugar</w:t>
      </w:r>
      <w:r w:rsidR="00B45730">
        <w:rPr>
          <w:rFonts w:ascii="Arial" w:hAnsi="Arial" w:cs="Arial"/>
          <w:b/>
          <w:bCs/>
        </w:rPr>
        <w:t>**********</w:t>
      </w:r>
      <w:r w:rsidR="001C385C">
        <w:rPr>
          <w:rFonts w:ascii="Arial" w:hAnsi="Arial" w:cs="Arial"/>
          <w:sz w:val="28"/>
          <w:szCs w:val="28"/>
        </w:rPr>
        <w:t>, área de adscripción</w:t>
      </w:r>
      <w:r w:rsidR="009B7D73">
        <w:rPr>
          <w:rFonts w:ascii="Arial" w:hAnsi="Arial" w:cs="Arial"/>
          <w:sz w:val="28"/>
          <w:szCs w:val="28"/>
        </w:rPr>
        <w:t xml:space="preserve">, región, antigüedad en la corporación, </w:t>
      </w:r>
      <w:r w:rsidR="00574E0C">
        <w:rPr>
          <w:rFonts w:ascii="Arial" w:hAnsi="Arial" w:cs="Arial"/>
          <w:sz w:val="28"/>
          <w:szCs w:val="28"/>
        </w:rPr>
        <w:t>antigüedad</w:t>
      </w:r>
      <w:r w:rsidR="009B7D73">
        <w:rPr>
          <w:rFonts w:ascii="Arial" w:hAnsi="Arial" w:cs="Arial"/>
          <w:sz w:val="28"/>
          <w:szCs w:val="28"/>
        </w:rPr>
        <w:t xml:space="preserve"> en el grado, conducta, eficiencia, examen, total y total en el examen 9</w:t>
      </w:r>
      <w:r w:rsidR="00574E0C">
        <w:rPr>
          <w:rFonts w:ascii="Arial" w:hAnsi="Arial" w:cs="Arial"/>
          <w:sz w:val="28"/>
          <w:szCs w:val="28"/>
        </w:rPr>
        <w:t>5.</w:t>
      </w:r>
    </w:p>
    <w:p w:rsidR="003F56EA" w:rsidRDefault="003F56EA" w:rsidP="002912DC">
      <w:pPr>
        <w:spacing w:before="240" w:after="240" w:line="360" w:lineRule="auto"/>
        <w:ind w:firstLine="708"/>
        <w:jc w:val="both"/>
        <w:rPr>
          <w:rFonts w:ascii="Arial" w:eastAsia="Times New Roman" w:hAnsi="Arial" w:cs="Arial"/>
          <w:bCs/>
          <w:color w:val="000000"/>
          <w:sz w:val="28"/>
          <w:szCs w:val="28"/>
          <w:lang w:eastAsia="es-ES"/>
        </w:rPr>
      </w:pPr>
      <w:r w:rsidRPr="003F56EA">
        <w:rPr>
          <w:rFonts w:ascii="Arial" w:hAnsi="Arial" w:cs="Arial"/>
          <w:sz w:val="28"/>
          <w:szCs w:val="28"/>
        </w:rPr>
        <w:t>Refiere el demandante que el Acuerdo Administrati</w:t>
      </w:r>
      <w:r w:rsidRPr="003F56EA">
        <w:rPr>
          <w:rFonts w:ascii="Arial" w:eastAsia="Times New Roman" w:hAnsi="Arial" w:cs="Arial"/>
          <w:bCs/>
          <w:color w:val="000000"/>
          <w:sz w:val="28"/>
          <w:szCs w:val="28"/>
          <w:lang w:eastAsia="es-ES"/>
        </w:rPr>
        <w:t xml:space="preserve">vo en el que se establece la asignación y homologación de grados policiales para los elementos de Seguridad Pública de los distintos cuerpos de seguridad que conforman la Secretaría </w:t>
      </w:r>
      <w:r>
        <w:rPr>
          <w:rFonts w:ascii="Arial" w:eastAsia="Times New Roman" w:hAnsi="Arial" w:cs="Arial"/>
          <w:bCs/>
          <w:color w:val="000000"/>
          <w:sz w:val="28"/>
          <w:szCs w:val="28"/>
          <w:lang w:eastAsia="es-ES"/>
        </w:rPr>
        <w:t>de Seguridad Pública del Estado</w:t>
      </w:r>
      <w:r w:rsidRPr="003F56EA">
        <w:rPr>
          <w:rFonts w:ascii="Arial" w:eastAsia="Times New Roman" w:hAnsi="Arial" w:cs="Arial"/>
          <w:bCs/>
          <w:color w:val="000000"/>
          <w:sz w:val="28"/>
          <w:szCs w:val="28"/>
          <w:lang w:eastAsia="es-ES"/>
        </w:rPr>
        <w:t xml:space="preserve">, publicado en el Periódico Oficial del Estado con fecha </w:t>
      </w:r>
      <w:r>
        <w:rPr>
          <w:rFonts w:ascii="Arial" w:eastAsia="Times New Roman" w:hAnsi="Arial" w:cs="Arial"/>
          <w:bCs/>
          <w:color w:val="000000"/>
          <w:sz w:val="28"/>
          <w:szCs w:val="28"/>
          <w:lang w:eastAsia="es-ES"/>
        </w:rPr>
        <w:t>11</w:t>
      </w:r>
      <w:r w:rsidRPr="003F56EA">
        <w:rPr>
          <w:rFonts w:ascii="Arial" w:eastAsia="Times New Roman" w:hAnsi="Arial" w:cs="Arial"/>
          <w:bCs/>
          <w:color w:val="000000"/>
          <w:sz w:val="28"/>
          <w:szCs w:val="28"/>
          <w:lang w:eastAsia="es-ES"/>
        </w:rPr>
        <w:t xml:space="preserve"> de enero de </w:t>
      </w:r>
      <w:r>
        <w:rPr>
          <w:rFonts w:ascii="Arial" w:eastAsia="Times New Roman" w:hAnsi="Arial" w:cs="Arial"/>
          <w:bCs/>
          <w:color w:val="000000"/>
          <w:sz w:val="28"/>
          <w:szCs w:val="28"/>
          <w:lang w:eastAsia="es-ES"/>
        </w:rPr>
        <w:t>2019</w:t>
      </w:r>
      <w:r w:rsidR="00DD4C67">
        <w:rPr>
          <w:rFonts w:ascii="Arial" w:eastAsia="Times New Roman" w:hAnsi="Arial" w:cs="Arial"/>
          <w:bCs/>
          <w:color w:val="000000"/>
          <w:sz w:val="28"/>
          <w:szCs w:val="28"/>
          <w:lang w:eastAsia="es-ES"/>
        </w:rPr>
        <w:t>, no lo pretende vincular, pues solo se desprende la existencia de partida presupuestal para la asignación de grados y que la autoridad es omisa de entregar el grado de policía “A” yo policía Primero, obtenido mediante la promoción de ascensos 2010, el fecha 27 de octubre de 2010, con sus accesorios.</w:t>
      </w:r>
    </w:p>
    <w:p w:rsidR="000668CC" w:rsidRDefault="000668CC" w:rsidP="00F72E8A">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primer término, es necesario precisar que, la parte actora en el </w:t>
      </w:r>
      <w:r w:rsidR="00155B37">
        <w:rPr>
          <w:rFonts w:ascii="Arial" w:eastAsia="Times New Roman" w:hAnsi="Arial" w:cs="Arial"/>
          <w:bCs/>
          <w:color w:val="000000"/>
          <w:sz w:val="28"/>
          <w:szCs w:val="28"/>
          <w:lang w:eastAsia="es-ES"/>
        </w:rPr>
        <w:t>escrito en el que tiene su origen el oficio combatido,</w:t>
      </w:r>
      <w:r w:rsidR="00155B37" w:rsidRPr="00155B37">
        <w:rPr>
          <w:rFonts w:ascii="Arial" w:eastAsia="Times New Roman" w:hAnsi="Arial" w:cs="Arial"/>
          <w:bCs/>
          <w:color w:val="000000"/>
          <w:sz w:val="28"/>
          <w:szCs w:val="28"/>
          <w:lang w:eastAsia="es-ES"/>
        </w:rPr>
        <w:t xml:space="preserve"> </w:t>
      </w:r>
      <w:r w:rsidR="00155B37">
        <w:rPr>
          <w:rFonts w:ascii="Arial" w:eastAsia="Times New Roman" w:hAnsi="Arial" w:cs="Arial"/>
          <w:bCs/>
          <w:color w:val="000000"/>
          <w:sz w:val="28"/>
          <w:szCs w:val="28"/>
          <w:lang w:eastAsia="es-ES"/>
        </w:rPr>
        <w:t>preten</w:t>
      </w:r>
      <w:r w:rsidR="00695FDD">
        <w:rPr>
          <w:rFonts w:ascii="Arial" w:eastAsia="Times New Roman" w:hAnsi="Arial" w:cs="Arial"/>
          <w:bCs/>
          <w:color w:val="000000"/>
          <w:sz w:val="28"/>
          <w:szCs w:val="28"/>
          <w:lang w:eastAsia="es-ES"/>
        </w:rPr>
        <w:t xml:space="preserve">de el otorgamiento de grado supuestamente obtenido mediante la </w:t>
      </w:r>
      <w:r w:rsidR="00695FDD" w:rsidRPr="00C74FB3">
        <w:rPr>
          <w:rFonts w:ascii="Arial" w:eastAsia="Times New Roman" w:hAnsi="Arial" w:cs="Arial"/>
          <w:bCs/>
          <w:i/>
          <w:color w:val="000000"/>
          <w:sz w:val="28"/>
          <w:szCs w:val="28"/>
          <w:u w:val="single"/>
          <w:lang w:eastAsia="es-ES"/>
        </w:rPr>
        <w:t>promoción de ascensos 2010, en fecha 27 de octubre de 2010</w:t>
      </w:r>
      <w:r w:rsidR="003C04B9" w:rsidRPr="00C74FB3">
        <w:rPr>
          <w:rFonts w:ascii="Arial" w:eastAsia="Times New Roman" w:hAnsi="Arial" w:cs="Arial"/>
          <w:bCs/>
          <w:i/>
          <w:color w:val="000000"/>
          <w:sz w:val="28"/>
          <w:szCs w:val="28"/>
          <w:u w:val="single"/>
          <w:lang w:eastAsia="es-ES"/>
        </w:rPr>
        <w:t>,</w:t>
      </w:r>
      <w:r w:rsidR="003C04B9">
        <w:rPr>
          <w:rFonts w:ascii="Arial" w:eastAsia="Times New Roman" w:hAnsi="Arial" w:cs="Arial"/>
          <w:bCs/>
          <w:color w:val="000000"/>
          <w:sz w:val="28"/>
          <w:szCs w:val="28"/>
          <w:lang w:eastAsia="es-ES"/>
        </w:rPr>
        <w:t xml:space="preserve"> así como que le sean pagadas las prestaciones correspondientes con efecto retroactivo</w:t>
      </w:r>
      <w:r w:rsidR="003979CD">
        <w:rPr>
          <w:rFonts w:ascii="Arial" w:eastAsia="Times New Roman" w:hAnsi="Arial" w:cs="Arial"/>
          <w:bCs/>
          <w:color w:val="000000"/>
          <w:sz w:val="28"/>
          <w:szCs w:val="28"/>
          <w:lang w:eastAsia="es-ES"/>
        </w:rPr>
        <w:t xml:space="preserve">, lo cual sustenta en el </w:t>
      </w:r>
      <w:r w:rsidR="003979CD" w:rsidRPr="00C74FB3">
        <w:rPr>
          <w:rFonts w:ascii="Arial" w:hAnsi="Arial" w:cs="Arial"/>
          <w:i/>
          <w:sz w:val="28"/>
          <w:szCs w:val="28"/>
          <w:u w:val="single"/>
        </w:rPr>
        <w:t>Acuerdo Administrati</w:t>
      </w:r>
      <w:r w:rsidR="003979CD" w:rsidRPr="00C74FB3">
        <w:rPr>
          <w:rFonts w:ascii="Arial" w:eastAsia="Times New Roman" w:hAnsi="Arial" w:cs="Arial"/>
          <w:bCs/>
          <w:i/>
          <w:color w:val="000000"/>
          <w:sz w:val="28"/>
          <w:szCs w:val="28"/>
          <w:u w:val="single"/>
          <w:lang w:eastAsia="es-ES"/>
        </w:rPr>
        <w:t>vo en el que se establece la asignación y homologación de grados policiales para los elementos de Seguridad Pública de los distintos cuerpos de seguridad que conforman la Secretaría de Seguridad Pública del Estado, publicado en el Periódico Oficial del Estado con fecha 11 de enero de 2019</w:t>
      </w:r>
      <w:r w:rsidR="00D14F1A">
        <w:rPr>
          <w:rFonts w:ascii="Arial" w:eastAsia="Times New Roman" w:hAnsi="Arial" w:cs="Arial"/>
          <w:bCs/>
          <w:color w:val="000000"/>
          <w:sz w:val="28"/>
          <w:szCs w:val="28"/>
          <w:lang w:eastAsia="es-ES"/>
        </w:rPr>
        <w:t xml:space="preserve">, </w:t>
      </w:r>
      <w:r w:rsidR="00F72E8A">
        <w:rPr>
          <w:rFonts w:ascii="Arial" w:eastAsia="Times New Roman" w:hAnsi="Arial" w:cs="Arial"/>
          <w:bCs/>
          <w:color w:val="000000"/>
          <w:sz w:val="28"/>
          <w:szCs w:val="28"/>
          <w:lang w:eastAsia="es-ES"/>
        </w:rPr>
        <w:t>concretamente</w:t>
      </w:r>
      <w:r w:rsidR="00E75515">
        <w:rPr>
          <w:rFonts w:ascii="Arial" w:eastAsia="Times New Roman" w:hAnsi="Arial" w:cs="Arial"/>
          <w:bCs/>
          <w:color w:val="000000"/>
          <w:sz w:val="28"/>
          <w:szCs w:val="28"/>
          <w:lang w:eastAsia="es-ES"/>
        </w:rPr>
        <w:t xml:space="preserve"> en los artículos Primero y Décimo Cuarto</w:t>
      </w:r>
      <w:r w:rsidR="00F72E8A">
        <w:rPr>
          <w:rFonts w:ascii="Arial" w:eastAsia="Times New Roman" w:hAnsi="Arial" w:cs="Arial"/>
          <w:bCs/>
          <w:color w:val="000000"/>
          <w:sz w:val="28"/>
          <w:szCs w:val="28"/>
          <w:lang w:eastAsia="es-ES"/>
        </w:rPr>
        <w:t xml:space="preserve">, así como el </w:t>
      </w:r>
      <w:r>
        <w:rPr>
          <w:rFonts w:ascii="Arial" w:eastAsia="Times New Roman" w:hAnsi="Arial" w:cs="Arial"/>
          <w:bCs/>
          <w:color w:val="000000"/>
          <w:sz w:val="28"/>
          <w:szCs w:val="28"/>
          <w:lang w:eastAsia="es-ES"/>
        </w:rPr>
        <w:t>transitorio</w:t>
      </w:r>
      <w:r w:rsidR="00F72E8A">
        <w:rPr>
          <w:rFonts w:ascii="Arial" w:eastAsia="Times New Roman" w:hAnsi="Arial" w:cs="Arial"/>
          <w:bCs/>
          <w:color w:val="000000"/>
          <w:sz w:val="28"/>
          <w:szCs w:val="28"/>
          <w:lang w:eastAsia="es-ES"/>
        </w:rPr>
        <w:t xml:space="preserve"> artículo Segundo</w:t>
      </w:r>
      <w:r>
        <w:rPr>
          <w:rFonts w:ascii="Arial" w:eastAsia="Times New Roman" w:hAnsi="Arial" w:cs="Arial"/>
          <w:bCs/>
          <w:color w:val="000000"/>
          <w:sz w:val="28"/>
          <w:szCs w:val="28"/>
          <w:lang w:eastAsia="es-ES"/>
        </w:rPr>
        <w:t>; argu</w:t>
      </w:r>
      <w:r w:rsidR="00C7449D">
        <w:rPr>
          <w:rFonts w:ascii="Arial" w:eastAsia="Times New Roman" w:hAnsi="Arial" w:cs="Arial"/>
          <w:bCs/>
          <w:color w:val="000000"/>
          <w:sz w:val="28"/>
          <w:szCs w:val="28"/>
          <w:lang w:eastAsia="es-ES"/>
        </w:rPr>
        <w:t>mentando</w:t>
      </w:r>
      <w:r>
        <w:rPr>
          <w:rFonts w:ascii="Arial" w:eastAsia="Times New Roman" w:hAnsi="Arial" w:cs="Arial"/>
          <w:bCs/>
          <w:color w:val="000000"/>
          <w:sz w:val="28"/>
          <w:szCs w:val="28"/>
          <w:lang w:eastAsia="es-ES"/>
        </w:rPr>
        <w:t xml:space="preserve"> que dicho Acuerdo era reivindicatorio de derechos a quienes pertenecen a los distintos cuerpos de seguridad que conforman la Secretaría de Seguridad Públic</w:t>
      </w:r>
      <w:r w:rsidR="00FC3996">
        <w:rPr>
          <w:rFonts w:ascii="Arial" w:eastAsia="Times New Roman" w:hAnsi="Arial" w:cs="Arial"/>
          <w:bCs/>
          <w:color w:val="000000"/>
          <w:sz w:val="28"/>
          <w:szCs w:val="28"/>
          <w:lang w:eastAsia="es-ES"/>
        </w:rPr>
        <w:t>a del Estado de San Luis Potosí.</w:t>
      </w:r>
      <w:r>
        <w:rPr>
          <w:rFonts w:ascii="Arial" w:eastAsia="Times New Roman" w:hAnsi="Arial" w:cs="Arial"/>
          <w:bCs/>
          <w:color w:val="000000"/>
          <w:sz w:val="28"/>
          <w:szCs w:val="28"/>
          <w:lang w:eastAsia="es-ES"/>
        </w:rPr>
        <w:t xml:space="preserve"> </w:t>
      </w:r>
    </w:p>
    <w:p w:rsidR="00C74FB3" w:rsidRDefault="00C74FB3" w:rsidP="00F72E8A">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5262D4" w:rsidRDefault="00C74FB3" w:rsidP="00A01C7C">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Conforme al argumento del propio accionante</w:t>
      </w:r>
      <w:r w:rsidR="000B2B57">
        <w:rPr>
          <w:rFonts w:ascii="Arial" w:eastAsia="Times New Roman" w:hAnsi="Arial" w:cs="Arial"/>
          <w:bCs/>
          <w:color w:val="000000"/>
          <w:sz w:val="28"/>
          <w:szCs w:val="28"/>
          <w:lang w:eastAsia="es-ES"/>
        </w:rPr>
        <w:t xml:space="preserve">, </w:t>
      </w:r>
      <w:r w:rsidR="00A37310">
        <w:rPr>
          <w:rFonts w:ascii="Arial" w:eastAsia="Times New Roman" w:hAnsi="Arial" w:cs="Arial"/>
          <w:bCs/>
          <w:color w:val="000000"/>
          <w:sz w:val="28"/>
          <w:szCs w:val="28"/>
          <w:lang w:eastAsia="es-ES"/>
        </w:rPr>
        <w:t xml:space="preserve">implícitamente reconoce, que </w:t>
      </w:r>
      <w:r w:rsidR="000B2B57">
        <w:rPr>
          <w:rFonts w:ascii="Arial" w:eastAsia="Times New Roman" w:hAnsi="Arial" w:cs="Arial"/>
          <w:bCs/>
          <w:color w:val="000000"/>
          <w:sz w:val="28"/>
          <w:szCs w:val="28"/>
          <w:lang w:eastAsia="es-ES"/>
        </w:rPr>
        <w:t xml:space="preserve">no </w:t>
      </w:r>
      <w:r w:rsidR="00A37310">
        <w:rPr>
          <w:rFonts w:ascii="Arial" w:eastAsia="Times New Roman" w:hAnsi="Arial" w:cs="Arial"/>
          <w:bCs/>
          <w:color w:val="000000"/>
          <w:sz w:val="28"/>
          <w:szCs w:val="28"/>
          <w:lang w:eastAsia="es-ES"/>
        </w:rPr>
        <w:t>existe relación entre</w:t>
      </w:r>
      <w:r w:rsidR="000B2B57">
        <w:rPr>
          <w:rFonts w:ascii="Arial" w:eastAsia="Times New Roman" w:hAnsi="Arial" w:cs="Arial"/>
          <w:bCs/>
          <w:color w:val="000000"/>
          <w:sz w:val="28"/>
          <w:szCs w:val="28"/>
          <w:lang w:eastAsia="es-ES"/>
        </w:rPr>
        <w:t xml:space="preserve"> el</w:t>
      </w:r>
      <w:r w:rsidR="000B2B57" w:rsidRPr="000B2B57">
        <w:rPr>
          <w:rFonts w:ascii="Arial" w:hAnsi="Arial" w:cs="Arial"/>
          <w:sz w:val="28"/>
          <w:szCs w:val="28"/>
        </w:rPr>
        <w:t xml:space="preserve"> </w:t>
      </w:r>
      <w:r w:rsidR="000B2B57" w:rsidRPr="003F56EA">
        <w:rPr>
          <w:rFonts w:ascii="Arial" w:hAnsi="Arial" w:cs="Arial"/>
          <w:sz w:val="28"/>
          <w:szCs w:val="28"/>
        </w:rPr>
        <w:t>Acuerdo Administrati</w:t>
      </w:r>
      <w:r w:rsidR="000B2B57" w:rsidRPr="003F56EA">
        <w:rPr>
          <w:rFonts w:ascii="Arial" w:eastAsia="Times New Roman" w:hAnsi="Arial" w:cs="Arial"/>
          <w:bCs/>
          <w:color w:val="000000"/>
          <w:sz w:val="28"/>
          <w:szCs w:val="28"/>
          <w:lang w:eastAsia="es-ES"/>
        </w:rPr>
        <w:t xml:space="preserve">vo en el que se establece la asignación y homologación de grados policiales para los elementos de Seguridad Pública de los distintos cuerpos de seguridad que conforman la Secretaría </w:t>
      </w:r>
      <w:r w:rsidR="000B2B57">
        <w:rPr>
          <w:rFonts w:ascii="Arial" w:eastAsia="Times New Roman" w:hAnsi="Arial" w:cs="Arial"/>
          <w:bCs/>
          <w:color w:val="000000"/>
          <w:sz w:val="28"/>
          <w:szCs w:val="28"/>
          <w:lang w:eastAsia="es-ES"/>
        </w:rPr>
        <w:t>de Seguridad Pública del Estado</w:t>
      </w:r>
      <w:r w:rsidR="000B2B57" w:rsidRPr="003F56EA">
        <w:rPr>
          <w:rFonts w:ascii="Arial" w:eastAsia="Times New Roman" w:hAnsi="Arial" w:cs="Arial"/>
          <w:bCs/>
          <w:color w:val="000000"/>
          <w:sz w:val="28"/>
          <w:szCs w:val="28"/>
          <w:lang w:eastAsia="es-ES"/>
        </w:rPr>
        <w:t xml:space="preserve">, publicado en el Periódico Oficial del Estado con fecha </w:t>
      </w:r>
      <w:r w:rsidR="000B2B57">
        <w:rPr>
          <w:rFonts w:ascii="Arial" w:eastAsia="Times New Roman" w:hAnsi="Arial" w:cs="Arial"/>
          <w:bCs/>
          <w:color w:val="000000"/>
          <w:sz w:val="28"/>
          <w:szCs w:val="28"/>
          <w:lang w:eastAsia="es-ES"/>
        </w:rPr>
        <w:t>11</w:t>
      </w:r>
      <w:r w:rsidR="000B2B57" w:rsidRPr="003F56EA">
        <w:rPr>
          <w:rFonts w:ascii="Arial" w:eastAsia="Times New Roman" w:hAnsi="Arial" w:cs="Arial"/>
          <w:bCs/>
          <w:color w:val="000000"/>
          <w:sz w:val="28"/>
          <w:szCs w:val="28"/>
          <w:lang w:eastAsia="es-ES"/>
        </w:rPr>
        <w:t xml:space="preserve"> de enero de </w:t>
      </w:r>
      <w:r w:rsidR="000B2B57">
        <w:rPr>
          <w:rFonts w:ascii="Arial" w:eastAsia="Times New Roman" w:hAnsi="Arial" w:cs="Arial"/>
          <w:bCs/>
          <w:color w:val="000000"/>
          <w:sz w:val="28"/>
          <w:szCs w:val="28"/>
          <w:lang w:eastAsia="es-ES"/>
        </w:rPr>
        <w:t xml:space="preserve">2019, </w:t>
      </w:r>
      <w:r w:rsidR="00A37310">
        <w:rPr>
          <w:rFonts w:ascii="Arial" w:eastAsia="Times New Roman" w:hAnsi="Arial" w:cs="Arial"/>
          <w:bCs/>
          <w:color w:val="000000"/>
          <w:sz w:val="28"/>
          <w:szCs w:val="28"/>
          <w:lang w:eastAsia="es-ES"/>
        </w:rPr>
        <w:t xml:space="preserve">y </w:t>
      </w:r>
      <w:r w:rsidR="00A37310" w:rsidRPr="00A37310">
        <w:rPr>
          <w:rFonts w:ascii="Arial" w:eastAsia="Times New Roman" w:hAnsi="Arial" w:cs="Arial"/>
          <w:bCs/>
          <w:color w:val="000000"/>
          <w:sz w:val="28"/>
          <w:szCs w:val="28"/>
          <w:lang w:eastAsia="es-ES"/>
        </w:rPr>
        <w:t>la promoción de ascensos 2010, en fecha 27 de octubre de 2010,</w:t>
      </w:r>
      <w:r w:rsidR="00A01C7C">
        <w:rPr>
          <w:rFonts w:ascii="Arial" w:eastAsia="Times New Roman" w:hAnsi="Arial" w:cs="Arial"/>
          <w:bCs/>
          <w:color w:val="000000"/>
          <w:sz w:val="28"/>
          <w:szCs w:val="28"/>
          <w:lang w:eastAsia="es-ES"/>
        </w:rPr>
        <w:t xml:space="preserve"> pues señala que </w:t>
      </w:r>
      <w:r w:rsidR="00A01C7C" w:rsidRPr="00B012B9">
        <w:rPr>
          <w:rFonts w:ascii="Arial" w:eastAsia="Times New Roman" w:hAnsi="Arial" w:cs="Arial"/>
          <w:bCs/>
          <w:i/>
          <w:color w:val="000000"/>
          <w:sz w:val="28"/>
          <w:szCs w:val="28"/>
          <w:lang w:eastAsia="es-ES"/>
        </w:rPr>
        <w:t>pretende vincular</w:t>
      </w:r>
      <w:r w:rsidR="00A01C7C">
        <w:rPr>
          <w:rFonts w:ascii="Arial" w:eastAsia="Times New Roman" w:hAnsi="Arial" w:cs="Arial"/>
          <w:bCs/>
          <w:color w:val="000000"/>
          <w:sz w:val="28"/>
          <w:szCs w:val="28"/>
          <w:lang w:eastAsia="es-ES"/>
        </w:rPr>
        <w:t xml:space="preserve"> dicho acuerdo, </w:t>
      </w:r>
      <w:r w:rsidR="00777EF7">
        <w:rPr>
          <w:rFonts w:ascii="Arial" w:eastAsia="Times New Roman" w:hAnsi="Arial" w:cs="Arial"/>
          <w:bCs/>
          <w:color w:val="000000"/>
          <w:sz w:val="28"/>
          <w:szCs w:val="28"/>
          <w:lang w:eastAsia="es-ES"/>
        </w:rPr>
        <w:t>del que</w:t>
      </w:r>
      <w:r w:rsidR="00A01C7C">
        <w:rPr>
          <w:rFonts w:ascii="Arial" w:eastAsia="Times New Roman" w:hAnsi="Arial" w:cs="Arial"/>
          <w:bCs/>
          <w:color w:val="000000"/>
          <w:sz w:val="28"/>
          <w:szCs w:val="28"/>
          <w:lang w:eastAsia="es-ES"/>
        </w:rPr>
        <w:t xml:space="preserve"> </w:t>
      </w:r>
      <w:r w:rsidR="00E10DC9">
        <w:rPr>
          <w:rFonts w:ascii="Arial" w:eastAsia="Times New Roman" w:hAnsi="Arial" w:cs="Arial"/>
          <w:bCs/>
          <w:color w:val="000000"/>
          <w:sz w:val="28"/>
          <w:szCs w:val="28"/>
          <w:lang w:eastAsia="es-ES"/>
        </w:rPr>
        <w:t xml:space="preserve">se desprende </w:t>
      </w:r>
      <w:r w:rsidR="00E10DC9" w:rsidRPr="00D52C0A">
        <w:rPr>
          <w:rFonts w:ascii="Arial" w:eastAsia="Times New Roman" w:hAnsi="Arial" w:cs="Arial"/>
          <w:bCs/>
          <w:i/>
          <w:color w:val="000000"/>
          <w:sz w:val="28"/>
          <w:szCs w:val="28"/>
          <w:u w:val="single"/>
          <w:lang w:eastAsia="es-ES"/>
        </w:rPr>
        <w:t>la existencia de partida presupuestal</w:t>
      </w:r>
      <w:r w:rsidR="00E10DC9">
        <w:rPr>
          <w:rFonts w:ascii="Arial" w:eastAsia="Times New Roman" w:hAnsi="Arial" w:cs="Arial"/>
          <w:bCs/>
          <w:color w:val="000000"/>
          <w:sz w:val="28"/>
          <w:szCs w:val="28"/>
          <w:lang w:eastAsia="es-ES"/>
        </w:rPr>
        <w:t xml:space="preserve"> para la asignación de grados y que la autoridad es omisa de entregar el grado de policía “A” yo policía Primero</w:t>
      </w:r>
      <w:r w:rsidR="008C265D">
        <w:rPr>
          <w:rFonts w:ascii="Arial" w:eastAsia="Times New Roman" w:hAnsi="Arial" w:cs="Arial"/>
          <w:bCs/>
          <w:color w:val="000000"/>
          <w:sz w:val="28"/>
          <w:szCs w:val="28"/>
          <w:lang w:eastAsia="es-ES"/>
        </w:rPr>
        <w:t>, supuestamente obtenido mediante la promoción de ascensos 2010, con sus respectivos accesorios.</w:t>
      </w:r>
    </w:p>
    <w:p w:rsidR="00840D00" w:rsidRDefault="00840D00" w:rsidP="00A01C7C">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C4309B" w:rsidRDefault="00840D00" w:rsidP="00840D00">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sidRPr="00840D00">
        <w:rPr>
          <w:rFonts w:ascii="Arial" w:eastAsia="Times New Roman" w:hAnsi="Arial" w:cs="Arial"/>
          <w:bCs/>
          <w:color w:val="000000"/>
          <w:sz w:val="28"/>
          <w:szCs w:val="28"/>
          <w:lang w:eastAsia="es-ES"/>
        </w:rPr>
        <w:t xml:space="preserve">De lo anterior se obtiene que hace alusión a los </w:t>
      </w:r>
      <w:r w:rsidR="00D52C0A" w:rsidRPr="00840D00">
        <w:rPr>
          <w:rFonts w:ascii="Arial" w:eastAsia="Times New Roman" w:hAnsi="Arial" w:cs="Arial"/>
          <w:bCs/>
          <w:color w:val="000000"/>
          <w:sz w:val="28"/>
          <w:szCs w:val="28"/>
          <w:lang w:eastAsia="es-ES"/>
        </w:rPr>
        <w:t xml:space="preserve">pagos retroactivos </w:t>
      </w:r>
      <w:r w:rsidRPr="00840D00">
        <w:rPr>
          <w:rFonts w:ascii="Arial" w:eastAsia="Times New Roman" w:hAnsi="Arial" w:cs="Arial"/>
          <w:bCs/>
          <w:color w:val="000000"/>
          <w:sz w:val="28"/>
          <w:szCs w:val="28"/>
          <w:lang w:eastAsia="es-ES"/>
        </w:rPr>
        <w:t>que pretende, sin embargo</w:t>
      </w:r>
      <w:r w:rsidR="001A4FDC">
        <w:rPr>
          <w:rFonts w:ascii="Arial" w:eastAsia="Times New Roman" w:hAnsi="Arial" w:cs="Arial"/>
          <w:bCs/>
          <w:color w:val="000000"/>
          <w:sz w:val="28"/>
          <w:szCs w:val="28"/>
          <w:lang w:eastAsia="es-ES"/>
        </w:rPr>
        <w:t xml:space="preserve"> para poder </w:t>
      </w:r>
      <w:r w:rsidR="00E87707">
        <w:rPr>
          <w:rFonts w:ascii="Arial" w:eastAsia="Times New Roman" w:hAnsi="Arial" w:cs="Arial"/>
          <w:bCs/>
          <w:color w:val="000000"/>
          <w:sz w:val="28"/>
          <w:szCs w:val="28"/>
          <w:lang w:eastAsia="es-ES"/>
        </w:rPr>
        <w:t>o</w:t>
      </w:r>
      <w:r w:rsidR="007C6722">
        <w:rPr>
          <w:rFonts w:ascii="Arial" w:eastAsia="Times New Roman" w:hAnsi="Arial" w:cs="Arial"/>
          <w:bCs/>
          <w:color w:val="000000"/>
          <w:sz w:val="28"/>
          <w:szCs w:val="28"/>
          <w:lang w:eastAsia="es-ES"/>
        </w:rPr>
        <w:t>btener dicho beneficio,</w:t>
      </w:r>
      <w:r w:rsidR="00A5285A">
        <w:rPr>
          <w:rFonts w:ascii="Arial" w:eastAsia="Times New Roman" w:hAnsi="Arial" w:cs="Arial"/>
          <w:bCs/>
          <w:color w:val="000000"/>
          <w:sz w:val="28"/>
          <w:szCs w:val="28"/>
          <w:lang w:eastAsia="es-ES"/>
        </w:rPr>
        <w:t xml:space="preserve"> </w:t>
      </w:r>
      <w:r w:rsidR="00E87707">
        <w:rPr>
          <w:rFonts w:ascii="Arial" w:eastAsia="Times New Roman" w:hAnsi="Arial" w:cs="Arial"/>
          <w:bCs/>
          <w:color w:val="000000"/>
          <w:sz w:val="28"/>
          <w:szCs w:val="28"/>
          <w:lang w:eastAsia="es-ES"/>
        </w:rPr>
        <w:t>primeramente era menester</w:t>
      </w:r>
      <w:r w:rsidR="007271EC">
        <w:rPr>
          <w:rFonts w:ascii="Arial" w:eastAsia="Times New Roman" w:hAnsi="Arial" w:cs="Arial"/>
          <w:bCs/>
          <w:color w:val="000000"/>
          <w:sz w:val="28"/>
          <w:szCs w:val="28"/>
          <w:lang w:eastAsia="es-ES"/>
        </w:rPr>
        <w:t xml:space="preserve"> acreditar de manera fehaciente la obtención del documento relativo a </w:t>
      </w:r>
      <w:r w:rsidR="007271EC" w:rsidRPr="007271EC">
        <w:rPr>
          <w:rFonts w:ascii="Arial" w:eastAsia="Times New Roman" w:hAnsi="Arial" w:cs="Arial"/>
          <w:bCs/>
          <w:color w:val="000000"/>
          <w:sz w:val="28"/>
          <w:szCs w:val="28"/>
          <w:lang w:eastAsia="es-ES"/>
        </w:rPr>
        <w:t xml:space="preserve">la expedición de la constancia de grado correspondiente, </w:t>
      </w:r>
      <w:r w:rsidR="007271EC" w:rsidRPr="00092A13">
        <w:rPr>
          <w:rFonts w:ascii="Arial" w:eastAsia="Times New Roman" w:hAnsi="Arial" w:cs="Arial"/>
          <w:bCs/>
          <w:color w:val="000000"/>
          <w:sz w:val="28"/>
          <w:szCs w:val="28"/>
          <w:lang w:eastAsia="es-ES"/>
        </w:rPr>
        <w:t>con el</w:t>
      </w:r>
      <w:r w:rsidR="007271EC">
        <w:rPr>
          <w:rFonts w:ascii="Arial" w:eastAsia="Times New Roman" w:hAnsi="Arial" w:cs="Arial"/>
          <w:bCs/>
          <w:color w:val="000000"/>
          <w:sz w:val="28"/>
          <w:szCs w:val="28"/>
          <w:lang w:eastAsia="es-ES"/>
        </w:rPr>
        <w:t xml:space="preserve"> que se tendría por cierto que el accionante obtuvo un nuevo grado</w:t>
      </w:r>
      <w:r w:rsidR="00B05336">
        <w:rPr>
          <w:rFonts w:ascii="Arial" w:eastAsia="Times New Roman" w:hAnsi="Arial" w:cs="Arial"/>
          <w:bCs/>
          <w:color w:val="000000"/>
          <w:sz w:val="28"/>
          <w:szCs w:val="28"/>
          <w:lang w:eastAsia="es-ES"/>
        </w:rPr>
        <w:t xml:space="preserve"> –lo cual no aconteció-</w:t>
      </w:r>
      <w:r w:rsidR="004F2A58">
        <w:rPr>
          <w:rFonts w:ascii="Arial" w:eastAsia="Times New Roman" w:hAnsi="Arial" w:cs="Arial"/>
          <w:bCs/>
          <w:color w:val="000000"/>
          <w:sz w:val="28"/>
          <w:szCs w:val="28"/>
          <w:lang w:eastAsia="es-ES"/>
        </w:rPr>
        <w:t xml:space="preserve">, y como consecuencia de ello </w:t>
      </w:r>
      <w:r w:rsidR="007C6722">
        <w:rPr>
          <w:rFonts w:ascii="Arial" w:eastAsia="Times New Roman" w:hAnsi="Arial" w:cs="Arial"/>
          <w:bCs/>
          <w:color w:val="000000"/>
          <w:sz w:val="28"/>
          <w:szCs w:val="28"/>
          <w:lang w:eastAsia="es-ES"/>
        </w:rPr>
        <w:t>el pago retroactivo correspondiente</w:t>
      </w:r>
      <w:r w:rsidR="00171BF0">
        <w:rPr>
          <w:rFonts w:ascii="Arial" w:eastAsia="Times New Roman" w:hAnsi="Arial" w:cs="Arial"/>
          <w:bCs/>
          <w:color w:val="000000"/>
          <w:sz w:val="28"/>
          <w:szCs w:val="28"/>
          <w:lang w:eastAsia="es-ES"/>
        </w:rPr>
        <w:t>; por tanto al no haber justificado el derecho del otorgamiento al ascenso pretendido</w:t>
      </w:r>
      <w:r w:rsidR="008B4703">
        <w:rPr>
          <w:rFonts w:ascii="Arial" w:eastAsia="Times New Roman" w:hAnsi="Arial" w:cs="Arial"/>
          <w:bCs/>
          <w:color w:val="000000"/>
          <w:sz w:val="28"/>
          <w:szCs w:val="28"/>
          <w:lang w:eastAsia="es-ES"/>
        </w:rPr>
        <w:t xml:space="preserve">, es evidente la improcedencia de la </w:t>
      </w:r>
      <w:r w:rsidR="00C4309B">
        <w:rPr>
          <w:rFonts w:ascii="Arial" w:eastAsia="Times New Roman" w:hAnsi="Arial" w:cs="Arial"/>
          <w:bCs/>
          <w:color w:val="000000"/>
          <w:sz w:val="28"/>
          <w:szCs w:val="28"/>
          <w:lang w:eastAsia="es-ES"/>
        </w:rPr>
        <w:t>relacionada consecuencia.</w:t>
      </w:r>
    </w:p>
    <w:p w:rsidR="000B24E8" w:rsidRDefault="000B24E8" w:rsidP="00840D00">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0B24E8" w:rsidRPr="000B24E8" w:rsidRDefault="000B24E8" w:rsidP="000B24E8">
      <w:pPr>
        <w:autoSpaceDE w:val="0"/>
        <w:autoSpaceDN w:val="0"/>
        <w:adjustRightInd w:val="0"/>
        <w:spacing w:before="240" w:after="240" w:line="360" w:lineRule="auto"/>
        <w:ind w:firstLine="708"/>
        <w:contextualSpacing/>
        <w:jc w:val="both"/>
        <w:rPr>
          <w:rFonts w:ascii="Arial" w:eastAsia="Times New Roman" w:hAnsi="Arial" w:cs="Arial"/>
          <w:bCs/>
          <w:sz w:val="28"/>
          <w:szCs w:val="28"/>
          <w:lang w:eastAsia="es-ES"/>
        </w:rPr>
      </w:pPr>
      <w:r w:rsidRPr="000B24E8">
        <w:rPr>
          <w:rFonts w:ascii="Arial" w:eastAsia="Times New Roman" w:hAnsi="Arial" w:cs="Arial"/>
          <w:bCs/>
          <w:sz w:val="28"/>
          <w:szCs w:val="28"/>
          <w:lang w:eastAsia="es-ES"/>
        </w:rPr>
        <w:t xml:space="preserve">Lo anterior, atento a que no se acreditó </w:t>
      </w:r>
      <w:r w:rsidR="004D4573">
        <w:rPr>
          <w:rFonts w:ascii="Arial" w:eastAsia="Times New Roman" w:hAnsi="Arial" w:cs="Arial"/>
          <w:bCs/>
          <w:color w:val="000000"/>
          <w:sz w:val="28"/>
          <w:szCs w:val="28"/>
          <w:lang w:eastAsia="es-ES"/>
        </w:rPr>
        <w:t xml:space="preserve">la obtención del documento relativo a </w:t>
      </w:r>
      <w:r w:rsidR="004D4573" w:rsidRPr="007271EC">
        <w:rPr>
          <w:rFonts w:ascii="Arial" w:eastAsia="Times New Roman" w:hAnsi="Arial" w:cs="Arial"/>
          <w:bCs/>
          <w:color w:val="000000"/>
          <w:sz w:val="28"/>
          <w:szCs w:val="28"/>
          <w:lang w:eastAsia="es-ES"/>
        </w:rPr>
        <w:t xml:space="preserve">la expedición de la constancia de grado correspondiente, </w:t>
      </w:r>
      <w:r w:rsidR="004D4573" w:rsidRPr="00092A13">
        <w:rPr>
          <w:rFonts w:ascii="Arial" w:eastAsia="Times New Roman" w:hAnsi="Arial" w:cs="Arial"/>
          <w:bCs/>
          <w:color w:val="000000"/>
          <w:sz w:val="28"/>
          <w:szCs w:val="28"/>
          <w:lang w:eastAsia="es-ES"/>
        </w:rPr>
        <w:t>con el</w:t>
      </w:r>
      <w:r w:rsidR="004D4573">
        <w:rPr>
          <w:rFonts w:ascii="Arial" w:eastAsia="Times New Roman" w:hAnsi="Arial" w:cs="Arial"/>
          <w:bCs/>
          <w:color w:val="000000"/>
          <w:sz w:val="28"/>
          <w:szCs w:val="28"/>
          <w:lang w:eastAsia="es-ES"/>
        </w:rPr>
        <w:t xml:space="preserve"> que se tendría por cierto que el accionante obtuvo un nuevo grado, </w:t>
      </w:r>
      <w:r w:rsidRPr="000B24E8">
        <w:rPr>
          <w:rFonts w:ascii="Arial" w:eastAsia="Times New Roman" w:hAnsi="Arial" w:cs="Arial"/>
          <w:bCs/>
          <w:sz w:val="28"/>
          <w:szCs w:val="28"/>
          <w:lang w:eastAsia="es-ES"/>
        </w:rPr>
        <w:t xml:space="preserve">ni ante la autoridad </w:t>
      </w:r>
      <w:r w:rsidR="004D4573">
        <w:rPr>
          <w:rFonts w:ascii="Arial" w:eastAsia="Times New Roman" w:hAnsi="Arial" w:cs="Arial"/>
          <w:bCs/>
          <w:sz w:val="28"/>
          <w:szCs w:val="28"/>
          <w:lang w:eastAsia="es-ES"/>
        </w:rPr>
        <w:t>demandada, ni en el presente</w:t>
      </w:r>
      <w:r w:rsidRPr="000B24E8">
        <w:rPr>
          <w:rFonts w:ascii="Arial" w:eastAsia="Times New Roman" w:hAnsi="Arial" w:cs="Arial"/>
          <w:bCs/>
          <w:sz w:val="28"/>
          <w:szCs w:val="28"/>
          <w:lang w:eastAsia="es-ES"/>
        </w:rPr>
        <w:t xml:space="preserve"> juicio el que, tuviera e</w:t>
      </w:r>
      <w:r w:rsidR="00126999">
        <w:rPr>
          <w:rFonts w:ascii="Arial" w:eastAsia="Times New Roman" w:hAnsi="Arial" w:cs="Arial"/>
          <w:bCs/>
          <w:sz w:val="28"/>
          <w:szCs w:val="28"/>
          <w:lang w:eastAsia="es-ES"/>
        </w:rPr>
        <w:t>l derecho que pretende reclamar</w:t>
      </w:r>
      <w:r w:rsidRPr="000B24E8">
        <w:rPr>
          <w:rFonts w:ascii="Arial" w:eastAsia="Times New Roman" w:hAnsi="Arial" w:cs="Arial"/>
          <w:bCs/>
          <w:sz w:val="28"/>
          <w:szCs w:val="28"/>
          <w:lang w:eastAsia="es-ES"/>
        </w:rPr>
        <w:t>.</w:t>
      </w:r>
    </w:p>
    <w:p w:rsidR="000B24E8" w:rsidRDefault="000B24E8" w:rsidP="00840D00">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CA695F" w:rsidRDefault="00F6437B" w:rsidP="00F6437B">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Además</w:t>
      </w:r>
      <w:r w:rsidR="00CA695F">
        <w:rPr>
          <w:rFonts w:ascii="Arial" w:eastAsia="Times New Roman" w:hAnsi="Arial" w:cs="Arial"/>
          <w:bCs/>
          <w:color w:val="000000"/>
          <w:sz w:val="28"/>
          <w:szCs w:val="28"/>
          <w:lang w:eastAsia="es-ES"/>
        </w:rPr>
        <w:t>,</w:t>
      </w:r>
      <w:r>
        <w:rPr>
          <w:rFonts w:ascii="Arial" w:eastAsia="Times New Roman" w:hAnsi="Arial" w:cs="Arial"/>
          <w:bCs/>
          <w:color w:val="000000"/>
          <w:sz w:val="28"/>
          <w:szCs w:val="28"/>
          <w:lang w:eastAsia="es-ES"/>
        </w:rPr>
        <w:t xml:space="preserve"> en</w:t>
      </w:r>
      <w:r w:rsidR="00CA695F">
        <w:rPr>
          <w:rFonts w:ascii="Arial" w:eastAsia="Times New Roman" w:hAnsi="Arial" w:cs="Arial"/>
          <w:bCs/>
          <w:color w:val="000000"/>
          <w:sz w:val="28"/>
          <w:szCs w:val="28"/>
          <w:lang w:eastAsia="es-ES"/>
        </w:rPr>
        <w:t xml:space="preserve"> </w:t>
      </w:r>
      <w:r w:rsidR="008D47CA">
        <w:rPr>
          <w:rFonts w:ascii="Arial" w:eastAsia="Times New Roman" w:hAnsi="Arial" w:cs="Arial"/>
          <w:bCs/>
          <w:color w:val="000000"/>
          <w:sz w:val="28"/>
          <w:szCs w:val="28"/>
          <w:lang w:eastAsia="es-ES"/>
        </w:rPr>
        <w:t xml:space="preserve">el oficio impugnado en </w:t>
      </w:r>
      <w:r w:rsidR="00C47C87">
        <w:rPr>
          <w:rFonts w:ascii="Arial" w:eastAsia="Times New Roman" w:hAnsi="Arial" w:cs="Arial"/>
          <w:bCs/>
          <w:color w:val="000000"/>
          <w:sz w:val="28"/>
          <w:szCs w:val="28"/>
          <w:lang w:eastAsia="es-ES"/>
        </w:rPr>
        <w:t xml:space="preserve">el numeral 5, </w:t>
      </w:r>
      <w:r>
        <w:rPr>
          <w:rFonts w:ascii="Arial" w:eastAsia="Times New Roman" w:hAnsi="Arial" w:cs="Arial"/>
          <w:bCs/>
          <w:color w:val="000000"/>
          <w:sz w:val="28"/>
          <w:szCs w:val="28"/>
          <w:lang w:eastAsia="es-ES"/>
        </w:rPr>
        <w:t xml:space="preserve">la demandada señala </w:t>
      </w:r>
      <w:r w:rsidR="00C47C87">
        <w:rPr>
          <w:rFonts w:ascii="Arial" w:eastAsia="Times New Roman" w:hAnsi="Arial" w:cs="Arial"/>
          <w:bCs/>
          <w:color w:val="000000"/>
          <w:sz w:val="28"/>
          <w:szCs w:val="28"/>
          <w:lang w:eastAsia="es-ES"/>
        </w:rPr>
        <w:t>en lo conducente que</w:t>
      </w:r>
      <w:r w:rsidR="008D47CA">
        <w:rPr>
          <w:rFonts w:ascii="Arial" w:eastAsia="Times New Roman" w:hAnsi="Arial" w:cs="Arial"/>
          <w:bCs/>
          <w:color w:val="000000"/>
          <w:sz w:val="28"/>
          <w:szCs w:val="28"/>
          <w:lang w:eastAsia="es-ES"/>
        </w:rPr>
        <w:t xml:space="preserve">: </w:t>
      </w:r>
    </w:p>
    <w:p w:rsidR="00F05AC9" w:rsidRDefault="00F05AC9" w:rsidP="005262D4">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0668CC" w:rsidRPr="00B14B51" w:rsidRDefault="008D47CA" w:rsidP="00B14B51">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B14B51">
        <w:rPr>
          <w:rFonts w:ascii="Arial" w:eastAsia="Times New Roman" w:hAnsi="Arial" w:cs="Arial"/>
          <w:bCs/>
          <w:i/>
          <w:color w:val="000000"/>
          <w:sz w:val="24"/>
          <w:szCs w:val="24"/>
          <w:lang w:eastAsia="es-ES"/>
        </w:rPr>
        <w:t>“…</w:t>
      </w:r>
      <w:r w:rsidR="00CA695F" w:rsidRPr="00B14B51">
        <w:rPr>
          <w:rFonts w:ascii="Arial" w:eastAsia="Times New Roman" w:hAnsi="Arial" w:cs="Arial"/>
          <w:bCs/>
          <w:i/>
          <w:color w:val="000000"/>
          <w:sz w:val="24"/>
          <w:szCs w:val="24"/>
          <w:lang w:eastAsia="es-ES"/>
        </w:rPr>
        <w:t>El Acuerdo Administrativo, según su propia exposición de motivos</w:t>
      </w:r>
      <w:r w:rsidR="00C47C87" w:rsidRPr="00B14B51">
        <w:rPr>
          <w:rFonts w:ascii="Arial" w:eastAsia="Times New Roman" w:hAnsi="Arial" w:cs="Arial"/>
          <w:bCs/>
          <w:i/>
          <w:color w:val="000000"/>
          <w:sz w:val="24"/>
          <w:szCs w:val="24"/>
          <w:lang w:eastAsia="es-ES"/>
        </w:rPr>
        <w:t>, tenía por objeto establecer las bases para</w:t>
      </w:r>
      <w:r w:rsidR="0066195A" w:rsidRPr="00B14B51">
        <w:rPr>
          <w:rFonts w:ascii="Arial" w:eastAsia="Times New Roman" w:hAnsi="Arial" w:cs="Arial"/>
          <w:bCs/>
          <w:i/>
          <w:color w:val="000000"/>
          <w:sz w:val="24"/>
          <w:szCs w:val="24"/>
          <w:lang w:eastAsia="es-ES"/>
        </w:rPr>
        <w:t xml:space="preserve"> regular la asignación, homologación y renivelación de grados a los elementos de seguridad pública de los distintos cuerpos de seguridad que conforman la Secretaría de Seguridad Pública del Estado</w:t>
      </w:r>
      <w:r w:rsidR="007A4ECB" w:rsidRPr="00B14B51">
        <w:rPr>
          <w:rFonts w:ascii="Arial" w:eastAsia="Times New Roman" w:hAnsi="Arial" w:cs="Arial"/>
          <w:bCs/>
          <w:i/>
          <w:color w:val="000000"/>
          <w:sz w:val="24"/>
          <w:szCs w:val="24"/>
          <w:lang w:eastAsia="es-ES"/>
        </w:rPr>
        <w:t>, las modalidades en que estos se otorgarán, los lineamientos para su obtención, y las autoridades competentes que intervienen en su cumplimiento.</w:t>
      </w:r>
    </w:p>
    <w:p w:rsidR="007A4ECB" w:rsidRPr="00B14B51" w:rsidRDefault="007A4ECB" w:rsidP="00B14B51">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B14B51">
        <w:rPr>
          <w:rFonts w:ascii="Arial" w:eastAsia="Times New Roman" w:hAnsi="Arial" w:cs="Arial"/>
          <w:bCs/>
          <w:i/>
          <w:color w:val="000000"/>
          <w:sz w:val="24"/>
          <w:szCs w:val="24"/>
          <w:lang w:eastAsia="es-ES"/>
        </w:rPr>
        <w:t>En el ordinario sexto se estableció que a fin de fortalecer el desarrollo policial, la carrera policial, fomentar la vocación de servicio y el sentido de pertenencia, así como garantizar  el cumplimiento de los principios constitucionales, por única ocasión se debería realizar</w:t>
      </w:r>
      <w:r w:rsidR="00E75AF5" w:rsidRPr="00B14B51">
        <w:rPr>
          <w:rFonts w:ascii="Arial" w:eastAsia="Times New Roman" w:hAnsi="Arial" w:cs="Arial"/>
          <w:bCs/>
          <w:i/>
          <w:color w:val="000000"/>
          <w:sz w:val="24"/>
          <w:szCs w:val="24"/>
          <w:lang w:eastAsia="es-ES"/>
        </w:rPr>
        <w:t xml:space="preserve"> la renivelación de los grados de los elementos de seguridad pública de los distintos cuerpos de seguridad que conforman la Secretaría de Seguridad Pública del Estado.</w:t>
      </w:r>
    </w:p>
    <w:p w:rsidR="000D1D6A" w:rsidRPr="00B14B51" w:rsidRDefault="000D1D6A" w:rsidP="00B14B51">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B14B51">
        <w:rPr>
          <w:rFonts w:ascii="Arial" w:eastAsia="Times New Roman" w:hAnsi="Arial" w:cs="Arial"/>
          <w:bCs/>
          <w:i/>
          <w:color w:val="000000"/>
          <w:sz w:val="24"/>
          <w:szCs w:val="24"/>
          <w:lang w:eastAsia="es-ES"/>
        </w:rPr>
        <w:t>El beneficio referido en el párrafo anterior, se otorgaría en el supuesto</w:t>
      </w:r>
      <w:r w:rsidR="00490C84" w:rsidRPr="00B14B51">
        <w:rPr>
          <w:rFonts w:ascii="Arial" w:eastAsia="Times New Roman" w:hAnsi="Arial" w:cs="Arial"/>
          <w:bCs/>
          <w:i/>
          <w:color w:val="000000"/>
          <w:sz w:val="24"/>
          <w:szCs w:val="24"/>
          <w:lang w:eastAsia="es-ES"/>
        </w:rPr>
        <w:t xml:space="preserve"> de que el elemento de seguridad pública acreditara una serie de requisitos establecidos en el mismo artículo sexto y, en el caso concreto, no existe evidencia</w:t>
      </w:r>
      <w:r w:rsidR="00697F2C" w:rsidRPr="00B14B51">
        <w:rPr>
          <w:rFonts w:ascii="Arial" w:eastAsia="Times New Roman" w:hAnsi="Arial" w:cs="Arial"/>
          <w:bCs/>
          <w:i/>
          <w:color w:val="000000"/>
          <w:sz w:val="24"/>
          <w:szCs w:val="24"/>
          <w:lang w:eastAsia="es-ES"/>
        </w:rPr>
        <w:t xml:space="preserve"> alguna de que Usted hubiese proporcionado oportunamente la documentación que acreditara que cumplía con los requisitos señalados en el citado Acuerdo Administrativo de 2019, instrumento que, se reitera, actualmente se encuentra sin vigencia</w:t>
      </w:r>
      <w:r w:rsidR="00B14B51" w:rsidRPr="00B14B51">
        <w:rPr>
          <w:rFonts w:ascii="Arial" w:eastAsia="Times New Roman" w:hAnsi="Arial" w:cs="Arial"/>
          <w:bCs/>
          <w:i/>
          <w:color w:val="000000"/>
          <w:sz w:val="24"/>
          <w:szCs w:val="24"/>
          <w:lang w:eastAsia="es-ES"/>
        </w:rPr>
        <w:t>…”</w:t>
      </w:r>
    </w:p>
    <w:p w:rsidR="000668CC" w:rsidRDefault="000668CC" w:rsidP="000668CC">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A210C8" w:rsidRDefault="0080779C" w:rsidP="00A210C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Por tanto, con lo indicado por la parte actora</w:t>
      </w:r>
      <w:r w:rsidR="00906474">
        <w:rPr>
          <w:rFonts w:ascii="Arial" w:eastAsia="Times New Roman" w:hAnsi="Arial" w:cs="Arial"/>
          <w:bCs/>
          <w:color w:val="000000"/>
          <w:sz w:val="28"/>
          <w:szCs w:val="28"/>
          <w:lang w:eastAsia="es-ES"/>
        </w:rPr>
        <w:t xml:space="preserve"> en su ocurso de demanda</w:t>
      </w:r>
      <w:r>
        <w:rPr>
          <w:rFonts w:ascii="Arial" w:eastAsia="Times New Roman" w:hAnsi="Arial" w:cs="Arial"/>
          <w:bCs/>
          <w:color w:val="000000"/>
          <w:sz w:val="28"/>
          <w:szCs w:val="28"/>
          <w:lang w:eastAsia="es-ES"/>
        </w:rPr>
        <w:t xml:space="preserve">, </w:t>
      </w:r>
      <w:r w:rsidR="004469CF">
        <w:rPr>
          <w:rFonts w:ascii="Arial" w:eastAsia="Times New Roman" w:hAnsi="Arial" w:cs="Arial"/>
          <w:bCs/>
          <w:color w:val="000000"/>
          <w:sz w:val="28"/>
          <w:szCs w:val="28"/>
          <w:lang w:eastAsia="es-ES"/>
        </w:rPr>
        <w:t xml:space="preserve">no </w:t>
      </w:r>
      <w:r>
        <w:rPr>
          <w:rFonts w:ascii="Arial" w:eastAsia="Times New Roman" w:hAnsi="Arial" w:cs="Arial"/>
          <w:bCs/>
          <w:color w:val="000000"/>
          <w:sz w:val="28"/>
          <w:szCs w:val="28"/>
          <w:lang w:eastAsia="es-ES"/>
        </w:rPr>
        <w:t>se desvirt</w:t>
      </w:r>
      <w:r w:rsidR="004469CF">
        <w:rPr>
          <w:rFonts w:ascii="Arial" w:eastAsia="Times New Roman" w:hAnsi="Arial" w:cs="Arial"/>
          <w:bCs/>
          <w:color w:val="000000"/>
          <w:sz w:val="28"/>
          <w:szCs w:val="28"/>
          <w:lang w:eastAsia="es-ES"/>
        </w:rPr>
        <w:t>úa</w:t>
      </w:r>
      <w:r>
        <w:rPr>
          <w:rFonts w:ascii="Arial" w:eastAsia="Times New Roman" w:hAnsi="Arial" w:cs="Arial"/>
          <w:bCs/>
          <w:color w:val="000000"/>
          <w:sz w:val="28"/>
          <w:szCs w:val="28"/>
          <w:lang w:eastAsia="es-ES"/>
        </w:rPr>
        <w:t xml:space="preserve">n </w:t>
      </w:r>
      <w:r w:rsidRPr="00A71E9D">
        <w:rPr>
          <w:rFonts w:ascii="Arial" w:eastAsia="Times New Roman" w:hAnsi="Arial" w:cs="Arial"/>
          <w:bCs/>
          <w:color w:val="000000"/>
          <w:sz w:val="28"/>
          <w:szCs w:val="28"/>
          <w:lang w:eastAsia="es-ES"/>
        </w:rPr>
        <w:t>las razones expuestas por la autori</w:t>
      </w:r>
      <w:r w:rsidR="005A078C" w:rsidRPr="00A71E9D">
        <w:rPr>
          <w:rFonts w:ascii="Arial" w:eastAsia="Times New Roman" w:hAnsi="Arial" w:cs="Arial"/>
          <w:bCs/>
          <w:color w:val="000000"/>
          <w:sz w:val="28"/>
          <w:szCs w:val="28"/>
          <w:lang w:eastAsia="es-ES"/>
        </w:rPr>
        <w:t xml:space="preserve">dad emisora del acto impugnado, máxime que </w:t>
      </w:r>
      <w:r w:rsidR="00451E05">
        <w:rPr>
          <w:rFonts w:ascii="Arial" w:eastAsia="Times New Roman" w:hAnsi="Arial" w:cs="Arial"/>
          <w:bCs/>
          <w:color w:val="000000"/>
          <w:sz w:val="28"/>
          <w:szCs w:val="28"/>
          <w:lang w:eastAsia="es-ES"/>
        </w:rPr>
        <w:t xml:space="preserve">ésta sustenta su actuación en que </w:t>
      </w:r>
      <w:r w:rsidR="00A71E9D" w:rsidRPr="00A71E9D">
        <w:rPr>
          <w:rFonts w:ascii="Arial" w:eastAsia="Times New Roman" w:hAnsi="Arial" w:cs="Arial"/>
          <w:bCs/>
          <w:color w:val="000000"/>
          <w:sz w:val="28"/>
          <w:szCs w:val="28"/>
          <w:lang w:eastAsia="es-ES"/>
        </w:rPr>
        <w:t xml:space="preserve">no existe evidencia alguna de que </w:t>
      </w:r>
      <w:r w:rsidR="00451E05">
        <w:rPr>
          <w:rFonts w:ascii="Arial" w:eastAsia="Times New Roman" w:hAnsi="Arial" w:cs="Arial"/>
          <w:bCs/>
          <w:color w:val="000000"/>
          <w:sz w:val="28"/>
          <w:szCs w:val="28"/>
          <w:lang w:eastAsia="es-ES"/>
        </w:rPr>
        <w:t>el actor haya</w:t>
      </w:r>
      <w:r w:rsidR="00A71E9D" w:rsidRPr="00A71E9D">
        <w:rPr>
          <w:rFonts w:ascii="Arial" w:eastAsia="Times New Roman" w:hAnsi="Arial" w:cs="Arial"/>
          <w:bCs/>
          <w:color w:val="000000"/>
          <w:sz w:val="28"/>
          <w:szCs w:val="28"/>
          <w:lang w:eastAsia="es-ES"/>
        </w:rPr>
        <w:t xml:space="preserve"> proporcionado oportunamente la documentación que acreditara que cumplía con los requisitos señalados en el citado</w:t>
      </w:r>
      <w:r w:rsidR="0031632B">
        <w:rPr>
          <w:rFonts w:ascii="Arial" w:eastAsia="Times New Roman" w:hAnsi="Arial" w:cs="Arial"/>
          <w:bCs/>
          <w:color w:val="000000"/>
          <w:sz w:val="28"/>
          <w:szCs w:val="28"/>
          <w:lang w:eastAsia="es-ES"/>
        </w:rPr>
        <w:t xml:space="preserve"> Acuerdo Administrativo de 2019;</w:t>
      </w:r>
      <w:r w:rsidR="0042283D">
        <w:rPr>
          <w:rFonts w:ascii="Arial" w:eastAsia="Times New Roman" w:hAnsi="Arial" w:cs="Arial"/>
          <w:bCs/>
          <w:color w:val="000000"/>
          <w:sz w:val="28"/>
          <w:szCs w:val="28"/>
          <w:lang w:eastAsia="es-ES"/>
        </w:rPr>
        <w:t xml:space="preserve"> </w:t>
      </w:r>
      <w:r w:rsidR="003C1489">
        <w:rPr>
          <w:rFonts w:ascii="Arial" w:eastAsia="Times New Roman" w:hAnsi="Arial" w:cs="Arial"/>
          <w:bCs/>
          <w:color w:val="000000"/>
          <w:sz w:val="28"/>
          <w:szCs w:val="28"/>
          <w:lang w:eastAsia="es-ES"/>
        </w:rPr>
        <w:t>m</w:t>
      </w:r>
      <w:r w:rsidR="00301597">
        <w:rPr>
          <w:rFonts w:ascii="Arial" w:eastAsia="Times New Roman" w:hAnsi="Arial" w:cs="Arial"/>
          <w:bCs/>
          <w:color w:val="000000"/>
          <w:sz w:val="28"/>
          <w:szCs w:val="28"/>
          <w:lang w:eastAsia="es-ES"/>
        </w:rPr>
        <w:t>áxime que</w:t>
      </w:r>
      <w:r w:rsidR="00A210C8">
        <w:rPr>
          <w:rFonts w:ascii="Arial" w:eastAsia="Times New Roman" w:hAnsi="Arial" w:cs="Arial"/>
          <w:bCs/>
          <w:color w:val="000000"/>
          <w:sz w:val="28"/>
          <w:szCs w:val="28"/>
          <w:lang w:eastAsia="es-ES"/>
        </w:rPr>
        <w:t xml:space="preserve"> la parte actora sustenta su derecho de obtención de grado policial, en </w:t>
      </w:r>
      <w:r w:rsidR="00A210C8" w:rsidRPr="00A37310">
        <w:rPr>
          <w:rFonts w:ascii="Arial" w:eastAsia="Times New Roman" w:hAnsi="Arial" w:cs="Arial"/>
          <w:bCs/>
          <w:color w:val="000000"/>
          <w:sz w:val="28"/>
          <w:szCs w:val="28"/>
          <w:lang w:eastAsia="es-ES"/>
        </w:rPr>
        <w:t xml:space="preserve">la </w:t>
      </w:r>
      <w:r w:rsidR="00A210C8">
        <w:rPr>
          <w:rFonts w:ascii="Arial" w:eastAsia="Times New Roman" w:hAnsi="Arial" w:cs="Arial"/>
          <w:bCs/>
          <w:color w:val="000000"/>
          <w:sz w:val="28"/>
          <w:szCs w:val="28"/>
          <w:lang w:eastAsia="es-ES"/>
        </w:rPr>
        <w:t>promoción de ascensos 2010, de</w:t>
      </w:r>
      <w:r w:rsidR="00A210C8" w:rsidRPr="00A37310">
        <w:rPr>
          <w:rFonts w:ascii="Arial" w:eastAsia="Times New Roman" w:hAnsi="Arial" w:cs="Arial"/>
          <w:bCs/>
          <w:color w:val="000000"/>
          <w:sz w:val="28"/>
          <w:szCs w:val="28"/>
          <w:lang w:eastAsia="es-ES"/>
        </w:rPr>
        <w:t xml:space="preserve"> fecha 27 de octubre de 2010</w:t>
      </w:r>
      <w:r w:rsidR="000C720F">
        <w:rPr>
          <w:rFonts w:ascii="Arial" w:eastAsia="Times New Roman" w:hAnsi="Arial" w:cs="Arial"/>
          <w:bCs/>
          <w:color w:val="000000"/>
          <w:sz w:val="28"/>
          <w:szCs w:val="28"/>
          <w:lang w:eastAsia="es-ES"/>
        </w:rPr>
        <w:t xml:space="preserve">, </w:t>
      </w:r>
      <w:r w:rsidR="00C358EB">
        <w:rPr>
          <w:rFonts w:ascii="Arial" w:eastAsia="Times New Roman" w:hAnsi="Arial" w:cs="Arial"/>
          <w:bCs/>
          <w:color w:val="000000"/>
          <w:sz w:val="28"/>
          <w:szCs w:val="28"/>
          <w:lang w:eastAsia="es-ES"/>
        </w:rPr>
        <w:t>no así</w:t>
      </w:r>
      <w:r w:rsidR="000C720F">
        <w:rPr>
          <w:rFonts w:ascii="Arial" w:eastAsia="Times New Roman" w:hAnsi="Arial" w:cs="Arial"/>
          <w:bCs/>
          <w:color w:val="000000"/>
          <w:sz w:val="28"/>
          <w:szCs w:val="28"/>
          <w:lang w:eastAsia="es-ES"/>
        </w:rPr>
        <w:t xml:space="preserve"> </w:t>
      </w:r>
      <w:r w:rsidR="006B3053">
        <w:rPr>
          <w:rFonts w:ascii="Arial" w:eastAsia="Times New Roman" w:hAnsi="Arial" w:cs="Arial"/>
          <w:bCs/>
          <w:color w:val="000000"/>
          <w:sz w:val="28"/>
          <w:szCs w:val="28"/>
          <w:lang w:eastAsia="es-ES"/>
        </w:rPr>
        <w:t>en e</w:t>
      </w:r>
      <w:r w:rsidR="000C720F">
        <w:rPr>
          <w:rFonts w:ascii="Arial" w:eastAsia="Times New Roman" w:hAnsi="Arial" w:cs="Arial"/>
          <w:bCs/>
          <w:color w:val="000000"/>
          <w:sz w:val="28"/>
          <w:szCs w:val="28"/>
          <w:lang w:eastAsia="es-ES"/>
        </w:rPr>
        <w:t>l</w:t>
      </w:r>
      <w:r w:rsidR="00DB02C3" w:rsidRPr="00DB02C3">
        <w:rPr>
          <w:rFonts w:ascii="Arial" w:hAnsi="Arial" w:cs="Arial"/>
          <w:sz w:val="28"/>
          <w:szCs w:val="28"/>
        </w:rPr>
        <w:t xml:space="preserve"> </w:t>
      </w:r>
      <w:r w:rsidR="00DB02C3" w:rsidRPr="003F56EA">
        <w:rPr>
          <w:rFonts w:ascii="Arial" w:hAnsi="Arial" w:cs="Arial"/>
          <w:sz w:val="28"/>
          <w:szCs w:val="28"/>
        </w:rPr>
        <w:t>Acuerdo Administrati</w:t>
      </w:r>
      <w:r w:rsidR="00DB02C3" w:rsidRPr="003F56EA">
        <w:rPr>
          <w:rFonts w:ascii="Arial" w:eastAsia="Times New Roman" w:hAnsi="Arial" w:cs="Arial"/>
          <w:bCs/>
          <w:color w:val="000000"/>
          <w:sz w:val="28"/>
          <w:szCs w:val="28"/>
          <w:lang w:eastAsia="es-ES"/>
        </w:rPr>
        <w:t xml:space="preserve">vo en el que se establece la asignación y homologación de grados policiales para los elementos de Seguridad Pública de los distintos cuerpos de seguridad que conforman la Secretaría </w:t>
      </w:r>
      <w:r w:rsidR="00DB02C3">
        <w:rPr>
          <w:rFonts w:ascii="Arial" w:eastAsia="Times New Roman" w:hAnsi="Arial" w:cs="Arial"/>
          <w:bCs/>
          <w:color w:val="000000"/>
          <w:sz w:val="28"/>
          <w:szCs w:val="28"/>
          <w:lang w:eastAsia="es-ES"/>
        </w:rPr>
        <w:t>de Seguridad Pública del Estado</w:t>
      </w:r>
      <w:r w:rsidR="00DB02C3" w:rsidRPr="003F56EA">
        <w:rPr>
          <w:rFonts w:ascii="Arial" w:eastAsia="Times New Roman" w:hAnsi="Arial" w:cs="Arial"/>
          <w:bCs/>
          <w:color w:val="000000"/>
          <w:sz w:val="28"/>
          <w:szCs w:val="28"/>
          <w:lang w:eastAsia="es-ES"/>
        </w:rPr>
        <w:t xml:space="preserve">, publicado en el Periódico Oficial del Estado con fecha </w:t>
      </w:r>
      <w:r w:rsidR="00DB02C3">
        <w:rPr>
          <w:rFonts w:ascii="Arial" w:eastAsia="Times New Roman" w:hAnsi="Arial" w:cs="Arial"/>
          <w:bCs/>
          <w:color w:val="000000"/>
          <w:sz w:val="28"/>
          <w:szCs w:val="28"/>
          <w:lang w:eastAsia="es-ES"/>
        </w:rPr>
        <w:t>11</w:t>
      </w:r>
      <w:r w:rsidR="00DB02C3" w:rsidRPr="003F56EA">
        <w:rPr>
          <w:rFonts w:ascii="Arial" w:eastAsia="Times New Roman" w:hAnsi="Arial" w:cs="Arial"/>
          <w:bCs/>
          <w:color w:val="000000"/>
          <w:sz w:val="28"/>
          <w:szCs w:val="28"/>
          <w:lang w:eastAsia="es-ES"/>
        </w:rPr>
        <w:t xml:space="preserve"> de enero de </w:t>
      </w:r>
      <w:r w:rsidR="00DB02C3">
        <w:rPr>
          <w:rFonts w:ascii="Arial" w:eastAsia="Times New Roman" w:hAnsi="Arial" w:cs="Arial"/>
          <w:bCs/>
          <w:color w:val="000000"/>
          <w:sz w:val="28"/>
          <w:szCs w:val="28"/>
          <w:lang w:eastAsia="es-ES"/>
        </w:rPr>
        <w:t>2019</w:t>
      </w:r>
      <w:r w:rsidR="004313DC">
        <w:rPr>
          <w:rFonts w:ascii="Arial" w:eastAsia="Times New Roman" w:hAnsi="Arial" w:cs="Arial"/>
          <w:bCs/>
          <w:color w:val="000000"/>
          <w:sz w:val="28"/>
          <w:szCs w:val="28"/>
          <w:lang w:eastAsia="es-ES"/>
        </w:rPr>
        <w:t>.</w:t>
      </w:r>
    </w:p>
    <w:p w:rsidR="00797FF2" w:rsidRPr="00C111E5" w:rsidRDefault="001F421B" w:rsidP="00C111E5">
      <w:pPr>
        <w:spacing w:line="360" w:lineRule="auto"/>
        <w:ind w:firstLine="709"/>
        <w:jc w:val="both"/>
        <w:rPr>
          <w:rFonts w:ascii="Arial" w:hAnsi="Arial" w:cs="Arial"/>
          <w:bCs/>
          <w:iCs/>
          <w:sz w:val="28"/>
          <w:szCs w:val="28"/>
        </w:rPr>
      </w:pPr>
      <w:r>
        <w:rPr>
          <w:rFonts w:ascii="Arial" w:hAnsi="Arial" w:cs="Arial"/>
          <w:bCs/>
          <w:iCs/>
          <w:sz w:val="28"/>
          <w:szCs w:val="28"/>
        </w:rPr>
        <w:t>Por otro parte</w:t>
      </w:r>
      <w:r w:rsidR="00797FF2" w:rsidRPr="00797FF2">
        <w:rPr>
          <w:rFonts w:ascii="Arial" w:hAnsi="Arial" w:cs="Arial"/>
          <w:bCs/>
          <w:iCs/>
          <w:sz w:val="28"/>
          <w:szCs w:val="28"/>
        </w:rPr>
        <w:t xml:space="preserve">, en </w:t>
      </w:r>
      <w:r>
        <w:rPr>
          <w:rFonts w:ascii="Arial" w:hAnsi="Arial" w:cs="Arial"/>
          <w:bCs/>
          <w:iCs/>
          <w:sz w:val="28"/>
          <w:szCs w:val="28"/>
        </w:rPr>
        <w:t>lo relativo</w:t>
      </w:r>
      <w:r w:rsidR="00797FF2" w:rsidRPr="00797FF2">
        <w:rPr>
          <w:rFonts w:ascii="Arial" w:hAnsi="Arial" w:cs="Arial"/>
          <w:bCs/>
          <w:iCs/>
          <w:sz w:val="28"/>
          <w:szCs w:val="28"/>
        </w:rPr>
        <w:t xml:space="preserve"> a la manifestación de la actora en el sentido de que</w:t>
      </w:r>
      <w:r w:rsidR="00FC1FB0">
        <w:rPr>
          <w:rFonts w:ascii="Arial" w:hAnsi="Arial" w:cs="Arial"/>
          <w:bCs/>
          <w:iCs/>
          <w:sz w:val="28"/>
          <w:szCs w:val="28"/>
        </w:rPr>
        <w:t xml:space="preserve"> un acto de autoridad que no exprese el dispositivo legal en que se determine la competencia de la autoridad para emitir su acto, es causa para decretar su nulidad lisa y llana, </w:t>
      </w:r>
      <w:r w:rsidR="00C82B85">
        <w:rPr>
          <w:rFonts w:ascii="Arial" w:hAnsi="Arial" w:cs="Arial"/>
          <w:bCs/>
          <w:iCs/>
          <w:sz w:val="28"/>
          <w:szCs w:val="28"/>
        </w:rPr>
        <w:t>y que en el presente caso la autoridad demandada, faltan a la obligación de expresar el dispositivo legal en el que se determine la competencia de la autoridad para emitir su acto, lo anterior en estricto cumplimiento a lo precisado por el numeral 250 fracción I, del Código Procesal Administrativo para el Estado de San Luis Potosí</w:t>
      </w:r>
      <w:r w:rsidR="00CD0E8A">
        <w:rPr>
          <w:rFonts w:ascii="Arial" w:hAnsi="Arial" w:cs="Arial"/>
          <w:bCs/>
          <w:iCs/>
          <w:sz w:val="28"/>
          <w:szCs w:val="28"/>
        </w:rPr>
        <w:t>, y en el oficio emitido por el Encargado de la Dirección Jurídica de la Secretaría de Seguridad Pública del Estado, en el que no se señala clarament</w:t>
      </w:r>
      <w:r w:rsidR="00C111E5">
        <w:rPr>
          <w:rFonts w:ascii="Arial" w:hAnsi="Arial" w:cs="Arial"/>
          <w:bCs/>
          <w:iCs/>
          <w:sz w:val="28"/>
          <w:szCs w:val="28"/>
        </w:rPr>
        <w:t>e la competencia que se ostenta</w:t>
      </w:r>
      <w:r w:rsidR="00797FF2" w:rsidRPr="00797FF2">
        <w:rPr>
          <w:rFonts w:ascii="Arial" w:hAnsi="Arial" w:cs="Arial"/>
          <w:bCs/>
          <w:iCs/>
          <w:sz w:val="28"/>
          <w:szCs w:val="28"/>
        </w:rPr>
        <w:t xml:space="preserve">; a consideración de esta Primera Sala Unitaria </w:t>
      </w:r>
      <w:r w:rsidR="00797FF2" w:rsidRPr="00C111E5">
        <w:rPr>
          <w:rFonts w:ascii="Arial" w:hAnsi="Arial" w:cs="Arial"/>
          <w:bCs/>
          <w:iCs/>
          <w:sz w:val="28"/>
          <w:szCs w:val="28"/>
        </w:rPr>
        <w:t>es infundada.</w:t>
      </w:r>
    </w:p>
    <w:p w:rsidR="00797FF2" w:rsidRPr="00190113" w:rsidRDefault="00797FF2" w:rsidP="00797FF2">
      <w:pPr>
        <w:spacing w:line="360" w:lineRule="auto"/>
        <w:ind w:firstLine="709"/>
        <w:jc w:val="both"/>
        <w:rPr>
          <w:rFonts w:ascii="Arial" w:hAnsi="Arial" w:cs="Arial"/>
          <w:sz w:val="20"/>
          <w:szCs w:val="20"/>
        </w:rPr>
      </w:pPr>
    </w:p>
    <w:p w:rsidR="00B14057" w:rsidRDefault="00F21251" w:rsidP="00797FF2">
      <w:pPr>
        <w:spacing w:line="360" w:lineRule="auto"/>
        <w:ind w:firstLine="709"/>
        <w:jc w:val="both"/>
        <w:rPr>
          <w:rFonts w:ascii="Arial" w:hAnsi="Arial" w:cs="Arial"/>
          <w:sz w:val="28"/>
          <w:szCs w:val="28"/>
        </w:rPr>
      </w:pPr>
      <w:r w:rsidRPr="00F21251">
        <w:rPr>
          <w:rFonts w:ascii="Arial" w:hAnsi="Arial" w:cs="Arial"/>
          <w:sz w:val="28"/>
          <w:szCs w:val="28"/>
        </w:rPr>
        <w:t>Del oficio</w:t>
      </w:r>
      <w:r>
        <w:rPr>
          <w:rFonts w:ascii="Arial" w:hAnsi="Arial" w:cs="Arial"/>
          <w:sz w:val="28"/>
          <w:szCs w:val="28"/>
        </w:rPr>
        <w:t xml:space="preserve"> que constituye el acto impugnado, se advierte </w:t>
      </w:r>
      <w:r w:rsidR="00B14057">
        <w:rPr>
          <w:rFonts w:ascii="Arial" w:hAnsi="Arial" w:cs="Arial"/>
          <w:sz w:val="28"/>
          <w:szCs w:val="28"/>
        </w:rPr>
        <w:t>en su primer párrafo lo siguiente:</w:t>
      </w:r>
    </w:p>
    <w:p w:rsidR="00B14057" w:rsidRPr="000A3E6F" w:rsidRDefault="00B14057" w:rsidP="000A3E6F">
      <w:pPr>
        <w:spacing w:line="240" w:lineRule="auto"/>
        <w:ind w:firstLine="709"/>
        <w:jc w:val="both"/>
        <w:rPr>
          <w:rFonts w:ascii="Arial" w:hAnsi="Arial" w:cs="Arial"/>
          <w:i/>
          <w:sz w:val="24"/>
          <w:szCs w:val="24"/>
        </w:rPr>
      </w:pPr>
      <w:r w:rsidRPr="000A3E6F">
        <w:rPr>
          <w:rFonts w:ascii="Arial" w:hAnsi="Arial" w:cs="Arial"/>
          <w:i/>
          <w:sz w:val="24"/>
          <w:szCs w:val="24"/>
        </w:rPr>
        <w:t>“..Encargado de la Dirección Jurídica de la Secretaría de Seguridad Pública del Estado, con fundamento en lo dispuesto por los artículos 8 y 16 de la Constitución Política de los Estados Unidos Mexicanos; 1, 2, 4, 5, fracción I, inciso a), 6 y 10 fracción I</w:t>
      </w:r>
      <w:r w:rsidR="000A3E6F" w:rsidRPr="000A3E6F">
        <w:rPr>
          <w:rFonts w:ascii="Arial" w:hAnsi="Arial" w:cs="Arial"/>
          <w:i/>
          <w:sz w:val="24"/>
          <w:szCs w:val="24"/>
        </w:rPr>
        <w:t xml:space="preserve"> del Reglamento Interior de la Secretaría de Seguridad Pública del Estado; y en atención a su escrito de fecha 16 de abril de 2019,…</w:t>
      </w:r>
      <w:r w:rsidR="008534D8">
        <w:rPr>
          <w:rFonts w:ascii="Arial" w:hAnsi="Arial" w:cs="Arial"/>
          <w:i/>
          <w:sz w:val="24"/>
          <w:szCs w:val="24"/>
        </w:rPr>
        <w:t>”</w:t>
      </w:r>
    </w:p>
    <w:p w:rsidR="00DF48E5" w:rsidRDefault="00DF48E5" w:rsidP="00797FF2">
      <w:pPr>
        <w:spacing w:line="360" w:lineRule="auto"/>
        <w:ind w:firstLine="709"/>
        <w:jc w:val="both"/>
        <w:rPr>
          <w:rFonts w:ascii="Arial" w:hAnsi="Arial" w:cs="Arial"/>
          <w:sz w:val="28"/>
          <w:szCs w:val="28"/>
        </w:rPr>
      </w:pPr>
    </w:p>
    <w:p w:rsidR="00DF48E5" w:rsidRPr="00DF48E5" w:rsidRDefault="00DF48E5" w:rsidP="00797FF2">
      <w:pPr>
        <w:spacing w:line="360" w:lineRule="auto"/>
        <w:ind w:firstLine="709"/>
        <w:jc w:val="both"/>
        <w:rPr>
          <w:rFonts w:ascii="Arial" w:hAnsi="Arial" w:cs="Arial"/>
          <w:sz w:val="28"/>
          <w:szCs w:val="28"/>
        </w:rPr>
      </w:pPr>
      <w:r w:rsidRPr="00DF48E5">
        <w:rPr>
          <w:rFonts w:ascii="Arial" w:hAnsi="Arial" w:cs="Arial"/>
          <w:sz w:val="28"/>
          <w:szCs w:val="28"/>
        </w:rPr>
        <w:t xml:space="preserve">De lo anterior, se advierte </w:t>
      </w:r>
      <w:r w:rsidR="003F44BF">
        <w:rPr>
          <w:rFonts w:ascii="Arial" w:hAnsi="Arial" w:cs="Arial"/>
          <w:sz w:val="28"/>
          <w:szCs w:val="28"/>
        </w:rPr>
        <w:t xml:space="preserve">entre otros </w:t>
      </w:r>
      <w:r w:rsidRPr="00DF48E5">
        <w:rPr>
          <w:rFonts w:ascii="Arial" w:hAnsi="Arial" w:cs="Arial"/>
          <w:sz w:val="28"/>
          <w:szCs w:val="28"/>
        </w:rPr>
        <w:t xml:space="preserve">la cita de </w:t>
      </w:r>
      <w:r w:rsidR="00797FF2" w:rsidRPr="00DF48E5">
        <w:rPr>
          <w:rFonts w:ascii="Arial" w:hAnsi="Arial" w:cs="Arial"/>
          <w:sz w:val="28"/>
          <w:szCs w:val="28"/>
        </w:rPr>
        <w:t xml:space="preserve">los artículos </w:t>
      </w:r>
      <w:r w:rsidRPr="00DF48E5">
        <w:rPr>
          <w:rFonts w:ascii="Arial" w:hAnsi="Arial" w:cs="Arial"/>
          <w:sz w:val="28"/>
          <w:szCs w:val="28"/>
        </w:rPr>
        <w:t>1, 2, 4, 5, fracción I, inciso a), 6 y 10 fracción I del Reglamento Interior de la Secretaría de Seguridad Pública del Estado</w:t>
      </w:r>
      <w:r w:rsidR="00513BBB">
        <w:rPr>
          <w:rFonts w:ascii="Arial" w:hAnsi="Arial" w:cs="Arial"/>
          <w:sz w:val="28"/>
          <w:szCs w:val="28"/>
        </w:rPr>
        <w:t>, que disponen:</w:t>
      </w:r>
    </w:p>
    <w:p w:rsidR="00797FF2" w:rsidRPr="00190113" w:rsidRDefault="00797FF2" w:rsidP="00513BBB">
      <w:pPr>
        <w:autoSpaceDE w:val="0"/>
        <w:autoSpaceDN w:val="0"/>
        <w:adjustRightInd w:val="0"/>
        <w:jc w:val="both"/>
        <w:rPr>
          <w:rFonts w:ascii="Arial" w:hAnsi="Arial" w:cs="Arial"/>
          <w:b/>
          <w:iCs/>
          <w:color w:val="000000"/>
          <w:sz w:val="20"/>
          <w:szCs w:val="20"/>
          <w:lang w:eastAsia="es-MX"/>
        </w:rPr>
      </w:pPr>
    </w:p>
    <w:p w:rsidR="00EA56DA" w:rsidRPr="00506932" w:rsidRDefault="00EA56DA" w:rsidP="00797FF2">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“ARTÍCULO 1</w:t>
      </w:r>
      <w:r w:rsidR="00797FF2" w:rsidRPr="00506932">
        <w:rPr>
          <w:rFonts w:ascii="Arial" w:hAnsi="Arial" w:cs="Arial"/>
          <w:b/>
          <w:i/>
          <w:iCs/>
          <w:color w:val="000000"/>
          <w:sz w:val="24"/>
          <w:szCs w:val="24"/>
          <w:lang w:eastAsia="es-MX"/>
        </w:rPr>
        <w:t>º.</w:t>
      </w:r>
      <w:r w:rsidR="00797FF2" w:rsidRPr="00506932">
        <w:rPr>
          <w:rFonts w:ascii="Arial" w:hAnsi="Arial" w:cs="Arial"/>
          <w:i/>
          <w:iCs/>
          <w:color w:val="000000"/>
          <w:sz w:val="24"/>
          <w:szCs w:val="24"/>
          <w:lang w:eastAsia="es-MX"/>
        </w:rPr>
        <w:t xml:space="preserve"> </w:t>
      </w:r>
      <w:r w:rsidRPr="00506932">
        <w:rPr>
          <w:rFonts w:ascii="Arial" w:hAnsi="Arial" w:cs="Arial"/>
          <w:i/>
          <w:iCs/>
          <w:color w:val="000000"/>
          <w:sz w:val="24"/>
          <w:szCs w:val="24"/>
          <w:lang w:eastAsia="es-MX"/>
        </w:rPr>
        <w:t>Las disposiciones del presente ordenamiento, son de orden público y de interés social, y tienen por objeto establecer la estructura, organización y funcionamiento de la Secretaría, Direcciones y unidades administrativas que la integran, distribuyendo, para tal efecto, las atribuciones y obligaciones a cada una de ellas.</w:t>
      </w:r>
      <w:r w:rsidR="00533902" w:rsidRPr="00506932">
        <w:rPr>
          <w:rFonts w:ascii="Arial" w:hAnsi="Arial" w:cs="Arial"/>
          <w:i/>
          <w:iCs/>
          <w:color w:val="000000"/>
          <w:sz w:val="24"/>
          <w:szCs w:val="24"/>
          <w:lang w:eastAsia="es-MX"/>
        </w:rPr>
        <w:t>”</w:t>
      </w:r>
    </w:p>
    <w:p w:rsidR="00EA56DA" w:rsidRPr="00506932" w:rsidRDefault="00EA56DA" w:rsidP="00797FF2">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2º.- </w:t>
      </w:r>
      <w:r w:rsidR="0053390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La Secretaría, como dependencia centralizada del Poder Ejecutivo del Estado</w:t>
      </w:r>
      <w:r w:rsidR="002A3F7C" w:rsidRPr="00506932">
        <w:rPr>
          <w:rFonts w:ascii="Arial" w:hAnsi="Arial" w:cs="Arial"/>
          <w:i/>
          <w:iCs/>
          <w:color w:val="000000"/>
          <w:sz w:val="24"/>
          <w:szCs w:val="24"/>
          <w:lang w:eastAsia="es-MX"/>
        </w:rPr>
        <w:t xml:space="preserve">, tiene a su cargo el ejercicio de las atribuciones conferidas en el artículo 41 </w:t>
      </w:r>
      <w:proofErr w:type="spellStart"/>
      <w:r w:rsidR="002A3F7C" w:rsidRPr="00506932">
        <w:rPr>
          <w:rFonts w:ascii="Arial" w:hAnsi="Arial" w:cs="Arial"/>
          <w:i/>
          <w:iCs/>
          <w:color w:val="000000"/>
          <w:sz w:val="24"/>
          <w:szCs w:val="24"/>
          <w:lang w:eastAsia="es-MX"/>
        </w:rPr>
        <w:t>Quater</w:t>
      </w:r>
      <w:proofErr w:type="spellEnd"/>
      <w:r w:rsidR="002A3F7C" w:rsidRPr="00506932">
        <w:rPr>
          <w:rFonts w:ascii="Arial" w:hAnsi="Arial" w:cs="Arial"/>
          <w:i/>
          <w:iCs/>
          <w:color w:val="000000"/>
          <w:sz w:val="24"/>
          <w:szCs w:val="24"/>
          <w:lang w:eastAsia="es-MX"/>
        </w:rPr>
        <w:t>, de la Ley Orgánica de la Administración Pública del Estado</w:t>
      </w:r>
      <w:r w:rsidR="009B1604" w:rsidRPr="00506932">
        <w:rPr>
          <w:rFonts w:ascii="Arial" w:hAnsi="Arial" w:cs="Arial"/>
          <w:i/>
          <w:iCs/>
          <w:color w:val="000000"/>
          <w:sz w:val="24"/>
          <w:szCs w:val="24"/>
          <w:lang w:eastAsia="es-MX"/>
        </w:rPr>
        <w:t>; en la Ley del Sistema de Seguridad Pública del Estado y demás Leyes, Reglamentos, Decretos, Acuerdos, Convenios e Instrucciones del Ejecutivo del Estado relacionados con la materia.</w:t>
      </w:r>
      <w:r w:rsidR="00533902" w:rsidRPr="00506932">
        <w:rPr>
          <w:rFonts w:ascii="Arial" w:hAnsi="Arial" w:cs="Arial"/>
          <w:i/>
          <w:iCs/>
          <w:color w:val="000000"/>
          <w:sz w:val="24"/>
          <w:szCs w:val="24"/>
          <w:lang w:eastAsia="es-MX"/>
        </w:rPr>
        <w:t>”</w:t>
      </w:r>
    </w:p>
    <w:p w:rsidR="00822628" w:rsidRPr="00506932" w:rsidRDefault="00822628"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4º.- </w:t>
      </w:r>
      <w:r w:rsidR="0053390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La Secretaría a través de sus direcciones y unidades administrativas, planeará y conducirá sus actividades conforme a los objetivos, estrategias, acciones</w:t>
      </w:r>
      <w:r w:rsidR="0010546A" w:rsidRPr="00506932">
        <w:rPr>
          <w:rFonts w:ascii="Arial" w:hAnsi="Arial" w:cs="Arial"/>
          <w:i/>
          <w:iCs/>
          <w:color w:val="000000"/>
          <w:sz w:val="24"/>
          <w:szCs w:val="24"/>
          <w:lang w:eastAsia="es-MX"/>
        </w:rPr>
        <w:t xml:space="preserve"> y programas establecidos en el Plan Estatal de Desarrollo relativos </w:t>
      </w:r>
      <w:r w:rsidR="002C47AB" w:rsidRPr="00506932">
        <w:rPr>
          <w:rFonts w:ascii="Arial" w:hAnsi="Arial" w:cs="Arial"/>
          <w:i/>
          <w:iCs/>
          <w:color w:val="000000"/>
          <w:sz w:val="24"/>
          <w:szCs w:val="24"/>
          <w:lang w:eastAsia="es-MX"/>
        </w:rPr>
        <w:t>al rubro de Seguridad Pública; a las políticas</w:t>
      </w:r>
      <w:r w:rsidR="00094F50" w:rsidRPr="00506932">
        <w:rPr>
          <w:rFonts w:ascii="Arial" w:hAnsi="Arial" w:cs="Arial"/>
          <w:i/>
          <w:iCs/>
          <w:color w:val="000000"/>
          <w:sz w:val="24"/>
          <w:szCs w:val="24"/>
          <w:lang w:eastAsia="es-MX"/>
        </w:rPr>
        <w:t xml:space="preserve"> y programas que determine el Ejecutivo Estatal, así como en los lineamientos que se fije el Sistema Nacional de Seguridad Pública.</w:t>
      </w:r>
      <w:r w:rsidR="00533902" w:rsidRPr="00506932">
        <w:rPr>
          <w:rFonts w:ascii="Arial" w:hAnsi="Arial" w:cs="Arial"/>
          <w:i/>
          <w:iCs/>
          <w:color w:val="000000"/>
          <w:sz w:val="24"/>
          <w:szCs w:val="24"/>
          <w:lang w:eastAsia="es-MX"/>
        </w:rPr>
        <w:t>”</w:t>
      </w:r>
    </w:p>
    <w:p w:rsidR="00643016" w:rsidRPr="00506932" w:rsidRDefault="00643016"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5º.- </w:t>
      </w:r>
      <w:r w:rsidR="0053390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La Secretaría para el ejercicio de las funciones y despacho de los asuntos de su competencia, contará con los servidores públicos, direcciones y unidades administrativas siguientes:</w:t>
      </w:r>
    </w:p>
    <w:p w:rsidR="00643016" w:rsidRPr="00506932" w:rsidRDefault="00643016"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I.</w:t>
      </w:r>
      <w:r w:rsidRPr="00506932">
        <w:rPr>
          <w:rFonts w:ascii="Arial" w:hAnsi="Arial" w:cs="Arial"/>
          <w:i/>
          <w:iCs/>
          <w:color w:val="000000"/>
          <w:sz w:val="24"/>
          <w:szCs w:val="24"/>
          <w:lang w:eastAsia="es-MX"/>
        </w:rPr>
        <w:t>- Secretario de Seguridad Pública:</w:t>
      </w:r>
    </w:p>
    <w:p w:rsidR="00643016" w:rsidRPr="00506932" w:rsidRDefault="00643016"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a).</w:t>
      </w:r>
      <w:r w:rsidRPr="00506932">
        <w:rPr>
          <w:rFonts w:ascii="Arial" w:hAnsi="Arial" w:cs="Arial"/>
          <w:i/>
          <w:iCs/>
          <w:color w:val="000000"/>
          <w:sz w:val="24"/>
          <w:szCs w:val="24"/>
          <w:lang w:eastAsia="es-MX"/>
        </w:rPr>
        <w:t xml:space="preserve"> Dirección Jurídica</w:t>
      </w:r>
    </w:p>
    <w:p w:rsidR="00533902" w:rsidRPr="00506932" w:rsidRDefault="00533902"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w:t>
      </w:r>
    </w:p>
    <w:p w:rsidR="00CB1CE1" w:rsidRPr="00506932" w:rsidRDefault="00CB1CE1"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6º.- </w:t>
      </w:r>
      <w:r w:rsidR="006832C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El trámite y resolución de los asuntos de la competencia de la Secretaría, corresponde al Se</w:t>
      </w:r>
      <w:r w:rsidR="00CF309C" w:rsidRPr="00506932">
        <w:rPr>
          <w:rFonts w:ascii="Arial" w:hAnsi="Arial" w:cs="Arial"/>
          <w:i/>
          <w:iCs/>
          <w:color w:val="000000"/>
          <w:sz w:val="24"/>
          <w:szCs w:val="24"/>
          <w:lang w:eastAsia="es-MX"/>
        </w:rPr>
        <w:t>cretario así como la representación de la misma. Las direcciones y unidades administrativas ejercerán las facultades que les asigne la Ley, el presente Reglamento y las que les delegue el Titular de la Secretaría, sin perjuicio de que el mismo Secretario pueda asumir el ejercicio de tales facultades, en forma directa, cuando lo juzgue conveniente.</w:t>
      </w:r>
    </w:p>
    <w:p w:rsidR="00CF309C" w:rsidRPr="00506932" w:rsidRDefault="00CF309C"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i/>
          <w:iCs/>
          <w:color w:val="000000"/>
          <w:sz w:val="24"/>
          <w:szCs w:val="24"/>
          <w:lang w:eastAsia="es-MX"/>
        </w:rPr>
        <w:t>Los servidores públicos que ocupen la titularidad de las direcciones y unidades administrativas en la Secretaría tendrán el carácter de personal de confianza en los términos</w:t>
      </w:r>
      <w:r w:rsidR="006832C2" w:rsidRPr="00506932">
        <w:rPr>
          <w:rFonts w:ascii="Arial" w:hAnsi="Arial" w:cs="Arial"/>
          <w:i/>
          <w:iCs/>
          <w:color w:val="000000"/>
          <w:sz w:val="24"/>
          <w:szCs w:val="24"/>
          <w:lang w:eastAsia="es-MX"/>
        </w:rPr>
        <w:t xml:space="preserve"> de la legislación aplicable y estarán obligados a guardar estricta reserva y confidencialidad sobre los asuntos de su respectiva competencia.”</w:t>
      </w:r>
    </w:p>
    <w:p w:rsidR="004D5DBF" w:rsidRPr="00506932" w:rsidRDefault="006832C2"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ARTÍCULO 1</w:t>
      </w:r>
      <w:r w:rsidR="004D5DBF" w:rsidRPr="00506932">
        <w:rPr>
          <w:rFonts w:ascii="Arial" w:hAnsi="Arial" w:cs="Arial"/>
          <w:b/>
          <w:i/>
          <w:iCs/>
          <w:color w:val="000000"/>
          <w:sz w:val="24"/>
          <w:szCs w:val="24"/>
          <w:lang w:eastAsia="es-MX"/>
        </w:rPr>
        <w:t>0</w:t>
      </w:r>
      <w:r w:rsidRPr="00506932">
        <w:rPr>
          <w:rFonts w:ascii="Arial" w:hAnsi="Arial" w:cs="Arial"/>
          <w:b/>
          <w:i/>
          <w:iCs/>
          <w:color w:val="000000"/>
          <w:sz w:val="24"/>
          <w:szCs w:val="24"/>
          <w:lang w:eastAsia="es-MX"/>
        </w:rPr>
        <w:t xml:space="preserve">.- </w:t>
      </w:r>
      <w:r w:rsidRPr="00506932">
        <w:rPr>
          <w:rFonts w:ascii="Arial" w:hAnsi="Arial" w:cs="Arial"/>
          <w:i/>
          <w:iCs/>
          <w:color w:val="000000"/>
          <w:sz w:val="24"/>
          <w:szCs w:val="24"/>
          <w:lang w:eastAsia="es-MX"/>
        </w:rPr>
        <w:t>“</w:t>
      </w:r>
      <w:r w:rsidR="004D5DBF" w:rsidRPr="00506932">
        <w:rPr>
          <w:rFonts w:ascii="Arial" w:hAnsi="Arial" w:cs="Arial"/>
          <w:i/>
          <w:iCs/>
          <w:color w:val="000000"/>
          <w:sz w:val="24"/>
          <w:szCs w:val="24"/>
          <w:lang w:eastAsia="es-MX"/>
        </w:rPr>
        <w:t>Corresponde a la Dirección Jurídica, las siguientes atribuciones:</w:t>
      </w:r>
    </w:p>
    <w:p w:rsidR="004D5DBF" w:rsidRPr="00506932" w:rsidRDefault="004D5DBF"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I.- </w:t>
      </w:r>
      <w:r w:rsidRPr="00506932">
        <w:rPr>
          <w:rFonts w:ascii="Arial" w:hAnsi="Arial" w:cs="Arial"/>
          <w:i/>
          <w:iCs/>
          <w:color w:val="000000"/>
          <w:sz w:val="24"/>
          <w:szCs w:val="24"/>
          <w:lang w:eastAsia="es-MX"/>
        </w:rPr>
        <w:t>Representar legalmente a la Secretaría, al Secretario y, en su caso, a los titulares de las direcciones generales y unidades administrativas de la Secretaría en los procedimientos judiciales, laborales y administrativos derivados del servicio público</w:t>
      </w:r>
      <w:r w:rsidR="00087029" w:rsidRPr="00506932">
        <w:rPr>
          <w:rFonts w:ascii="Arial" w:hAnsi="Arial" w:cs="Arial"/>
          <w:i/>
          <w:iCs/>
          <w:color w:val="000000"/>
          <w:sz w:val="24"/>
          <w:szCs w:val="24"/>
          <w:lang w:eastAsia="es-MX"/>
        </w:rPr>
        <w:t>, del orden local, federal y municipal en términos de la Ley aplicable, o en cualquier otro asunto de carácter legal, en que se afecte la Secretaría…”</w:t>
      </w:r>
    </w:p>
    <w:p w:rsidR="00797FF2" w:rsidRPr="00190113" w:rsidRDefault="00797FF2" w:rsidP="00087029">
      <w:pPr>
        <w:spacing w:line="360" w:lineRule="auto"/>
        <w:jc w:val="both"/>
        <w:rPr>
          <w:rFonts w:ascii="Arial" w:hAnsi="Arial" w:cs="Arial"/>
          <w:sz w:val="20"/>
          <w:szCs w:val="20"/>
        </w:rPr>
      </w:pPr>
    </w:p>
    <w:p w:rsidR="007A195E" w:rsidRPr="003D4F15" w:rsidRDefault="00797FF2" w:rsidP="003D4F15">
      <w:pPr>
        <w:spacing w:line="360" w:lineRule="auto"/>
        <w:ind w:firstLine="709"/>
        <w:jc w:val="both"/>
        <w:rPr>
          <w:rFonts w:ascii="Arial" w:hAnsi="Arial" w:cs="Arial"/>
          <w:bCs/>
          <w:iCs/>
          <w:sz w:val="28"/>
          <w:szCs w:val="28"/>
        </w:rPr>
      </w:pPr>
      <w:r w:rsidRPr="009D59AC">
        <w:rPr>
          <w:rFonts w:ascii="Arial" w:hAnsi="Arial" w:cs="Arial"/>
          <w:sz w:val="28"/>
          <w:szCs w:val="28"/>
        </w:rPr>
        <w:t>De donde se concluye, que en el caso particular</w:t>
      </w:r>
      <w:r w:rsidRPr="00A7536D">
        <w:rPr>
          <w:rFonts w:ascii="Arial" w:hAnsi="Arial" w:cs="Arial"/>
          <w:sz w:val="28"/>
          <w:szCs w:val="28"/>
        </w:rPr>
        <w:t xml:space="preserve">, contrario a lo argüido por </w:t>
      </w:r>
      <w:r w:rsidR="0072789C">
        <w:rPr>
          <w:rFonts w:ascii="Arial" w:hAnsi="Arial" w:cs="Arial"/>
          <w:sz w:val="28"/>
          <w:szCs w:val="28"/>
        </w:rPr>
        <w:t>el actor</w:t>
      </w:r>
      <w:r w:rsidRPr="00A7536D">
        <w:rPr>
          <w:rFonts w:ascii="Arial" w:hAnsi="Arial" w:cs="Arial"/>
          <w:sz w:val="28"/>
          <w:szCs w:val="28"/>
        </w:rPr>
        <w:t xml:space="preserve">, </w:t>
      </w:r>
      <w:r w:rsidR="00A7536D">
        <w:rPr>
          <w:rFonts w:ascii="Arial" w:hAnsi="Arial" w:cs="Arial"/>
          <w:sz w:val="28"/>
          <w:szCs w:val="28"/>
        </w:rPr>
        <w:t xml:space="preserve">si se </w:t>
      </w:r>
      <w:r w:rsidR="00A7536D">
        <w:rPr>
          <w:rFonts w:ascii="Arial" w:hAnsi="Arial" w:cs="Arial"/>
          <w:bCs/>
          <w:iCs/>
          <w:sz w:val="28"/>
          <w:szCs w:val="28"/>
        </w:rPr>
        <w:t>expresa</w:t>
      </w:r>
      <w:r w:rsidR="003D4F15">
        <w:rPr>
          <w:rFonts w:ascii="Arial" w:hAnsi="Arial" w:cs="Arial"/>
          <w:bCs/>
          <w:iCs/>
          <w:sz w:val="28"/>
          <w:szCs w:val="28"/>
        </w:rPr>
        <w:t>n los</w:t>
      </w:r>
      <w:r w:rsidR="00A7536D" w:rsidRPr="00A7536D">
        <w:rPr>
          <w:rFonts w:ascii="Arial" w:hAnsi="Arial" w:cs="Arial"/>
          <w:bCs/>
          <w:iCs/>
          <w:sz w:val="28"/>
          <w:szCs w:val="28"/>
        </w:rPr>
        <w:t xml:space="preserve"> dispo</w:t>
      </w:r>
      <w:r w:rsidR="00A7536D">
        <w:rPr>
          <w:rFonts w:ascii="Arial" w:hAnsi="Arial" w:cs="Arial"/>
          <w:bCs/>
          <w:iCs/>
          <w:sz w:val="28"/>
          <w:szCs w:val="28"/>
        </w:rPr>
        <w:t>sitivo</w:t>
      </w:r>
      <w:r w:rsidR="003D4F15">
        <w:rPr>
          <w:rFonts w:ascii="Arial" w:hAnsi="Arial" w:cs="Arial"/>
          <w:bCs/>
          <w:iCs/>
          <w:sz w:val="28"/>
          <w:szCs w:val="28"/>
        </w:rPr>
        <w:t>s</w:t>
      </w:r>
      <w:r w:rsidR="00A7536D">
        <w:rPr>
          <w:rFonts w:ascii="Arial" w:hAnsi="Arial" w:cs="Arial"/>
          <w:bCs/>
          <w:iCs/>
          <w:sz w:val="28"/>
          <w:szCs w:val="28"/>
        </w:rPr>
        <w:t xml:space="preserve"> legal</w:t>
      </w:r>
      <w:r w:rsidR="003D4F15">
        <w:rPr>
          <w:rFonts w:ascii="Arial" w:hAnsi="Arial" w:cs="Arial"/>
          <w:bCs/>
          <w:iCs/>
          <w:sz w:val="28"/>
          <w:szCs w:val="28"/>
        </w:rPr>
        <w:t>es</w:t>
      </w:r>
      <w:r w:rsidR="00A7536D">
        <w:rPr>
          <w:rFonts w:ascii="Arial" w:hAnsi="Arial" w:cs="Arial"/>
          <w:bCs/>
          <w:iCs/>
          <w:sz w:val="28"/>
          <w:szCs w:val="28"/>
        </w:rPr>
        <w:t xml:space="preserve"> en que se determina</w:t>
      </w:r>
      <w:r w:rsidR="00A7536D" w:rsidRPr="00A7536D">
        <w:rPr>
          <w:rFonts w:ascii="Arial" w:hAnsi="Arial" w:cs="Arial"/>
          <w:bCs/>
          <w:iCs/>
          <w:sz w:val="28"/>
          <w:szCs w:val="28"/>
        </w:rPr>
        <w:t xml:space="preserve"> la competencia de la autoridad para emitir su acto,</w:t>
      </w:r>
      <w:r w:rsidR="0064094A">
        <w:rPr>
          <w:rFonts w:ascii="Arial" w:hAnsi="Arial" w:cs="Arial"/>
          <w:bCs/>
          <w:iCs/>
          <w:sz w:val="28"/>
          <w:szCs w:val="28"/>
        </w:rPr>
        <w:t xml:space="preserve"> al invocar entre otros dispositivos legales los numerales 5° fracción I, inciso a), 6° y</w:t>
      </w:r>
      <w:r w:rsidR="005F7022">
        <w:rPr>
          <w:rFonts w:ascii="Arial" w:hAnsi="Arial" w:cs="Arial"/>
          <w:bCs/>
          <w:iCs/>
          <w:sz w:val="28"/>
          <w:szCs w:val="28"/>
        </w:rPr>
        <w:t xml:space="preserve"> 10 fracción I, </w:t>
      </w:r>
      <w:r w:rsidR="003D4F15" w:rsidRPr="00DF48E5">
        <w:rPr>
          <w:rFonts w:ascii="Arial" w:hAnsi="Arial" w:cs="Arial"/>
          <w:sz w:val="28"/>
          <w:szCs w:val="28"/>
        </w:rPr>
        <w:t>del Reglamento Interior de la Secretaría de Seguridad Pública del Estado</w:t>
      </w:r>
      <w:r w:rsidR="003D4F15">
        <w:rPr>
          <w:rFonts w:ascii="Arial" w:hAnsi="Arial" w:cs="Arial"/>
          <w:bCs/>
          <w:iCs/>
          <w:sz w:val="28"/>
          <w:szCs w:val="28"/>
        </w:rPr>
        <w:t xml:space="preserve">, que </w:t>
      </w:r>
      <w:r w:rsidR="005F7022">
        <w:rPr>
          <w:rFonts w:ascii="Arial" w:hAnsi="Arial" w:cs="Arial"/>
          <w:bCs/>
          <w:iCs/>
          <w:sz w:val="28"/>
          <w:szCs w:val="28"/>
        </w:rPr>
        <w:t>establece</w:t>
      </w:r>
      <w:r w:rsidR="003D4F15">
        <w:rPr>
          <w:rFonts w:ascii="Arial" w:hAnsi="Arial" w:cs="Arial"/>
          <w:bCs/>
          <w:iCs/>
          <w:sz w:val="28"/>
          <w:szCs w:val="28"/>
        </w:rPr>
        <w:t>n</w:t>
      </w:r>
      <w:r w:rsidR="005F7022">
        <w:rPr>
          <w:rFonts w:ascii="Arial" w:hAnsi="Arial" w:cs="Arial"/>
          <w:bCs/>
          <w:iCs/>
          <w:sz w:val="28"/>
          <w:szCs w:val="28"/>
        </w:rPr>
        <w:t xml:space="preserve"> la existencia jur</w:t>
      </w:r>
      <w:r w:rsidR="00186388">
        <w:rPr>
          <w:rFonts w:ascii="Arial" w:hAnsi="Arial" w:cs="Arial"/>
          <w:bCs/>
          <w:iCs/>
          <w:sz w:val="28"/>
          <w:szCs w:val="28"/>
        </w:rPr>
        <w:t xml:space="preserve">ídica </w:t>
      </w:r>
      <w:r w:rsidR="005F7022">
        <w:rPr>
          <w:rFonts w:ascii="Arial" w:hAnsi="Arial" w:cs="Arial"/>
          <w:bCs/>
          <w:iCs/>
          <w:sz w:val="28"/>
          <w:szCs w:val="28"/>
        </w:rPr>
        <w:t>de la Dirección Jur</w:t>
      </w:r>
      <w:r w:rsidR="003D4F15">
        <w:rPr>
          <w:rFonts w:ascii="Arial" w:hAnsi="Arial" w:cs="Arial"/>
          <w:bCs/>
          <w:iCs/>
          <w:sz w:val="28"/>
          <w:szCs w:val="28"/>
        </w:rPr>
        <w:t xml:space="preserve">ídica de </w:t>
      </w:r>
      <w:r w:rsidR="005F7022">
        <w:rPr>
          <w:rFonts w:ascii="Arial" w:hAnsi="Arial" w:cs="Arial"/>
          <w:bCs/>
          <w:iCs/>
          <w:sz w:val="28"/>
          <w:szCs w:val="28"/>
        </w:rPr>
        <w:t>la Secretaría</w:t>
      </w:r>
      <w:r w:rsidR="00AD2907">
        <w:rPr>
          <w:rFonts w:ascii="Arial" w:hAnsi="Arial" w:cs="Arial"/>
          <w:bCs/>
          <w:iCs/>
          <w:sz w:val="28"/>
          <w:szCs w:val="28"/>
        </w:rPr>
        <w:t xml:space="preserve"> de Seguridad Pública del Estado</w:t>
      </w:r>
      <w:r w:rsidR="00D47986">
        <w:rPr>
          <w:rFonts w:ascii="Arial" w:hAnsi="Arial" w:cs="Arial"/>
          <w:bCs/>
          <w:iCs/>
          <w:sz w:val="28"/>
          <w:szCs w:val="28"/>
        </w:rPr>
        <w:t xml:space="preserve">, </w:t>
      </w:r>
      <w:r w:rsidR="00D47986" w:rsidRPr="00D47986">
        <w:rPr>
          <w:rFonts w:ascii="Arial" w:hAnsi="Arial" w:cs="Arial"/>
          <w:bCs/>
          <w:iCs/>
          <w:sz w:val="28"/>
          <w:szCs w:val="28"/>
        </w:rPr>
        <w:t xml:space="preserve">y </w:t>
      </w:r>
      <w:r w:rsidR="00D47986" w:rsidRPr="00D47986">
        <w:rPr>
          <w:rFonts w:ascii="Arial" w:hAnsi="Arial" w:cs="Arial"/>
          <w:iCs/>
          <w:color w:val="000000"/>
          <w:sz w:val="28"/>
          <w:szCs w:val="28"/>
          <w:lang w:eastAsia="es-MX"/>
        </w:rPr>
        <w:t xml:space="preserve"> </w:t>
      </w:r>
      <w:r w:rsidR="00D47986">
        <w:rPr>
          <w:rFonts w:ascii="Arial" w:hAnsi="Arial" w:cs="Arial"/>
          <w:iCs/>
          <w:color w:val="000000"/>
          <w:sz w:val="28"/>
          <w:szCs w:val="28"/>
          <w:lang w:eastAsia="es-MX"/>
        </w:rPr>
        <w:t xml:space="preserve">que </w:t>
      </w:r>
      <w:r w:rsidR="00D47986" w:rsidRPr="00D47986">
        <w:rPr>
          <w:rFonts w:ascii="Arial" w:hAnsi="Arial" w:cs="Arial"/>
          <w:iCs/>
          <w:color w:val="000000"/>
          <w:sz w:val="28"/>
          <w:szCs w:val="28"/>
          <w:lang w:eastAsia="es-MX"/>
        </w:rPr>
        <w:t xml:space="preserve">el trámite </w:t>
      </w:r>
      <w:r w:rsidR="0070084A">
        <w:rPr>
          <w:rFonts w:ascii="Arial" w:hAnsi="Arial" w:cs="Arial"/>
          <w:iCs/>
          <w:color w:val="000000"/>
          <w:sz w:val="28"/>
          <w:szCs w:val="28"/>
          <w:lang w:eastAsia="es-MX"/>
        </w:rPr>
        <w:t xml:space="preserve">y </w:t>
      </w:r>
      <w:r w:rsidR="00D47986" w:rsidRPr="00D47986">
        <w:rPr>
          <w:rFonts w:ascii="Arial" w:hAnsi="Arial" w:cs="Arial"/>
          <w:iCs/>
          <w:color w:val="000000"/>
          <w:sz w:val="28"/>
          <w:szCs w:val="28"/>
          <w:lang w:eastAsia="es-MX"/>
        </w:rPr>
        <w:t>resolución de los asuntos de la competencia de la secretaría, corresponde al secretario así como la representación de la misma</w:t>
      </w:r>
      <w:r w:rsidR="0070084A">
        <w:rPr>
          <w:rFonts w:ascii="Arial" w:hAnsi="Arial" w:cs="Arial"/>
          <w:iCs/>
          <w:color w:val="000000"/>
          <w:sz w:val="28"/>
          <w:szCs w:val="28"/>
          <w:lang w:eastAsia="es-MX"/>
        </w:rPr>
        <w:t>, as</w:t>
      </w:r>
      <w:r w:rsidR="00956C9B">
        <w:rPr>
          <w:rFonts w:ascii="Arial" w:hAnsi="Arial" w:cs="Arial"/>
          <w:iCs/>
          <w:color w:val="000000"/>
          <w:sz w:val="28"/>
          <w:szCs w:val="28"/>
          <w:lang w:eastAsia="es-MX"/>
        </w:rPr>
        <w:t xml:space="preserve">í mismo se prevé que </w:t>
      </w:r>
      <w:r w:rsidR="00D47986" w:rsidRPr="00D47986">
        <w:rPr>
          <w:rFonts w:ascii="Arial" w:hAnsi="Arial" w:cs="Arial"/>
          <w:iCs/>
          <w:color w:val="000000"/>
          <w:sz w:val="28"/>
          <w:szCs w:val="28"/>
          <w:lang w:eastAsia="es-MX"/>
        </w:rPr>
        <w:t xml:space="preserve">las direcciones y unidades administrativas ejercerán las facultades que les asigne la ley, el reglamento y las que les delegue el titular de la secretaría, </w:t>
      </w:r>
      <w:r w:rsidR="00956C9B">
        <w:rPr>
          <w:rFonts w:ascii="Arial" w:hAnsi="Arial" w:cs="Arial"/>
          <w:iCs/>
          <w:color w:val="000000"/>
          <w:sz w:val="28"/>
          <w:szCs w:val="28"/>
          <w:lang w:eastAsia="es-MX"/>
        </w:rPr>
        <w:t xml:space="preserve">correspondiendo </w:t>
      </w:r>
      <w:r w:rsidR="0064094A" w:rsidRPr="00956C9B">
        <w:rPr>
          <w:rFonts w:ascii="Arial" w:hAnsi="Arial" w:cs="Arial"/>
          <w:iCs/>
          <w:color w:val="000000"/>
          <w:sz w:val="28"/>
          <w:szCs w:val="28"/>
          <w:lang w:eastAsia="es-MX"/>
        </w:rPr>
        <w:t>a la Dirección Jurídica, la</w:t>
      </w:r>
      <w:r w:rsidR="00956C9B">
        <w:rPr>
          <w:rFonts w:ascii="Arial" w:hAnsi="Arial" w:cs="Arial"/>
          <w:iCs/>
          <w:color w:val="000000"/>
          <w:sz w:val="28"/>
          <w:szCs w:val="28"/>
          <w:lang w:eastAsia="es-MX"/>
        </w:rPr>
        <w:t xml:space="preserve"> atribución de </w:t>
      </w:r>
      <w:r w:rsidR="00AA0EB8">
        <w:rPr>
          <w:rFonts w:ascii="Arial" w:hAnsi="Arial" w:cs="Arial"/>
          <w:iCs/>
          <w:color w:val="000000"/>
          <w:sz w:val="28"/>
          <w:szCs w:val="28"/>
          <w:lang w:eastAsia="es-MX"/>
        </w:rPr>
        <w:t>r</w:t>
      </w:r>
      <w:r w:rsidR="0064094A" w:rsidRPr="00956C9B">
        <w:rPr>
          <w:rFonts w:ascii="Arial" w:hAnsi="Arial" w:cs="Arial"/>
          <w:iCs/>
          <w:color w:val="000000"/>
          <w:sz w:val="28"/>
          <w:szCs w:val="28"/>
          <w:lang w:eastAsia="es-MX"/>
        </w:rPr>
        <w:t>epresentar legalmente a la Secretaría, al Secretario y, a los titulares de las direcciones generales y unidades administrativas de la Secretaría</w:t>
      </w:r>
      <w:r w:rsidR="00B03EFE">
        <w:rPr>
          <w:rFonts w:ascii="Arial" w:hAnsi="Arial" w:cs="Arial"/>
          <w:iCs/>
          <w:color w:val="000000"/>
          <w:sz w:val="28"/>
          <w:szCs w:val="28"/>
          <w:lang w:eastAsia="es-MX"/>
        </w:rPr>
        <w:t xml:space="preserve"> </w:t>
      </w:r>
      <w:r w:rsidR="0064094A" w:rsidRPr="00956C9B">
        <w:rPr>
          <w:rFonts w:ascii="Arial" w:hAnsi="Arial" w:cs="Arial"/>
          <w:iCs/>
          <w:color w:val="000000"/>
          <w:sz w:val="28"/>
          <w:szCs w:val="28"/>
          <w:lang w:eastAsia="es-MX"/>
        </w:rPr>
        <w:t>en los procedimientos judiciales, laborales y administrativos derivados del servicio público, del orden local, federal y municipal en términos de la Ley aplicable, o en cualquier otro asunto de carácter legal, en que se afecte la Secretaría</w:t>
      </w:r>
      <w:r w:rsidR="007A195E">
        <w:rPr>
          <w:rFonts w:ascii="Arial" w:hAnsi="Arial" w:cs="Arial"/>
          <w:iCs/>
          <w:color w:val="000000"/>
          <w:sz w:val="28"/>
          <w:szCs w:val="28"/>
          <w:lang w:eastAsia="es-MX"/>
        </w:rPr>
        <w:t>.</w:t>
      </w:r>
    </w:p>
    <w:p w:rsidR="007A195E" w:rsidRDefault="007A195E" w:rsidP="001048EC">
      <w:pPr>
        <w:spacing w:before="240" w:line="360" w:lineRule="auto"/>
        <w:ind w:firstLine="708"/>
        <w:jc w:val="both"/>
        <w:rPr>
          <w:rFonts w:ascii="Arial" w:hAnsi="Arial" w:cs="Arial"/>
          <w:sz w:val="28"/>
          <w:szCs w:val="28"/>
        </w:rPr>
      </w:pPr>
      <w:r>
        <w:rPr>
          <w:rFonts w:ascii="Arial" w:hAnsi="Arial" w:cs="Arial"/>
          <w:sz w:val="28"/>
          <w:szCs w:val="28"/>
        </w:rPr>
        <w:t xml:space="preserve">En consecuencia, </w:t>
      </w:r>
      <w:r w:rsidRPr="009C07E9">
        <w:rPr>
          <w:rFonts w:ascii="Arial" w:hAnsi="Arial" w:cs="Arial"/>
          <w:sz w:val="28"/>
          <w:szCs w:val="28"/>
        </w:rPr>
        <w:t xml:space="preserve">la autoridad demandada </w:t>
      </w:r>
      <w:r>
        <w:rPr>
          <w:rFonts w:ascii="Arial" w:hAnsi="Arial" w:cs="Arial"/>
          <w:sz w:val="28"/>
          <w:szCs w:val="28"/>
        </w:rPr>
        <w:t xml:space="preserve">si funda debidamente su competencia para emitir el acto de autoridad que se controvierte, al </w:t>
      </w:r>
      <w:r w:rsidRPr="009C07E9">
        <w:rPr>
          <w:rFonts w:ascii="Arial" w:hAnsi="Arial" w:cs="Arial"/>
          <w:sz w:val="28"/>
          <w:szCs w:val="28"/>
        </w:rPr>
        <w:t>precisar la</w:t>
      </w:r>
      <w:r>
        <w:rPr>
          <w:rFonts w:ascii="Arial" w:hAnsi="Arial" w:cs="Arial"/>
          <w:sz w:val="28"/>
          <w:szCs w:val="28"/>
        </w:rPr>
        <w:t>s</w:t>
      </w:r>
      <w:r w:rsidRPr="009C07E9">
        <w:rPr>
          <w:rFonts w:ascii="Arial" w:hAnsi="Arial" w:cs="Arial"/>
          <w:sz w:val="28"/>
          <w:szCs w:val="28"/>
        </w:rPr>
        <w:t xml:space="preserve"> norma</w:t>
      </w:r>
      <w:r>
        <w:rPr>
          <w:rFonts w:ascii="Arial" w:hAnsi="Arial" w:cs="Arial"/>
          <w:sz w:val="28"/>
          <w:szCs w:val="28"/>
        </w:rPr>
        <w:t>s</w:t>
      </w:r>
      <w:r w:rsidRPr="009C07E9">
        <w:rPr>
          <w:rFonts w:ascii="Arial" w:hAnsi="Arial" w:cs="Arial"/>
          <w:sz w:val="28"/>
          <w:szCs w:val="28"/>
        </w:rPr>
        <w:t xml:space="preserve"> legal</w:t>
      </w:r>
      <w:r>
        <w:rPr>
          <w:rFonts w:ascii="Arial" w:hAnsi="Arial" w:cs="Arial"/>
          <w:sz w:val="28"/>
          <w:szCs w:val="28"/>
        </w:rPr>
        <w:t>es</w:t>
      </w:r>
      <w:r w:rsidRPr="009C07E9">
        <w:rPr>
          <w:rFonts w:ascii="Arial" w:hAnsi="Arial" w:cs="Arial"/>
          <w:sz w:val="28"/>
          <w:szCs w:val="28"/>
        </w:rPr>
        <w:t xml:space="preserve"> que le otorga</w:t>
      </w:r>
      <w:r>
        <w:rPr>
          <w:rFonts w:ascii="Arial" w:hAnsi="Arial" w:cs="Arial"/>
          <w:sz w:val="28"/>
          <w:szCs w:val="28"/>
        </w:rPr>
        <w:t>n</w:t>
      </w:r>
      <w:r w:rsidRPr="009C07E9">
        <w:rPr>
          <w:rFonts w:ascii="Arial" w:hAnsi="Arial" w:cs="Arial"/>
          <w:sz w:val="28"/>
          <w:szCs w:val="28"/>
        </w:rPr>
        <w:t xml:space="preserve"> facultad para determinar como lo hizo, </w:t>
      </w:r>
      <w:r w:rsidR="002B69DF">
        <w:rPr>
          <w:rFonts w:ascii="Arial" w:hAnsi="Arial" w:cs="Arial"/>
          <w:sz w:val="28"/>
          <w:szCs w:val="28"/>
        </w:rPr>
        <w:t>al actuar en representación de la</w:t>
      </w:r>
      <w:r w:rsidR="002B69DF" w:rsidRPr="002B69DF">
        <w:rPr>
          <w:rFonts w:ascii="Arial" w:hAnsi="Arial" w:cs="Arial"/>
          <w:sz w:val="28"/>
          <w:szCs w:val="28"/>
        </w:rPr>
        <w:t xml:space="preserve"> </w:t>
      </w:r>
      <w:r w:rsidR="002B69DF">
        <w:rPr>
          <w:rFonts w:ascii="Arial" w:hAnsi="Arial" w:cs="Arial"/>
          <w:sz w:val="28"/>
          <w:szCs w:val="28"/>
        </w:rPr>
        <w:t>Secretaría de Seguridad Pública del Estado</w:t>
      </w:r>
      <w:r w:rsidR="002B69DF" w:rsidRPr="009C07E9">
        <w:rPr>
          <w:rFonts w:ascii="Arial" w:hAnsi="Arial" w:cs="Arial"/>
          <w:sz w:val="28"/>
          <w:szCs w:val="28"/>
        </w:rPr>
        <w:t>,</w:t>
      </w:r>
      <w:r w:rsidR="002B69DF" w:rsidRPr="002B69DF">
        <w:rPr>
          <w:rFonts w:ascii="Arial" w:hAnsi="Arial" w:cs="Arial"/>
          <w:sz w:val="28"/>
          <w:szCs w:val="28"/>
        </w:rPr>
        <w:t xml:space="preserve"> </w:t>
      </w:r>
      <w:r w:rsidR="002B69DF">
        <w:rPr>
          <w:rFonts w:ascii="Arial" w:hAnsi="Arial" w:cs="Arial"/>
          <w:sz w:val="28"/>
          <w:szCs w:val="28"/>
        </w:rPr>
        <w:t>respecto a la respuesta a la solicitud formulada por el accionante</w:t>
      </w:r>
      <w:r w:rsidR="002B69DF" w:rsidRPr="009C07E9">
        <w:rPr>
          <w:rFonts w:ascii="Arial" w:hAnsi="Arial" w:cs="Arial"/>
          <w:sz w:val="28"/>
          <w:szCs w:val="28"/>
        </w:rPr>
        <w:t>,</w:t>
      </w:r>
      <w:r w:rsidR="001048EC">
        <w:rPr>
          <w:rFonts w:ascii="Arial" w:hAnsi="Arial" w:cs="Arial"/>
          <w:sz w:val="28"/>
          <w:szCs w:val="28"/>
        </w:rPr>
        <w:t xml:space="preserve"> y dirigida al Secretario de Seguridad Pública del Estado, </w:t>
      </w:r>
      <w:r w:rsidRPr="009C07E9">
        <w:rPr>
          <w:rFonts w:ascii="Arial" w:hAnsi="Arial" w:cs="Arial"/>
          <w:sz w:val="28"/>
          <w:szCs w:val="28"/>
        </w:rPr>
        <w:t xml:space="preserve">en tal sentido, se concluye que en el caso a estudio el oficio que se combate, </w:t>
      </w:r>
      <w:r w:rsidR="00816547">
        <w:rPr>
          <w:rFonts w:ascii="Arial" w:hAnsi="Arial" w:cs="Arial"/>
          <w:sz w:val="28"/>
          <w:szCs w:val="28"/>
        </w:rPr>
        <w:t>resulta válido</w:t>
      </w:r>
      <w:r w:rsidRPr="009C07E9">
        <w:rPr>
          <w:rFonts w:ascii="Arial" w:hAnsi="Arial" w:cs="Arial"/>
          <w:sz w:val="28"/>
          <w:szCs w:val="28"/>
        </w:rPr>
        <w:t xml:space="preserve">, al encontrarse debida y suficientemente justificada la competencia </w:t>
      </w:r>
      <w:r w:rsidR="00816547">
        <w:rPr>
          <w:rFonts w:ascii="Arial" w:hAnsi="Arial" w:cs="Arial"/>
          <w:sz w:val="28"/>
          <w:szCs w:val="28"/>
        </w:rPr>
        <w:t>de su emisor Encargado de la Dirección Jurídica de la Secretaría de Seguridad Pública del Estado</w:t>
      </w:r>
      <w:r w:rsidRPr="009C07E9">
        <w:rPr>
          <w:rFonts w:ascii="Arial" w:hAnsi="Arial" w:cs="Arial"/>
          <w:sz w:val="28"/>
          <w:szCs w:val="28"/>
        </w:rPr>
        <w:t xml:space="preserve">, pues </w:t>
      </w:r>
      <w:r>
        <w:rPr>
          <w:rFonts w:ascii="Arial" w:hAnsi="Arial" w:cs="Arial"/>
          <w:sz w:val="28"/>
          <w:szCs w:val="28"/>
        </w:rPr>
        <w:t xml:space="preserve">tal potestad </w:t>
      </w:r>
      <w:r w:rsidRPr="009C07E9">
        <w:rPr>
          <w:rFonts w:ascii="Arial" w:hAnsi="Arial" w:cs="Arial"/>
          <w:sz w:val="28"/>
          <w:szCs w:val="28"/>
        </w:rPr>
        <w:t>se advierte de los numerales invocados y transcritos con antelación.</w:t>
      </w:r>
    </w:p>
    <w:p w:rsidR="00B34198" w:rsidRPr="009C07E9" w:rsidRDefault="00B34198" w:rsidP="00B34198">
      <w:pPr>
        <w:spacing w:before="240" w:line="360" w:lineRule="auto"/>
        <w:ind w:firstLine="708"/>
        <w:jc w:val="both"/>
        <w:rPr>
          <w:rFonts w:ascii="Arial" w:hAnsi="Arial" w:cs="Arial"/>
          <w:sz w:val="28"/>
          <w:szCs w:val="28"/>
        </w:rPr>
      </w:pPr>
      <w:r w:rsidRPr="009C07E9">
        <w:rPr>
          <w:rFonts w:ascii="Arial" w:hAnsi="Arial" w:cs="Arial"/>
          <w:sz w:val="28"/>
          <w:szCs w:val="28"/>
        </w:rPr>
        <w:t xml:space="preserve">Resulta aplicable al caso que nos atañe, la siguiente jurisprudencia: Jurisprudencia; 9a. Época; 2a. Sala; S.J.F. y su Gaceta; Tomo XXII, Septiembre de 2005; Pág. 310 </w:t>
      </w:r>
    </w:p>
    <w:p w:rsidR="00B34198" w:rsidRPr="00B34198" w:rsidRDefault="00B34198" w:rsidP="00B34198">
      <w:pPr>
        <w:spacing w:before="240" w:line="240" w:lineRule="auto"/>
        <w:ind w:firstLine="708"/>
        <w:jc w:val="both"/>
        <w:rPr>
          <w:rFonts w:ascii="Arial" w:hAnsi="Arial" w:cs="Arial"/>
          <w:sz w:val="24"/>
          <w:szCs w:val="24"/>
        </w:rPr>
      </w:pPr>
      <w:r w:rsidRPr="009C07E9">
        <w:rPr>
          <w:rFonts w:ascii="Arial" w:hAnsi="Arial" w:cs="Arial"/>
          <w:b/>
          <w:sz w:val="24"/>
          <w:szCs w:val="24"/>
        </w:rPr>
        <w:t>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w:t>
      </w:r>
      <w:r w:rsidRPr="009C07E9">
        <w:rPr>
          <w:rFonts w:ascii="Arial" w:hAnsi="Arial" w:cs="Arial"/>
          <w:sz w:val="24"/>
          <w:szCs w:val="24"/>
        </w:rPr>
        <w:t xml:space="preserve"> De lo dispuesto en la tesis de jurisprudencia P</w:t>
      </w:r>
      <w:proofErr w:type="gramStart"/>
      <w:r w:rsidRPr="009C07E9">
        <w:rPr>
          <w:rFonts w:ascii="Arial" w:hAnsi="Arial" w:cs="Arial"/>
          <w:sz w:val="24"/>
          <w:szCs w:val="24"/>
        </w:rPr>
        <w:t>./</w:t>
      </w:r>
      <w:proofErr w:type="gramEnd"/>
      <w:r w:rsidRPr="009C07E9">
        <w:rPr>
          <w:rFonts w:ascii="Arial" w:hAnsi="Arial" w:cs="Arial"/>
          <w:sz w:val="24"/>
          <w:szCs w:val="24"/>
        </w:rPr>
        <w:t xml:space="preserve">J. 10/94 del Tribunal en Pleno de la Suprema Corte de Justicia de la Nación, publicada en la Gaceta del Semanario Judicial de la Federación Número 77, mayo de 1994, página 12, con el rubro: "COMPETENCIA. SU FUNDAMENTACIÓN ES REQUISITO ESENCIAL DEL ACTO DE AUTORIDAD.", así como de las consideraciones en las cuales se sustentó dicho criterio, se advierte que la garantía de fundamentación consagrada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se concluye que es un requisito esencial y una obligación de la autoridad fundar en el acto de molestia su competencia, pues sólo puede hacer lo que la ley le permite, de ahí que la validez del acto dependerá de que haya sido realizado por la autoridad facultada legalmente para ello dentro de su respectivo ámbito de competencia, regido específicamente por una o varias normas que lo autoricen; por tanto, para considerar que se cumple con la garantía de fundamentación establecida en el artículo 16 de la Constitución Federal, es necesario que la autoridad precise exhaustivamente su competencia por razón de materia, grado o territorio, con base en la ley, reglamento, decreto o acuerdo que le otorgue la atribución ejercida, citando en su caso el apartado, fracción, inciso o </w:t>
      </w:r>
      <w:proofErr w:type="spellStart"/>
      <w:r w:rsidRPr="009C07E9">
        <w:rPr>
          <w:rFonts w:ascii="Arial" w:hAnsi="Arial" w:cs="Arial"/>
          <w:sz w:val="24"/>
          <w:szCs w:val="24"/>
        </w:rPr>
        <w:t>subinciso</w:t>
      </w:r>
      <w:proofErr w:type="spellEnd"/>
      <w:r w:rsidRPr="009C07E9">
        <w:rPr>
          <w:rFonts w:ascii="Arial" w:hAnsi="Arial" w:cs="Arial"/>
          <w:sz w:val="24"/>
          <w:szCs w:val="24"/>
        </w:rPr>
        <w:t>; sin embargo, en caso de que el ordenamiento legal no los contenga, si se trata de una norma compleja, habrá de transcribirse la parte correspondiente, con la única finalidad de especificar con claridad, certeza y precisión las facultades que le corresponden, pues considerar lo contrario significaría que el gobernado tiene la carga de averiguar en el cúmulo de normas legales que señale la autoridad en el documento que contiene el acto de molestia, si tiene competencia por grado, materia y territorio para actuar en la forma en que lo hace, dejándolo en estado de indefensión, pues ignoraría cuál de todas las normas legales que integran el texto normativo es la específicamente aplicable a la actuación del órgano del que emana, por razón de materia, grado y territorio.</w:t>
      </w:r>
    </w:p>
    <w:p w:rsidR="00304FCB" w:rsidRPr="00420368" w:rsidRDefault="00304FCB" w:rsidP="00420368">
      <w:pPr>
        <w:autoSpaceDE w:val="0"/>
        <w:autoSpaceDN w:val="0"/>
        <w:adjustRightInd w:val="0"/>
        <w:spacing w:before="240" w:after="240" w:line="360" w:lineRule="auto"/>
        <w:ind w:firstLine="708"/>
        <w:contextualSpacing/>
        <w:jc w:val="both"/>
        <w:rPr>
          <w:rFonts w:ascii="Arial" w:hAnsi="Arial" w:cs="Arial"/>
          <w:sz w:val="28"/>
          <w:szCs w:val="28"/>
        </w:rPr>
      </w:pPr>
      <w:r>
        <w:rPr>
          <w:rFonts w:ascii="Arial" w:hAnsi="Arial" w:cs="Arial"/>
          <w:sz w:val="28"/>
          <w:szCs w:val="28"/>
        </w:rPr>
        <w:t xml:space="preserve">En consecuencia, con fundamento en el artículo 251, del Código Procesal Administrativo para el Estado de San Luis Potosí, se reconoce la </w:t>
      </w:r>
      <w:r>
        <w:rPr>
          <w:rFonts w:ascii="Arial" w:hAnsi="Arial" w:cs="Arial"/>
          <w:b/>
          <w:sz w:val="28"/>
          <w:szCs w:val="28"/>
        </w:rPr>
        <w:t>LEGALIDAD y VALIDEZ</w:t>
      </w:r>
      <w:r>
        <w:rPr>
          <w:rFonts w:ascii="Arial" w:hAnsi="Arial" w:cs="Arial"/>
          <w:sz w:val="28"/>
          <w:szCs w:val="28"/>
        </w:rPr>
        <w:t xml:space="preserve"> de la resolución </w:t>
      </w:r>
      <w:r w:rsidRPr="000105D4">
        <w:rPr>
          <w:rFonts w:ascii="Arial" w:hAnsi="Arial" w:cs="Arial"/>
          <w:sz w:val="28"/>
          <w:szCs w:val="28"/>
        </w:rPr>
        <w:t>con número de oficio</w:t>
      </w:r>
      <w:r w:rsidR="00BD7EFC">
        <w:rPr>
          <w:rFonts w:ascii="Arial" w:hAnsi="Arial" w:cs="Arial"/>
          <w:b/>
          <w:bCs/>
        </w:rPr>
        <w:t>**********</w:t>
      </w:r>
      <w:r w:rsidRPr="004A39A2">
        <w:rPr>
          <w:rFonts w:ascii="Arial" w:hAnsi="Arial" w:cs="Arial"/>
          <w:color w:val="FF0000"/>
          <w:sz w:val="28"/>
          <w:szCs w:val="28"/>
        </w:rPr>
        <w:t xml:space="preserve">, de fecha </w:t>
      </w:r>
      <w:r>
        <w:rPr>
          <w:rFonts w:ascii="Arial" w:hAnsi="Arial" w:cs="Arial"/>
          <w:color w:val="FF0000"/>
          <w:sz w:val="28"/>
          <w:szCs w:val="28"/>
        </w:rPr>
        <w:t>veinte de octubre de dos mil veinte</w:t>
      </w:r>
      <w:r w:rsidRPr="004A39A2">
        <w:rPr>
          <w:rFonts w:ascii="Arial" w:hAnsi="Arial" w:cs="Arial"/>
          <w:color w:val="FF0000"/>
          <w:sz w:val="28"/>
          <w:szCs w:val="28"/>
        </w:rPr>
        <w:t>,</w:t>
      </w:r>
      <w:r w:rsidRPr="000105D4">
        <w:rPr>
          <w:rFonts w:ascii="Arial" w:hAnsi="Arial" w:cs="Arial"/>
          <w:sz w:val="28"/>
          <w:szCs w:val="28"/>
        </w:rPr>
        <w:t xml:space="preserve"> dictada por </w:t>
      </w:r>
      <w:r>
        <w:rPr>
          <w:rFonts w:ascii="Arial" w:hAnsi="Arial" w:cs="Arial"/>
          <w:sz w:val="28"/>
          <w:szCs w:val="28"/>
        </w:rPr>
        <w:t>el Encargado de la Dirección Jurídica de la Secretaría de Seguridad Pública del Estado</w:t>
      </w:r>
      <w:r w:rsidRPr="000105D4">
        <w:rPr>
          <w:rFonts w:ascii="Arial" w:hAnsi="Arial" w:cs="Arial"/>
          <w:sz w:val="28"/>
          <w:szCs w:val="28"/>
        </w:rPr>
        <w:t xml:space="preserve">, mediante la cual resuelve la </w:t>
      </w:r>
      <w:r>
        <w:rPr>
          <w:rFonts w:ascii="Arial" w:hAnsi="Arial" w:cs="Arial"/>
          <w:sz w:val="28"/>
          <w:szCs w:val="28"/>
        </w:rPr>
        <w:t>solicitud formulada por la aquí parte actora, respecto del otorgamiento del grado de Policía “A” y/o policía Primero así como el reconocimiento de supuestos derechos aparejados</w:t>
      </w:r>
      <w:r w:rsidR="00420368">
        <w:rPr>
          <w:rFonts w:ascii="Arial" w:hAnsi="Arial" w:cs="Arial"/>
          <w:sz w:val="28"/>
          <w:szCs w:val="28"/>
        </w:rPr>
        <w:t>.</w:t>
      </w:r>
    </w:p>
    <w:p w:rsidR="00304FCB" w:rsidRDefault="00304FCB" w:rsidP="00304FCB">
      <w:pPr>
        <w:pStyle w:val="Default"/>
        <w:spacing w:line="360" w:lineRule="auto"/>
        <w:ind w:firstLine="708"/>
        <w:jc w:val="both"/>
        <w:rPr>
          <w:color w:val="auto"/>
          <w:sz w:val="28"/>
          <w:szCs w:val="28"/>
        </w:rPr>
      </w:pPr>
      <w:r>
        <w:rPr>
          <w:color w:val="auto"/>
          <w:sz w:val="28"/>
          <w:szCs w:val="28"/>
        </w:rPr>
        <w:t xml:space="preserve">Por lo expuesto, fundado y con apoyo además en los artículos 1° párrafo segundo y 7° fracciones XIII y XVIII, de la Ley Orgánica del Tribunal Estatal de Justicia Administrativa de San Luis Potosí, en relación con los diversos 248, 249, y 251, del Código Procesal Administrativo para el Estado de San Luis Potosí, se resuelve: </w:t>
      </w:r>
    </w:p>
    <w:p w:rsidR="00304FCB" w:rsidRDefault="00304FCB" w:rsidP="00304FCB">
      <w:pPr>
        <w:pStyle w:val="Default"/>
        <w:ind w:firstLine="708"/>
        <w:jc w:val="both"/>
        <w:rPr>
          <w:color w:val="auto"/>
          <w:sz w:val="28"/>
          <w:szCs w:val="28"/>
        </w:rPr>
      </w:pPr>
    </w:p>
    <w:p w:rsidR="00304FCB" w:rsidRPr="00990E5A" w:rsidRDefault="00304FCB" w:rsidP="00304FCB">
      <w:pPr>
        <w:spacing w:line="360" w:lineRule="auto"/>
        <w:ind w:firstLine="708"/>
        <w:jc w:val="both"/>
        <w:rPr>
          <w:rFonts w:ascii="Arial" w:hAnsi="Arial" w:cs="Arial"/>
          <w:sz w:val="28"/>
          <w:szCs w:val="28"/>
        </w:rPr>
      </w:pPr>
      <w:r w:rsidRPr="00990E5A">
        <w:rPr>
          <w:rFonts w:ascii="Arial" w:hAnsi="Arial" w:cs="Arial"/>
          <w:b/>
          <w:sz w:val="28"/>
          <w:szCs w:val="28"/>
        </w:rPr>
        <w:t>PRIMERO.-</w:t>
      </w:r>
      <w:r w:rsidRPr="00990E5A">
        <w:rPr>
          <w:rFonts w:ascii="Arial" w:hAnsi="Arial" w:cs="Arial"/>
          <w:sz w:val="28"/>
          <w:szCs w:val="28"/>
        </w:rPr>
        <w:t xml:space="preserve"> Esta Primera Sala Unitaria del Tribunal Estatal de Justicia Administrativa resulto competente para resolver la presente controversia.</w:t>
      </w:r>
    </w:p>
    <w:p w:rsidR="00304FCB" w:rsidRPr="00420368" w:rsidRDefault="00304FCB" w:rsidP="00420368">
      <w:pPr>
        <w:spacing w:line="360" w:lineRule="auto"/>
        <w:ind w:firstLine="708"/>
        <w:jc w:val="both"/>
        <w:rPr>
          <w:rFonts w:ascii="Arial" w:hAnsi="Arial" w:cs="Arial"/>
          <w:sz w:val="28"/>
          <w:szCs w:val="28"/>
        </w:rPr>
      </w:pPr>
      <w:r w:rsidRPr="00990E5A">
        <w:rPr>
          <w:rFonts w:ascii="Arial" w:hAnsi="Arial" w:cs="Arial"/>
          <w:b/>
          <w:sz w:val="28"/>
          <w:szCs w:val="28"/>
        </w:rPr>
        <w:t>SEGUNDO.-</w:t>
      </w:r>
      <w:r w:rsidR="00420368">
        <w:rPr>
          <w:rFonts w:ascii="Arial" w:hAnsi="Arial" w:cs="Arial"/>
          <w:bCs/>
          <w:sz w:val="28"/>
          <w:szCs w:val="28"/>
        </w:rPr>
        <w:t xml:space="preserve"> </w:t>
      </w:r>
      <w:r>
        <w:rPr>
          <w:rFonts w:ascii="Arial" w:hAnsi="Arial" w:cs="Arial"/>
          <w:bCs/>
          <w:sz w:val="28"/>
          <w:szCs w:val="28"/>
        </w:rPr>
        <w:t xml:space="preserve">La parte actora no acredito su acción, por lo que </w:t>
      </w:r>
      <w:r w:rsidRPr="00162A06">
        <w:rPr>
          <w:rFonts w:ascii="Arial" w:hAnsi="Arial" w:cs="Arial"/>
          <w:bCs/>
          <w:sz w:val="28"/>
          <w:szCs w:val="28"/>
        </w:rPr>
        <w:t xml:space="preserve">se decreta </w:t>
      </w:r>
      <w:r w:rsidRPr="00990E5A">
        <w:rPr>
          <w:rFonts w:ascii="Arial" w:hAnsi="Arial" w:cs="Arial"/>
          <w:sz w:val="28"/>
          <w:szCs w:val="28"/>
        </w:rPr>
        <w:t xml:space="preserve">la </w:t>
      </w:r>
      <w:r>
        <w:rPr>
          <w:rFonts w:ascii="Arial" w:hAnsi="Arial" w:cs="Arial"/>
          <w:b/>
          <w:sz w:val="28"/>
          <w:szCs w:val="28"/>
        </w:rPr>
        <w:t>LEGALIDAD y</w:t>
      </w:r>
      <w:r w:rsidRPr="008D6103">
        <w:rPr>
          <w:rFonts w:ascii="Arial" w:hAnsi="Arial" w:cs="Arial"/>
          <w:b/>
          <w:sz w:val="28"/>
          <w:szCs w:val="28"/>
        </w:rPr>
        <w:t xml:space="preserve"> VALIDEZ</w:t>
      </w:r>
      <w:r w:rsidRPr="00990E5A">
        <w:rPr>
          <w:rFonts w:ascii="Arial" w:hAnsi="Arial" w:cs="Arial"/>
          <w:sz w:val="28"/>
          <w:szCs w:val="28"/>
        </w:rPr>
        <w:t xml:space="preserve"> de</w:t>
      </w:r>
      <w:r>
        <w:rPr>
          <w:rFonts w:ascii="Arial" w:hAnsi="Arial" w:cs="Arial"/>
          <w:sz w:val="28"/>
          <w:szCs w:val="28"/>
        </w:rPr>
        <w:t xml:space="preserve"> la resolución </w:t>
      </w:r>
      <w:r w:rsidR="00420368" w:rsidRPr="000105D4">
        <w:rPr>
          <w:rFonts w:ascii="Arial" w:hAnsi="Arial" w:cs="Arial"/>
          <w:sz w:val="28"/>
          <w:szCs w:val="28"/>
        </w:rPr>
        <w:t>con número de oficio</w:t>
      </w:r>
      <w:r w:rsidR="00BD7EFC">
        <w:rPr>
          <w:rFonts w:ascii="Arial" w:hAnsi="Arial" w:cs="Arial"/>
          <w:b/>
          <w:bCs/>
        </w:rPr>
        <w:t>**********</w:t>
      </w:r>
      <w:r w:rsidR="00420368" w:rsidRPr="004A39A2">
        <w:rPr>
          <w:rFonts w:ascii="Arial" w:hAnsi="Arial" w:cs="Arial"/>
          <w:color w:val="FF0000"/>
          <w:sz w:val="28"/>
          <w:szCs w:val="28"/>
        </w:rPr>
        <w:t xml:space="preserve">, de fecha </w:t>
      </w:r>
      <w:r w:rsidR="00420368">
        <w:rPr>
          <w:rFonts w:ascii="Arial" w:hAnsi="Arial" w:cs="Arial"/>
          <w:color w:val="FF0000"/>
          <w:sz w:val="28"/>
          <w:szCs w:val="28"/>
        </w:rPr>
        <w:t>veinte de octubre de dos mil veinte</w:t>
      </w:r>
      <w:r w:rsidR="00420368" w:rsidRPr="004A39A2">
        <w:rPr>
          <w:rFonts w:ascii="Arial" w:hAnsi="Arial" w:cs="Arial"/>
          <w:color w:val="FF0000"/>
          <w:sz w:val="28"/>
          <w:szCs w:val="28"/>
        </w:rPr>
        <w:t>,</w:t>
      </w:r>
      <w:r w:rsidR="00420368" w:rsidRPr="000105D4">
        <w:rPr>
          <w:rFonts w:ascii="Arial" w:hAnsi="Arial" w:cs="Arial"/>
          <w:sz w:val="28"/>
          <w:szCs w:val="28"/>
        </w:rPr>
        <w:t xml:space="preserve"> dictada por </w:t>
      </w:r>
      <w:r w:rsidR="00420368">
        <w:rPr>
          <w:rFonts w:ascii="Arial" w:hAnsi="Arial" w:cs="Arial"/>
          <w:sz w:val="28"/>
          <w:szCs w:val="28"/>
        </w:rPr>
        <w:t>el Encargado de la Dirección Jurídica de la Secretaría de Seguridad Pública del Estado</w:t>
      </w:r>
      <w:r w:rsidRPr="00990E5A">
        <w:rPr>
          <w:rFonts w:ascii="Arial" w:hAnsi="Arial" w:cs="Arial"/>
          <w:sz w:val="28"/>
          <w:szCs w:val="28"/>
        </w:rPr>
        <w:t xml:space="preserve">, </w:t>
      </w:r>
      <w:r>
        <w:rPr>
          <w:rFonts w:ascii="Arial" w:hAnsi="Arial" w:cs="Arial"/>
          <w:sz w:val="28"/>
          <w:szCs w:val="28"/>
        </w:rPr>
        <w:t xml:space="preserve">conforme a las consideraciones legales </w:t>
      </w:r>
      <w:r w:rsidRPr="005C3B97">
        <w:rPr>
          <w:rFonts w:ascii="Arial" w:hAnsi="Arial" w:cs="Arial"/>
          <w:sz w:val="28"/>
          <w:szCs w:val="28"/>
        </w:rPr>
        <w:t>exp</w:t>
      </w:r>
      <w:r w:rsidR="00420368">
        <w:rPr>
          <w:rFonts w:ascii="Arial" w:hAnsi="Arial" w:cs="Arial"/>
          <w:sz w:val="28"/>
          <w:szCs w:val="28"/>
        </w:rPr>
        <w:t>uestas en el considerando Sext</w:t>
      </w:r>
      <w:r w:rsidRPr="005C3B97">
        <w:rPr>
          <w:rFonts w:ascii="Arial" w:hAnsi="Arial" w:cs="Arial"/>
          <w:sz w:val="28"/>
          <w:szCs w:val="28"/>
        </w:rPr>
        <w:t>o de esta resolución.</w:t>
      </w:r>
    </w:p>
    <w:p w:rsidR="00304FCB" w:rsidRPr="00990E5A" w:rsidRDefault="00304FCB" w:rsidP="00304FCB">
      <w:pPr>
        <w:spacing w:line="360" w:lineRule="auto"/>
        <w:ind w:firstLine="708"/>
        <w:jc w:val="both"/>
        <w:rPr>
          <w:rFonts w:ascii="Arial" w:hAnsi="Arial" w:cs="Arial"/>
          <w:sz w:val="28"/>
          <w:szCs w:val="28"/>
        </w:rPr>
      </w:pPr>
      <w:r>
        <w:rPr>
          <w:rFonts w:ascii="Arial" w:hAnsi="Arial" w:cs="Arial"/>
          <w:b/>
          <w:sz w:val="28"/>
          <w:szCs w:val="28"/>
        </w:rPr>
        <w:t>T</w:t>
      </w:r>
      <w:r w:rsidR="002401F3">
        <w:rPr>
          <w:rFonts w:ascii="Arial" w:hAnsi="Arial" w:cs="Arial"/>
          <w:b/>
          <w:sz w:val="28"/>
          <w:szCs w:val="28"/>
        </w:rPr>
        <w:t>ERCER</w:t>
      </w:r>
      <w:r w:rsidRPr="00990E5A">
        <w:rPr>
          <w:rFonts w:ascii="Arial" w:hAnsi="Arial" w:cs="Arial"/>
          <w:b/>
          <w:sz w:val="28"/>
          <w:szCs w:val="28"/>
        </w:rPr>
        <w:t>O.-</w:t>
      </w:r>
      <w:r w:rsidRPr="00990E5A">
        <w:rPr>
          <w:rFonts w:ascii="Arial" w:hAnsi="Arial" w:cs="Arial"/>
          <w:sz w:val="28"/>
          <w:szCs w:val="28"/>
        </w:rPr>
        <w:t xml:space="preserve"> Con copia debidamente certificada de la presente resolución, notifíquese personalmente al actor y por oficio a la</w:t>
      </w:r>
      <w:r>
        <w:rPr>
          <w:rFonts w:ascii="Arial" w:hAnsi="Arial" w:cs="Arial"/>
          <w:sz w:val="28"/>
          <w:szCs w:val="28"/>
        </w:rPr>
        <w:t>s</w:t>
      </w:r>
      <w:r w:rsidRPr="00990E5A">
        <w:rPr>
          <w:rFonts w:ascii="Arial" w:hAnsi="Arial" w:cs="Arial"/>
          <w:sz w:val="28"/>
          <w:szCs w:val="28"/>
        </w:rPr>
        <w:t xml:space="preserve"> demandada</w:t>
      </w:r>
      <w:r>
        <w:rPr>
          <w:rFonts w:ascii="Arial" w:hAnsi="Arial" w:cs="Arial"/>
          <w:sz w:val="28"/>
          <w:szCs w:val="28"/>
        </w:rPr>
        <w:t>s</w:t>
      </w:r>
      <w:r w:rsidRPr="00990E5A">
        <w:rPr>
          <w:rFonts w:ascii="Arial" w:hAnsi="Arial" w:cs="Arial"/>
          <w:sz w:val="28"/>
          <w:szCs w:val="28"/>
        </w:rPr>
        <w:t>.</w:t>
      </w:r>
    </w:p>
    <w:p w:rsidR="00304FCB" w:rsidRDefault="00304FCB" w:rsidP="00304FCB">
      <w:pPr>
        <w:spacing w:line="360" w:lineRule="auto"/>
        <w:ind w:firstLine="709"/>
        <w:jc w:val="both"/>
        <w:rPr>
          <w:rFonts w:ascii="Arial" w:hAnsi="Arial" w:cs="Arial"/>
          <w:sz w:val="28"/>
          <w:szCs w:val="28"/>
        </w:rPr>
      </w:pPr>
      <w:r w:rsidRPr="00990E5A">
        <w:rPr>
          <w:rFonts w:ascii="Arial" w:hAnsi="Arial" w:cs="Arial"/>
          <w:sz w:val="28"/>
          <w:szCs w:val="28"/>
        </w:rPr>
        <w:t xml:space="preserve">Así lo resolvió y firma, la Magistrada Titular de la Primera Sala Unitaria del Tribunal Estatal de Justicia Administrativa, </w:t>
      </w:r>
      <w:r w:rsidRPr="00990E5A">
        <w:rPr>
          <w:rFonts w:ascii="Arial" w:hAnsi="Arial" w:cs="Arial"/>
          <w:b/>
          <w:sz w:val="28"/>
          <w:szCs w:val="28"/>
        </w:rPr>
        <w:t xml:space="preserve">Licenciada Ma. Eugenia Reyna </w:t>
      </w:r>
      <w:proofErr w:type="spellStart"/>
      <w:r w:rsidRPr="00990E5A">
        <w:rPr>
          <w:rFonts w:ascii="Arial" w:hAnsi="Arial" w:cs="Arial"/>
          <w:b/>
          <w:sz w:val="28"/>
          <w:szCs w:val="28"/>
        </w:rPr>
        <w:t>Mascorro</w:t>
      </w:r>
      <w:proofErr w:type="spellEnd"/>
      <w:r w:rsidRPr="00990E5A">
        <w:rPr>
          <w:rFonts w:ascii="Arial" w:hAnsi="Arial" w:cs="Arial"/>
          <w:b/>
          <w:sz w:val="28"/>
          <w:szCs w:val="28"/>
        </w:rPr>
        <w:t>,</w:t>
      </w:r>
      <w:r w:rsidRPr="00990E5A">
        <w:rPr>
          <w:rFonts w:ascii="Arial" w:hAnsi="Arial" w:cs="Arial"/>
          <w:sz w:val="28"/>
          <w:szCs w:val="28"/>
        </w:rPr>
        <w:t xml:space="preserve"> quien actúa con Secretario de Acuerdos,  </w:t>
      </w:r>
      <w:r w:rsidRPr="00990E5A">
        <w:rPr>
          <w:rFonts w:ascii="Arial" w:hAnsi="Arial" w:cs="Arial"/>
          <w:b/>
          <w:sz w:val="28"/>
          <w:szCs w:val="28"/>
        </w:rPr>
        <w:t>Licenciado Antonio Martínez Portillo,</w:t>
      </w:r>
      <w:r w:rsidRPr="00990E5A">
        <w:rPr>
          <w:rFonts w:ascii="Arial" w:hAnsi="Arial" w:cs="Arial"/>
          <w:sz w:val="28"/>
          <w:szCs w:val="28"/>
        </w:rPr>
        <w:t xml:space="preserve"> que autoriza y da fe.- </w:t>
      </w:r>
      <w:r w:rsidR="00BD7EFC">
        <w:rPr>
          <w:rFonts w:ascii="Arial" w:hAnsi="Arial" w:cs="Arial"/>
          <w:sz w:val="28"/>
          <w:szCs w:val="28"/>
        </w:rPr>
        <w:t>(rúbricas)</w:t>
      </w:r>
      <w:bookmarkStart w:id="0" w:name="_GoBack"/>
      <w:bookmarkEnd w:id="0"/>
    </w:p>
    <w:p w:rsidR="00BD7EFC" w:rsidRDefault="00BD7EFC" w:rsidP="00BD7EFC">
      <w:pPr>
        <w:ind w:firstLine="708"/>
        <w:jc w:val="both"/>
        <w:rPr>
          <w:b/>
          <w:i/>
        </w:rPr>
      </w:pPr>
      <w:r>
        <w:rPr>
          <w:b/>
          <w:i/>
        </w:rPr>
        <w:t>Se suprimen datos personales por tratarse de información confidencial de particulares cuyo resguardo y protección está a cargo del Tribunal Estatal de Justicia Administrativa de San Luis Potosí;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BD7EFC" w:rsidRPr="00990E5A" w:rsidRDefault="00BD7EFC" w:rsidP="00304FCB">
      <w:pPr>
        <w:spacing w:line="360" w:lineRule="auto"/>
        <w:ind w:firstLine="709"/>
        <w:jc w:val="both"/>
        <w:rPr>
          <w:rFonts w:ascii="Arial" w:hAnsi="Arial" w:cs="Arial"/>
          <w:b/>
          <w:sz w:val="20"/>
          <w:szCs w:val="20"/>
        </w:rPr>
      </w:pPr>
    </w:p>
    <w:tbl>
      <w:tblPr>
        <w:tblW w:w="0" w:type="auto"/>
        <w:tblLook w:val="04A0" w:firstRow="1" w:lastRow="0" w:firstColumn="1" w:lastColumn="0" w:noHBand="0" w:noVBand="1"/>
      </w:tblPr>
      <w:tblGrid>
        <w:gridCol w:w="8413"/>
      </w:tblGrid>
      <w:tr w:rsidR="00304FCB" w:rsidRPr="004813F4" w:rsidTr="00706E5E">
        <w:tc>
          <w:tcPr>
            <w:tcW w:w="8413" w:type="dxa"/>
          </w:tcPr>
          <w:p w:rsidR="00304FCB" w:rsidRPr="004813F4" w:rsidRDefault="00304FCB" w:rsidP="00706E5E">
            <w:pPr>
              <w:spacing w:after="0" w:line="360" w:lineRule="auto"/>
              <w:jc w:val="center"/>
              <w:rPr>
                <w:rFonts w:ascii="Arial" w:hAnsi="Arial" w:cs="Arial"/>
                <w:b/>
                <w:sz w:val="24"/>
                <w:szCs w:val="24"/>
              </w:rPr>
            </w:pPr>
          </w:p>
        </w:tc>
      </w:tr>
      <w:tr w:rsidR="00304FCB" w:rsidRPr="004813F4" w:rsidTr="00706E5E">
        <w:tc>
          <w:tcPr>
            <w:tcW w:w="8413" w:type="dxa"/>
          </w:tcPr>
          <w:p w:rsidR="00304FCB" w:rsidRPr="004813F4" w:rsidRDefault="00304FCB" w:rsidP="00706E5E">
            <w:pPr>
              <w:tabs>
                <w:tab w:val="left" w:pos="2268"/>
                <w:tab w:val="left" w:pos="2552"/>
              </w:tabs>
              <w:spacing w:after="0" w:line="240" w:lineRule="auto"/>
              <w:jc w:val="center"/>
              <w:rPr>
                <w:rFonts w:ascii="Arial" w:hAnsi="Arial" w:cs="Arial"/>
                <w:b/>
                <w:sz w:val="24"/>
                <w:szCs w:val="24"/>
              </w:rPr>
            </w:pPr>
          </w:p>
        </w:tc>
      </w:tr>
    </w:tbl>
    <w:p w:rsidR="00304FCB" w:rsidRDefault="00304FCB" w:rsidP="00304FCB">
      <w:pPr>
        <w:autoSpaceDE w:val="0"/>
        <w:autoSpaceDN w:val="0"/>
        <w:adjustRightInd w:val="0"/>
        <w:spacing w:after="0" w:line="360" w:lineRule="auto"/>
        <w:ind w:firstLine="708"/>
        <w:jc w:val="both"/>
        <w:rPr>
          <w:rFonts w:ascii="Arial" w:hAnsi="Arial" w:cs="Arial"/>
          <w:bCs/>
          <w:sz w:val="28"/>
          <w:szCs w:val="28"/>
        </w:rPr>
      </w:pPr>
    </w:p>
    <w:p w:rsidR="00304FCB" w:rsidRDefault="00304FCB" w:rsidP="00304FCB">
      <w:pPr>
        <w:pStyle w:val="Default"/>
        <w:spacing w:line="360" w:lineRule="auto"/>
        <w:ind w:firstLine="708"/>
        <w:jc w:val="both"/>
        <w:rPr>
          <w:b/>
          <w:bCs/>
          <w:color w:val="auto"/>
          <w:sz w:val="28"/>
          <w:szCs w:val="28"/>
        </w:rPr>
      </w:pPr>
    </w:p>
    <w:p w:rsidR="007A195E" w:rsidRDefault="007A195E" w:rsidP="00FF5AA8">
      <w:pPr>
        <w:spacing w:line="360" w:lineRule="auto"/>
        <w:ind w:firstLine="709"/>
        <w:jc w:val="both"/>
        <w:rPr>
          <w:rFonts w:ascii="Arial" w:hAnsi="Arial" w:cs="Arial"/>
          <w:iCs/>
          <w:color w:val="000000"/>
          <w:sz w:val="28"/>
          <w:szCs w:val="28"/>
          <w:lang w:eastAsia="es-MX"/>
        </w:rPr>
      </w:pPr>
    </w:p>
    <w:sectPr w:rsidR="007A195E"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9CD" w:rsidRDefault="003979CD">
      <w:r>
        <w:separator/>
      </w:r>
    </w:p>
  </w:endnote>
  <w:endnote w:type="continuationSeparator" w:id="0">
    <w:p w:rsidR="003979CD" w:rsidRDefault="00397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9CD" w:rsidRDefault="003979CD">
      <w:r>
        <w:separator/>
      </w:r>
    </w:p>
  </w:footnote>
  <w:footnote w:type="continuationSeparator" w:id="0">
    <w:p w:rsidR="003979CD" w:rsidRDefault="003979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CD" w:rsidRDefault="003979CD"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3979CD" w:rsidRPr="006C0427" w:rsidRDefault="003979CD"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81EBB">
      <w:rPr>
        <w:rStyle w:val="Nmerodepgina"/>
        <w:noProof/>
        <w:color w:val="FFFFFF"/>
      </w:rPr>
      <w:t>37</w:t>
    </w:r>
    <w:r w:rsidRPr="006C0427">
      <w:rPr>
        <w:rStyle w:val="Nmerodepgina"/>
        <w:color w:val="FFFFFF"/>
      </w:rPr>
      <w:fldChar w:fldCharType="end"/>
    </w:r>
    <w:r w:rsidRPr="006C0427">
      <w:rPr>
        <w:rStyle w:val="Nmerodepgina"/>
        <w:color w:val="FFFFFF"/>
      </w:rPr>
      <w:t xml:space="preserve"> </w:t>
    </w:r>
  </w:p>
  <w:bookmarkEnd w:id="1"/>
  <w:p w:rsidR="003979CD" w:rsidRPr="00364AFE" w:rsidRDefault="003979CD"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81EBB">
      <w:rPr>
        <w:rFonts w:ascii="Arial Narrow" w:hAnsi="Arial Narrow"/>
        <w:noProof/>
      </w:rPr>
      <w:t>19</w:t>
    </w:r>
    <w:r w:rsidRPr="00364AFE">
      <w:rPr>
        <w:rFonts w:ascii="Arial Narrow" w:hAnsi="Arial Narrow"/>
      </w:rPr>
      <w:fldChar w:fldCharType="end"/>
    </w:r>
  </w:p>
  <w:p w:rsidR="003979CD" w:rsidRPr="00364AFE" w:rsidRDefault="00081EBB"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3979CD" w:rsidRDefault="00081EBB"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32" type="#_x0000_t75" alt="Descripción: Descripción: Descripción: Descripción: Descripción: Descripción: escudo_mexico" style="width:73.9pt;height:73.9pt;visibility:visible" filled="t" fillcolor="window">
                      <v:fill opacity="0"/>
                      <v:imagedata r:id="rId1" o:title=" escudo_mexico" grayscale="t"/>
                    </v:shape>
                  </w:pict>
                </w:r>
              </w:p>
              <w:p w:rsidR="003979CD" w:rsidRPr="00B23B9D" w:rsidRDefault="003979CD"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979CD" w:rsidRPr="00B23B9D" w:rsidRDefault="003979CD"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979CD" w:rsidRPr="00B23B9D" w:rsidRDefault="003979CD"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979CD" w:rsidRPr="00B23B9D" w:rsidRDefault="003979CD" w:rsidP="00873808">
                <w:pPr>
                  <w:pStyle w:val="Sinespaciado"/>
                  <w:jc w:val="center"/>
                  <w:rPr>
                    <w:rFonts w:ascii="Microsoft Sans Serif" w:eastAsia="SimHei" w:hAnsi="Microsoft Sans Serif" w:cs="Microsoft Sans Serif"/>
                    <w:b/>
                    <w:sz w:val="14"/>
                    <w:szCs w:val="14"/>
                  </w:rPr>
                </w:pPr>
              </w:p>
              <w:p w:rsidR="003979CD" w:rsidRPr="00B23B9D" w:rsidRDefault="003979CD"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3979CD">
      <w:rPr>
        <w:rFonts w:ascii="Arial Narrow" w:hAnsi="Arial Narrow"/>
      </w:rPr>
      <w:t>Exp</w:t>
    </w:r>
    <w:proofErr w:type="spellEnd"/>
    <w:r w:rsidR="003979CD">
      <w:rPr>
        <w:rFonts w:ascii="Arial Narrow" w:hAnsi="Arial Narrow"/>
      </w:rPr>
      <w:t>.</w:t>
    </w:r>
    <w:r w:rsidR="003979CD" w:rsidRPr="00364AFE">
      <w:rPr>
        <w:rFonts w:ascii="Arial Narrow" w:hAnsi="Arial Narrow"/>
      </w:rPr>
      <w:t xml:space="preserve"> </w:t>
    </w:r>
    <w:r w:rsidR="003979CD">
      <w:rPr>
        <w:rFonts w:ascii="Arial Narrow" w:hAnsi="Arial Narrow"/>
      </w:rPr>
      <w:t>860/2020</w:t>
    </w:r>
  </w:p>
  <w:p w:rsidR="003979CD" w:rsidRPr="00E47A61" w:rsidRDefault="003979CD"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CD" w:rsidRPr="004A456E" w:rsidRDefault="00081EBB"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240;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3979CD" w:rsidRDefault="00081EBB"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Descripción: Descripción: Descripción: Descripción: Descripción: Descripción: escudo_mexico" style="width:81.4pt;height:81.4pt;visibility:visible" filled="t" fillcolor="window">
                      <v:fill opacity="0"/>
                      <v:imagedata r:id="rId1" o:title=" escudo_mexico" grayscale="t"/>
                    </v:shape>
                  </w:pict>
                </w:r>
              </w:p>
              <w:p w:rsidR="003979CD" w:rsidRPr="00B23B9D" w:rsidRDefault="003979CD"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979CD" w:rsidRPr="00B23B9D" w:rsidRDefault="003979CD"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979CD" w:rsidRPr="00B23B9D" w:rsidRDefault="003979CD"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979CD" w:rsidRPr="00B23B9D" w:rsidRDefault="003979CD" w:rsidP="00873808">
                <w:pPr>
                  <w:pStyle w:val="Sinespaciado"/>
                  <w:jc w:val="center"/>
                  <w:rPr>
                    <w:rFonts w:ascii="Microsoft Sans Serif" w:eastAsia="SimHei" w:hAnsi="Microsoft Sans Serif" w:cs="Microsoft Sans Serif"/>
                    <w:b/>
                    <w:sz w:val="14"/>
                    <w:szCs w:val="14"/>
                  </w:rPr>
                </w:pPr>
              </w:p>
              <w:p w:rsidR="003979CD" w:rsidRPr="00B23B9D" w:rsidRDefault="003979CD"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3979C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C464F17"/>
    <w:multiLevelType w:val="hybridMultilevel"/>
    <w:tmpl w:val="4D5E85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E180A50"/>
    <w:multiLevelType w:val="multilevel"/>
    <w:tmpl w:val="2E180A50"/>
    <w:lvl w:ilvl="0">
      <w:start w:val="1"/>
      <w:numFmt w:val="bullet"/>
      <w:lvlText w:val=""/>
      <w:lvlJc w:val="left"/>
      <w:pPr>
        <w:ind w:left="1500" w:hanging="360"/>
      </w:pPr>
      <w:rPr>
        <w:rFonts w:ascii="Wingdings" w:hAnsi="Wingdings" w:hint="default"/>
      </w:rPr>
    </w:lvl>
    <w:lvl w:ilvl="1">
      <w:start w:val="1"/>
      <w:numFmt w:val="bullet"/>
      <w:lvlText w:val="o"/>
      <w:lvlJc w:val="left"/>
      <w:pPr>
        <w:ind w:left="2220" w:hanging="360"/>
      </w:pPr>
      <w:rPr>
        <w:rFonts w:ascii="Courier New" w:hAnsi="Courier New" w:cs="Courier New" w:hint="default"/>
      </w:rPr>
    </w:lvl>
    <w:lvl w:ilvl="2">
      <w:start w:val="1"/>
      <w:numFmt w:val="bullet"/>
      <w:lvlText w:val=""/>
      <w:lvlJc w:val="left"/>
      <w:pPr>
        <w:ind w:left="2940" w:hanging="360"/>
      </w:pPr>
      <w:rPr>
        <w:rFonts w:ascii="Wingdings" w:hAnsi="Wingdings" w:hint="default"/>
      </w:rPr>
    </w:lvl>
    <w:lvl w:ilvl="3">
      <w:start w:val="1"/>
      <w:numFmt w:val="bullet"/>
      <w:lvlText w:val=""/>
      <w:lvlJc w:val="left"/>
      <w:pPr>
        <w:ind w:left="3660" w:hanging="360"/>
      </w:pPr>
      <w:rPr>
        <w:rFonts w:ascii="Symbol" w:hAnsi="Symbol" w:hint="default"/>
      </w:rPr>
    </w:lvl>
    <w:lvl w:ilvl="4">
      <w:start w:val="1"/>
      <w:numFmt w:val="bullet"/>
      <w:lvlText w:val="o"/>
      <w:lvlJc w:val="left"/>
      <w:pPr>
        <w:ind w:left="4380" w:hanging="360"/>
      </w:pPr>
      <w:rPr>
        <w:rFonts w:ascii="Courier New" w:hAnsi="Courier New" w:cs="Courier New" w:hint="default"/>
      </w:rPr>
    </w:lvl>
    <w:lvl w:ilvl="5">
      <w:start w:val="1"/>
      <w:numFmt w:val="bullet"/>
      <w:lvlText w:val=""/>
      <w:lvlJc w:val="left"/>
      <w:pPr>
        <w:ind w:left="5100" w:hanging="360"/>
      </w:pPr>
      <w:rPr>
        <w:rFonts w:ascii="Wingdings" w:hAnsi="Wingdings" w:hint="default"/>
      </w:rPr>
    </w:lvl>
    <w:lvl w:ilvl="6">
      <w:start w:val="1"/>
      <w:numFmt w:val="bullet"/>
      <w:lvlText w:val=""/>
      <w:lvlJc w:val="left"/>
      <w:pPr>
        <w:ind w:left="5820" w:hanging="360"/>
      </w:pPr>
      <w:rPr>
        <w:rFonts w:ascii="Symbol" w:hAnsi="Symbol" w:hint="default"/>
      </w:rPr>
    </w:lvl>
    <w:lvl w:ilvl="7">
      <w:start w:val="1"/>
      <w:numFmt w:val="bullet"/>
      <w:lvlText w:val="o"/>
      <w:lvlJc w:val="left"/>
      <w:pPr>
        <w:ind w:left="6540" w:hanging="360"/>
      </w:pPr>
      <w:rPr>
        <w:rFonts w:ascii="Courier New" w:hAnsi="Courier New" w:cs="Courier New" w:hint="default"/>
      </w:rPr>
    </w:lvl>
    <w:lvl w:ilvl="8">
      <w:start w:val="1"/>
      <w:numFmt w:val="bullet"/>
      <w:lvlText w:val=""/>
      <w:lvlJc w:val="left"/>
      <w:pPr>
        <w:ind w:left="7260" w:hanging="360"/>
      </w:pPr>
      <w:rPr>
        <w:rFonts w:ascii="Wingdings" w:hAnsi="Wingdings" w:hint="default"/>
      </w:rPr>
    </w:lvl>
  </w:abstractNum>
  <w:abstractNum w:abstractNumId="4">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46365294"/>
    <w:multiLevelType w:val="hybridMultilevel"/>
    <w:tmpl w:val="9B2C6384"/>
    <w:lvl w:ilvl="0" w:tplc="07CC5A16">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5FF4654A"/>
    <w:multiLevelType w:val="multilevel"/>
    <w:tmpl w:val="5FF4654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9">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2">
    <w:nsid w:val="756C032F"/>
    <w:multiLevelType w:val="hybridMultilevel"/>
    <w:tmpl w:val="92EAAC70"/>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8"/>
  </w:num>
  <w:num w:numId="3">
    <w:abstractNumId w:val="0"/>
  </w:num>
  <w:num w:numId="4">
    <w:abstractNumId w:val="11"/>
  </w:num>
  <w:num w:numId="5">
    <w:abstractNumId w:val="9"/>
  </w:num>
  <w:num w:numId="6">
    <w:abstractNumId w:val="6"/>
  </w:num>
  <w:num w:numId="7">
    <w:abstractNumId w:val="4"/>
  </w:num>
  <w:num w:numId="8">
    <w:abstractNumId w:val="1"/>
  </w:num>
  <w:num w:numId="9">
    <w:abstractNumId w:val="5"/>
  </w:num>
  <w:num w:numId="10">
    <w:abstractNumId w:val="7"/>
  </w:num>
  <w:num w:numId="11">
    <w:abstractNumId w:val="3"/>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3EC5"/>
    <w:rsid w:val="000054AE"/>
    <w:rsid w:val="00005995"/>
    <w:rsid w:val="00006081"/>
    <w:rsid w:val="00006143"/>
    <w:rsid w:val="00007067"/>
    <w:rsid w:val="00007148"/>
    <w:rsid w:val="00007599"/>
    <w:rsid w:val="00007A53"/>
    <w:rsid w:val="00007C11"/>
    <w:rsid w:val="00007CBB"/>
    <w:rsid w:val="000105D4"/>
    <w:rsid w:val="00011063"/>
    <w:rsid w:val="000120A3"/>
    <w:rsid w:val="0001251D"/>
    <w:rsid w:val="000132BE"/>
    <w:rsid w:val="00013642"/>
    <w:rsid w:val="0001425C"/>
    <w:rsid w:val="00015848"/>
    <w:rsid w:val="000158EC"/>
    <w:rsid w:val="0001596E"/>
    <w:rsid w:val="000159F3"/>
    <w:rsid w:val="000169D8"/>
    <w:rsid w:val="000170AB"/>
    <w:rsid w:val="000177E9"/>
    <w:rsid w:val="0002011B"/>
    <w:rsid w:val="000208C1"/>
    <w:rsid w:val="00021355"/>
    <w:rsid w:val="00021EAA"/>
    <w:rsid w:val="000226CC"/>
    <w:rsid w:val="00022D8A"/>
    <w:rsid w:val="000234F2"/>
    <w:rsid w:val="00023F31"/>
    <w:rsid w:val="00024377"/>
    <w:rsid w:val="000246BC"/>
    <w:rsid w:val="00024BF2"/>
    <w:rsid w:val="00024BF7"/>
    <w:rsid w:val="00024C36"/>
    <w:rsid w:val="000250D1"/>
    <w:rsid w:val="000253E9"/>
    <w:rsid w:val="00026D20"/>
    <w:rsid w:val="000274A1"/>
    <w:rsid w:val="00027DA4"/>
    <w:rsid w:val="00027DEF"/>
    <w:rsid w:val="00027F7C"/>
    <w:rsid w:val="00030BFD"/>
    <w:rsid w:val="00030EDF"/>
    <w:rsid w:val="00030F44"/>
    <w:rsid w:val="00031B9E"/>
    <w:rsid w:val="00032403"/>
    <w:rsid w:val="000332AB"/>
    <w:rsid w:val="0003339D"/>
    <w:rsid w:val="00033C88"/>
    <w:rsid w:val="000354A9"/>
    <w:rsid w:val="000361ED"/>
    <w:rsid w:val="00037065"/>
    <w:rsid w:val="000371DE"/>
    <w:rsid w:val="00037890"/>
    <w:rsid w:val="00037971"/>
    <w:rsid w:val="00037B36"/>
    <w:rsid w:val="00037E42"/>
    <w:rsid w:val="00040338"/>
    <w:rsid w:val="00040619"/>
    <w:rsid w:val="00041144"/>
    <w:rsid w:val="000413DD"/>
    <w:rsid w:val="00043699"/>
    <w:rsid w:val="00043D36"/>
    <w:rsid w:val="00044CE4"/>
    <w:rsid w:val="00044E99"/>
    <w:rsid w:val="00045086"/>
    <w:rsid w:val="00045277"/>
    <w:rsid w:val="0004540E"/>
    <w:rsid w:val="0004596C"/>
    <w:rsid w:val="00045F33"/>
    <w:rsid w:val="000462FD"/>
    <w:rsid w:val="00046322"/>
    <w:rsid w:val="00046563"/>
    <w:rsid w:val="000476AC"/>
    <w:rsid w:val="00047AAB"/>
    <w:rsid w:val="000509A2"/>
    <w:rsid w:val="00050A23"/>
    <w:rsid w:val="00050C14"/>
    <w:rsid w:val="00050CFE"/>
    <w:rsid w:val="00050F3C"/>
    <w:rsid w:val="00050FE7"/>
    <w:rsid w:val="00052124"/>
    <w:rsid w:val="000522EF"/>
    <w:rsid w:val="00052922"/>
    <w:rsid w:val="000529BF"/>
    <w:rsid w:val="00053041"/>
    <w:rsid w:val="0005381F"/>
    <w:rsid w:val="00053E4D"/>
    <w:rsid w:val="000544A2"/>
    <w:rsid w:val="0005487F"/>
    <w:rsid w:val="00054D75"/>
    <w:rsid w:val="00055C7F"/>
    <w:rsid w:val="00055CC0"/>
    <w:rsid w:val="00055D96"/>
    <w:rsid w:val="0005669A"/>
    <w:rsid w:val="00057622"/>
    <w:rsid w:val="00060489"/>
    <w:rsid w:val="000627B6"/>
    <w:rsid w:val="00062D06"/>
    <w:rsid w:val="0006322F"/>
    <w:rsid w:val="00063CAD"/>
    <w:rsid w:val="0006426F"/>
    <w:rsid w:val="00064707"/>
    <w:rsid w:val="000647ED"/>
    <w:rsid w:val="00064B82"/>
    <w:rsid w:val="000651D6"/>
    <w:rsid w:val="000660AF"/>
    <w:rsid w:val="000668CC"/>
    <w:rsid w:val="000668D2"/>
    <w:rsid w:val="00066A06"/>
    <w:rsid w:val="00067641"/>
    <w:rsid w:val="000677AC"/>
    <w:rsid w:val="00067CAE"/>
    <w:rsid w:val="00070E99"/>
    <w:rsid w:val="00070F88"/>
    <w:rsid w:val="00071118"/>
    <w:rsid w:val="00071D99"/>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706"/>
    <w:rsid w:val="00075ABA"/>
    <w:rsid w:val="00076006"/>
    <w:rsid w:val="00076147"/>
    <w:rsid w:val="00076160"/>
    <w:rsid w:val="000762DC"/>
    <w:rsid w:val="00076C21"/>
    <w:rsid w:val="000772D2"/>
    <w:rsid w:val="00077484"/>
    <w:rsid w:val="0007776F"/>
    <w:rsid w:val="00077E23"/>
    <w:rsid w:val="00080974"/>
    <w:rsid w:val="00080F68"/>
    <w:rsid w:val="00081077"/>
    <w:rsid w:val="00081A82"/>
    <w:rsid w:val="00081EBB"/>
    <w:rsid w:val="00082076"/>
    <w:rsid w:val="0008260E"/>
    <w:rsid w:val="0008273C"/>
    <w:rsid w:val="0008289C"/>
    <w:rsid w:val="000829D9"/>
    <w:rsid w:val="0008380F"/>
    <w:rsid w:val="00083909"/>
    <w:rsid w:val="00083B28"/>
    <w:rsid w:val="000844C6"/>
    <w:rsid w:val="0008503E"/>
    <w:rsid w:val="000851E8"/>
    <w:rsid w:val="00085217"/>
    <w:rsid w:val="00085396"/>
    <w:rsid w:val="00085BF4"/>
    <w:rsid w:val="00085E2A"/>
    <w:rsid w:val="00086087"/>
    <w:rsid w:val="0008660B"/>
    <w:rsid w:val="00086E3B"/>
    <w:rsid w:val="00087029"/>
    <w:rsid w:val="00087B61"/>
    <w:rsid w:val="000904F5"/>
    <w:rsid w:val="00090650"/>
    <w:rsid w:val="00090DEE"/>
    <w:rsid w:val="000915C6"/>
    <w:rsid w:val="00091681"/>
    <w:rsid w:val="00092A13"/>
    <w:rsid w:val="000942D0"/>
    <w:rsid w:val="00094F50"/>
    <w:rsid w:val="0009515E"/>
    <w:rsid w:val="0009519D"/>
    <w:rsid w:val="00095243"/>
    <w:rsid w:val="00095355"/>
    <w:rsid w:val="0009541A"/>
    <w:rsid w:val="000957D4"/>
    <w:rsid w:val="00096206"/>
    <w:rsid w:val="000A03F3"/>
    <w:rsid w:val="000A10B5"/>
    <w:rsid w:val="000A1E34"/>
    <w:rsid w:val="000A26B9"/>
    <w:rsid w:val="000A367D"/>
    <w:rsid w:val="000A3E6F"/>
    <w:rsid w:val="000A41F5"/>
    <w:rsid w:val="000A4759"/>
    <w:rsid w:val="000A5813"/>
    <w:rsid w:val="000A5954"/>
    <w:rsid w:val="000A5FBC"/>
    <w:rsid w:val="000A6A69"/>
    <w:rsid w:val="000A6E35"/>
    <w:rsid w:val="000A7115"/>
    <w:rsid w:val="000A7E42"/>
    <w:rsid w:val="000B0400"/>
    <w:rsid w:val="000B0BBA"/>
    <w:rsid w:val="000B118C"/>
    <w:rsid w:val="000B175C"/>
    <w:rsid w:val="000B1C7C"/>
    <w:rsid w:val="000B24C7"/>
    <w:rsid w:val="000B24E8"/>
    <w:rsid w:val="000B261A"/>
    <w:rsid w:val="000B2B57"/>
    <w:rsid w:val="000B3A41"/>
    <w:rsid w:val="000B3E5A"/>
    <w:rsid w:val="000B45CC"/>
    <w:rsid w:val="000B46B0"/>
    <w:rsid w:val="000B4814"/>
    <w:rsid w:val="000B5EDA"/>
    <w:rsid w:val="000B641E"/>
    <w:rsid w:val="000B7652"/>
    <w:rsid w:val="000C071B"/>
    <w:rsid w:val="000C0BE9"/>
    <w:rsid w:val="000C1E94"/>
    <w:rsid w:val="000C29F7"/>
    <w:rsid w:val="000C374F"/>
    <w:rsid w:val="000C48F7"/>
    <w:rsid w:val="000C4E5E"/>
    <w:rsid w:val="000C5715"/>
    <w:rsid w:val="000C637B"/>
    <w:rsid w:val="000C6E07"/>
    <w:rsid w:val="000C720F"/>
    <w:rsid w:val="000C730D"/>
    <w:rsid w:val="000C7D7E"/>
    <w:rsid w:val="000D001A"/>
    <w:rsid w:val="000D042C"/>
    <w:rsid w:val="000D1024"/>
    <w:rsid w:val="000D1041"/>
    <w:rsid w:val="000D1D02"/>
    <w:rsid w:val="000D1D6A"/>
    <w:rsid w:val="000D1E0B"/>
    <w:rsid w:val="000D2155"/>
    <w:rsid w:val="000D3206"/>
    <w:rsid w:val="000D35C6"/>
    <w:rsid w:val="000D49E8"/>
    <w:rsid w:val="000D5253"/>
    <w:rsid w:val="000D52A0"/>
    <w:rsid w:val="000D5A58"/>
    <w:rsid w:val="000D6401"/>
    <w:rsid w:val="000E0155"/>
    <w:rsid w:val="000E05AD"/>
    <w:rsid w:val="000E0B13"/>
    <w:rsid w:val="000E1D29"/>
    <w:rsid w:val="000E2177"/>
    <w:rsid w:val="000E2989"/>
    <w:rsid w:val="000E29DD"/>
    <w:rsid w:val="000E3AA3"/>
    <w:rsid w:val="000E3B5B"/>
    <w:rsid w:val="000E3BBE"/>
    <w:rsid w:val="000E4AA9"/>
    <w:rsid w:val="000E4E67"/>
    <w:rsid w:val="000E5659"/>
    <w:rsid w:val="000E61B1"/>
    <w:rsid w:val="000E6351"/>
    <w:rsid w:val="000E678D"/>
    <w:rsid w:val="000E68D8"/>
    <w:rsid w:val="000E6D56"/>
    <w:rsid w:val="000E6F19"/>
    <w:rsid w:val="000E7522"/>
    <w:rsid w:val="000E765E"/>
    <w:rsid w:val="000E76EF"/>
    <w:rsid w:val="000E77DF"/>
    <w:rsid w:val="000E7A89"/>
    <w:rsid w:val="000E7BD1"/>
    <w:rsid w:val="000E7D5F"/>
    <w:rsid w:val="000F0403"/>
    <w:rsid w:val="000F0687"/>
    <w:rsid w:val="000F06DD"/>
    <w:rsid w:val="000F07C6"/>
    <w:rsid w:val="000F1800"/>
    <w:rsid w:val="000F1D65"/>
    <w:rsid w:val="000F3967"/>
    <w:rsid w:val="000F3B17"/>
    <w:rsid w:val="000F5307"/>
    <w:rsid w:val="000F5385"/>
    <w:rsid w:val="000F5C03"/>
    <w:rsid w:val="000F5C4D"/>
    <w:rsid w:val="000F601A"/>
    <w:rsid w:val="000F7F8D"/>
    <w:rsid w:val="001007BE"/>
    <w:rsid w:val="0010089A"/>
    <w:rsid w:val="00100BB4"/>
    <w:rsid w:val="00101C22"/>
    <w:rsid w:val="00102B64"/>
    <w:rsid w:val="00102F74"/>
    <w:rsid w:val="0010347D"/>
    <w:rsid w:val="001048EC"/>
    <w:rsid w:val="0010546A"/>
    <w:rsid w:val="001063A7"/>
    <w:rsid w:val="00106837"/>
    <w:rsid w:val="00107449"/>
    <w:rsid w:val="00107670"/>
    <w:rsid w:val="00107CEA"/>
    <w:rsid w:val="00110169"/>
    <w:rsid w:val="00111A79"/>
    <w:rsid w:val="00111C54"/>
    <w:rsid w:val="00111CF6"/>
    <w:rsid w:val="00111D62"/>
    <w:rsid w:val="00111FB1"/>
    <w:rsid w:val="00112589"/>
    <w:rsid w:val="00112A48"/>
    <w:rsid w:val="00112A66"/>
    <w:rsid w:val="00113F51"/>
    <w:rsid w:val="001143CE"/>
    <w:rsid w:val="001144DD"/>
    <w:rsid w:val="0011603E"/>
    <w:rsid w:val="00116725"/>
    <w:rsid w:val="00116A02"/>
    <w:rsid w:val="00116D19"/>
    <w:rsid w:val="001172EE"/>
    <w:rsid w:val="00117A27"/>
    <w:rsid w:val="00120362"/>
    <w:rsid w:val="00120495"/>
    <w:rsid w:val="00120C06"/>
    <w:rsid w:val="00121392"/>
    <w:rsid w:val="001217A7"/>
    <w:rsid w:val="001219E8"/>
    <w:rsid w:val="00122367"/>
    <w:rsid w:val="001226D2"/>
    <w:rsid w:val="001228C7"/>
    <w:rsid w:val="00122D1E"/>
    <w:rsid w:val="00122DB0"/>
    <w:rsid w:val="00123441"/>
    <w:rsid w:val="0012393F"/>
    <w:rsid w:val="00123C84"/>
    <w:rsid w:val="0012414D"/>
    <w:rsid w:val="00124235"/>
    <w:rsid w:val="00124501"/>
    <w:rsid w:val="00124F34"/>
    <w:rsid w:val="00125498"/>
    <w:rsid w:val="00125919"/>
    <w:rsid w:val="0012670C"/>
    <w:rsid w:val="00126999"/>
    <w:rsid w:val="00127119"/>
    <w:rsid w:val="0012716F"/>
    <w:rsid w:val="00127D2F"/>
    <w:rsid w:val="00127FC4"/>
    <w:rsid w:val="001302F1"/>
    <w:rsid w:val="00130981"/>
    <w:rsid w:val="001319ED"/>
    <w:rsid w:val="0013216D"/>
    <w:rsid w:val="001334B4"/>
    <w:rsid w:val="00133B7A"/>
    <w:rsid w:val="00134222"/>
    <w:rsid w:val="00134830"/>
    <w:rsid w:val="00134D41"/>
    <w:rsid w:val="001353BF"/>
    <w:rsid w:val="001360F8"/>
    <w:rsid w:val="00136FAD"/>
    <w:rsid w:val="001377CF"/>
    <w:rsid w:val="00137DE8"/>
    <w:rsid w:val="00137E1D"/>
    <w:rsid w:val="00137F2C"/>
    <w:rsid w:val="00140078"/>
    <w:rsid w:val="00140FB7"/>
    <w:rsid w:val="001410E8"/>
    <w:rsid w:val="00141301"/>
    <w:rsid w:val="00141754"/>
    <w:rsid w:val="00141AD2"/>
    <w:rsid w:val="001424CD"/>
    <w:rsid w:val="0014259A"/>
    <w:rsid w:val="00142A82"/>
    <w:rsid w:val="00143142"/>
    <w:rsid w:val="00143233"/>
    <w:rsid w:val="00144D68"/>
    <w:rsid w:val="001456BA"/>
    <w:rsid w:val="00145AA2"/>
    <w:rsid w:val="00145AF2"/>
    <w:rsid w:val="00146D88"/>
    <w:rsid w:val="0014734E"/>
    <w:rsid w:val="00147369"/>
    <w:rsid w:val="00147E5B"/>
    <w:rsid w:val="0015159A"/>
    <w:rsid w:val="00151FD9"/>
    <w:rsid w:val="00152186"/>
    <w:rsid w:val="00152216"/>
    <w:rsid w:val="00152377"/>
    <w:rsid w:val="001523B4"/>
    <w:rsid w:val="001523CB"/>
    <w:rsid w:val="00152819"/>
    <w:rsid w:val="00152BF3"/>
    <w:rsid w:val="00153F72"/>
    <w:rsid w:val="0015432A"/>
    <w:rsid w:val="0015447A"/>
    <w:rsid w:val="00155A67"/>
    <w:rsid w:val="00155B37"/>
    <w:rsid w:val="0015627C"/>
    <w:rsid w:val="0015715B"/>
    <w:rsid w:val="001573B7"/>
    <w:rsid w:val="001579DB"/>
    <w:rsid w:val="00157C82"/>
    <w:rsid w:val="00157D19"/>
    <w:rsid w:val="001606AF"/>
    <w:rsid w:val="001609E0"/>
    <w:rsid w:val="00160D70"/>
    <w:rsid w:val="00161579"/>
    <w:rsid w:val="00161BC8"/>
    <w:rsid w:val="00161C56"/>
    <w:rsid w:val="00161DCF"/>
    <w:rsid w:val="001623B7"/>
    <w:rsid w:val="0016264F"/>
    <w:rsid w:val="00162CF9"/>
    <w:rsid w:val="00162E2B"/>
    <w:rsid w:val="00163113"/>
    <w:rsid w:val="0016354A"/>
    <w:rsid w:val="0016370A"/>
    <w:rsid w:val="001638EE"/>
    <w:rsid w:val="00163F78"/>
    <w:rsid w:val="001641B9"/>
    <w:rsid w:val="001648C8"/>
    <w:rsid w:val="00164DF4"/>
    <w:rsid w:val="00164E4A"/>
    <w:rsid w:val="00165553"/>
    <w:rsid w:val="00165BF5"/>
    <w:rsid w:val="00165C04"/>
    <w:rsid w:val="00165C77"/>
    <w:rsid w:val="001661DD"/>
    <w:rsid w:val="0016643A"/>
    <w:rsid w:val="00166485"/>
    <w:rsid w:val="001668C3"/>
    <w:rsid w:val="001668EA"/>
    <w:rsid w:val="0016695B"/>
    <w:rsid w:val="00166E45"/>
    <w:rsid w:val="0016717B"/>
    <w:rsid w:val="00167322"/>
    <w:rsid w:val="00167843"/>
    <w:rsid w:val="001700C7"/>
    <w:rsid w:val="001713F4"/>
    <w:rsid w:val="00171BF0"/>
    <w:rsid w:val="00171D2C"/>
    <w:rsid w:val="00171EEC"/>
    <w:rsid w:val="001724D4"/>
    <w:rsid w:val="0017255C"/>
    <w:rsid w:val="00172CE8"/>
    <w:rsid w:val="001731C9"/>
    <w:rsid w:val="001731CE"/>
    <w:rsid w:val="0017474C"/>
    <w:rsid w:val="00174E96"/>
    <w:rsid w:val="00174F02"/>
    <w:rsid w:val="00175F80"/>
    <w:rsid w:val="001761B8"/>
    <w:rsid w:val="0017653F"/>
    <w:rsid w:val="00176A9D"/>
    <w:rsid w:val="00176D5F"/>
    <w:rsid w:val="00176DF1"/>
    <w:rsid w:val="00176F09"/>
    <w:rsid w:val="00177688"/>
    <w:rsid w:val="0017783E"/>
    <w:rsid w:val="00177AD1"/>
    <w:rsid w:val="00177B2C"/>
    <w:rsid w:val="00180420"/>
    <w:rsid w:val="00180669"/>
    <w:rsid w:val="0018070F"/>
    <w:rsid w:val="00180997"/>
    <w:rsid w:val="0018123C"/>
    <w:rsid w:val="00181471"/>
    <w:rsid w:val="00181836"/>
    <w:rsid w:val="00181C2B"/>
    <w:rsid w:val="00181E74"/>
    <w:rsid w:val="0018219F"/>
    <w:rsid w:val="001824DF"/>
    <w:rsid w:val="0018283F"/>
    <w:rsid w:val="00182AA2"/>
    <w:rsid w:val="00182F9A"/>
    <w:rsid w:val="0018344F"/>
    <w:rsid w:val="00183767"/>
    <w:rsid w:val="00183C41"/>
    <w:rsid w:val="00183D04"/>
    <w:rsid w:val="00183FAF"/>
    <w:rsid w:val="001842AB"/>
    <w:rsid w:val="001852CC"/>
    <w:rsid w:val="00185F6C"/>
    <w:rsid w:val="00186388"/>
    <w:rsid w:val="001863BC"/>
    <w:rsid w:val="00186C7D"/>
    <w:rsid w:val="00186F21"/>
    <w:rsid w:val="00187173"/>
    <w:rsid w:val="001875D2"/>
    <w:rsid w:val="00190199"/>
    <w:rsid w:val="00190ADB"/>
    <w:rsid w:val="00191D05"/>
    <w:rsid w:val="0019237A"/>
    <w:rsid w:val="00192982"/>
    <w:rsid w:val="00192A83"/>
    <w:rsid w:val="00192D13"/>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A003A"/>
    <w:rsid w:val="001A17C2"/>
    <w:rsid w:val="001A33B4"/>
    <w:rsid w:val="001A44FD"/>
    <w:rsid w:val="001A4FDC"/>
    <w:rsid w:val="001A5679"/>
    <w:rsid w:val="001A5AEE"/>
    <w:rsid w:val="001A6184"/>
    <w:rsid w:val="001A623C"/>
    <w:rsid w:val="001A636F"/>
    <w:rsid w:val="001A6B56"/>
    <w:rsid w:val="001A70F1"/>
    <w:rsid w:val="001A71B8"/>
    <w:rsid w:val="001A7817"/>
    <w:rsid w:val="001A7B91"/>
    <w:rsid w:val="001A7CA4"/>
    <w:rsid w:val="001B0F9F"/>
    <w:rsid w:val="001B23DF"/>
    <w:rsid w:val="001B2B55"/>
    <w:rsid w:val="001B2BED"/>
    <w:rsid w:val="001B2E3B"/>
    <w:rsid w:val="001B3954"/>
    <w:rsid w:val="001B39A7"/>
    <w:rsid w:val="001B4703"/>
    <w:rsid w:val="001B5911"/>
    <w:rsid w:val="001B6787"/>
    <w:rsid w:val="001B7875"/>
    <w:rsid w:val="001B7F4C"/>
    <w:rsid w:val="001C00AD"/>
    <w:rsid w:val="001C0271"/>
    <w:rsid w:val="001C043A"/>
    <w:rsid w:val="001C0F3C"/>
    <w:rsid w:val="001C1E44"/>
    <w:rsid w:val="001C2B8C"/>
    <w:rsid w:val="001C2E3D"/>
    <w:rsid w:val="001C310A"/>
    <w:rsid w:val="001C3273"/>
    <w:rsid w:val="001C349A"/>
    <w:rsid w:val="001C3596"/>
    <w:rsid w:val="001C385C"/>
    <w:rsid w:val="001C3B32"/>
    <w:rsid w:val="001C4BB0"/>
    <w:rsid w:val="001C4F81"/>
    <w:rsid w:val="001C5692"/>
    <w:rsid w:val="001C696F"/>
    <w:rsid w:val="001C6D56"/>
    <w:rsid w:val="001C6E02"/>
    <w:rsid w:val="001C7524"/>
    <w:rsid w:val="001C7BAE"/>
    <w:rsid w:val="001C7C45"/>
    <w:rsid w:val="001C7D42"/>
    <w:rsid w:val="001D0FD7"/>
    <w:rsid w:val="001D15A0"/>
    <w:rsid w:val="001D162A"/>
    <w:rsid w:val="001D1D1C"/>
    <w:rsid w:val="001D24AE"/>
    <w:rsid w:val="001D24E2"/>
    <w:rsid w:val="001D2C77"/>
    <w:rsid w:val="001D4DC7"/>
    <w:rsid w:val="001D54B8"/>
    <w:rsid w:val="001D555D"/>
    <w:rsid w:val="001D55A5"/>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FF6"/>
    <w:rsid w:val="001E3120"/>
    <w:rsid w:val="001E31AB"/>
    <w:rsid w:val="001E3A3E"/>
    <w:rsid w:val="001E41AA"/>
    <w:rsid w:val="001E44B7"/>
    <w:rsid w:val="001E4726"/>
    <w:rsid w:val="001E4B82"/>
    <w:rsid w:val="001E4CFD"/>
    <w:rsid w:val="001E4D6E"/>
    <w:rsid w:val="001E4F10"/>
    <w:rsid w:val="001E56B3"/>
    <w:rsid w:val="001E5854"/>
    <w:rsid w:val="001E61E9"/>
    <w:rsid w:val="001E68ED"/>
    <w:rsid w:val="001E6B46"/>
    <w:rsid w:val="001E6C0A"/>
    <w:rsid w:val="001E724E"/>
    <w:rsid w:val="001E73C1"/>
    <w:rsid w:val="001E7F31"/>
    <w:rsid w:val="001F0C8F"/>
    <w:rsid w:val="001F0D30"/>
    <w:rsid w:val="001F0E21"/>
    <w:rsid w:val="001F22D3"/>
    <w:rsid w:val="001F268C"/>
    <w:rsid w:val="001F2879"/>
    <w:rsid w:val="001F287E"/>
    <w:rsid w:val="001F2E04"/>
    <w:rsid w:val="001F345A"/>
    <w:rsid w:val="001F3EF0"/>
    <w:rsid w:val="001F421B"/>
    <w:rsid w:val="001F4B04"/>
    <w:rsid w:val="001F4C00"/>
    <w:rsid w:val="001F4D3B"/>
    <w:rsid w:val="001F597A"/>
    <w:rsid w:val="001F5C6B"/>
    <w:rsid w:val="001F6B6B"/>
    <w:rsid w:val="001F796E"/>
    <w:rsid w:val="00200AAC"/>
    <w:rsid w:val="0020164A"/>
    <w:rsid w:val="00201A84"/>
    <w:rsid w:val="00201C9C"/>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8A9"/>
    <w:rsid w:val="00210B24"/>
    <w:rsid w:val="00210ED9"/>
    <w:rsid w:val="00212598"/>
    <w:rsid w:val="0021292C"/>
    <w:rsid w:val="00213070"/>
    <w:rsid w:val="002131F0"/>
    <w:rsid w:val="0021372C"/>
    <w:rsid w:val="002139E0"/>
    <w:rsid w:val="0021446D"/>
    <w:rsid w:val="002147AD"/>
    <w:rsid w:val="00214AE2"/>
    <w:rsid w:val="002159D6"/>
    <w:rsid w:val="002162F9"/>
    <w:rsid w:val="00216F6C"/>
    <w:rsid w:val="002177F0"/>
    <w:rsid w:val="00220248"/>
    <w:rsid w:val="00220FDF"/>
    <w:rsid w:val="0022104E"/>
    <w:rsid w:val="00221449"/>
    <w:rsid w:val="00221575"/>
    <w:rsid w:val="00221EBE"/>
    <w:rsid w:val="00221F8E"/>
    <w:rsid w:val="00222056"/>
    <w:rsid w:val="0022337A"/>
    <w:rsid w:val="00223463"/>
    <w:rsid w:val="0022421D"/>
    <w:rsid w:val="00224C1D"/>
    <w:rsid w:val="00224C8B"/>
    <w:rsid w:val="00226790"/>
    <w:rsid w:val="00226831"/>
    <w:rsid w:val="00227844"/>
    <w:rsid w:val="00227995"/>
    <w:rsid w:val="00227D92"/>
    <w:rsid w:val="00230854"/>
    <w:rsid w:val="00230EB3"/>
    <w:rsid w:val="002312E0"/>
    <w:rsid w:val="00232E17"/>
    <w:rsid w:val="00233108"/>
    <w:rsid w:val="0023365C"/>
    <w:rsid w:val="00233F1E"/>
    <w:rsid w:val="0023437B"/>
    <w:rsid w:val="002353EB"/>
    <w:rsid w:val="002353FE"/>
    <w:rsid w:val="00235DC4"/>
    <w:rsid w:val="00236A11"/>
    <w:rsid w:val="00236AEA"/>
    <w:rsid w:val="00237B15"/>
    <w:rsid w:val="002400AB"/>
    <w:rsid w:val="002401F3"/>
    <w:rsid w:val="0024037D"/>
    <w:rsid w:val="002403EE"/>
    <w:rsid w:val="002408A9"/>
    <w:rsid w:val="00242479"/>
    <w:rsid w:val="00242680"/>
    <w:rsid w:val="0024293D"/>
    <w:rsid w:val="00242D28"/>
    <w:rsid w:val="00242D65"/>
    <w:rsid w:val="00243198"/>
    <w:rsid w:val="00243375"/>
    <w:rsid w:val="002437D5"/>
    <w:rsid w:val="00243C07"/>
    <w:rsid w:val="0024436C"/>
    <w:rsid w:val="00244797"/>
    <w:rsid w:val="00244BB5"/>
    <w:rsid w:val="00244BC5"/>
    <w:rsid w:val="00245253"/>
    <w:rsid w:val="0024580A"/>
    <w:rsid w:val="00245984"/>
    <w:rsid w:val="00245E29"/>
    <w:rsid w:val="00245EAC"/>
    <w:rsid w:val="002461B3"/>
    <w:rsid w:val="0024620D"/>
    <w:rsid w:val="0024638E"/>
    <w:rsid w:val="002507DF"/>
    <w:rsid w:val="00251982"/>
    <w:rsid w:val="00251EEF"/>
    <w:rsid w:val="002525C4"/>
    <w:rsid w:val="0025271B"/>
    <w:rsid w:val="0025283E"/>
    <w:rsid w:val="00252D4C"/>
    <w:rsid w:val="002537EB"/>
    <w:rsid w:val="0025470A"/>
    <w:rsid w:val="00254977"/>
    <w:rsid w:val="00254A32"/>
    <w:rsid w:val="00254C6E"/>
    <w:rsid w:val="00254F14"/>
    <w:rsid w:val="00255765"/>
    <w:rsid w:val="00255D57"/>
    <w:rsid w:val="00256111"/>
    <w:rsid w:val="0025688F"/>
    <w:rsid w:val="00256B93"/>
    <w:rsid w:val="00256D9E"/>
    <w:rsid w:val="00257091"/>
    <w:rsid w:val="002576CF"/>
    <w:rsid w:val="002579C4"/>
    <w:rsid w:val="00257B88"/>
    <w:rsid w:val="00260440"/>
    <w:rsid w:val="002610C0"/>
    <w:rsid w:val="00262947"/>
    <w:rsid w:val="00263450"/>
    <w:rsid w:val="00263E79"/>
    <w:rsid w:val="00263FCF"/>
    <w:rsid w:val="002645D6"/>
    <w:rsid w:val="002659C3"/>
    <w:rsid w:val="002665D1"/>
    <w:rsid w:val="00266B25"/>
    <w:rsid w:val="00266D50"/>
    <w:rsid w:val="00266D89"/>
    <w:rsid w:val="002671A5"/>
    <w:rsid w:val="00267BE3"/>
    <w:rsid w:val="00267F03"/>
    <w:rsid w:val="00267FA1"/>
    <w:rsid w:val="0027006F"/>
    <w:rsid w:val="00270829"/>
    <w:rsid w:val="00270863"/>
    <w:rsid w:val="00270AEE"/>
    <w:rsid w:val="00271C95"/>
    <w:rsid w:val="00272977"/>
    <w:rsid w:val="00273295"/>
    <w:rsid w:val="002733AF"/>
    <w:rsid w:val="0027398D"/>
    <w:rsid w:val="00273B2D"/>
    <w:rsid w:val="0027457B"/>
    <w:rsid w:val="002753BB"/>
    <w:rsid w:val="0027540B"/>
    <w:rsid w:val="00275DB0"/>
    <w:rsid w:val="00280D34"/>
    <w:rsid w:val="00281C62"/>
    <w:rsid w:val="002820B8"/>
    <w:rsid w:val="002824EA"/>
    <w:rsid w:val="00282CFF"/>
    <w:rsid w:val="00283480"/>
    <w:rsid w:val="00284110"/>
    <w:rsid w:val="00284329"/>
    <w:rsid w:val="00284DB5"/>
    <w:rsid w:val="00285579"/>
    <w:rsid w:val="00285C2D"/>
    <w:rsid w:val="00286968"/>
    <w:rsid w:val="00286D99"/>
    <w:rsid w:val="00286FA6"/>
    <w:rsid w:val="00287036"/>
    <w:rsid w:val="002876EC"/>
    <w:rsid w:val="00287760"/>
    <w:rsid w:val="00287A0A"/>
    <w:rsid w:val="00287C9D"/>
    <w:rsid w:val="002908F9"/>
    <w:rsid w:val="00290B67"/>
    <w:rsid w:val="00291200"/>
    <w:rsid w:val="002912DC"/>
    <w:rsid w:val="002914F8"/>
    <w:rsid w:val="002920E1"/>
    <w:rsid w:val="002921A1"/>
    <w:rsid w:val="00293190"/>
    <w:rsid w:val="0029368A"/>
    <w:rsid w:val="00293D9A"/>
    <w:rsid w:val="0029422F"/>
    <w:rsid w:val="002943D5"/>
    <w:rsid w:val="002945BE"/>
    <w:rsid w:val="00295103"/>
    <w:rsid w:val="00295405"/>
    <w:rsid w:val="00296A4E"/>
    <w:rsid w:val="00297771"/>
    <w:rsid w:val="00297879"/>
    <w:rsid w:val="00297999"/>
    <w:rsid w:val="002A008E"/>
    <w:rsid w:val="002A0753"/>
    <w:rsid w:val="002A08D3"/>
    <w:rsid w:val="002A1EFA"/>
    <w:rsid w:val="002A3522"/>
    <w:rsid w:val="002A3575"/>
    <w:rsid w:val="002A3A15"/>
    <w:rsid w:val="002A3F7C"/>
    <w:rsid w:val="002A4BDA"/>
    <w:rsid w:val="002A530F"/>
    <w:rsid w:val="002A56AC"/>
    <w:rsid w:val="002A6737"/>
    <w:rsid w:val="002A7100"/>
    <w:rsid w:val="002A7C7C"/>
    <w:rsid w:val="002B02AC"/>
    <w:rsid w:val="002B043D"/>
    <w:rsid w:val="002B0561"/>
    <w:rsid w:val="002B0AB4"/>
    <w:rsid w:val="002B15EE"/>
    <w:rsid w:val="002B1C6D"/>
    <w:rsid w:val="002B2009"/>
    <w:rsid w:val="002B235E"/>
    <w:rsid w:val="002B294F"/>
    <w:rsid w:val="002B4A1D"/>
    <w:rsid w:val="002B4A42"/>
    <w:rsid w:val="002B4CFE"/>
    <w:rsid w:val="002B5363"/>
    <w:rsid w:val="002B54CB"/>
    <w:rsid w:val="002B5A42"/>
    <w:rsid w:val="002B6283"/>
    <w:rsid w:val="002B69DF"/>
    <w:rsid w:val="002B6C96"/>
    <w:rsid w:val="002B6E2E"/>
    <w:rsid w:val="002B757D"/>
    <w:rsid w:val="002B79A7"/>
    <w:rsid w:val="002C10B9"/>
    <w:rsid w:val="002C154F"/>
    <w:rsid w:val="002C162F"/>
    <w:rsid w:val="002C19EA"/>
    <w:rsid w:val="002C1A44"/>
    <w:rsid w:val="002C310F"/>
    <w:rsid w:val="002C402C"/>
    <w:rsid w:val="002C47AB"/>
    <w:rsid w:val="002C4D9E"/>
    <w:rsid w:val="002C5F1C"/>
    <w:rsid w:val="002C68CD"/>
    <w:rsid w:val="002C73D9"/>
    <w:rsid w:val="002C771D"/>
    <w:rsid w:val="002C7A5B"/>
    <w:rsid w:val="002D0567"/>
    <w:rsid w:val="002D13B9"/>
    <w:rsid w:val="002D146A"/>
    <w:rsid w:val="002D1EBB"/>
    <w:rsid w:val="002D26C3"/>
    <w:rsid w:val="002D2888"/>
    <w:rsid w:val="002D3C9B"/>
    <w:rsid w:val="002D3D24"/>
    <w:rsid w:val="002D4399"/>
    <w:rsid w:val="002D464A"/>
    <w:rsid w:val="002D5762"/>
    <w:rsid w:val="002D587A"/>
    <w:rsid w:val="002D59B2"/>
    <w:rsid w:val="002D604B"/>
    <w:rsid w:val="002D6104"/>
    <w:rsid w:val="002D63AC"/>
    <w:rsid w:val="002D6567"/>
    <w:rsid w:val="002D6FB3"/>
    <w:rsid w:val="002D7161"/>
    <w:rsid w:val="002D73CD"/>
    <w:rsid w:val="002D76BB"/>
    <w:rsid w:val="002D7848"/>
    <w:rsid w:val="002D78AF"/>
    <w:rsid w:val="002D7A5B"/>
    <w:rsid w:val="002D7F1F"/>
    <w:rsid w:val="002D7F40"/>
    <w:rsid w:val="002E029A"/>
    <w:rsid w:val="002E0E4C"/>
    <w:rsid w:val="002E160D"/>
    <w:rsid w:val="002E1DCB"/>
    <w:rsid w:val="002E2643"/>
    <w:rsid w:val="002E2A3F"/>
    <w:rsid w:val="002E344E"/>
    <w:rsid w:val="002E3546"/>
    <w:rsid w:val="002E3833"/>
    <w:rsid w:val="002E3A71"/>
    <w:rsid w:val="002E3CEF"/>
    <w:rsid w:val="002E3E69"/>
    <w:rsid w:val="002E44BC"/>
    <w:rsid w:val="002E4FAB"/>
    <w:rsid w:val="002E50A4"/>
    <w:rsid w:val="002E5D21"/>
    <w:rsid w:val="002E69F7"/>
    <w:rsid w:val="002E6C36"/>
    <w:rsid w:val="002E7138"/>
    <w:rsid w:val="002E74AA"/>
    <w:rsid w:val="002E75ED"/>
    <w:rsid w:val="002E78AF"/>
    <w:rsid w:val="002E7D50"/>
    <w:rsid w:val="002E7FE3"/>
    <w:rsid w:val="002F05E2"/>
    <w:rsid w:val="002F06E9"/>
    <w:rsid w:val="002F0DB2"/>
    <w:rsid w:val="002F12AC"/>
    <w:rsid w:val="002F140E"/>
    <w:rsid w:val="002F16AC"/>
    <w:rsid w:val="002F1C78"/>
    <w:rsid w:val="002F53C3"/>
    <w:rsid w:val="002F55D2"/>
    <w:rsid w:val="002F55FB"/>
    <w:rsid w:val="002F5DCA"/>
    <w:rsid w:val="002F5E67"/>
    <w:rsid w:val="002F7701"/>
    <w:rsid w:val="002F78DE"/>
    <w:rsid w:val="002F7CB5"/>
    <w:rsid w:val="002F7CE1"/>
    <w:rsid w:val="002F7E8E"/>
    <w:rsid w:val="00300160"/>
    <w:rsid w:val="00300367"/>
    <w:rsid w:val="00300B27"/>
    <w:rsid w:val="00301597"/>
    <w:rsid w:val="003015AC"/>
    <w:rsid w:val="003018A0"/>
    <w:rsid w:val="00301EA6"/>
    <w:rsid w:val="00303659"/>
    <w:rsid w:val="00303961"/>
    <w:rsid w:val="0030459B"/>
    <w:rsid w:val="00304D33"/>
    <w:rsid w:val="00304FCB"/>
    <w:rsid w:val="00305021"/>
    <w:rsid w:val="003052C6"/>
    <w:rsid w:val="0030574E"/>
    <w:rsid w:val="00306970"/>
    <w:rsid w:val="00306C3B"/>
    <w:rsid w:val="00306D4F"/>
    <w:rsid w:val="00306F45"/>
    <w:rsid w:val="00307295"/>
    <w:rsid w:val="00307966"/>
    <w:rsid w:val="00307FB0"/>
    <w:rsid w:val="00310037"/>
    <w:rsid w:val="0031015B"/>
    <w:rsid w:val="003102DC"/>
    <w:rsid w:val="003106DB"/>
    <w:rsid w:val="0031099B"/>
    <w:rsid w:val="00310C5F"/>
    <w:rsid w:val="0031182D"/>
    <w:rsid w:val="00311D9D"/>
    <w:rsid w:val="00311DA2"/>
    <w:rsid w:val="003121AC"/>
    <w:rsid w:val="003125A5"/>
    <w:rsid w:val="003130C8"/>
    <w:rsid w:val="003133C5"/>
    <w:rsid w:val="00313534"/>
    <w:rsid w:val="00313561"/>
    <w:rsid w:val="0031357D"/>
    <w:rsid w:val="00313FF2"/>
    <w:rsid w:val="00314B47"/>
    <w:rsid w:val="00315063"/>
    <w:rsid w:val="003153A8"/>
    <w:rsid w:val="003155DA"/>
    <w:rsid w:val="0031632B"/>
    <w:rsid w:val="003166DD"/>
    <w:rsid w:val="00316772"/>
    <w:rsid w:val="00316B63"/>
    <w:rsid w:val="00316E4B"/>
    <w:rsid w:val="0032019A"/>
    <w:rsid w:val="00320E31"/>
    <w:rsid w:val="00320E62"/>
    <w:rsid w:val="00320F4F"/>
    <w:rsid w:val="0032176F"/>
    <w:rsid w:val="003220E4"/>
    <w:rsid w:val="00322B9D"/>
    <w:rsid w:val="00322F20"/>
    <w:rsid w:val="00323B8A"/>
    <w:rsid w:val="00323DB4"/>
    <w:rsid w:val="0032472D"/>
    <w:rsid w:val="003248ED"/>
    <w:rsid w:val="003249BC"/>
    <w:rsid w:val="00324A32"/>
    <w:rsid w:val="00324B21"/>
    <w:rsid w:val="00324C5C"/>
    <w:rsid w:val="00324D97"/>
    <w:rsid w:val="00324DFB"/>
    <w:rsid w:val="003253DB"/>
    <w:rsid w:val="003257E0"/>
    <w:rsid w:val="003258ED"/>
    <w:rsid w:val="00326EC1"/>
    <w:rsid w:val="00327053"/>
    <w:rsid w:val="00327475"/>
    <w:rsid w:val="00327A82"/>
    <w:rsid w:val="00327BF8"/>
    <w:rsid w:val="003301F6"/>
    <w:rsid w:val="00330ADC"/>
    <w:rsid w:val="0033175C"/>
    <w:rsid w:val="00331A2C"/>
    <w:rsid w:val="00331BC0"/>
    <w:rsid w:val="0033353A"/>
    <w:rsid w:val="003335D8"/>
    <w:rsid w:val="0033366E"/>
    <w:rsid w:val="00333885"/>
    <w:rsid w:val="00333E15"/>
    <w:rsid w:val="00333E47"/>
    <w:rsid w:val="00334F56"/>
    <w:rsid w:val="00335A92"/>
    <w:rsid w:val="00336407"/>
    <w:rsid w:val="00336741"/>
    <w:rsid w:val="0033674B"/>
    <w:rsid w:val="0033676E"/>
    <w:rsid w:val="00337250"/>
    <w:rsid w:val="00337410"/>
    <w:rsid w:val="00340DAF"/>
    <w:rsid w:val="00341573"/>
    <w:rsid w:val="0034285F"/>
    <w:rsid w:val="00342911"/>
    <w:rsid w:val="00343089"/>
    <w:rsid w:val="00343E10"/>
    <w:rsid w:val="003448A1"/>
    <w:rsid w:val="00344C23"/>
    <w:rsid w:val="003455EC"/>
    <w:rsid w:val="00345687"/>
    <w:rsid w:val="003457B4"/>
    <w:rsid w:val="003457CC"/>
    <w:rsid w:val="003459DA"/>
    <w:rsid w:val="003465A9"/>
    <w:rsid w:val="00347C87"/>
    <w:rsid w:val="0035006C"/>
    <w:rsid w:val="00350633"/>
    <w:rsid w:val="00350802"/>
    <w:rsid w:val="00350A42"/>
    <w:rsid w:val="00350BD7"/>
    <w:rsid w:val="00350E5C"/>
    <w:rsid w:val="00350F06"/>
    <w:rsid w:val="003515DD"/>
    <w:rsid w:val="00351A9A"/>
    <w:rsid w:val="003520D1"/>
    <w:rsid w:val="003522B6"/>
    <w:rsid w:val="00352438"/>
    <w:rsid w:val="0035267E"/>
    <w:rsid w:val="003535BF"/>
    <w:rsid w:val="00353FD0"/>
    <w:rsid w:val="003541F8"/>
    <w:rsid w:val="00354561"/>
    <w:rsid w:val="003545B5"/>
    <w:rsid w:val="00354FC0"/>
    <w:rsid w:val="003550D9"/>
    <w:rsid w:val="00355147"/>
    <w:rsid w:val="00355ABD"/>
    <w:rsid w:val="00355C2B"/>
    <w:rsid w:val="00355EC3"/>
    <w:rsid w:val="00356CCA"/>
    <w:rsid w:val="00357013"/>
    <w:rsid w:val="003571D7"/>
    <w:rsid w:val="003571DB"/>
    <w:rsid w:val="00357293"/>
    <w:rsid w:val="00360A22"/>
    <w:rsid w:val="00361B1F"/>
    <w:rsid w:val="00362024"/>
    <w:rsid w:val="0036275A"/>
    <w:rsid w:val="00362BC0"/>
    <w:rsid w:val="00363DFE"/>
    <w:rsid w:val="00364399"/>
    <w:rsid w:val="0036490E"/>
    <w:rsid w:val="00364ABA"/>
    <w:rsid w:val="00364AFE"/>
    <w:rsid w:val="00364C2F"/>
    <w:rsid w:val="00365499"/>
    <w:rsid w:val="00366804"/>
    <w:rsid w:val="00366A78"/>
    <w:rsid w:val="0036727D"/>
    <w:rsid w:val="00367705"/>
    <w:rsid w:val="00367C51"/>
    <w:rsid w:val="00371319"/>
    <w:rsid w:val="00371700"/>
    <w:rsid w:val="00372766"/>
    <w:rsid w:val="00374256"/>
    <w:rsid w:val="00374F0D"/>
    <w:rsid w:val="003752B3"/>
    <w:rsid w:val="003753E4"/>
    <w:rsid w:val="003755A4"/>
    <w:rsid w:val="00375A05"/>
    <w:rsid w:val="00375A0C"/>
    <w:rsid w:val="00375B88"/>
    <w:rsid w:val="00376EF0"/>
    <w:rsid w:val="003774CA"/>
    <w:rsid w:val="00377693"/>
    <w:rsid w:val="00377805"/>
    <w:rsid w:val="00377B92"/>
    <w:rsid w:val="00381B02"/>
    <w:rsid w:val="00382E7F"/>
    <w:rsid w:val="00382EA1"/>
    <w:rsid w:val="0038313C"/>
    <w:rsid w:val="00383771"/>
    <w:rsid w:val="0038388A"/>
    <w:rsid w:val="00383F89"/>
    <w:rsid w:val="0038419D"/>
    <w:rsid w:val="003842E6"/>
    <w:rsid w:val="00384799"/>
    <w:rsid w:val="00384D09"/>
    <w:rsid w:val="0038500D"/>
    <w:rsid w:val="00385E60"/>
    <w:rsid w:val="003860C8"/>
    <w:rsid w:val="00386C1E"/>
    <w:rsid w:val="00386CF3"/>
    <w:rsid w:val="00387288"/>
    <w:rsid w:val="003902E5"/>
    <w:rsid w:val="0039056F"/>
    <w:rsid w:val="0039090A"/>
    <w:rsid w:val="00390B10"/>
    <w:rsid w:val="003915CF"/>
    <w:rsid w:val="00391D57"/>
    <w:rsid w:val="00391F6F"/>
    <w:rsid w:val="00391F70"/>
    <w:rsid w:val="00392AAA"/>
    <w:rsid w:val="00392B10"/>
    <w:rsid w:val="00392BB2"/>
    <w:rsid w:val="00393136"/>
    <w:rsid w:val="00393547"/>
    <w:rsid w:val="003937B1"/>
    <w:rsid w:val="00393E38"/>
    <w:rsid w:val="0039441C"/>
    <w:rsid w:val="00394636"/>
    <w:rsid w:val="003948E3"/>
    <w:rsid w:val="00395DCA"/>
    <w:rsid w:val="003960AC"/>
    <w:rsid w:val="003962FB"/>
    <w:rsid w:val="00396352"/>
    <w:rsid w:val="003979CD"/>
    <w:rsid w:val="00397BE0"/>
    <w:rsid w:val="003A0066"/>
    <w:rsid w:val="003A19C8"/>
    <w:rsid w:val="003A1A57"/>
    <w:rsid w:val="003A1B28"/>
    <w:rsid w:val="003A2A0B"/>
    <w:rsid w:val="003A2A5C"/>
    <w:rsid w:val="003A38D2"/>
    <w:rsid w:val="003A42C1"/>
    <w:rsid w:val="003A56AE"/>
    <w:rsid w:val="003A571E"/>
    <w:rsid w:val="003A57F1"/>
    <w:rsid w:val="003A5942"/>
    <w:rsid w:val="003A5C61"/>
    <w:rsid w:val="003A5EF6"/>
    <w:rsid w:val="003A6BB7"/>
    <w:rsid w:val="003B0571"/>
    <w:rsid w:val="003B1531"/>
    <w:rsid w:val="003B1FFA"/>
    <w:rsid w:val="003B2AAA"/>
    <w:rsid w:val="003B4B9F"/>
    <w:rsid w:val="003B4E8C"/>
    <w:rsid w:val="003B56D7"/>
    <w:rsid w:val="003B5A7F"/>
    <w:rsid w:val="003B671A"/>
    <w:rsid w:val="003B6DF3"/>
    <w:rsid w:val="003B7153"/>
    <w:rsid w:val="003B7472"/>
    <w:rsid w:val="003B7D98"/>
    <w:rsid w:val="003B7E2C"/>
    <w:rsid w:val="003C00E0"/>
    <w:rsid w:val="003C04B9"/>
    <w:rsid w:val="003C0633"/>
    <w:rsid w:val="003C1489"/>
    <w:rsid w:val="003C1D0B"/>
    <w:rsid w:val="003C2191"/>
    <w:rsid w:val="003C2BA3"/>
    <w:rsid w:val="003C3D55"/>
    <w:rsid w:val="003C444B"/>
    <w:rsid w:val="003C528C"/>
    <w:rsid w:val="003C562A"/>
    <w:rsid w:val="003C58BE"/>
    <w:rsid w:val="003C58BF"/>
    <w:rsid w:val="003C5CA7"/>
    <w:rsid w:val="003C5CD8"/>
    <w:rsid w:val="003C64E7"/>
    <w:rsid w:val="003C6E7C"/>
    <w:rsid w:val="003C7002"/>
    <w:rsid w:val="003C77FE"/>
    <w:rsid w:val="003C7DF5"/>
    <w:rsid w:val="003D0204"/>
    <w:rsid w:val="003D06E8"/>
    <w:rsid w:val="003D07E6"/>
    <w:rsid w:val="003D0A90"/>
    <w:rsid w:val="003D12DE"/>
    <w:rsid w:val="003D282F"/>
    <w:rsid w:val="003D2B35"/>
    <w:rsid w:val="003D2EF2"/>
    <w:rsid w:val="003D3482"/>
    <w:rsid w:val="003D384F"/>
    <w:rsid w:val="003D38E4"/>
    <w:rsid w:val="003D454E"/>
    <w:rsid w:val="003D4585"/>
    <w:rsid w:val="003D4B82"/>
    <w:rsid w:val="003D4F15"/>
    <w:rsid w:val="003D5402"/>
    <w:rsid w:val="003D68E1"/>
    <w:rsid w:val="003D6D0F"/>
    <w:rsid w:val="003D761F"/>
    <w:rsid w:val="003D7A02"/>
    <w:rsid w:val="003E0216"/>
    <w:rsid w:val="003E11D9"/>
    <w:rsid w:val="003E1985"/>
    <w:rsid w:val="003E28D3"/>
    <w:rsid w:val="003E4323"/>
    <w:rsid w:val="003E4508"/>
    <w:rsid w:val="003E45B1"/>
    <w:rsid w:val="003E45B5"/>
    <w:rsid w:val="003E54B3"/>
    <w:rsid w:val="003E5817"/>
    <w:rsid w:val="003E5A5B"/>
    <w:rsid w:val="003E6E64"/>
    <w:rsid w:val="003E777A"/>
    <w:rsid w:val="003E778E"/>
    <w:rsid w:val="003E78A0"/>
    <w:rsid w:val="003F01F2"/>
    <w:rsid w:val="003F074E"/>
    <w:rsid w:val="003F0822"/>
    <w:rsid w:val="003F083E"/>
    <w:rsid w:val="003F139B"/>
    <w:rsid w:val="003F1B00"/>
    <w:rsid w:val="003F29B8"/>
    <w:rsid w:val="003F3D7C"/>
    <w:rsid w:val="003F42D6"/>
    <w:rsid w:val="003F44BF"/>
    <w:rsid w:val="003F4F23"/>
    <w:rsid w:val="003F535D"/>
    <w:rsid w:val="003F5601"/>
    <w:rsid w:val="003F56EA"/>
    <w:rsid w:val="003F621A"/>
    <w:rsid w:val="003F622D"/>
    <w:rsid w:val="003F70AA"/>
    <w:rsid w:val="003F72FE"/>
    <w:rsid w:val="003F7354"/>
    <w:rsid w:val="003F7404"/>
    <w:rsid w:val="003F7A6C"/>
    <w:rsid w:val="003F7E4D"/>
    <w:rsid w:val="00400DF0"/>
    <w:rsid w:val="0040115D"/>
    <w:rsid w:val="00401B45"/>
    <w:rsid w:val="00402CAA"/>
    <w:rsid w:val="00403E2A"/>
    <w:rsid w:val="00403F37"/>
    <w:rsid w:val="00404827"/>
    <w:rsid w:val="00404D37"/>
    <w:rsid w:val="00404EF5"/>
    <w:rsid w:val="00405887"/>
    <w:rsid w:val="00405DB2"/>
    <w:rsid w:val="00406A55"/>
    <w:rsid w:val="00406AA7"/>
    <w:rsid w:val="004075CD"/>
    <w:rsid w:val="00407721"/>
    <w:rsid w:val="0040785B"/>
    <w:rsid w:val="00407CB8"/>
    <w:rsid w:val="00411F9D"/>
    <w:rsid w:val="00412B3B"/>
    <w:rsid w:val="00412CAB"/>
    <w:rsid w:val="0041360D"/>
    <w:rsid w:val="00413D12"/>
    <w:rsid w:val="004140CE"/>
    <w:rsid w:val="00414705"/>
    <w:rsid w:val="00414950"/>
    <w:rsid w:val="004149E0"/>
    <w:rsid w:val="0041509E"/>
    <w:rsid w:val="004154E5"/>
    <w:rsid w:val="00415C8B"/>
    <w:rsid w:val="00415FF5"/>
    <w:rsid w:val="004165BC"/>
    <w:rsid w:val="004166B1"/>
    <w:rsid w:val="00416793"/>
    <w:rsid w:val="004167B4"/>
    <w:rsid w:val="00416D52"/>
    <w:rsid w:val="004172D3"/>
    <w:rsid w:val="004178E4"/>
    <w:rsid w:val="00417A69"/>
    <w:rsid w:val="00417E7C"/>
    <w:rsid w:val="00417E92"/>
    <w:rsid w:val="00417F0D"/>
    <w:rsid w:val="00420368"/>
    <w:rsid w:val="00420E90"/>
    <w:rsid w:val="00420F9C"/>
    <w:rsid w:val="004211F0"/>
    <w:rsid w:val="00422028"/>
    <w:rsid w:val="00422140"/>
    <w:rsid w:val="00422267"/>
    <w:rsid w:val="0042278E"/>
    <w:rsid w:val="0042283D"/>
    <w:rsid w:val="00422997"/>
    <w:rsid w:val="00422E7E"/>
    <w:rsid w:val="0042383B"/>
    <w:rsid w:val="0042440E"/>
    <w:rsid w:val="00424587"/>
    <w:rsid w:val="004245CA"/>
    <w:rsid w:val="00424D02"/>
    <w:rsid w:val="00424D07"/>
    <w:rsid w:val="00425049"/>
    <w:rsid w:val="0042663B"/>
    <w:rsid w:val="00426863"/>
    <w:rsid w:val="004268DA"/>
    <w:rsid w:val="004269D5"/>
    <w:rsid w:val="00427D45"/>
    <w:rsid w:val="004305F8"/>
    <w:rsid w:val="004313DC"/>
    <w:rsid w:val="00431918"/>
    <w:rsid w:val="004330EC"/>
    <w:rsid w:val="00433498"/>
    <w:rsid w:val="00433689"/>
    <w:rsid w:val="0043442F"/>
    <w:rsid w:val="004346E0"/>
    <w:rsid w:val="004347A1"/>
    <w:rsid w:val="00434EB7"/>
    <w:rsid w:val="004350D7"/>
    <w:rsid w:val="004359B4"/>
    <w:rsid w:val="00436179"/>
    <w:rsid w:val="00436624"/>
    <w:rsid w:val="004378BC"/>
    <w:rsid w:val="0044007D"/>
    <w:rsid w:val="00441BEB"/>
    <w:rsid w:val="00442B69"/>
    <w:rsid w:val="0044321C"/>
    <w:rsid w:val="004434D8"/>
    <w:rsid w:val="00443ACC"/>
    <w:rsid w:val="00443E89"/>
    <w:rsid w:val="004442C7"/>
    <w:rsid w:val="00444BDE"/>
    <w:rsid w:val="00444FDF"/>
    <w:rsid w:val="004469CF"/>
    <w:rsid w:val="00446F93"/>
    <w:rsid w:val="0044770D"/>
    <w:rsid w:val="00447CDF"/>
    <w:rsid w:val="004515FF"/>
    <w:rsid w:val="00451D68"/>
    <w:rsid w:val="00451E05"/>
    <w:rsid w:val="0045227E"/>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3002"/>
    <w:rsid w:val="00463657"/>
    <w:rsid w:val="004637C1"/>
    <w:rsid w:val="00463946"/>
    <w:rsid w:val="00463EB9"/>
    <w:rsid w:val="0046426B"/>
    <w:rsid w:val="00464E47"/>
    <w:rsid w:val="004651DC"/>
    <w:rsid w:val="00465F72"/>
    <w:rsid w:val="00465FE8"/>
    <w:rsid w:val="00466063"/>
    <w:rsid w:val="004660F4"/>
    <w:rsid w:val="00466663"/>
    <w:rsid w:val="0046687F"/>
    <w:rsid w:val="00466C05"/>
    <w:rsid w:val="00466FD1"/>
    <w:rsid w:val="004673A3"/>
    <w:rsid w:val="00470669"/>
    <w:rsid w:val="004706C1"/>
    <w:rsid w:val="004710F5"/>
    <w:rsid w:val="0047118B"/>
    <w:rsid w:val="004712C0"/>
    <w:rsid w:val="00471BE0"/>
    <w:rsid w:val="00472C3C"/>
    <w:rsid w:val="00473BB8"/>
    <w:rsid w:val="00474C51"/>
    <w:rsid w:val="00475531"/>
    <w:rsid w:val="00475B4E"/>
    <w:rsid w:val="00475BA0"/>
    <w:rsid w:val="00476181"/>
    <w:rsid w:val="0047658A"/>
    <w:rsid w:val="0047741F"/>
    <w:rsid w:val="00477498"/>
    <w:rsid w:val="00480182"/>
    <w:rsid w:val="00480427"/>
    <w:rsid w:val="004808A8"/>
    <w:rsid w:val="00481ADC"/>
    <w:rsid w:val="00482907"/>
    <w:rsid w:val="00482F6F"/>
    <w:rsid w:val="00482F8C"/>
    <w:rsid w:val="004834FE"/>
    <w:rsid w:val="00483947"/>
    <w:rsid w:val="00483E68"/>
    <w:rsid w:val="004854BA"/>
    <w:rsid w:val="00485ACB"/>
    <w:rsid w:val="00486BCA"/>
    <w:rsid w:val="00490236"/>
    <w:rsid w:val="00490C84"/>
    <w:rsid w:val="00490DDB"/>
    <w:rsid w:val="00490E33"/>
    <w:rsid w:val="004916B8"/>
    <w:rsid w:val="0049267F"/>
    <w:rsid w:val="0049303D"/>
    <w:rsid w:val="00494B24"/>
    <w:rsid w:val="00495605"/>
    <w:rsid w:val="00495C12"/>
    <w:rsid w:val="0049675D"/>
    <w:rsid w:val="00496874"/>
    <w:rsid w:val="00496C32"/>
    <w:rsid w:val="00496F9A"/>
    <w:rsid w:val="004978D1"/>
    <w:rsid w:val="004979CE"/>
    <w:rsid w:val="00497D4D"/>
    <w:rsid w:val="004A076D"/>
    <w:rsid w:val="004A0CC1"/>
    <w:rsid w:val="004A109C"/>
    <w:rsid w:val="004A24CF"/>
    <w:rsid w:val="004A2B9D"/>
    <w:rsid w:val="004A39A2"/>
    <w:rsid w:val="004A3B69"/>
    <w:rsid w:val="004A3C2B"/>
    <w:rsid w:val="004A456E"/>
    <w:rsid w:val="004A4CD9"/>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DF"/>
    <w:rsid w:val="004B2F02"/>
    <w:rsid w:val="004B39A3"/>
    <w:rsid w:val="004B3C1E"/>
    <w:rsid w:val="004B4570"/>
    <w:rsid w:val="004B46D4"/>
    <w:rsid w:val="004B48D6"/>
    <w:rsid w:val="004B4F69"/>
    <w:rsid w:val="004B601B"/>
    <w:rsid w:val="004B65FC"/>
    <w:rsid w:val="004B6738"/>
    <w:rsid w:val="004B6808"/>
    <w:rsid w:val="004B6F92"/>
    <w:rsid w:val="004B7166"/>
    <w:rsid w:val="004B735B"/>
    <w:rsid w:val="004C0042"/>
    <w:rsid w:val="004C05E9"/>
    <w:rsid w:val="004C07A0"/>
    <w:rsid w:val="004C082D"/>
    <w:rsid w:val="004C0BDC"/>
    <w:rsid w:val="004C0CB4"/>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083A"/>
    <w:rsid w:val="004D11EA"/>
    <w:rsid w:val="004D12A1"/>
    <w:rsid w:val="004D198B"/>
    <w:rsid w:val="004D1CFC"/>
    <w:rsid w:val="004D30C9"/>
    <w:rsid w:val="004D3280"/>
    <w:rsid w:val="004D35B3"/>
    <w:rsid w:val="004D3D4B"/>
    <w:rsid w:val="004D4573"/>
    <w:rsid w:val="004D5907"/>
    <w:rsid w:val="004D5DBF"/>
    <w:rsid w:val="004D5FE0"/>
    <w:rsid w:val="004D64EE"/>
    <w:rsid w:val="004D6988"/>
    <w:rsid w:val="004D7008"/>
    <w:rsid w:val="004D7106"/>
    <w:rsid w:val="004D71B2"/>
    <w:rsid w:val="004D71FB"/>
    <w:rsid w:val="004D7A92"/>
    <w:rsid w:val="004D7B60"/>
    <w:rsid w:val="004E01A5"/>
    <w:rsid w:val="004E0215"/>
    <w:rsid w:val="004E0E0C"/>
    <w:rsid w:val="004E0E4E"/>
    <w:rsid w:val="004E11D1"/>
    <w:rsid w:val="004E1B3B"/>
    <w:rsid w:val="004E1E6B"/>
    <w:rsid w:val="004E3127"/>
    <w:rsid w:val="004E31E2"/>
    <w:rsid w:val="004E338A"/>
    <w:rsid w:val="004E34FF"/>
    <w:rsid w:val="004E394C"/>
    <w:rsid w:val="004E3A3D"/>
    <w:rsid w:val="004E3C40"/>
    <w:rsid w:val="004E4453"/>
    <w:rsid w:val="004E4B5D"/>
    <w:rsid w:val="004E4C9A"/>
    <w:rsid w:val="004E51D9"/>
    <w:rsid w:val="004E57CD"/>
    <w:rsid w:val="004E6298"/>
    <w:rsid w:val="004E64C8"/>
    <w:rsid w:val="004E6625"/>
    <w:rsid w:val="004E66E7"/>
    <w:rsid w:val="004E6E14"/>
    <w:rsid w:val="004E70F0"/>
    <w:rsid w:val="004F06A9"/>
    <w:rsid w:val="004F0F66"/>
    <w:rsid w:val="004F1207"/>
    <w:rsid w:val="004F13B6"/>
    <w:rsid w:val="004F18E4"/>
    <w:rsid w:val="004F1E45"/>
    <w:rsid w:val="004F1FC0"/>
    <w:rsid w:val="004F23FB"/>
    <w:rsid w:val="004F25D5"/>
    <w:rsid w:val="004F2713"/>
    <w:rsid w:val="004F297D"/>
    <w:rsid w:val="004F2A58"/>
    <w:rsid w:val="004F2E92"/>
    <w:rsid w:val="004F30DB"/>
    <w:rsid w:val="004F34AB"/>
    <w:rsid w:val="004F3560"/>
    <w:rsid w:val="004F3743"/>
    <w:rsid w:val="004F47F0"/>
    <w:rsid w:val="004F489E"/>
    <w:rsid w:val="004F4A3A"/>
    <w:rsid w:val="004F694A"/>
    <w:rsid w:val="004F6C0B"/>
    <w:rsid w:val="004F7A12"/>
    <w:rsid w:val="004F7BC3"/>
    <w:rsid w:val="0050031E"/>
    <w:rsid w:val="00500844"/>
    <w:rsid w:val="0050089B"/>
    <w:rsid w:val="00500A03"/>
    <w:rsid w:val="00500ED2"/>
    <w:rsid w:val="00501382"/>
    <w:rsid w:val="00501425"/>
    <w:rsid w:val="00502CE7"/>
    <w:rsid w:val="00503221"/>
    <w:rsid w:val="00503A8B"/>
    <w:rsid w:val="00503F6A"/>
    <w:rsid w:val="005045DE"/>
    <w:rsid w:val="00505983"/>
    <w:rsid w:val="00505DCF"/>
    <w:rsid w:val="00506633"/>
    <w:rsid w:val="0050664C"/>
    <w:rsid w:val="00506932"/>
    <w:rsid w:val="00507599"/>
    <w:rsid w:val="005077DF"/>
    <w:rsid w:val="00507D49"/>
    <w:rsid w:val="005101D7"/>
    <w:rsid w:val="00510EE5"/>
    <w:rsid w:val="00511F40"/>
    <w:rsid w:val="00512A58"/>
    <w:rsid w:val="00513486"/>
    <w:rsid w:val="005136B9"/>
    <w:rsid w:val="00513811"/>
    <w:rsid w:val="00513BBB"/>
    <w:rsid w:val="00513E89"/>
    <w:rsid w:val="005140A6"/>
    <w:rsid w:val="0051416A"/>
    <w:rsid w:val="00514227"/>
    <w:rsid w:val="00514425"/>
    <w:rsid w:val="00514894"/>
    <w:rsid w:val="005148D4"/>
    <w:rsid w:val="00514E44"/>
    <w:rsid w:val="005160EC"/>
    <w:rsid w:val="005162AA"/>
    <w:rsid w:val="00516AB4"/>
    <w:rsid w:val="00517920"/>
    <w:rsid w:val="00517AC0"/>
    <w:rsid w:val="00517BB0"/>
    <w:rsid w:val="0052047A"/>
    <w:rsid w:val="0052071C"/>
    <w:rsid w:val="00520BD7"/>
    <w:rsid w:val="00520EE4"/>
    <w:rsid w:val="005218D9"/>
    <w:rsid w:val="00521CFB"/>
    <w:rsid w:val="00522564"/>
    <w:rsid w:val="00522D15"/>
    <w:rsid w:val="005231FA"/>
    <w:rsid w:val="00523474"/>
    <w:rsid w:val="00523493"/>
    <w:rsid w:val="005239E9"/>
    <w:rsid w:val="00524099"/>
    <w:rsid w:val="005245BC"/>
    <w:rsid w:val="005248CE"/>
    <w:rsid w:val="00524C2E"/>
    <w:rsid w:val="005253E9"/>
    <w:rsid w:val="0052545C"/>
    <w:rsid w:val="0052614A"/>
    <w:rsid w:val="0052620E"/>
    <w:rsid w:val="005262D4"/>
    <w:rsid w:val="00526C76"/>
    <w:rsid w:val="0052712B"/>
    <w:rsid w:val="00527647"/>
    <w:rsid w:val="00530287"/>
    <w:rsid w:val="0053088F"/>
    <w:rsid w:val="00531024"/>
    <w:rsid w:val="00531856"/>
    <w:rsid w:val="005318FE"/>
    <w:rsid w:val="00531A95"/>
    <w:rsid w:val="005327B3"/>
    <w:rsid w:val="0053280B"/>
    <w:rsid w:val="00533527"/>
    <w:rsid w:val="00533902"/>
    <w:rsid w:val="005345FD"/>
    <w:rsid w:val="005346D5"/>
    <w:rsid w:val="00535B47"/>
    <w:rsid w:val="00535CC0"/>
    <w:rsid w:val="00535E1F"/>
    <w:rsid w:val="0053687E"/>
    <w:rsid w:val="005369A5"/>
    <w:rsid w:val="005375CC"/>
    <w:rsid w:val="00537B44"/>
    <w:rsid w:val="00537E6D"/>
    <w:rsid w:val="00540008"/>
    <w:rsid w:val="0054047F"/>
    <w:rsid w:val="00540EA8"/>
    <w:rsid w:val="00541148"/>
    <w:rsid w:val="00541330"/>
    <w:rsid w:val="00541394"/>
    <w:rsid w:val="0054162A"/>
    <w:rsid w:val="00542703"/>
    <w:rsid w:val="005432D6"/>
    <w:rsid w:val="00543F2F"/>
    <w:rsid w:val="00544D1C"/>
    <w:rsid w:val="00544EAC"/>
    <w:rsid w:val="0054599B"/>
    <w:rsid w:val="005461EF"/>
    <w:rsid w:val="00546E95"/>
    <w:rsid w:val="00547DF3"/>
    <w:rsid w:val="00550B03"/>
    <w:rsid w:val="00550D53"/>
    <w:rsid w:val="005510C6"/>
    <w:rsid w:val="00551117"/>
    <w:rsid w:val="00551211"/>
    <w:rsid w:val="005513F3"/>
    <w:rsid w:val="00551726"/>
    <w:rsid w:val="00551B9D"/>
    <w:rsid w:val="00551C69"/>
    <w:rsid w:val="005534F0"/>
    <w:rsid w:val="005534F6"/>
    <w:rsid w:val="00554240"/>
    <w:rsid w:val="005566EE"/>
    <w:rsid w:val="0055690C"/>
    <w:rsid w:val="00560042"/>
    <w:rsid w:val="00560FBE"/>
    <w:rsid w:val="00561D6D"/>
    <w:rsid w:val="005622F4"/>
    <w:rsid w:val="00562880"/>
    <w:rsid w:val="00562BD7"/>
    <w:rsid w:val="00562CBB"/>
    <w:rsid w:val="005631BA"/>
    <w:rsid w:val="00563EDB"/>
    <w:rsid w:val="00564071"/>
    <w:rsid w:val="005643AF"/>
    <w:rsid w:val="00564AF6"/>
    <w:rsid w:val="005653B0"/>
    <w:rsid w:val="00565444"/>
    <w:rsid w:val="00565567"/>
    <w:rsid w:val="005656B2"/>
    <w:rsid w:val="0056579D"/>
    <w:rsid w:val="00566E98"/>
    <w:rsid w:val="00566F8C"/>
    <w:rsid w:val="00567595"/>
    <w:rsid w:val="00567693"/>
    <w:rsid w:val="00567AA7"/>
    <w:rsid w:val="00567DA2"/>
    <w:rsid w:val="00570C57"/>
    <w:rsid w:val="00571164"/>
    <w:rsid w:val="005715BD"/>
    <w:rsid w:val="00571C8A"/>
    <w:rsid w:val="00572DD3"/>
    <w:rsid w:val="0057341B"/>
    <w:rsid w:val="00573456"/>
    <w:rsid w:val="005737F2"/>
    <w:rsid w:val="00573C5F"/>
    <w:rsid w:val="00574383"/>
    <w:rsid w:val="005748E3"/>
    <w:rsid w:val="005748EB"/>
    <w:rsid w:val="00574E0C"/>
    <w:rsid w:val="005758C2"/>
    <w:rsid w:val="00575A95"/>
    <w:rsid w:val="005764E5"/>
    <w:rsid w:val="00576CBF"/>
    <w:rsid w:val="00577081"/>
    <w:rsid w:val="005800DD"/>
    <w:rsid w:val="00580568"/>
    <w:rsid w:val="00580C0B"/>
    <w:rsid w:val="0058154E"/>
    <w:rsid w:val="0058239D"/>
    <w:rsid w:val="00582433"/>
    <w:rsid w:val="00582DA2"/>
    <w:rsid w:val="00583773"/>
    <w:rsid w:val="00583A92"/>
    <w:rsid w:val="00584C47"/>
    <w:rsid w:val="00584D3E"/>
    <w:rsid w:val="00584D6A"/>
    <w:rsid w:val="005861AE"/>
    <w:rsid w:val="0058622E"/>
    <w:rsid w:val="005865D7"/>
    <w:rsid w:val="00586C3E"/>
    <w:rsid w:val="00586F86"/>
    <w:rsid w:val="005874E3"/>
    <w:rsid w:val="00587A86"/>
    <w:rsid w:val="00587FAE"/>
    <w:rsid w:val="00590057"/>
    <w:rsid w:val="00590470"/>
    <w:rsid w:val="00590802"/>
    <w:rsid w:val="005908F7"/>
    <w:rsid w:val="0059144D"/>
    <w:rsid w:val="005920E6"/>
    <w:rsid w:val="00592F19"/>
    <w:rsid w:val="005931EE"/>
    <w:rsid w:val="00593901"/>
    <w:rsid w:val="00593CEF"/>
    <w:rsid w:val="0059432B"/>
    <w:rsid w:val="00595874"/>
    <w:rsid w:val="00595A45"/>
    <w:rsid w:val="00595D75"/>
    <w:rsid w:val="005960E8"/>
    <w:rsid w:val="00596E57"/>
    <w:rsid w:val="005974C2"/>
    <w:rsid w:val="00597C71"/>
    <w:rsid w:val="00597CE3"/>
    <w:rsid w:val="005A078C"/>
    <w:rsid w:val="005A0F7E"/>
    <w:rsid w:val="005A11E2"/>
    <w:rsid w:val="005A2788"/>
    <w:rsid w:val="005A3DAB"/>
    <w:rsid w:val="005A3DAE"/>
    <w:rsid w:val="005A3F95"/>
    <w:rsid w:val="005A49EF"/>
    <w:rsid w:val="005A4F1C"/>
    <w:rsid w:val="005A4F49"/>
    <w:rsid w:val="005A55E9"/>
    <w:rsid w:val="005A5EE3"/>
    <w:rsid w:val="005A6C75"/>
    <w:rsid w:val="005A7425"/>
    <w:rsid w:val="005A753A"/>
    <w:rsid w:val="005B0397"/>
    <w:rsid w:val="005B2223"/>
    <w:rsid w:val="005B222C"/>
    <w:rsid w:val="005B277B"/>
    <w:rsid w:val="005B2DA5"/>
    <w:rsid w:val="005B3AF0"/>
    <w:rsid w:val="005B3E0A"/>
    <w:rsid w:val="005B3F24"/>
    <w:rsid w:val="005B5F3C"/>
    <w:rsid w:val="005B607C"/>
    <w:rsid w:val="005B6148"/>
    <w:rsid w:val="005B6F24"/>
    <w:rsid w:val="005B6F6D"/>
    <w:rsid w:val="005B74A8"/>
    <w:rsid w:val="005B7EAE"/>
    <w:rsid w:val="005B7EC1"/>
    <w:rsid w:val="005B7EC7"/>
    <w:rsid w:val="005C05B7"/>
    <w:rsid w:val="005C09F1"/>
    <w:rsid w:val="005C0FF4"/>
    <w:rsid w:val="005C1632"/>
    <w:rsid w:val="005C1A00"/>
    <w:rsid w:val="005C1F9E"/>
    <w:rsid w:val="005C2226"/>
    <w:rsid w:val="005C2BAB"/>
    <w:rsid w:val="005C2BB3"/>
    <w:rsid w:val="005C3735"/>
    <w:rsid w:val="005C375F"/>
    <w:rsid w:val="005C393B"/>
    <w:rsid w:val="005C39C7"/>
    <w:rsid w:val="005C3D28"/>
    <w:rsid w:val="005C4177"/>
    <w:rsid w:val="005C4385"/>
    <w:rsid w:val="005C43A5"/>
    <w:rsid w:val="005C45ED"/>
    <w:rsid w:val="005C475A"/>
    <w:rsid w:val="005C4EC5"/>
    <w:rsid w:val="005C4ECE"/>
    <w:rsid w:val="005C531C"/>
    <w:rsid w:val="005C5324"/>
    <w:rsid w:val="005C597F"/>
    <w:rsid w:val="005C5B2D"/>
    <w:rsid w:val="005C67CC"/>
    <w:rsid w:val="005C6EF6"/>
    <w:rsid w:val="005C75D4"/>
    <w:rsid w:val="005D18F3"/>
    <w:rsid w:val="005D2707"/>
    <w:rsid w:val="005D29E0"/>
    <w:rsid w:val="005D2B59"/>
    <w:rsid w:val="005D3048"/>
    <w:rsid w:val="005D36F1"/>
    <w:rsid w:val="005D43B2"/>
    <w:rsid w:val="005D4406"/>
    <w:rsid w:val="005D51FB"/>
    <w:rsid w:val="005D565A"/>
    <w:rsid w:val="005D5FF7"/>
    <w:rsid w:val="005D6CB6"/>
    <w:rsid w:val="005D6F94"/>
    <w:rsid w:val="005D7278"/>
    <w:rsid w:val="005E0475"/>
    <w:rsid w:val="005E0722"/>
    <w:rsid w:val="005E0868"/>
    <w:rsid w:val="005E0B9E"/>
    <w:rsid w:val="005E1F74"/>
    <w:rsid w:val="005E30B6"/>
    <w:rsid w:val="005E30EC"/>
    <w:rsid w:val="005E3BEE"/>
    <w:rsid w:val="005E3F7B"/>
    <w:rsid w:val="005E4E0D"/>
    <w:rsid w:val="005E61A3"/>
    <w:rsid w:val="005E64AC"/>
    <w:rsid w:val="005E6547"/>
    <w:rsid w:val="005E6B78"/>
    <w:rsid w:val="005E6DBE"/>
    <w:rsid w:val="005E7875"/>
    <w:rsid w:val="005E7BCE"/>
    <w:rsid w:val="005E7BE3"/>
    <w:rsid w:val="005E7BF5"/>
    <w:rsid w:val="005E7CD3"/>
    <w:rsid w:val="005E7CD9"/>
    <w:rsid w:val="005F0195"/>
    <w:rsid w:val="005F0D65"/>
    <w:rsid w:val="005F1834"/>
    <w:rsid w:val="005F2586"/>
    <w:rsid w:val="005F28EC"/>
    <w:rsid w:val="005F2976"/>
    <w:rsid w:val="005F3247"/>
    <w:rsid w:val="005F340F"/>
    <w:rsid w:val="005F35C3"/>
    <w:rsid w:val="005F3606"/>
    <w:rsid w:val="005F4121"/>
    <w:rsid w:val="005F5221"/>
    <w:rsid w:val="005F52AD"/>
    <w:rsid w:val="005F55B3"/>
    <w:rsid w:val="005F57D2"/>
    <w:rsid w:val="005F5B0B"/>
    <w:rsid w:val="005F5F30"/>
    <w:rsid w:val="005F61B8"/>
    <w:rsid w:val="005F6A8D"/>
    <w:rsid w:val="005F7022"/>
    <w:rsid w:val="005F745B"/>
    <w:rsid w:val="005F7CDA"/>
    <w:rsid w:val="005F7E29"/>
    <w:rsid w:val="00600142"/>
    <w:rsid w:val="00600401"/>
    <w:rsid w:val="00600822"/>
    <w:rsid w:val="00600CAA"/>
    <w:rsid w:val="00600ED3"/>
    <w:rsid w:val="0060106E"/>
    <w:rsid w:val="00601641"/>
    <w:rsid w:val="006017B3"/>
    <w:rsid w:val="00601C0B"/>
    <w:rsid w:val="00601F4E"/>
    <w:rsid w:val="006030BD"/>
    <w:rsid w:val="006032F7"/>
    <w:rsid w:val="00603A29"/>
    <w:rsid w:val="00603E14"/>
    <w:rsid w:val="006040CA"/>
    <w:rsid w:val="00604901"/>
    <w:rsid w:val="00604A1D"/>
    <w:rsid w:val="00604FDC"/>
    <w:rsid w:val="006056F8"/>
    <w:rsid w:val="0060627E"/>
    <w:rsid w:val="00606FF7"/>
    <w:rsid w:val="0060704E"/>
    <w:rsid w:val="00607595"/>
    <w:rsid w:val="00607F87"/>
    <w:rsid w:val="006109E7"/>
    <w:rsid w:val="00611335"/>
    <w:rsid w:val="00611610"/>
    <w:rsid w:val="00611A10"/>
    <w:rsid w:val="00612004"/>
    <w:rsid w:val="00612127"/>
    <w:rsid w:val="0061262D"/>
    <w:rsid w:val="00612CC6"/>
    <w:rsid w:val="006131EC"/>
    <w:rsid w:val="006137CE"/>
    <w:rsid w:val="00614486"/>
    <w:rsid w:val="006144D2"/>
    <w:rsid w:val="00614CB9"/>
    <w:rsid w:val="00614FCB"/>
    <w:rsid w:val="006155F8"/>
    <w:rsid w:val="00615C58"/>
    <w:rsid w:val="00616322"/>
    <w:rsid w:val="0061636E"/>
    <w:rsid w:val="00616558"/>
    <w:rsid w:val="0061750E"/>
    <w:rsid w:val="006207E2"/>
    <w:rsid w:val="00620C72"/>
    <w:rsid w:val="00621EA9"/>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6C36"/>
    <w:rsid w:val="00627631"/>
    <w:rsid w:val="00627727"/>
    <w:rsid w:val="00630136"/>
    <w:rsid w:val="00630F82"/>
    <w:rsid w:val="006325FB"/>
    <w:rsid w:val="00632847"/>
    <w:rsid w:val="00632C0E"/>
    <w:rsid w:val="00632D98"/>
    <w:rsid w:val="00633791"/>
    <w:rsid w:val="006338EE"/>
    <w:rsid w:val="006339E5"/>
    <w:rsid w:val="00634054"/>
    <w:rsid w:val="00634166"/>
    <w:rsid w:val="00634457"/>
    <w:rsid w:val="00635F99"/>
    <w:rsid w:val="0063606A"/>
    <w:rsid w:val="00636F45"/>
    <w:rsid w:val="006378D3"/>
    <w:rsid w:val="0063797B"/>
    <w:rsid w:val="00637E6F"/>
    <w:rsid w:val="006404D2"/>
    <w:rsid w:val="00640825"/>
    <w:rsid w:val="0064094A"/>
    <w:rsid w:val="00640D0D"/>
    <w:rsid w:val="0064113A"/>
    <w:rsid w:val="00641B84"/>
    <w:rsid w:val="00642601"/>
    <w:rsid w:val="00642D30"/>
    <w:rsid w:val="00643016"/>
    <w:rsid w:val="006448B1"/>
    <w:rsid w:val="00644E3F"/>
    <w:rsid w:val="00645AC7"/>
    <w:rsid w:val="00645CC3"/>
    <w:rsid w:val="00646AF1"/>
    <w:rsid w:val="00647273"/>
    <w:rsid w:val="006476B1"/>
    <w:rsid w:val="00647852"/>
    <w:rsid w:val="00647A67"/>
    <w:rsid w:val="00647C5A"/>
    <w:rsid w:val="00650392"/>
    <w:rsid w:val="00650484"/>
    <w:rsid w:val="00650DBF"/>
    <w:rsid w:val="00651E7C"/>
    <w:rsid w:val="00652184"/>
    <w:rsid w:val="006534F0"/>
    <w:rsid w:val="006546E1"/>
    <w:rsid w:val="006547CD"/>
    <w:rsid w:val="006553D8"/>
    <w:rsid w:val="00657A18"/>
    <w:rsid w:val="00657CB7"/>
    <w:rsid w:val="00660065"/>
    <w:rsid w:val="00660654"/>
    <w:rsid w:val="00660A5D"/>
    <w:rsid w:val="00660D85"/>
    <w:rsid w:val="00660D8D"/>
    <w:rsid w:val="006618E7"/>
    <w:rsid w:val="0066195A"/>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8FE"/>
    <w:rsid w:val="00665C8E"/>
    <w:rsid w:val="00666799"/>
    <w:rsid w:val="00666953"/>
    <w:rsid w:val="00666C56"/>
    <w:rsid w:val="00666E5E"/>
    <w:rsid w:val="00667449"/>
    <w:rsid w:val="0066764B"/>
    <w:rsid w:val="006679EC"/>
    <w:rsid w:val="00672539"/>
    <w:rsid w:val="00673497"/>
    <w:rsid w:val="00673D67"/>
    <w:rsid w:val="00673EF9"/>
    <w:rsid w:val="00674AC9"/>
    <w:rsid w:val="006760AE"/>
    <w:rsid w:val="00676BCC"/>
    <w:rsid w:val="00677174"/>
    <w:rsid w:val="00680E08"/>
    <w:rsid w:val="006815F9"/>
    <w:rsid w:val="00682187"/>
    <w:rsid w:val="006824F3"/>
    <w:rsid w:val="00682AED"/>
    <w:rsid w:val="006832C2"/>
    <w:rsid w:val="006837C1"/>
    <w:rsid w:val="0068380C"/>
    <w:rsid w:val="00683B5C"/>
    <w:rsid w:val="00683F7C"/>
    <w:rsid w:val="00684287"/>
    <w:rsid w:val="006846AC"/>
    <w:rsid w:val="00684AFD"/>
    <w:rsid w:val="0068511B"/>
    <w:rsid w:val="006865A8"/>
    <w:rsid w:val="00687614"/>
    <w:rsid w:val="00690412"/>
    <w:rsid w:val="00690570"/>
    <w:rsid w:val="00691EB7"/>
    <w:rsid w:val="006926D1"/>
    <w:rsid w:val="0069305B"/>
    <w:rsid w:val="00693858"/>
    <w:rsid w:val="0069391F"/>
    <w:rsid w:val="00693FC8"/>
    <w:rsid w:val="00694243"/>
    <w:rsid w:val="00694BCD"/>
    <w:rsid w:val="0069540F"/>
    <w:rsid w:val="00695CAF"/>
    <w:rsid w:val="00695FDD"/>
    <w:rsid w:val="00696199"/>
    <w:rsid w:val="0069683A"/>
    <w:rsid w:val="00697198"/>
    <w:rsid w:val="006979E9"/>
    <w:rsid w:val="00697F2C"/>
    <w:rsid w:val="006A059D"/>
    <w:rsid w:val="006A1196"/>
    <w:rsid w:val="006A11A6"/>
    <w:rsid w:val="006A20B8"/>
    <w:rsid w:val="006A23B4"/>
    <w:rsid w:val="006A2723"/>
    <w:rsid w:val="006A2A46"/>
    <w:rsid w:val="006A2DF1"/>
    <w:rsid w:val="006A33D0"/>
    <w:rsid w:val="006A3448"/>
    <w:rsid w:val="006A3D6A"/>
    <w:rsid w:val="006A4551"/>
    <w:rsid w:val="006A45C1"/>
    <w:rsid w:val="006A49A6"/>
    <w:rsid w:val="006A4CB9"/>
    <w:rsid w:val="006A53C1"/>
    <w:rsid w:val="006A5EAF"/>
    <w:rsid w:val="006A6424"/>
    <w:rsid w:val="006A7184"/>
    <w:rsid w:val="006A747D"/>
    <w:rsid w:val="006A75C2"/>
    <w:rsid w:val="006A7DE0"/>
    <w:rsid w:val="006B08FA"/>
    <w:rsid w:val="006B093B"/>
    <w:rsid w:val="006B0D84"/>
    <w:rsid w:val="006B0DAA"/>
    <w:rsid w:val="006B0EAC"/>
    <w:rsid w:val="006B1011"/>
    <w:rsid w:val="006B141A"/>
    <w:rsid w:val="006B1F23"/>
    <w:rsid w:val="006B27A7"/>
    <w:rsid w:val="006B29BF"/>
    <w:rsid w:val="006B2A65"/>
    <w:rsid w:val="006B2B86"/>
    <w:rsid w:val="006B2FB2"/>
    <w:rsid w:val="006B3053"/>
    <w:rsid w:val="006B36FD"/>
    <w:rsid w:val="006B3719"/>
    <w:rsid w:val="006B3BB3"/>
    <w:rsid w:val="006B3C27"/>
    <w:rsid w:val="006B419F"/>
    <w:rsid w:val="006B440D"/>
    <w:rsid w:val="006B445B"/>
    <w:rsid w:val="006B481C"/>
    <w:rsid w:val="006B48AB"/>
    <w:rsid w:val="006B5492"/>
    <w:rsid w:val="006B58C6"/>
    <w:rsid w:val="006B6702"/>
    <w:rsid w:val="006B6867"/>
    <w:rsid w:val="006B707C"/>
    <w:rsid w:val="006C0427"/>
    <w:rsid w:val="006C053C"/>
    <w:rsid w:val="006C09D1"/>
    <w:rsid w:val="006C0CAA"/>
    <w:rsid w:val="006C13D8"/>
    <w:rsid w:val="006C14D4"/>
    <w:rsid w:val="006C220F"/>
    <w:rsid w:val="006C225C"/>
    <w:rsid w:val="006C276C"/>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72C5"/>
    <w:rsid w:val="006C7361"/>
    <w:rsid w:val="006D129B"/>
    <w:rsid w:val="006D1462"/>
    <w:rsid w:val="006D24DE"/>
    <w:rsid w:val="006D28C5"/>
    <w:rsid w:val="006D2E3D"/>
    <w:rsid w:val="006D2FD7"/>
    <w:rsid w:val="006D3D25"/>
    <w:rsid w:val="006D597F"/>
    <w:rsid w:val="006D6431"/>
    <w:rsid w:val="006D6D32"/>
    <w:rsid w:val="006D6D6A"/>
    <w:rsid w:val="006D710A"/>
    <w:rsid w:val="006E025D"/>
    <w:rsid w:val="006E06AB"/>
    <w:rsid w:val="006E0CE7"/>
    <w:rsid w:val="006E1348"/>
    <w:rsid w:val="006E174F"/>
    <w:rsid w:val="006E1F0E"/>
    <w:rsid w:val="006E1F3D"/>
    <w:rsid w:val="006E22BE"/>
    <w:rsid w:val="006E2447"/>
    <w:rsid w:val="006E257B"/>
    <w:rsid w:val="006E3696"/>
    <w:rsid w:val="006E3E86"/>
    <w:rsid w:val="006E44DB"/>
    <w:rsid w:val="006E4596"/>
    <w:rsid w:val="006E4EA8"/>
    <w:rsid w:val="006E614E"/>
    <w:rsid w:val="006F01BC"/>
    <w:rsid w:val="006F1617"/>
    <w:rsid w:val="006F27D9"/>
    <w:rsid w:val="006F2D0C"/>
    <w:rsid w:val="006F4474"/>
    <w:rsid w:val="006F4614"/>
    <w:rsid w:val="006F48D9"/>
    <w:rsid w:val="006F61D2"/>
    <w:rsid w:val="006F6BD6"/>
    <w:rsid w:val="006F7282"/>
    <w:rsid w:val="006F7B97"/>
    <w:rsid w:val="007002C7"/>
    <w:rsid w:val="00700838"/>
    <w:rsid w:val="0070084A"/>
    <w:rsid w:val="0070100F"/>
    <w:rsid w:val="007025C9"/>
    <w:rsid w:val="0070335E"/>
    <w:rsid w:val="00703A21"/>
    <w:rsid w:val="00704DB7"/>
    <w:rsid w:val="00705105"/>
    <w:rsid w:val="007054A7"/>
    <w:rsid w:val="00706014"/>
    <w:rsid w:val="00706214"/>
    <w:rsid w:val="0070648F"/>
    <w:rsid w:val="00706AEC"/>
    <w:rsid w:val="00707255"/>
    <w:rsid w:val="007077E2"/>
    <w:rsid w:val="00707DCA"/>
    <w:rsid w:val="007100BA"/>
    <w:rsid w:val="00710274"/>
    <w:rsid w:val="00710E6D"/>
    <w:rsid w:val="007110C8"/>
    <w:rsid w:val="00711542"/>
    <w:rsid w:val="00711692"/>
    <w:rsid w:val="00711CC7"/>
    <w:rsid w:val="00711DE4"/>
    <w:rsid w:val="00712342"/>
    <w:rsid w:val="00712464"/>
    <w:rsid w:val="00712637"/>
    <w:rsid w:val="007133A4"/>
    <w:rsid w:val="007147C6"/>
    <w:rsid w:val="00714A71"/>
    <w:rsid w:val="00714CF3"/>
    <w:rsid w:val="00714F2A"/>
    <w:rsid w:val="00716789"/>
    <w:rsid w:val="00716B5E"/>
    <w:rsid w:val="00717238"/>
    <w:rsid w:val="00717755"/>
    <w:rsid w:val="00717FFB"/>
    <w:rsid w:val="00720076"/>
    <w:rsid w:val="00720BD3"/>
    <w:rsid w:val="00720DB8"/>
    <w:rsid w:val="00722185"/>
    <w:rsid w:val="00722B03"/>
    <w:rsid w:val="0072303E"/>
    <w:rsid w:val="00723700"/>
    <w:rsid w:val="007239A5"/>
    <w:rsid w:val="007241CC"/>
    <w:rsid w:val="00724442"/>
    <w:rsid w:val="007264E1"/>
    <w:rsid w:val="007271EC"/>
    <w:rsid w:val="00727632"/>
    <w:rsid w:val="0072789C"/>
    <w:rsid w:val="007303E5"/>
    <w:rsid w:val="007309B5"/>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7315"/>
    <w:rsid w:val="00737905"/>
    <w:rsid w:val="007379FB"/>
    <w:rsid w:val="00740423"/>
    <w:rsid w:val="007406BB"/>
    <w:rsid w:val="00740A02"/>
    <w:rsid w:val="00740D56"/>
    <w:rsid w:val="0074114F"/>
    <w:rsid w:val="00741D91"/>
    <w:rsid w:val="00741F4C"/>
    <w:rsid w:val="00742208"/>
    <w:rsid w:val="007422B7"/>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1452"/>
    <w:rsid w:val="00751CD0"/>
    <w:rsid w:val="0075232F"/>
    <w:rsid w:val="007529CF"/>
    <w:rsid w:val="00752B3A"/>
    <w:rsid w:val="00752D31"/>
    <w:rsid w:val="00752DBC"/>
    <w:rsid w:val="00753DB0"/>
    <w:rsid w:val="007549DA"/>
    <w:rsid w:val="00755306"/>
    <w:rsid w:val="00755AFA"/>
    <w:rsid w:val="00755E93"/>
    <w:rsid w:val="00756579"/>
    <w:rsid w:val="007569D1"/>
    <w:rsid w:val="00756DF0"/>
    <w:rsid w:val="00756E17"/>
    <w:rsid w:val="00757D4A"/>
    <w:rsid w:val="00760A40"/>
    <w:rsid w:val="00760DCB"/>
    <w:rsid w:val="0076115B"/>
    <w:rsid w:val="007613EC"/>
    <w:rsid w:val="00761A28"/>
    <w:rsid w:val="00761C0F"/>
    <w:rsid w:val="00762223"/>
    <w:rsid w:val="0076295E"/>
    <w:rsid w:val="00762FA0"/>
    <w:rsid w:val="00763920"/>
    <w:rsid w:val="00763AF3"/>
    <w:rsid w:val="007642EA"/>
    <w:rsid w:val="00764F5C"/>
    <w:rsid w:val="00764F6C"/>
    <w:rsid w:val="0076521F"/>
    <w:rsid w:val="00766100"/>
    <w:rsid w:val="007661FD"/>
    <w:rsid w:val="00766412"/>
    <w:rsid w:val="00766973"/>
    <w:rsid w:val="0076714A"/>
    <w:rsid w:val="00767D1E"/>
    <w:rsid w:val="0077027E"/>
    <w:rsid w:val="0077093A"/>
    <w:rsid w:val="00770979"/>
    <w:rsid w:val="00771040"/>
    <w:rsid w:val="00773555"/>
    <w:rsid w:val="007736F8"/>
    <w:rsid w:val="00773FE0"/>
    <w:rsid w:val="00774D35"/>
    <w:rsid w:val="00774DAB"/>
    <w:rsid w:val="00775207"/>
    <w:rsid w:val="007753F7"/>
    <w:rsid w:val="007756F3"/>
    <w:rsid w:val="00775D5A"/>
    <w:rsid w:val="00775EC4"/>
    <w:rsid w:val="00775F22"/>
    <w:rsid w:val="007773F0"/>
    <w:rsid w:val="0077779D"/>
    <w:rsid w:val="00777EF7"/>
    <w:rsid w:val="00780417"/>
    <w:rsid w:val="0078081D"/>
    <w:rsid w:val="00780E2B"/>
    <w:rsid w:val="007818C8"/>
    <w:rsid w:val="00781E1E"/>
    <w:rsid w:val="00781E92"/>
    <w:rsid w:val="00783758"/>
    <w:rsid w:val="007839E5"/>
    <w:rsid w:val="00783BCF"/>
    <w:rsid w:val="00784AD6"/>
    <w:rsid w:val="00784CF1"/>
    <w:rsid w:val="00785DFB"/>
    <w:rsid w:val="00785F29"/>
    <w:rsid w:val="007874EC"/>
    <w:rsid w:val="0078784D"/>
    <w:rsid w:val="00787901"/>
    <w:rsid w:val="00787AA3"/>
    <w:rsid w:val="00787BB8"/>
    <w:rsid w:val="00790756"/>
    <w:rsid w:val="00791A06"/>
    <w:rsid w:val="00791B08"/>
    <w:rsid w:val="00791C04"/>
    <w:rsid w:val="007924AC"/>
    <w:rsid w:val="007924E1"/>
    <w:rsid w:val="0079299D"/>
    <w:rsid w:val="00794193"/>
    <w:rsid w:val="0079421E"/>
    <w:rsid w:val="00794296"/>
    <w:rsid w:val="007955A8"/>
    <w:rsid w:val="0079622D"/>
    <w:rsid w:val="007962E5"/>
    <w:rsid w:val="0079687A"/>
    <w:rsid w:val="0079705F"/>
    <w:rsid w:val="0079787B"/>
    <w:rsid w:val="00797CA4"/>
    <w:rsid w:val="00797FF2"/>
    <w:rsid w:val="007A0577"/>
    <w:rsid w:val="007A05F8"/>
    <w:rsid w:val="007A08D3"/>
    <w:rsid w:val="007A0CB8"/>
    <w:rsid w:val="007A1442"/>
    <w:rsid w:val="007A154D"/>
    <w:rsid w:val="007A1806"/>
    <w:rsid w:val="007A195E"/>
    <w:rsid w:val="007A37A7"/>
    <w:rsid w:val="007A38B4"/>
    <w:rsid w:val="007A3E0F"/>
    <w:rsid w:val="007A4D82"/>
    <w:rsid w:val="007A4ECB"/>
    <w:rsid w:val="007A5242"/>
    <w:rsid w:val="007A5BBE"/>
    <w:rsid w:val="007A63FE"/>
    <w:rsid w:val="007A6E5C"/>
    <w:rsid w:val="007A7B10"/>
    <w:rsid w:val="007A7E9D"/>
    <w:rsid w:val="007B0102"/>
    <w:rsid w:val="007B073C"/>
    <w:rsid w:val="007B1311"/>
    <w:rsid w:val="007B223E"/>
    <w:rsid w:val="007B22C2"/>
    <w:rsid w:val="007B2764"/>
    <w:rsid w:val="007B2EE4"/>
    <w:rsid w:val="007B30DB"/>
    <w:rsid w:val="007B3782"/>
    <w:rsid w:val="007B37AA"/>
    <w:rsid w:val="007B3B0C"/>
    <w:rsid w:val="007B3E75"/>
    <w:rsid w:val="007B4609"/>
    <w:rsid w:val="007B4877"/>
    <w:rsid w:val="007B54B3"/>
    <w:rsid w:val="007B5B55"/>
    <w:rsid w:val="007B5F96"/>
    <w:rsid w:val="007B6FA1"/>
    <w:rsid w:val="007B7684"/>
    <w:rsid w:val="007B76C3"/>
    <w:rsid w:val="007B7940"/>
    <w:rsid w:val="007B7A17"/>
    <w:rsid w:val="007B7C26"/>
    <w:rsid w:val="007B7D93"/>
    <w:rsid w:val="007C04B5"/>
    <w:rsid w:val="007C0A4F"/>
    <w:rsid w:val="007C124B"/>
    <w:rsid w:val="007C1B18"/>
    <w:rsid w:val="007C23E6"/>
    <w:rsid w:val="007C2B1E"/>
    <w:rsid w:val="007C2BD8"/>
    <w:rsid w:val="007C2EB2"/>
    <w:rsid w:val="007C361A"/>
    <w:rsid w:val="007C3AE3"/>
    <w:rsid w:val="007C3E4B"/>
    <w:rsid w:val="007C4D57"/>
    <w:rsid w:val="007C5920"/>
    <w:rsid w:val="007C5C83"/>
    <w:rsid w:val="007C5D42"/>
    <w:rsid w:val="007C657B"/>
    <w:rsid w:val="007C6722"/>
    <w:rsid w:val="007C6739"/>
    <w:rsid w:val="007D07D5"/>
    <w:rsid w:val="007D0953"/>
    <w:rsid w:val="007D121D"/>
    <w:rsid w:val="007D149C"/>
    <w:rsid w:val="007D1E9C"/>
    <w:rsid w:val="007D205E"/>
    <w:rsid w:val="007D2FE1"/>
    <w:rsid w:val="007D3140"/>
    <w:rsid w:val="007D3386"/>
    <w:rsid w:val="007D363B"/>
    <w:rsid w:val="007D3B77"/>
    <w:rsid w:val="007D3E80"/>
    <w:rsid w:val="007D44CF"/>
    <w:rsid w:val="007D4DEF"/>
    <w:rsid w:val="007D4EBD"/>
    <w:rsid w:val="007D4F90"/>
    <w:rsid w:val="007D5C9D"/>
    <w:rsid w:val="007D623F"/>
    <w:rsid w:val="007D71F0"/>
    <w:rsid w:val="007D7AE1"/>
    <w:rsid w:val="007E01AB"/>
    <w:rsid w:val="007E0299"/>
    <w:rsid w:val="007E05F4"/>
    <w:rsid w:val="007E0BB4"/>
    <w:rsid w:val="007E1AEA"/>
    <w:rsid w:val="007E1BD2"/>
    <w:rsid w:val="007E1E0F"/>
    <w:rsid w:val="007E29F7"/>
    <w:rsid w:val="007E43A0"/>
    <w:rsid w:val="007E4683"/>
    <w:rsid w:val="007E5283"/>
    <w:rsid w:val="007E5441"/>
    <w:rsid w:val="007E5AF8"/>
    <w:rsid w:val="007E5CFC"/>
    <w:rsid w:val="007E630A"/>
    <w:rsid w:val="007E66D2"/>
    <w:rsid w:val="007E6832"/>
    <w:rsid w:val="007E6B60"/>
    <w:rsid w:val="007E7721"/>
    <w:rsid w:val="007E7781"/>
    <w:rsid w:val="007F12C4"/>
    <w:rsid w:val="007F1403"/>
    <w:rsid w:val="007F15CC"/>
    <w:rsid w:val="007F1629"/>
    <w:rsid w:val="007F16F8"/>
    <w:rsid w:val="007F175E"/>
    <w:rsid w:val="007F180E"/>
    <w:rsid w:val="007F1F15"/>
    <w:rsid w:val="007F2E9C"/>
    <w:rsid w:val="007F2FA8"/>
    <w:rsid w:val="007F3227"/>
    <w:rsid w:val="007F34E6"/>
    <w:rsid w:val="007F3B5B"/>
    <w:rsid w:val="007F41D3"/>
    <w:rsid w:val="007F5647"/>
    <w:rsid w:val="007F5AB6"/>
    <w:rsid w:val="007F5C3A"/>
    <w:rsid w:val="007F5E33"/>
    <w:rsid w:val="007F68BE"/>
    <w:rsid w:val="007F6C88"/>
    <w:rsid w:val="007F71C6"/>
    <w:rsid w:val="007F77AD"/>
    <w:rsid w:val="007F77EB"/>
    <w:rsid w:val="00800368"/>
    <w:rsid w:val="00801932"/>
    <w:rsid w:val="00802C68"/>
    <w:rsid w:val="0080454A"/>
    <w:rsid w:val="008045BF"/>
    <w:rsid w:val="0080477E"/>
    <w:rsid w:val="008047AD"/>
    <w:rsid w:val="008048C6"/>
    <w:rsid w:val="008050A7"/>
    <w:rsid w:val="0080539C"/>
    <w:rsid w:val="00805BFA"/>
    <w:rsid w:val="00806440"/>
    <w:rsid w:val="0080654F"/>
    <w:rsid w:val="0080779C"/>
    <w:rsid w:val="00807F16"/>
    <w:rsid w:val="00810276"/>
    <w:rsid w:val="00810715"/>
    <w:rsid w:val="00811649"/>
    <w:rsid w:val="00813492"/>
    <w:rsid w:val="00813DFE"/>
    <w:rsid w:val="0081487F"/>
    <w:rsid w:val="00814926"/>
    <w:rsid w:val="00814B80"/>
    <w:rsid w:val="00814C92"/>
    <w:rsid w:val="008150F7"/>
    <w:rsid w:val="00816547"/>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628"/>
    <w:rsid w:val="008228AC"/>
    <w:rsid w:val="00824172"/>
    <w:rsid w:val="00824D5A"/>
    <w:rsid w:val="00825051"/>
    <w:rsid w:val="00825DA1"/>
    <w:rsid w:val="00830197"/>
    <w:rsid w:val="008303B5"/>
    <w:rsid w:val="00830BA0"/>
    <w:rsid w:val="00831762"/>
    <w:rsid w:val="00831E02"/>
    <w:rsid w:val="0083228F"/>
    <w:rsid w:val="00832374"/>
    <w:rsid w:val="00832428"/>
    <w:rsid w:val="00832779"/>
    <w:rsid w:val="00832A75"/>
    <w:rsid w:val="00832B8D"/>
    <w:rsid w:val="00833706"/>
    <w:rsid w:val="00833718"/>
    <w:rsid w:val="00834FEB"/>
    <w:rsid w:val="00835628"/>
    <w:rsid w:val="00835630"/>
    <w:rsid w:val="00835BD1"/>
    <w:rsid w:val="00835E0C"/>
    <w:rsid w:val="00835E5A"/>
    <w:rsid w:val="00836D93"/>
    <w:rsid w:val="0083721F"/>
    <w:rsid w:val="008373AA"/>
    <w:rsid w:val="008375B6"/>
    <w:rsid w:val="0083763A"/>
    <w:rsid w:val="008401EF"/>
    <w:rsid w:val="00840D00"/>
    <w:rsid w:val="008416D6"/>
    <w:rsid w:val="00842140"/>
    <w:rsid w:val="00842413"/>
    <w:rsid w:val="008426D9"/>
    <w:rsid w:val="00843F6C"/>
    <w:rsid w:val="008440AB"/>
    <w:rsid w:val="008441A4"/>
    <w:rsid w:val="00844344"/>
    <w:rsid w:val="00844890"/>
    <w:rsid w:val="00845809"/>
    <w:rsid w:val="0084623C"/>
    <w:rsid w:val="00846313"/>
    <w:rsid w:val="0084734A"/>
    <w:rsid w:val="008474FD"/>
    <w:rsid w:val="008475B8"/>
    <w:rsid w:val="008513D5"/>
    <w:rsid w:val="00852559"/>
    <w:rsid w:val="008532BE"/>
    <w:rsid w:val="008534D8"/>
    <w:rsid w:val="00854F76"/>
    <w:rsid w:val="00855B83"/>
    <w:rsid w:val="00855C64"/>
    <w:rsid w:val="00856412"/>
    <w:rsid w:val="00856679"/>
    <w:rsid w:val="0085708F"/>
    <w:rsid w:val="00857435"/>
    <w:rsid w:val="00857BC2"/>
    <w:rsid w:val="00857C53"/>
    <w:rsid w:val="008600F6"/>
    <w:rsid w:val="008608CA"/>
    <w:rsid w:val="00860E14"/>
    <w:rsid w:val="00860E9C"/>
    <w:rsid w:val="0086158F"/>
    <w:rsid w:val="00861B8F"/>
    <w:rsid w:val="00861DAD"/>
    <w:rsid w:val="00861DF2"/>
    <w:rsid w:val="0086261A"/>
    <w:rsid w:val="008629EA"/>
    <w:rsid w:val="00862FD0"/>
    <w:rsid w:val="008631EA"/>
    <w:rsid w:val="00863DF0"/>
    <w:rsid w:val="0086443E"/>
    <w:rsid w:val="00864EC8"/>
    <w:rsid w:val="0086706D"/>
    <w:rsid w:val="0086776C"/>
    <w:rsid w:val="0086799C"/>
    <w:rsid w:val="00867F74"/>
    <w:rsid w:val="00870DBE"/>
    <w:rsid w:val="00871961"/>
    <w:rsid w:val="00871F96"/>
    <w:rsid w:val="008720CF"/>
    <w:rsid w:val="008725EA"/>
    <w:rsid w:val="0087321E"/>
    <w:rsid w:val="00873540"/>
    <w:rsid w:val="00873808"/>
    <w:rsid w:val="00873A79"/>
    <w:rsid w:val="00874913"/>
    <w:rsid w:val="00874C4B"/>
    <w:rsid w:val="00874C95"/>
    <w:rsid w:val="00874FFA"/>
    <w:rsid w:val="00875B62"/>
    <w:rsid w:val="00875CB7"/>
    <w:rsid w:val="00875F9E"/>
    <w:rsid w:val="00876415"/>
    <w:rsid w:val="0087676A"/>
    <w:rsid w:val="008767A0"/>
    <w:rsid w:val="008767A9"/>
    <w:rsid w:val="00876EC1"/>
    <w:rsid w:val="00877D51"/>
    <w:rsid w:val="0088061E"/>
    <w:rsid w:val="008810D2"/>
    <w:rsid w:val="0088180F"/>
    <w:rsid w:val="00881D62"/>
    <w:rsid w:val="00882004"/>
    <w:rsid w:val="008828A1"/>
    <w:rsid w:val="00883C7D"/>
    <w:rsid w:val="00885A98"/>
    <w:rsid w:val="00886164"/>
    <w:rsid w:val="008869AF"/>
    <w:rsid w:val="00890395"/>
    <w:rsid w:val="008905B7"/>
    <w:rsid w:val="00891458"/>
    <w:rsid w:val="00891C3F"/>
    <w:rsid w:val="00892205"/>
    <w:rsid w:val="00892973"/>
    <w:rsid w:val="00892FF8"/>
    <w:rsid w:val="0089358E"/>
    <w:rsid w:val="008943E3"/>
    <w:rsid w:val="00896248"/>
    <w:rsid w:val="00897008"/>
    <w:rsid w:val="0089718B"/>
    <w:rsid w:val="00897797"/>
    <w:rsid w:val="00897960"/>
    <w:rsid w:val="00897AC8"/>
    <w:rsid w:val="008A0C40"/>
    <w:rsid w:val="008A1668"/>
    <w:rsid w:val="008A1740"/>
    <w:rsid w:val="008A1C72"/>
    <w:rsid w:val="008A1F9E"/>
    <w:rsid w:val="008A2042"/>
    <w:rsid w:val="008A2406"/>
    <w:rsid w:val="008A3134"/>
    <w:rsid w:val="008A343B"/>
    <w:rsid w:val="008A43F1"/>
    <w:rsid w:val="008A486C"/>
    <w:rsid w:val="008A4FFD"/>
    <w:rsid w:val="008A5027"/>
    <w:rsid w:val="008A5C08"/>
    <w:rsid w:val="008A62A1"/>
    <w:rsid w:val="008A656A"/>
    <w:rsid w:val="008A68EE"/>
    <w:rsid w:val="008A6BC0"/>
    <w:rsid w:val="008A7108"/>
    <w:rsid w:val="008A7B57"/>
    <w:rsid w:val="008A7D15"/>
    <w:rsid w:val="008B027C"/>
    <w:rsid w:val="008B0E57"/>
    <w:rsid w:val="008B0F2E"/>
    <w:rsid w:val="008B1522"/>
    <w:rsid w:val="008B1589"/>
    <w:rsid w:val="008B2E39"/>
    <w:rsid w:val="008B2ED0"/>
    <w:rsid w:val="008B39E4"/>
    <w:rsid w:val="008B3F76"/>
    <w:rsid w:val="008B40E3"/>
    <w:rsid w:val="008B43F8"/>
    <w:rsid w:val="008B462D"/>
    <w:rsid w:val="008B4703"/>
    <w:rsid w:val="008B51DF"/>
    <w:rsid w:val="008B5B3B"/>
    <w:rsid w:val="008B5D50"/>
    <w:rsid w:val="008B64CA"/>
    <w:rsid w:val="008B670F"/>
    <w:rsid w:val="008B6F3B"/>
    <w:rsid w:val="008B74A0"/>
    <w:rsid w:val="008C0529"/>
    <w:rsid w:val="008C1716"/>
    <w:rsid w:val="008C19CD"/>
    <w:rsid w:val="008C265D"/>
    <w:rsid w:val="008C34C9"/>
    <w:rsid w:val="008C4325"/>
    <w:rsid w:val="008C482E"/>
    <w:rsid w:val="008C4F68"/>
    <w:rsid w:val="008C514E"/>
    <w:rsid w:val="008C5D0C"/>
    <w:rsid w:val="008C5D20"/>
    <w:rsid w:val="008C6506"/>
    <w:rsid w:val="008C731D"/>
    <w:rsid w:val="008C7F3E"/>
    <w:rsid w:val="008D0C6C"/>
    <w:rsid w:val="008D0D80"/>
    <w:rsid w:val="008D150D"/>
    <w:rsid w:val="008D1788"/>
    <w:rsid w:val="008D18D8"/>
    <w:rsid w:val="008D2995"/>
    <w:rsid w:val="008D3025"/>
    <w:rsid w:val="008D34E1"/>
    <w:rsid w:val="008D3DEF"/>
    <w:rsid w:val="008D3F8D"/>
    <w:rsid w:val="008D4044"/>
    <w:rsid w:val="008D41EE"/>
    <w:rsid w:val="008D44B4"/>
    <w:rsid w:val="008D44FE"/>
    <w:rsid w:val="008D47CA"/>
    <w:rsid w:val="008D4F2F"/>
    <w:rsid w:val="008D5755"/>
    <w:rsid w:val="008D5BE2"/>
    <w:rsid w:val="008D5EDD"/>
    <w:rsid w:val="008D6129"/>
    <w:rsid w:val="008D648F"/>
    <w:rsid w:val="008D7134"/>
    <w:rsid w:val="008D7330"/>
    <w:rsid w:val="008E0CD8"/>
    <w:rsid w:val="008E1580"/>
    <w:rsid w:val="008E1D8A"/>
    <w:rsid w:val="008E2F36"/>
    <w:rsid w:val="008E2F6A"/>
    <w:rsid w:val="008E35A8"/>
    <w:rsid w:val="008E35B8"/>
    <w:rsid w:val="008E36BA"/>
    <w:rsid w:val="008E48F3"/>
    <w:rsid w:val="008E4D47"/>
    <w:rsid w:val="008E4F69"/>
    <w:rsid w:val="008E5A90"/>
    <w:rsid w:val="008E5E14"/>
    <w:rsid w:val="008E6655"/>
    <w:rsid w:val="008E6944"/>
    <w:rsid w:val="008E6CCA"/>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566"/>
    <w:rsid w:val="008F3CD9"/>
    <w:rsid w:val="008F44D7"/>
    <w:rsid w:val="008F4588"/>
    <w:rsid w:val="008F45EB"/>
    <w:rsid w:val="008F48D3"/>
    <w:rsid w:val="008F4EE9"/>
    <w:rsid w:val="008F67D2"/>
    <w:rsid w:val="008F6A45"/>
    <w:rsid w:val="008F73ED"/>
    <w:rsid w:val="008F76B2"/>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4"/>
    <w:rsid w:val="0090647C"/>
    <w:rsid w:val="00906D49"/>
    <w:rsid w:val="00907482"/>
    <w:rsid w:val="0090771F"/>
    <w:rsid w:val="009107EE"/>
    <w:rsid w:val="00910A08"/>
    <w:rsid w:val="00911633"/>
    <w:rsid w:val="009120BF"/>
    <w:rsid w:val="009136CB"/>
    <w:rsid w:val="009139E9"/>
    <w:rsid w:val="0091400C"/>
    <w:rsid w:val="0091522A"/>
    <w:rsid w:val="009158B4"/>
    <w:rsid w:val="009200C5"/>
    <w:rsid w:val="00921AF6"/>
    <w:rsid w:val="009220A9"/>
    <w:rsid w:val="00922588"/>
    <w:rsid w:val="009235F0"/>
    <w:rsid w:val="009245D7"/>
    <w:rsid w:val="009246DA"/>
    <w:rsid w:val="009247CC"/>
    <w:rsid w:val="00925699"/>
    <w:rsid w:val="0092691B"/>
    <w:rsid w:val="00926AEE"/>
    <w:rsid w:val="009275F5"/>
    <w:rsid w:val="00927DFC"/>
    <w:rsid w:val="00930C49"/>
    <w:rsid w:val="00931874"/>
    <w:rsid w:val="00932B4F"/>
    <w:rsid w:val="00932DF5"/>
    <w:rsid w:val="00932FD2"/>
    <w:rsid w:val="00933538"/>
    <w:rsid w:val="00933705"/>
    <w:rsid w:val="009337EC"/>
    <w:rsid w:val="009339A3"/>
    <w:rsid w:val="0093480C"/>
    <w:rsid w:val="00935019"/>
    <w:rsid w:val="00935610"/>
    <w:rsid w:val="00935F46"/>
    <w:rsid w:val="00936804"/>
    <w:rsid w:val="00940A9B"/>
    <w:rsid w:val="00941393"/>
    <w:rsid w:val="00941B98"/>
    <w:rsid w:val="00941C53"/>
    <w:rsid w:val="00942CC2"/>
    <w:rsid w:val="0094321B"/>
    <w:rsid w:val="009435F9"/>
    <w:rsid w:val="00943ED1"/>
    <w:rsid w:val="0094400E"/>
    <w:rsid w:val="009444F7"/>
    <w:rsid w:val="0094487C"/>
    <w:rsid w:val="00944F95"/>
    <w:rsid w:val="0094551E"/>
    <w:rsid w:val="0094583C"/>
    <w:rsid w:val="009466C7"/>
    <w:rsid w:val="00946AA3"/>
    <w:rsid w:val="0094758D"/>
    <w:rsid w:val="00947DC4"/>
    <w:rsid w:val="0095019C"/>
    <w:rsid w:val="00950488"/>
    <w:rsid w:val="009504F8"/>
    <w:rsid w:val="009508A5"/>
    <w:rsid w:val="009518C4"/>
    <w:rsid w:val="00951BD1"/>
    <w:rsid w:val="00951DBA"/>
    <w:rsid w:val="0095239E"/>
    <w:rsid w:val="00952659"/>
    <w:rsid w:val="00952DE0"/>
    <w:rsid w:val="00954261"/>
    <w:rsid w:val="00954435"/>
    <w:rsid w:val="00954C1F"/>
    <w:rsid w:val="00954EB6"/>
    <w:rsid w:val="0095506E"/>
    <w:rsid w:val="00955129"/>
    <w:rsid w:val="00955478"/>
    <w:rsid w:val="009554A7"/>
    <w:rsid w:val="00955BC8"/>
    <w:rsid w:val="00956403"/>
    <w:rsid w:val="009565B8"/>
    <w:rsid w:val="00956C9B"/>
    <w:rsid w:val="009572C1"/>
    <w:rsid w:val="009575F2"/>
    <w:rsid w:val="009607FE"/>
    <w:rsid w:val="009609BF"/>
    <w:rsid w:val="00961EDE"/>
    <w:rsid w:val="00962073"/>
    <w:rsid w:val="00962697"/>
    <w:rsid w:val="00963867"/>
    <w:rsid w:val="00963E67"/>
    <w:rsid w:val="00965326"/>
    <w:rsid w:val="00965466"/>
    <w:rsid w:val="009654CE"/>
    <w:rsid w:val="0096583F"/>
    <w:rsid w:val="00965B5B"/>
    <w:rsid w:val="00966715"/>
    <w:rsid w:val="00966AEB"/>
    <w:rsid w:val="00967019"/>
    <w:rsid w:val="00971044"/>
    <w:rsid w:val="009715CA"/>
    <w:rsid w:val="00971D18"/>
    <w:rsid w:val="009727EB"/>
    <w:rsid w:val="00972807"/>
    <w:rsid w:val="00972F92"/>
    <w:rsid w:val="009734FD"/>
    <w:rsid w:val="00974591"/>
    <w:rsid w:val="00974E6B"/>
    <w:rsid w:val="00974ED7"/>
    <w:rsid w:val="0097711A"/>
    <w:rsid w:val="00977368"/>
    <w:rsid w:val="0097739D"/>
    <w:rsid w:val="009774F6"/>
    <w:rsid w:val="00977500"/>
    <w:rsid w:val="009777AC"/>
    <w:rsid w:val="00977A47"/>
    <w:rsid w:val="00977BE4"/>
    <w:rsid w:val="00977D85"/>
    <w:rsid w:val="00977F87"/>
    <w:rsid w:val="0098002C"/>
    <w:rsid w:val="0098038F"/>
    <w:rsid w:val="00980DB4"/>
    <w:rsid w:val="009813AA"/>
    <w:rsid w:val="00981653"/>
    <w:rsid w:val="00981707"/>
    <w:rsid w:val="00981A3B"/>
    <w:rsid w:val="00982087"/>
    <w:rsid w:val="009826D0"/>
    <w:rsid w:val="00982D92"/>
    <w:rsid w:val="00983A1A"/>
    <w:rsid w:val="00983D96"/>
    <w:rsid w:val="009849EB"/>
    <w:rsid w:val="00984F72"/>
    <w:rsid w:val="009854EC"/>
    <w:rsid w:val="009859B4"/>
    <w:rsid w:val="00986217"/>
    <w:rsid w:val="00986287"/>
    <w:rsid w:val="00986617"/>
    <w:rsid w:val="0098669A"/>
    <w:rsid w:val="00986D03"/>
    <w:rsid w:val="00986D04"/>
    <w:rsid w:val="00986F83"/>
    <w:rsid w:val="00987260"/>
    <w:rsid w:val="00987BEA"/>
    <w:rsid w:val="009900A1"/>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3B5D"/>
    <w:rsid w:val="009A3E22"/>
    <w:rsid w:val="009A458A"/>
    <w:rsid w:val="009A45E4"/>
    <w:rsid w:val="009A4868"/>
    <w:rsid w:val="009A4E7B"/>
    <w:rsid w:val="009A4F46"/>
    <w:rsid w:val="009A5F34"/>
    <w:rsid w:val="009A6357"/>
    <w:rsid w:val="009A69BE"/>
    <w:rsid w:val="009A6B80"/>
    <w:rsid w:val="009A6C54"/>
    <w:rsid w:val="009A7098"/>
    <w:rsid w:val="009B0716"/>
    <w:rsid w:val="009B14DB"/>
    <w:rsid w:val="009B1604"/>
    <w:rsid w:val="009B169F"/>
    <w:rsid w:val="009B19A0"/>
    <w:rsid w:val="009B20B1"/>
    <w:rsid w:val="009B2238"/>
    <w:rsid w:val="009B295D"/>
    <w:rsid w:val="009B2D47"/>
    <w:rsid w:val="009B3065"/>
    <w:rsid w:val="009B3720"/>
    <w:rsid w:val="009B42EF"/>
    <w:rsid w:val="009B4889"/>
    <w:rsid w:val="009B4BBF"/>
    <w:rsid w:val="009B60C6"/>
    <w:rsid w:val="009B7305"/>
    <w:rsid w:val="009B73B2"/>
    <w:rsid w:val="009B7D73"/>
    <w:rsid w:val="009C0365"/>
    <w:rsid w:val="009C08D1"/>
    <w:rsid w:val="009C0A3D"/>
    <w:rsid w:val="009C0FA9"/>
    <w:rsid w:val="009C11D8"/>
    <w:rsid w:val="009C14C6"/>
    <w:rsid w:val="009C18E0"/>
    <w:rsid w:val="009C25F5"/>
    <w:rsid w:val="009C345A"/>
    <w:rsid w:val="009C3EFE"/>
    <w:rsid w:val="009C406B"/>
    <w:rsid w:val="009C40C0"/>
    <w:rsid w:val="009C496B"/>
    <w:rsid w:val="009C4A54"/>
    <w:rsid w:val="009C5625"/>
    <w:rsid w:val="009C5652"/>
    <w:rsid w:val="009C56F5"/>
    <w:rsid w:val="009C5F19"/>
    <w:rsid w:val="009C6089"/>
    <w:rsid w:val="009C61D5"/>
    <w:rsid w:val="009C6328"/>
    <w:rsid w:val="009C6ED6"/>
    <w:rsid w:val="009C711A"/>
    <w:rsid w:val="009C75AE"/>
    <w:rsid w:val="009C7610"/>
    <w:rsid w:val="009C7629"/>
    <w:rsid w:val="009C7899"/>
    <w:rsid w:val="009D0416"/>
    <w:rsid w:val="009D0980"/>
    <w:rsid w:val="009D11A3"/>
    <w:rsid w:val="009D1745"/>
    <w:rsid w:val="009D1838"/>
    <w:rsid w:val="009D198F"/>
    <w:rsid w:val="009D1A18"/>
    <w:rsid w:val="009D2CCE"/>
    <w:rsid w:val="009D32D6"/>
    <w:rsid w:val="009D3CD2"/>
    <w:rsid w:val="009D480F"/>
    <w:rsid w:val="009D49A4"/>
    <w:rsid w:val="009D4B8E"/>
    <w:rsid w:val="009D4DD8"/>
    <w:rsid w:val="009D51AC"/>
    <w:rsid w:val="009D522D"/>
    <w:rsid w:val="009D59AC"/>
    <w:rsid w:val="009D5C76"/>
    <w:rsid w:val="009D60BE"/>
    <w:rsid w:val="009D6B7F"/>
    <w:rsid w:val="009D775C"/>
    <w:rsid w:val="009D7E71"/>
    <w:rsid w:val="009E08CA"/>
    <w:rsid w:val="009E0AE2"/>
    <w:rsid w:val="009E0FDD"/>
    <w:rsid w:val="009E10DE"/>
    <w:rsid w:val="009E1ADD"/>
    <w:rsid w:val="009E1C93"/>
    <w:rsid w:val="009E2070"/>
    <w:rsid w:val="009E2F86"/>
    <w:rsid w:val="009E38F7"/>
    <w:rsid w:val="009E3E0D"/>
    <w:rsid w:val="009E424A"/>
    <w:rsid w:val="009E4722"/>
    <w:rsid w:val="009E4810"/>
    <w:rsid w:val="009E48B2"/>
    <w:rsid w:val="009E4C03"/>
    <w:rsid w:val="009E4DC1"/>
    <w:rsid w:val="009E53E8"/>
    <w:rsid w:val="009E57C5"/>
    <w:rsid w:val="009E5889"/>
    <w:rsid w:val="009E5BBF"/>
    <w:rsid w:val="009E624D"/>
    <w:rsid w:val="009E661C"/>
    <w:rsid w:val="009E7C2D"/>
    <w:rsid w:val="009E7E1D"/>
    <w:rsid w:val="009F148B"/>
    <w:rsid w:val="009F1721"/>
    <w:rsid w:val="009F2DE8"/>
    <w:rsid w:val="009F3E59"/>
    <w:rsid w:val="009F405F"/>
    <w:rsid w:val="009F48A2"/>
    <w:rsid w:val="009F51FB"/>
    <w:rsid w:val="009F596B"/>
    <w:rsid w:val="009F5A11"/>
    <w:rsid w:val="009F5B95"/>
    <w:rsid w:val="009F6CCF"/>
    <w:rsid w:val="009F779E"/>
    <w:rsid w:val="00A00616"/>
    <w:rsid w:val="00A009C3"/>
    <w:rsid w:val="00A0160A"/>
    <w:rsid w:val="00A01C7C"/>
    <w:rsid w:val="00A02163"/>
    <w:rsid w:val="00A038A5"/>
    <w:rsid w:val="00A04D7B"/>
    <w:rsid w:val="00A056F4"/>
    <w:rsid w:val="00A07990"/>
    <w:rsid w:val="00A07F56"/>
    <w:rsid w:val="00A10687"/>
    <w:rsid w:val="00A10F0C"/>
    <w:rsid w:val="00A11736"/>
    <w:rsid w:val="00A118AF"/>
    <w:rsid w:val="00A11C28"/>
    <w:rsid w:val="00A126FA"/>
    <w:rsid w:val="00A129A9"/>
    <w:rsid w:val="00A12C05"/>
    <w:rsid w:val="00A12ECF"/>
    <w:rsid w:val="00A13BE9"/>
    <w:rsid w:val="00A149AA"/>
    <w:rsid w:val="00A149AF"/>
    <w:rsid w:val="00A153B0"/>
    <w:rsid w:val="00A15E24"/>
    <w:rsid w:val="00A162D0"/>
    <w:rsid w:val="00A16898"/>
    <w:rsid w:val="00A16BE9"/>
    <w:rsid w:val="00A1764E"/>
    <w:rsid w:val="00A1775E"/>
    <w:rsid w:val="00A178C3"/>
    <w:rsid w:val="00A17B5E"/>
    <w:rsid w:val="00A17EE9"/>
    <w:rsid w:val="00A210C8"/>
    <w:rsid w:val="00A213C6"/>
    <w:rsid w:val="00A217B6"/>
    <w:rsid w:val="00A22141"/>
    <w:rsid w:val="00A22C09"/>
    <w:rsid w:val="00A232A5"/>
    <w:rsid w:val="00A24A58"/>
    <w:rsid w:val="00A24F90"/>
    <w:rsid w:val="00A25378"/>
    <w:rsid w:val="00A2772B"/>
    <w:rsid w:val="00A2775A"/>
    <w:rsid w:val="00A27850"/>
    <w:rsid w:val="00A27C1B"/>
    <w:rsid w:val="00A30CBA"/>
    <w:rsid w:val="00A30F7F"/>
    <w:rsid w:val="00A31356"/>
    <w:rsid w:val="00A32142"/>
    <w:rsid w:val="00A321D3"/>
    <w:rsid w:val="00A3299F"/>
    <w:rsid w:val="00A32C06"/>
    <w:rsid w:val="00A32E85"/>
    <w:rsid w:val="00A3306C"/>
    <w:rsid w:val="00A33A83"/>
    <w:rsid w:val="00A3504C"/>
    <w:rsid w:val="00A35256"/>
    <w:rsid w:val="00A36DB2"/>
    <w:rsid w:val="00A37310"/>
    <w:rsid w:val="00A378B3"/>
    <w:rsid w:val="00A37E1C"/>
    <w:rsid w:val="00A403F1"/>
    <w:rsid w:val="00A408D3"/>
    <w:rsid w:val="00A409C4"/>
    <w:rsid w:val="00A41A30"/>
    <w:rsid w:val="00A423AD"/>
    <w:rsid w:val="00A42BF7"/>
    <w:rsid w:val="00A42C73"/>
    <w:rsid w:val="00A42F88"/>
    <w:rsid w:val="00A43683"/>
    <w:rsid w:val="00A4382A"/>
    <w:rsid w:val="00A454DD"/>
    <w:rsid w:val="00A4663F"/>
    <w:rsid w:val="00A4718A"/>
    <w:rsid w:val="00A4735B"/>
    <w:rsid w:val="00A47B7F"/>
    <w:rsid w:val="00A5146C"/>
    <w:rsid w:val="00A51CD1"/>
    <w:rsid w:val="00A51F36"/>
    <w:rsid w:val="00A5285A"/>
    <w:rsid w:val="00A544D6"/>
    <w:rsid w:val="00A549FC"/>
    <w:rsid w:val="00A550B6"/>
    <w:rsid w:val="00A555E4"/>
    <w:rsid w:val="00A56633"/>
    <w:rsid w:val="00A57346"/>
    <w:rsid w:val="00A57546"/>
    <w:rsid w:val="00A602A4"/>
    <w:rsid w:val="00A605E6"/>
    <w:rsid w:val="00A60876"/>
    <w:rsid w:val="00A60A18"/>
    <w:rsid w:val="00A60BE6"/>
    <w:rsid w:val="00A615B2"/>
    <w:rsid w:val="00A61AEB"/>
    <w:rsid w:val="00A61DAA"/>
    <w:rsid w:val="00A62094"/>
    <w:rsid w:val="00A62392"/>
    <w:rsid w:val="00A62551"/>
    <w:rsid w:val="00A62744"/>
    <w:rsid w:val="00A62FA1"/>
    <w:rsid w:val="00A63B84"/>
    <w:rsid w:val="00A63D8B"/>
    <w:rsid w:val="00A63E87"/>
    <w:rsid w:val="00A64460"/>
    <w:rsid w:val="00A64640"/>
    <w:rsid w:val="00A64A9E"/>
    <w:rsid w:val="00A6514F"/>
    <w:rsid w:val="00A6534E"/>
    <w:rsid w:val="00A66106"/>
    <w:rsid w:val="00A67938"/>
    <w:rsid w:val="00A700FA"/>
    <w:rsid w:val="00A70D38"/>
    <w:rsid w:val="00A71131"/>
    <w:rsid w:val="00A7121B"/>
    <w:rsid w:val="00A71848"/>
    <w:rsid w:val="00A71CEB"/>
    <w:rsid w:val="00A71E9D"/>
    <w:rsid w:val="00A72004"/>
    <w:rsid w:val="00A72140"/>
    <w:rsid w:val="00A72AC2"/>
    <w:rsid w:val="00A72B8C"/>
    <w:rsid w:val="00A7364B"/>
    <w:rsid w:val="00A73A15"/>
    <w:rsid w:val="00A73C41"/>
    <w:rsid w:val="00A73F14"/>
    <w:rsid w:val="00A744A6"/>
    <w:rsid w:val="00A7474B"/>
    <w:rsid w:val="00A74975"/>
    <w:rsid w:val="00A74B5E"/>
    <w:rsid w:val="00A74F2F"/>
    <w:rsid w:val="00A751C5"/>
    <w:rsid w:val="00A752D4"/>
    <w:rsid w:val="00A7536D"/>
    <w:rsid w:val="00A7559F"/>
    <w:rsid w:val="00A760DA"/>
    <w:rsid w:val="00A77B5A"/>
    <w:rsid w:val="00A8072C"/>
    <w:rsid w:val="00A81BDB"/>
    <w:rsid w:val="00A82318"/>
    <w:rsid w:val="00A831C3"/>
    <w:rsid w:val="00A834B2"/>
    <w:rsid w:val="00A83C06"/>
    <w:rsid w:val="00A84A49"/>
    <w:rsid w:val="00A84D9D"/>
    <w:rsid w:val="00A84F6D"/>
    <w:rsid w:val="00A84F7B"/>
    <w:rsid w:val="00A85271"/>
    <w:rsid w:val="00A85FD8"/>
    <w:rsid w:val="00A861FB"/>
    <w:rsid w:val="00A874D1"/>
    <w:rsid w:val="00A8779D"/>
    <w:rsid w:val="00A87820"/>
    <w:rsid w:val="00A90002"/>
    <w:rsid w:val="00A902DB"/>
    <w:rsid w:val="00A9098E"/>
    <w:rsid w:val="00A91E83"/>
    <w:rsid w:val="00A925B1"/>
    <w:rsid w:val="00A92DFE"/>
    <w:rsid w:val="00A92F64"/>
    <w:rsid w:val="00A936AE"/>
    <w:rsid w:val="00A9567F"/>
    <w:rsid w:val="00A95B23"/>
    <w:rsid w:val="00A95B5B"/>
    <w:rsid w:val="00A95F25"/>
    <w:rsid w:val="00A9600C"/>
    <w:rsid w:val="00A964C4"/>
    <w:rsid w:val="00A96931"/>
    <w:rsid w:val="00A97038"/>
    <w:rsid w:val="00A97A91"/>
    <w:rsid w:val="00A97E47"/>
    <w:rsid w:val="00AA005A"/>
    <w:rsid w:val="00AA03F5"/>
    <w:rsid w:val="00AA04A2"/>
    <w:rsid w:val="00AA086E"/>
    <w:rsid w:val="00AA0EB8"/>
    <w:rsid w:val="00AA1071"/>
    <w:rsid w:val="00AA2283"/>
    <w:rsid w:val="00AA2BA7"/>
    <w:rsid w:val="00AA2C9F"/>
    <w:rsid w:val="00AA31A2"/>
    <w:rsid w:val="00AA3731"/>
    <w:rsid w:val="00AA3924"/>
    <w:rsid w:val="00AA3944"/>
    <w:rsid w:val="00AA5BC7"/>
    <w:rsid w:val="00AA5ED9"/>
    <w:rsid w:val="00AA70DD"/>
    <w:rsid w:val="00AA7476"/>
    <w:rsid w:val="00AB0035"/>
    <w:rsid w:val="00AB099C"/>
    <w:rsid w:val="00AB09F1"/>
    <w:rsid w:val="00AB1235"/>
    <w:rsid w:val="00AB1A2D"/>
    <w:rsid w:val="00AB26CE"/>
    <w:rsid w:val="00AB2B41"/>
    <w:rsid w:val="00AB2DC5"/>
    <w:rsid w:val="00AB2FC4"/>
    <w:rsid w:val="00AB32E5"/>
    <w:rsid w:val="00AB3974"/>
    <w:rsid w:val="00AB41CD"/>
    <w:rsid w:val="00AB42EE"/>
    <w:rsid w:val="00AB4B42"/>
    <w:rsid w:val="00AB4C8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2B"/>
    <w:rsid w:val="00AC1AB8"/>
    <w:rsid w:val="00AC1DE2"/>
    <w:rsid w:val="00AC23B4"/>
    <w:rsid w:val="00AC247D"/>
    <w:rsid w:val="00AC2790"/>
    <w:rsid w:val="00AC2B75"/>
    <w:rsid w:val="00AC3EF4"/>
    <w:rsid w:val="00AC3F6D"/>
    <w:rsid w:val="00AC50D7"/>
    <w:rsid w:val="00AC56DA"/>
    <w:rsid w:val="00AC5CDC"/>
    <w:rsid w:val="00AC6C6C"/>
    <w:rsid w:val="00AC6DDE"/>
    <w:rsid w:val="00AC77A8"/>
    <w:rsid w:val="00AD01A1"/>
    <w:rsid w:val="00AD02CF"/>
    <w:rsid w:val="00AD1A2B"/>
    <w:rsid w:val="00AD1CD7"/>
    <w:rsid w:val="00AD20D9"/>
    <w:rsid w:val="00AD2276"/>
    <w:rsid w:val="00AD2281"/>
    <w:rsid w:val="00AD2907"/>
    <w:rsid w:val="00AD2C03"/>
    <w:rsid w:val="00AD3198"/>
    <w:rsid w:val="00AD324B"/>
    <w:rsid w:val="00AD3437"/>
    <w:rsid w:val="00AD39AD"/>
    <w:rsid w:val="00AD421A"/>
    <w:rsid w:val="00AD4528"/>
    <w:rsid w:val="00AD4AB8"/>
    <w:rsid w:val="00AD62AF"/>
    <w:rsid w:val="00AD744A"/>
    <w:rsid w:val="00AD7F82"/>
    <w:rsid w:val="00AE01EB"/>
    <w:rsid w:val="00AE023B"/>
    <w:rsid w:val="00AE03B6"/>
    <w:rsid w:val="00AE0909"/>
    <w:rsid w:val="00AE10F9"/>
    <w:rsid w:val="00AE16FD"/>
    <w:rsid w:val="00AE1EF0"/>
    <w:rsid w:val="00AE2151"/>
    <w:rsid w:val="00AE2738"/>
    <w:rsid w:val="00AE2873"/>
    <w:rsid w:val="00AE39B5"/>
    <w:rsid w:val="00AE3A4E"/>
    <w:rsid w:val="00AE3ADD"/>
    <w:rsid w:val="00AE555D"/>
    <w:rsid w:val="00AE5C7A"/>
    <w:rsid w:val="00AE65BA"/>
    <w:rsid w:val="00AE6A94"/>
    <w:rsid w:val="00AE6B19"/>
    <w:rsid w:val="00AE774E"/>
    <w:rsid w:val="00AF00E0"/>
    <w:rsid w:val="00AF04EB"/>
    <w:rsid w:val="00AF0778"/>
    <w:rsid w:val="00AF0A95"/>
    <w:rsid w:val="00AF108E"/>
    <w:rsid w:val="00AF1763"/>
    <w:rsid w:val="00AF216E"/>
    <w:rsid w:val="00AF27FD"/>
    <w:rsid w:val="00AF2EA2"/>
    <w:rsid w:val="00AF32F5"/>
    <w:rsid w:val="00AF3400"/>
    <w:rsid w:val="00AF3A0C"/>
    <w:rsid w:val="00AF3EAB"/>
    <w:rsid w:val="00AF4021"/>
    <w:rsid w:val="00AF4125"/>
    <w:rsid w:val="00AF4294"/>
    <w:rsid w:val="00AF58DE"/>
    <w:rsid w:val="00AF6596"/>
    <w:rsid w:val="00AF68BF"/>
    <w:rsid w:val="00AF6C99"/>
    <w:rsid w:val="00AF6E50"/>
    <w:rsid w:val="00AF704F"/>
    <w:rsid w:val="00AF714A"/>
    <w:rsid w:val="00AF752E"/>
    <w:rsid w:val="00AF7867"/>
    <w:rsid w:val="00AF7CA6"/>
    <w:rsid w:val="00AF7F19"/>
    <w:rsid w:val="00B00483"/>
    <w:rsid w:val="00B0048B"/>
    <w:rsid w:val="00B012B9"/>
    <w:rsid w:val="00B0153B"/>
    <w:rsid w:val="00B0170F"/>
    <w:rsid w:val="00B01A4D"/>
    <w:rsid w:val="00B0277C"/>
    <w:rsid w:val="00B02F6D"/>
    <w:rsid w:val="00B03102"/>
    <w:rsid w:val="00B03EFE"/>
    <w:rsid w:val="00B043D3"/>
    <w:rsid w:val="00B04580"/>
    <w:rsid w:val="00B05336"/>
    <w:rsid w:val="00B0596B"/>
    <w:rsid w:val="00B05C1F"/>
    <w:rsid w:val="00B05DD9"/>
    <w:rsid w:val="00B05E0C"/>
    <w:rsid w:val="00B068BE"/>
    <w:rsid w:val="00B10513"/>
    <w:rsid w:val="00B10A48"/>
    <w:rsid w:val="00B11A14"/>
    <w:rsid w:val="00B11BD9"/>
    <w:rsid w:val="00B11E07"/>
    <w:rsid w:val="00B11ED0"/>
    <w:rsid w:val="00B11FB9"/>
    <w:rsid w:val="00B129AD"/>
    <w:rsid w:val="00B13039"/>
    <w:rsid w:val="00B1391B"/>
    <w:rsid w:val="00B13B62"/>
    <w:rsid w:val="00B13EB5"/>
    <w:rsid w:val="00B14057"/>
    <w:rsid w:val="00B14B51"/>
    <w:rsid w:val="00B14B54"/>
    <w:rsid w:val="00B15807"/>
    <w:rsid w:val="00B15ACD"/>
    <w:rsid w:val="00B15C7C"/>
    <w:rsid w:val="00B16476"/>
    <w:rsid w:val="00B16B40"/>
    <w:rsid w:val="00B16F3F"/>
    <w:rsid w:val="00B1722B"/>
    <w:rsid w:val="00B1729A"/>
    <w:rsid w:val="00B172F1"/>
    <w:rsid w:val="00B17959"/>
    <w:rsid w:val="00B17A54"/>
    <w:rsid w:val="00B17F32"/>
    <w:rsid w:val="00B211E4"/>
    <w:rsid w:val="00B223CF"/>
    <w:rsid w:val="00B2376D"/>
    <w:rsid w:val="00B238F6"/>
    <w:rsid w:val="00B23A6D"/>
    <w:rsid w:val="00B24415"/>
    <w:rsid w:val="00B252A4"/>
    <w:rsid w:val="00B2579B"/>
    <w:rsid w:val="00B25861"/>
    <w:rsid w:val="00B263A9"/>
    <w:rsid w:val="00B27FAA"/>
    <w:rsid w:val="00B3025A"/>
    <w:rsid w:val="00B30354"/>
    <w:rsid w:val="00B32B63"/>
    <w:rsid w:val="00B32CAB"/>
    <w:rsid w:val="00B34072"/>
    <w:rsid w:val="00B34198"/>
    <w:rsid w:val="00B34B31"/>
    <w:rsid w:val="00B35017"/>
    <w:rsid w:val="00B3512B"/>
    <w:rsid w:val="00B357C0"/>
    <w:rsid w:val="00B358FF"/>
    <w:rsid w:val="00B36026"/>
    <w:rsid w:val="00B363E5"/>
    <w:rsid w:val="00B3666B"/>
    <w:rsid w:val="00B376D9"/>
    <w:rsid w:val="00B37BE5"/>
    <w:rsid w:val="00B37DD2"/>
    <w:rsid w:val="00B40246"/>
    <w:rsid w:val="00B40A70"/>
    <w:rsid w:val="00B41480"/>
    <w:rsid w:val="00B418FA"/>
    <w:rsid w:val="00B41CC4"/>
    <w:rsid w:val="00B42ADF"/>
    <w:rsid w:val="00B43718"/>
    <w:rsid w:val="00B438BE"/>
    <w:rsid w:val="00B44428"/>
    <w:rsid w:val="00B453F3"/>
    <w:rsid w:val="00B45730"/>
    <w:rsid w:val="00B46480"/>
    <w:rsid w:val="00B4717D"/>
    <w:rsid w:val="00B4767E"/>
    <w:rsid w:val="00B47CC4"/>
    <w:rsid w:val="00B505D2"/>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756"/>
    <w:rsid w:val="00B6387D"/>
    <w:rsid w:val="00B63C96"/>
    <w:rsid w:val="00B64CED"/>
    <w:rsid w:val="00B64D95"/>
    <w:rsid w:val="00B6532B"/>
    <w:rsid w:val="00B65B58"/>
    <w:rsid w:val="00B65D5B"/>
    <w:rsid w:val="00B66A5D"/>
    <w:rsid w:val="00B67051"/>
    <w:rsid w:val="00B670A7"/>
    <w:rsid w:val="00B720CF"/>
    <w:rsid w:val="00B726D2"/>
    <w:rsid w:val="00B72823"/>
    <w:rsid w:val="00B730D7"/>
    <w:rsid w:val="00B7454D"/>
    <w:rsid w:val="00B74CD8"/>
    <w:rsid w:val="00B75666"/>
    <w:rsid w:val="00B760C6"/>
    <w:rsid w:val="00B764E8"/>
    <w:rsid w:val="00B7738E"/>
    <w:rsid w:val="00B8057F"/>
    <w:rsid w:val="00B817E5"/>
    <w:rsid w:val="00B82BB3"/>
    <w:rsid w:val="00B83779"/>
    <w:rsid w:val="00B84401"/>
    <w:rsid w:val="00B84B63"/>
    <w:rsid w:val="00B85C66"/>
    <w:rsid w:val="00B87356"/>
    <w:rsid w:val="00B876D9"/>
    <w:rsid w:val="00B87E40"/>
    <w:rsid w:val="00B87FE9"/>
    <w:rsid w:val="00B92C39"/>
    <w:rsid w:val="00B93405"/>
    <w:rsid w:val="00B93AE0"/>
    <w:rsid w:val="00B93E48"/>
    <w:rsid w:val="00B94543"/>
    <w:rsid w:val="00B947FC"/>
    <w:rsid w:val="00B9510A"/>
    <w:rsid w:val="00B95AD3"/>
    <w:rsid w:val="00B95F2E"/>
    <w:rsid w:val="00B96360"/>
    <w:rsid w:val="00B9663F"/>
    <w:rsid w:val="00B96678"/>
    <w:rsid w:val="00B96ADE"/>
    <w:rsid w:val="00B96CDC"/>
    <w:rsid w:val="00B97621"/>
    <w:rsid w:val="00BA0281"/>
    <w:rsid w:val="00BA038C"/>
    <w:rsid w:val="00BA1659"/>
    <w:rsid w:val="00BA1962"/>
    <w:rsid w:val="00BA2B30"/>
    <w:rsid w:val="00BA2CF7"/>
    <w:rsid w:val="00BA3F03"/>
    <w:rsid w:val="00BA4972"/>
    <w:rsid w:val="00BA4C9B"/>
    <w:rsid w:val="00BA54AC"/>
    <w:rsid w:val="00BA5E6F"/>
    <w:rsid w:val="00BA6B6F"/>
    <w:rsid w:val="00BA6D90"/>
    <w:rsid w:val="00BA7C98"/>
    <w:rsid w:val="00BA7F58"/>
    <w:rsid w:val="00BB06A2"/>
    <w:rsid w:val="00BB0A5D"/>
    <w:rsid w:val="00BB11C8"/>
    <w:rsid w:val="00BB29D4"/>
    <w:rsid w:val="00BB2A52"/>
    <w:rsid w:val="00BB2F6F"/>
    <w:rsid w:val="00BB31FD"/>
    <w:rsid w:val="00BB3A52"/>
    <w:rsid w:val="00BB3B83"/>
    <w:rsid w:val="00BB3CA7"/>
    <w:rsid w:val="00BB4C9C"/>
    <w:rsid w:val="00BB4DBF"/>
    <w:rsid w:val="00BB52F9"/>
    <w:rsid w:val="00BB5BCA"/>
    <w:rsid w:val="00BB5D73"/>
    <w:rsid w:val="00BB5EE8"/>
    <w:rsid w:val="00BB617A"/>
    <w:rsid w:val="00BB6BA4"/>
    <w:rsid w:val="00BB7562"/>
    <w:rsid w:val="00BB7A0A"/>
    <w:rsid w:val="00BC2654"/>
    <w:rsid w:val="00BC2923"/>
    <w:rsid w:val="00BC38F1"/>
    <w:rsid w:val="00BC3BE8"/>
    <w:rsid w:val="00BC4E8E"/>
    <w:rsid w:val="00BC55AE"/>
    <w:rsid w:val="00BC5ADB"/>
    <w:rsid w:val="00BC6535"/>
    <w:rsid w:val="00BC67BB"/>
    <w:rsid w:val="00BC6C91"/>
    <w:rsid w:val="00BC729C"/>
    <w:rsid w:val="00BC7F6B"/>
    <w:rsid w:val="00BD0832"/>
    <w:rsid w:val="00BD0F80"/>
    <w:rsid w:val="00BD1ACB"/>
    <w:rsid w:val="00BD1B9F"/>
    <w:rsid w:val="00BD2737"/>
    <w:rsid w:val="00BD27A3"/>
    <w:rsid w:val="00BD30BD"/>
    <w:rsid w:val="00BD3232"/>
    <w:rsid w:val="00BD3C77"/>
    <w:rsid w:val="00BD3EE9"/>
    <w:rsid w:val="00BD3F46"/>
    <w:rsid w:val="00BD48E3"/>
    <w:rsid w:val="00BD4A0C"/>
    <w:rsid w:val="00BD5DB9"/>
    <w:rsid w:val="00BD5E39"/>
    <w:rsid w:val="00BD6350"/>
    <w:rsid w:val="00BD7309"/>
    <w:rsid w:val="00BD7EFC"/>
    <w:rsid w:val="00BE123C"/>
    <w:rsid w:val="00BE1243"/>
    <w:rsid w:val="00BE1322"/>
    <w:rsid w:val="00BE1608"/>
    <w:rsid w:val="00BE1D2D"/>
    <w:rsid w:val="00BE2669"/>
    <w:rsid w:val="00BE2CBD"/>
    <w:rsid w:val="00BE326D"/>
    <w:rsid w:val="00BE3701"/>
    <w:rsid w:val="00BE596D"/>
    <w:rsid w:val="00BE6042"/>
    <w:rsid w:val="00BE6096"/>
    <w:rsid w:val="00BE64CF"/>
    <w:rsid w:val="00BE70DE"/>
    <w:rsid w:val="00BE79D7"/>
    <w:rsid w:val="00BF014B"/>
    <w:rsid w:val="00BF01D7"/>
    <w:rsid w:val="00BF0BF4"/>
    <w:rsid w:val="00BF0D25"/>
    <w:rsid w:val="00BF0D63"/>
    <w:rsid w:val="00BF1BB0"/>
    <w:rsid w:val="00BF1D2E"/>
    <w:rsid w:val="00BF20FF"/>
    <w:rsid w:val="00BF2779"/>
    <w:rsid w:val="00BF2CF7"/>
    <w:rsid w:val="00BF2E67"/>
    <w:rsid w:val="00BF5487"/>
    <w:rsid w:val="00BF550F"/>
    <w:rsid w:val="00BF60D3"/>
    <w:rsid w:val="00BF6531"/>
    <w:rsid w:val="00C0054E"/>
    <w:rsid w:val="00C007A3"/>
    <w:rsid w:val="00C00A93"/>
    <w:rsid w:val="00C00AF7"/>
    <w:rsid w:val="00C00C8F"/>
    <w:rsid w:val="00C011F6"/>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1E5"/>
    <w:rsid w:val="00C11782"/>
    <w:rsid w:val="00C11835"/>
    <w:rsid w:val="00C1195E"/>
    <w:rsid w:val="00C11BF9"/>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4E5"/>
    <w:rsid w:val="00C17DBC"/>
    <w:rsid w:val="00C17ED0"/>
    <w:rsid w:val="00C202EB"/>
    <w:rsid w:val="00C20E5B"/>
    <w:rsid w:val="00C21036"/>
    <w:rsid w:val="00C2136B"/>
    <w:rsid w:val="00C2172D"/>
    <w:rsid w:val="00C21C78"/>
    <w:rsid w:val="00C225A0"/>
    <w:rsid w:val="00C22EF3"/>
    <w:rsid w:val="00C2307C"/>
    <w:rsid w:val="00C235B4"/>
    <w:rsid w:val="00C237F1"/>
    <w:rsid w:val="00C2456A"/>
    <w:rsid w:val="00C24727"/>
    <w:rsid w:val="00C247A0"/>
    <w:rsid w:val="00C24AD6"/>
    <w:rsid w:val="00C25693"/>
    <w:rsid w:val="00C260A0"/>
    <w:rsid w:val="00C26A7E"/>
    <w:rsid w:val="00C30E96"/>
    <w:rsid w:val="00C3197E"/>
    <w:rsid w:val="00C31B25"/>
    <w:rsid w:val="00C31EFE"/>
    <w:rsid w:val="00C32103"/>
    <w:rsid w:val="00C32E34"/>
    <w:rsid w:val="00C338E6"/>
    <w:rsid w:val="00C34973"/>
    <w:rsid w:val="00C35507"/>
    <w:rsid w:val="00C3568A"/>
    <w:rsid w:val="00C357CA"/>
    <w:rsid w:val="00C358EB"/>
    <w:rsid w:val="00C35A08"/>
    <w:rsid w:val="00C35D92"/>
    <w:rsid w:val="00C360E9"/>
    <w:rsid w:val="00C365B5"/>
    <w:rsid w:val="00C37279"/>
    <w:rsid w:val="00C37E8B"/>
    <w:rsid w:val="00C4054C"/>
    <w:rsid w:val="00C41065"/>
    <w:rsid w:val="00C4182C"/>
    <w:rsid w:val="00C428DE"/>
    <w:rsid w:val="00C4309B"/>
    <w:rsid w:val="00C4333C"/>
    <w:rsid w:val="00C435E8"/>
    <w:rsid w:val="00C4392E"/>
    <w:rsid w:val="00C43BBE"/>
    <w:rsid w:val="00C44EA6"/>
    <w:rsid w:val="00C45318"/>
    <w:rsid w:val="00C45A9E"/>
    <w:rsid w:val="00C45BBD"/>
    <w:rsid w:val="00C45DE1"/>
    <w:rsid w:val="00C45E52"/>
    <w:rsid w:val="00C464FA"/>
    <w:rsid w:val="00C46815"/>
    <w:rsid w:val="00C46AA4"/>
    <w:rsid w:val="00C47C13"/>
    <w:rsid w:val="00C47C87"/>
    <w:rsid w:val="00C504D6"/>
    <w:rsid w:val="00C50AE8"/>
    <w:rsid w:val="00C51660"/>
    <w:rsid w:val="00C516FB"/>
    <w:rsid w:val="00C51775"/>
    <w:rsid w:val="00C51975"/>
    <w:rsid w:val="00C51EDD"/>
    <w:rsid w:val="00C5305F"/>
    <w:rsid w:val="00C532A8"/>
    <w:rsid w:val="00C53725"/>
    <w:rsid w:val="00C53E18"/>
    <w:rsid w:val="00C5478A"/>
    <w:rsid w:val="00C54B74"/>
    <w:rsid w:val="00C54D9D"/>
    <w:rsid w:val="00C54EE4"/>
    <w:rsid w:val="00C55977"/>
    <w:rsid w:val="00C55BE3"/>
    <w:rsid w:val="00C55CAF"/>
    <w:rsid w:val="00C55D17"/>
    <w:rsid w:val="00C55F0E"/>
    <w:rsid w:val="00C566A5"/>
    <w:rsid w:val="00C56723"/>
    <w:rsid w:val="00C578B5"/>
    <w:rsid w:val="00C57C3C"/>
    <w:rsid w:val="00C57E21"/>
    <w:rsid w:val="00C60BDC"/>
    <w:rsid w:val="00C60BDF"/>
    <w:rsid w:val="00C61C7D"/>
    <w:rsid w:val="00C61F37"/>
    <w:rsid w:val="00C620B9"/>
    <w:rsid w:val="00C624BD"/>
    <w:rsid w:val="00C62EB7"/>
    <w:rsid w:val="00C638AF"/>
    <w:rsid w:val="00C64C4A"/>
    <w:rsid w:val="00C65213"/>
    <w:rsid w:val="00C65B81"/>
    <w:rsid w:val="00C65DFD"/>
    <w:rsid w:val="00C66774"/>
    <w:rsid w:val="00C66E24"/>
    <w:rsid w:val="00C67637"/>
    <w:rsid w:val="00C6794C"/>
    <w:rsid w:val="00C679F0"/>
    <w:rsid w:val="00C70E9B"/>
    <w:rsid w:val="00C71BF7"/>
    <w:rsid w:val="00C7296E"/>
    <w:rsid w:val="00C72DE4"/>
    <w:rsid w:val="00C7449D"/>
    <w:rsid w:val="00C74C9E"/>
    <w:rsid w:val="00C74CEC"/>
    <w:rsid w:val="00C74FB3"/>
    <w:rsid w:val="00C75555"/>
    <w:rsid w:val="00C7567E"/>
    <w:rsid w:val="00C757CF"/>
    <w:rsid w:val="00C76CF8"/>
    <w:rsid w:val="00C7714D"/>
    <w:rsid w:val="00C7748C"/>
    <w:rsid w:val="00C77918"/>
    <w:rsid w:val="00C81B54"/>
    <w:rsid w:val="00C81D7A"/>
    <w:rsid w:val="00C82B85"/>
    <w:rsid w:val="00C8304B"/>
    <w:rsid w:val="00C83536"/>
    <w:rsid w:val="00C84415"/>
    <w:rsid w:val="00C85C8E"/>
    <w:rsid w:val="00C85F1F"/>
    <w:rsid w:val="00C86CB6"/>
    <w:rsid w:val="00C872D6"/>
    <w:rsid w:val="00C87919"/>
    <w:rsid w:val="00C87C34"/>
    <w:rsid w:val="00C87E0B"/>
    <w:rsid w:val="00C87E47"/>
    <w:rsid w:val="00C87F79"/>
    <w:rsid w:val="00C901BF"/>
    <w:rsid w:val="00C908D7"/>
    <w:rsid w:val="00C9181B"/>
    <w:rsid w:val="00C923B3"/>
    <w:rsid w:val="00C92795"/>
    <w:rsid w:val="00C93054"/>
    <w:rsid w:val="00C93175"/>
    <w:rsid w:val="00C933B1"/>
    <w:rsid w:val="00C93E2C"/>
    <w:rsid w:val="00C940E1"/>
    <w:rsid w:val="00C94287"/>
    <w:rsid w:val="00C948CE"/>
    <w:rsid w:val="00C94E3E"/>
    <w:rsid w:val="00C9519E"/>
    <w:rsid w:val="00C951A2"/>
    <w:rsid w:val="00C95319"/>
    <w:rsid w:val="00C95F4F"/>
    <w:rsid w:val="00C96054"/>
    <w:rsid w:val="00C963BC"/>
    <w:rsid w:val="00C96424"/>
    <w:rsid w:val="00C96458"/>
    <w:rsid w:val="00C9656F"/>
    <w:rsid w:val="00C9658A"/>
    <w:rsid w:val="00C97FA6"/>
    <w:rsid w:val="00CA0BE4"/>
    <w:rsid w:val="00CA0D15"/>
    <w:rsid w:val="00CA1322"/>
    <w:rsid w:val="00CA17A1"/>
    <w:rsid w:val="00CA1F25"/>
    <w:rsid w:val="00CA1F98"/>
    <w:rsid w:val="00CA3087"/>
    <w:rsid w:val="00CA353C"/>
    <w:rsid w:val="00CA3FCB"/>
    <w:rsid w:val="00CA4958"/>
    <w:rsid w:val="00CA4E4A"/>
    <w:rsid w:val="00CA5069"/>
    <w:rsid w:val="00CA5C0B"/>
    <w:rsid w:val="00CA641D"/>
    <w:rsid w:val="00CA695F"/>
    <w:rsid w:val="00CA69E2"/>
    <w:rsid w:val="00CA6F3B"/>
    <w:rsid w:val="00CA7772"/>
    <w:rsid w:val="00CA77FB"/>
    <w:rsid w:val="00CA7BD6"/>
    <w:rsid w:val="00CB0001"/>
    <w:rsid w:val="00CB0995"/>
    <w:rsid w:val="00CB1465"/>
    <w:rsid w:val="00CB1623"/>
    <w:rsid w:val="00CB1CE1"/>
    <w:rsid w:val="00CB219A"/>
    <w:rsid w:val="00CB2866"/>
    <w:rsid w:val="00CB2C4E"/>
    <w:rsid w:val="00CB3F3A"/>
    <w:rsid w:val="00CB4CE1"/>
    <w:rsid w:val="00CB5605"/>
    <w:rsid w:val="00CB65B6"/>
    <w:rsid w:val="00CB7359"/>
    <w:rsid w:val="00CB7491"/>
    <w:rsid w:val="00CB7B73"/>
    <w:rsid w:val="00CB7BEC"/>
    <w:rsid w:val="00CB7EDF"/>
    <w:rsid w:val="00CC0AAD"/>
    <w:rsid w:val="00CC0E27"/>
    <w:rsid w:val="00CC1D4F"/>
    <w:rsid w:val="00CC1E77"/>
    <w:rsid w:val="00CC2215"/>
    <w:rsid w:val="00CC24DE"/>
    <w:rsid w:val="00CC25E2"/>
    <w:rsid w:val="00CC3F14"/>
    <w:rsid w:val="00CC4003"/>
    <w:rsid w:val="00CC40FC"/>
    <w:rsid w:val="00CC4D13"/>
    <w:rsid w:val="00CC5AE8"/>
    <w:rsid w:val="00CC5C3A"/>
    <w:rsid w:val="00CC5FA7"/>
    <w:rsid w:val="00CC6F33"/>
    <w:rsid w:val="00CC7063"/>
    <w:rsid w:val="00CC7F8A"/>
    <w:rsid w:val="00CD04C5"/>
    <w:rsid w:val="00CD06CD"/>
    <w:rsid w:val="00CD099D"/>
    <w:rsid w:val="00CD0E8A"/>
    <w:rsid w:val="00CD32A3"/>
    <w:rsid w:val="00CD45BE"/>
    <w:rsid w:val="00CD5318"/>
    <w:rsid w:val="00CD5BEC"/>
    <w:rsid w:val="00CD5EC3"/>
    <w:rsid w:val="00CD65EC"/>
    <w:rsid w:val="00CD6B4A"/>
    <w:rsid w:val="00CD76C3"/>
    <w:rsid w:val="00CD798C"/>
    <w:rsid w:val="00CE1114"/>
    <w:rsid w:val="00CE1245"/>
    <w:rsid w:val="00CE270D"/>
    <w:rsid w:val="00CE3378"/>
    <w:rsid w:val="00CE4936"/>
    <w:rsid w:val="00CE49D3"/>
    <w:rsid w:val="00CE4FD9"/>
    <w:rsid w:val="00CE50AF"/>
    <w:rsid w:val="00CE5190"/>
    <w:rsid w:val="00CE5880"/>
    <w:rsid w:val="00CE5945"/>
    <w:rsid w:val="00CE59BB"/>
    <w:rsid w:val="00CE667B"/>
    <w:rsid w:val="00CE6AA9"/>
    <w:rsid w:val="00CE6BD6"/>
    <w:rsid w:val="00CE6DBB"/>
    <w:rsid w:val="00CE7625"/>
    <w:rsid w:val="00CE7DDB"/>
    <w:rsid w:val="00CF059D"/>
    <w:rsid w:val="00CF0B35"/>
    <w:rsid w:val="00CF14E9"/>
    <w:rsid w:val="00CF14FA"/>
    <w:rsid w:val="00CF19DA"/>
    <w:rsid w:val="00CF208E"/>
    <w:rsid w:val="00CF25F2"/>
    <w:rsid w:val="00CF309C"/>
    <w:rsid w:val="00CF3AA2"/>
    <w:rsid w:val="00CF4986"/>
    <w:rsid w:val="00CF55A3"/>
    <w:rsid w:val="00CF5A74"/>
    <w:rsid w:val="00CF5AE4"/>
    <w:rsid w:val="00CF6561"/>
    <w:rsid w:val="00CF6BD2"/>
    <w:rsid w:val="00CF6EE3"/>
    <w:rsid w:val="00CF6F4C"/>
    <w:rsid w:val="00CF7584"/>
    <w:rsid w:val="00CF7DBC"/>
    <w:rsid w:val="00D003C2"/>
    <w:rsid w:val="00D009F9"/>
    <w:rsid w:val="00D00E9D"/>
    <w:rsid w:val="00D011AB"/>
    <w:rsid w:val="00D02561"/>
    <w:rsid w:val="00D02696"/>
    <w:rsid w:val="00D02743"/>
    <w:rsid w:val="00D03A1A"/>
    <w:rsid w:val="00D0444E"/>
    <w:rsid w:val="00D04C9E"/>
    <w:rsid w:val="00D0518D"/>
    <w:rsid w:val="00D05C92"/>
    <w:rsid w:val="00D060E6"/>
    <w:rsid w:val="00D06808"/>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F1A"/>
    <w:rsid w:val="00D15C03"/>
    <w:rsid w:val="00D16142"/>
    <w:rsid w:val="00D16218"/>
    <w:rsid w:val="00D1675D"/>
    <w:rsid w:val="00D16973"/>
    <w:rsid w:val="00D169D5"/>
    <w:rsid w:val="00D16DFA"/>
    <w:rsid w:val="00D1779D"/>
    <w:rsid w:val="00D17D88"/>
    <w:rsid w:val="00D20014"/>
    <w:rsid w:val="00D20F7D"/>
    <w:rsid w:val="00D21668"/>
    <w:rsid w:val="00D222CF"/>
    <w:rsid w:val="00D23B3D"/>
    <w:rsid w:val="00D248E8"/>
    <w:rsid w:val="00D24ACD"/>
    <w:rsid w:val="00D24C3E"/>
    <w:rsid w:val="00D2528F"/>
    <w:rsid w:val="00D25456"/>
    <w:rsid w:val="00D25780"/>
    <w:rsid w:val="00D25831"/>
    <w:rsid w:val="00D25B11"/>
    <w:rsid w:val="00D25DDB"/>
    <w:rsid w:val="00D26674"/>
    <w:rsid w:val="00D2669D"/>
    <w:rsid w:val="00D26712"/>
    <w:rsid w:val="00D27737"/>
    <w:rsid w:val="00D27850"/>
    <w:rsid w:val="00D27B99"/>
    <w:rsid w:val="00D30118"/>
    <w:rsid w:val="00D3028A"/>
    <w:rsid w:val="00D30374"/>
    <w:rsid w:val="00D305A1"/>
    <w:rsid w:val="00D309F4"/>
    <w:rsid w:val="00D30D6D"/>
    <w:rsid w:val="00D31032"/>
    <w:rsid w:val="00D3107E"/>
    <w:rsid w:val="00D311FE"/>
    <w:rsid w:val="00D32194"/>
    <w:rsid w:val="00D32666"/>
    <w:rsid w:val="00D32F62"/>
    <w:rsid w:val="00D33ECE"/>
    <w:rsid w:val="00D3548F"/>
    <w:rsid w:val="00D354FD"/>
    <w:rsid w:val="00D364CB"/>
    <w:rsid w:val="00D36D90"/>
    <w:rsid w:val="00D371AE"/>
    <w:rsid w:val="00D37E0C"/>
    <w:rsid w:val="00D40530"/>
    <w:rsid w:val="00D40804"/>
    <w:rsid w:val="00D40A5F"/>
    <w:rsid w:val="00D40F42"/>
    <w:rsid w:val="00D41251"/>
    <w:rsid w:val="00D41BF3"/>
    <w:rsid w:val="00D42166"/>
    <w:rsid w:val="00D424E8"/>
    <w:rsid w:val="00D426D6"/>
    <w:rsid w:val="00D42C1D"/>
    <w:rsid w:val="00D44370"/>
    <w:rsid w:val="00D447AD"/>
    <w:rsid w:val="00D44D17"/>
    <w:rsid w:val="00D463E9"/>
    <w:rsid w:val="00D46862"/>
    <w:rsid w:val="00D4746F"/>
    <w:rsid w:val="00D477D1"/>
    <w:rsid w:val="00D47986"/>
    <w:rsid w:val="00D51222"/>
    <w:rsid w:val="00D514E7"/>
    <w:rsid w:val="00D5211D"/>
    <w:rsid w:val="00D52C0A"/>
    <w:rsid w:val="00D52E39"/>
    <w:rsid w:val="00D5310E"/>
    <w:rsid w:val="00D53D63"/>
    <w:rsid w:val="00D5404C"/>
    <w:rsid w:val="00D54417"/>
    <w:rsid w:val="00D548BD"/>
    <w:rsid w:val="00D54FE5"/>
    <w:rsid w:val="00D553CC"/>
    <w:rsid w:val="00D55492"/>
    <w:rsid w:val="00D5680A"/>
    <w:rsid w:val="00D56D55"/>
    <w:rsid w:val="00D571AE"/>
    <w:rsid w:val="00D57A19"/>
    <w:rsid w:val="00D60D89"/>
    <w:rsid w:val="00D61193"/>
    <w:rsid w:val="00D613F5"/>
    <w:rsid w:val="00D6189F"/>
    <w:rsid w:val="00D62307"/>
    <w:rsid w:val="00D636DD"/>
    <w:rsid w:val="00D638D5"/>
    <w:rsid w:val="00D63A21"/>
    <w:rsid w:val="00D64099"/>
    <w:rsid w:val="00D640D7"/>
    <w:rsid w:val="00D65390"/>
    <w:rsid w:val="00D6590A"/>
    <w:rsid w:val="00D66407"/>
    <w:rsid w:val="00D66426"/>
    <w:rsid w:val="00D66D00"/>
    <w:rsid w:val="00D67C8D"/>
    <w:rsid w:val="00D7070E"/>
    <w:rsid w:val="00D712E5"/>
    <w:rsid w:val="00D71DB5"/>
    <w:rsid w:val="00D71E4D"/>
    <w:rsid w:val="00D72EDF"/>
    <w:rsid w:val="00D7301F"/>
    <w:rsid w:val="00D736F4"/>
    <w:rsid w:val="00D73BFF"/>
    <w:rsid w:val="00D744D8"/>
    <w:rsid w:val="00D74A1C"/>
    <w:rsid w:val="00D757C7"/>
    <w:rsid w:val="00D773DE"/>
    <w:rsid w:val="00D7756A"/>
    <w:rsid w:val="00D7757E"/>
    <w:rsid w:val="00D7764F"/>
    <w:rsid w:val="00D80544"/>
    <w:rsid w:val="00D80647"/>
    <w:rsid w:val="00D820AB"/>
    <w:rsid w:val="00D825C3"/>
    <w:rsid w:val="00D82A6A"/>
    <w:rsid w:val="00D82D4D"/>
    <w:rsid w:val="00D832DC"/>
    <w:rsid w:val="00D8475F"/>
    <w:rsid w:val="00D864F8"/>
    <w:rsid w:val="00D87553"/>
    <w:rsid w:val="00D87F5F"/>
    <w:rsid w:val="00D90253"/>
    <w:rsid w:val="00D902CC"/>
    <w:rsid w:val="00D90FC7"/>
    <w:rsid w:val="00D9174B"/>
    <w:rsid w:val="00D92A15"/>
    <w:rsid w:val="00D92DBA"/>
    <w:rsid w:val="00D92F15"/>
    <w:rsid w:val="00D9330F"/>
    <w:rsid w:val="00D96660"/>
    <w:rsid w:val="00D9681E"/>
    <w:rsid w:val="00D97075"/>
    <w:rsid w:val="00DA027D"/>
    <w:rsid w:val="00DA0402"/>
    <w:rsid w:val="00DA0A8D"/>
    <w:rsid w:val="00DA16AD"/>
    <w:rsid w:val="00DA175E"/>
    <w:rsid w:val="00DA1D24"/>
    <w:rsid w:val="00DA225B"/>
    <w:rsid w:val="00DA24C2"/>
    <w:rsid w:val="00DA34A0"/>
    <w:rsid w:val="00DA373B"/>
    <w:rsid w:val="00DA405C"/>
    <w:rsid w:val="00DA4C78"/>
    <w:rsid w:val="00DA5260"/>
    <w:rsid w:val="00DA54D4"/>
    <w:rsid w:val="00DA6047"/>
    <w:rsid w:val="00DA6086"/>
    <w:rsid w:val="00DA638F"/>
    <w:rsid w:val="00DA6AB1"/>
    <w:rsid w:val="00DA7046"/>
    <w:rsid w:val="00DB02C3"/>
    <w:rsid w:val="00DB0E6B"/>
    <w:rsid w:val="00DB1465"/>
    <w:rsid w:val="00DB2CDF"/>
    <w:rsid w:val="00DB36C5"/>
    <w:rsid w:val="00DB3C3A"/>
    <w:rsid w:val="00DB40CC"/>
    <w:rsid w:val="00DB44E7"/>
    <w:rsid w:val="00DB4F85"/>
    <w:rsid w:val="00DB5396"/>
    <w:rsid w:val="00DB5786"/>
    <w:rsid w:val="00DB6082"/>
    <w:rsid w:val="00DB67B1"/>
    <w:rsid w:val="00DB6E49"/>
    <w:rsid w:val="00DB75A0"/>
    <w:rsid w:val="00DC15D2"/>
    <w:rsid w:val="00DC1EAE"/>
    <w:rsid w:val="00DC21B9"/>
    <w:rsid w:val="00DC2B22"/>
    <w:rsid w:val="00DC3640"/>
    <w:rsid w:val="00DC37AC"/>
    <w:rsid w:val="00DC39C6"/>
    <w:rsid w:val="00DC3AD7"/>
    <w:rsid w:val="00DC43F8"/>
    <w:rsid w:val="00DC4DBE"/>
    <w:rsid w:val="00DC5651"/>
    <w:rsid w:val="00DC5C55"/>
    <w:rsid w:val="00DC5DD3"/>
    <w:rsid w:val="00DC6A4D"/>
    <w:rsid w:val="00DC6FA9"/>
    <w:rsid w:val="00DC7F10"/>
    <w:rsid w:val="00DD13C6"/>
    <w:rsid w:val="00DD140C"/>
    <w:rsid w:val="00DD146F"/>
    <w:rsid w:val="00DD1945"/>
    <w:rsid w:val="00DD1E3D"/>
    <w:rsid w:val="00DD216E"/>
    <w:rsid w:val="00DD2AD4"/>
    <w:rsid w:val="00DD2E7F"/>
    <w:rsid w:val="00DD3332"/>
    <w:rsid w:val="00DD39AB"/>
    <w:rsid w:val="00DD402B"/>
    <w:rsid w:val="00DD46E9"/>
    <w:rsid w:val="00DD4C67"/>
    <w:rsid w:val="00DD5165"/>
    <w:rsid w:val="00DD5E2A"/>
    <w:rsid w:val="00DD5E4D"/>
    <w:rsid w:val="00DD63CE"/>
    <w:rsid w:val="00DD6AC3"/>
    <w:rsid w:val="00DD727E"/>
    <w:rsid w:val="00DD7581"/>
    <w:rsid w:val="00DD78FA"/>
    <w:rsid w:val="00DD7DCD"/>
    <w:rsid w:val="00DD7E2D"/>
    <w:rsid w:val="00DE0416"/>
    <w:rsid w:val="00DE0DCC"/>
    <w:rsid w:val="00DE1797"/>
    <w:rsid w:val="00DE19AC"/>
    <w:rsid w:val="00DE2233"/>
    <w:rsid w:val="00DE27CC"/>
    <w:rsid w:val="00DE2A45"/>
    <w:rsid w:val="00DE2B13"/>
    <w:rsid w:val="00DE3630"/>
    <w:rsid w:val="00DE3B40"/>
    <w:rsid w:val="00DE3FED"/>
    <w:rsid w:val="00DE410D"/>
    <w:rsid w:val="00DE4B74"/>
    <w:rsid w:val="00DE500A"/>
    <w:rsid w:val="00DE5049"/>
    <w:rsid w:val="00DE5A26"/>
    <w:rsid w:val="00DE79EE"/>
    <w:rsid w:val="00DE7DC9"/>
    <w:rsid w:val="00DE7F4B"/>
    <w:rsid w:val="00DF0CBD"/>
    <w:rsid w:val="00DF1A8B"/>
    <w:rsid w:val="00DF1F04"/>
    <w:rsid w:val="00DF27F7"/>
    <w:rsid w:val="00DF3047"/>
    <w:rsid w:val="00DF4086"/>
    <w:rsid w:val="00DF474F"/>
    <w:rsid w:val="00DF48E5"/>
    <w:rsid w:val="00DF5A20"/>
    <w:rsid w:val="00DF5A5D"/>
    <w:rsid w:val="00DF5B49"/>
    <w:rsid w:val="00DF5CBB"/>
    <w:rsid w:val="00DF5EDC"/>
    <w:rsid w:val="00DF6813"/>
    <w:rsid w:val="00DF6C44"/>
    <w:rsid w:val="00E003B8"/>
    <w:rsid w:val="00E0083A"/>
    <w:rsid w:val="00E0095F"/>
    <w:rsid w:val="00E00D26"/>
    <w:rsid w:val="00E00DA9"/>
    <w:rsid w:val="00E0225B"/>
    <w:rsid w:val="00E02524"/>
    <w:rsid w:val="00E0284C"/>
    <w:rsid w:val="00E02F30"/>
    <w:rsid w:val="00E03065"/>
    <w:rsid w:val="00E0306A"/>
    <w:rsid w:val="00E03AEB"/>
    <w:rsid w:val="00E03C64"/>
    <w:rsid w:val="00E03D6B"/>
    <w:rsid w:val="00E04254"/>
    <w:rsid w:val="00E04600"/>
    <w:rsid w:val="00E049C5"/>
    <w:rsid w:val="00E05C8F"/>
    <w:rsid w:val="00E10DC9"/>
    <w:rsid w:val="00E11611"/>
    <w:rsid w:val="00E116A9"/>
    <w:rsid w:val="00E11B38"/>
    <w:rsid w:val="00E11E72"/>
    <w:rsid w:val="00E11F99"/>
    <w:rsid w:val="00E12D14"/>
    <w:rsid w:val="00E12EF8"/>
    <w:rsid w:val="00E13D90"/>
    <w:rsid w:val="00E13EB0"/>
    <w:rsid w:val="00E13F94"/>
    <w:rsid w:val="00E140A7"/>
    <w:rsid w:val="00E14C6E"/>
    <w:rsid w:val="00E163F6"/>
    <w:rsid w:val="00E1773D"/>
    <w:rsid w:val="00E1785E"/>
    <w:rsid w:val="00E17E71"/>
    <w:rsid w:val="00E17FEF"/>
    <w:rsid w:val="00E20429"/>
    <w:rsid w:val="00E204B9"/>
    <w:rsid w:val="00E20F36"/>
    <w:rsid w:val="00E21F08"/>
    <w:rsid w:val="00E22577"/>
    <w:rsid w:val="00E22C20"/>
    <w:rsid w:val="00E22CB9"/>
    <w:rsid w:val="00E255C3"/>
    <w:rsid w:val="00E25AA7"/>
    <w:rsid w:val="00E269A4"/>
    <w:rsid w:val="00E271BD"/>
    <w:rsid w:val="00E273A6"/>
    <w:rsid w:val="00E276D6"/>
    <w:rsid w:val="00E30303"/>
    <w:rsid w:val="00E30314"/>
    <w:rsid w:val="00E31191"/>
    <w:rsid w:val="00E3119C"/>
    <w:rsid w:val="00E314C7"/>
    <w:rsid w:val="00E328D6"/>
    <w:rsid w:val="00E333CB"/>
    <w:rsid w:val="00E33678"/>
    <w:rsid w:val="00E33ED1"/>
    <w:rsid w:val="00E348DD"/>
    <w:rsid w:val="00E35375"/>
    <w:rsid w:val="00E35C72"/>
    <w:rsid w:val="00E365D4"/>
    <w:rsid w:val="00E3685B"/>
    <w:rsid w:val="00E36E6E"/>
    <w:rsid w:val="00E40388"/>
    <w:rsid w:val="00E40B24"/>
    <w:rsid w:val="00E40DFF"/>
    <w:rsid w:val="00E4113C"/>
    <w:rsid w:val="00E4250B"/>
    <w:rsid w:val="00E427A9"/>
    <w:rsid w:val="00E43E82"/>
    <w:rsid w:val="00E451CE"/>
    <w:rsid w:val="00E45278"/>
    <w:rsid w:val="00E45DCF"/>
    <w:rsid w:val="00E46090"/>
    <w:rsid w:val="00E46117"/>
    <w:rsid w:val="00E46507"/>
    <w:rsid w:val="00E46BC8"/>
    <w:rsid w:val="00E47327"/>
    <w:rsid w:val="00E4739E"/>
    <w:rsid w:val="00E4763B"/>
    <w:rsid w:val="00E476F8"/>
    <w:rsid w:val="00E479BB"/>
    <w:rsid w:val="00E47A61"/>
    <w:rsid w:val="00E50A66"/>
    <w:rsid w:val="00E52130"/>
    <w:rsid w:val="00E52330"/>
    <w:rsid w:val="00E52EFB"/>
    <w:rsid w:val="00E5313E"/>
    <w:rsid w:val="00E53C31"/>
    <w:rsid w:val="00E53F78"/>
    <w:rsid w:val="00E544D8"/>
    <w:rsid w:val="00E54D80"/>
    <w:rsid w:val="00E55123"/>
    <w:rsid w:val="00E555DB"/>
    <w:rsid w:val="00E5588B"/>
    <w:rsid w:val="00E55B14"/>
    <w:rsid w:val="00E55D17"/>
    <w:rsid w:val="00E560E3"/>
    <w:rsid w:val="00E56F81"/>
    <w:rsid w:val="00E57161"/>
    <w:rsid w:val="00E5762C"/>
    <w:rsid w:val="00E60376"/>
    <w:rsid w:val="00E606E6"/>
    <w:rsid w:val="00E60DA1"/>
    <w:rsid w:val="00E614D1"/>
    <w:rsid w:val="00E61872"/>
    <w:rsid w:val="00E61C03"/>
    <w:rsid w:val="00E621AB"/>
    <w:rsid w:val="00E62289"/>
    <w:rsid w:val="00E6237D"/>
    <w:rsid w:val="00E625F3"/>
    <w:rsid w:val="00E62866"/>
    <w:rsid w:val="00E62C84"/>
    <w:rsid w:val="00E62E51"/>
    <w:rsid w:val="00E63F4C"/>
    <w:rsid w:val="00E645B2"/>
    <w:rsid w:val="00E64615"/>
    <w:rsid w:val="00E657CD"/>
    <w:rsid w:val="00E666E2"/>
    <w:rsid w:val="00E66DB8"/>
    <w:rsid w:val="00E670E1"/>
    <w:rsid w:val="00E673E2"/>
    <w:rsid w:val="00E67BB9"/>
    <w:rsid w:val="00E67C3B"/>
    <w:rsid w:val="00E70103"/>
    <w:rsid w:val="00E70AB4"/>
    <w:rsid w:val="00E70AB9"/>
    <w:rsid w:val="00E70CB8"/>
    <w:rsid w:val="00E716B2"/>
    <w:rsid w:val="00E721A8"/>
    <w:rsid w:val="00E72C50"/>
    <w:rsid w:val="00E73E7E"/>
    <w:rsid w:val="00E73F26"/>
    <w:rsid w:val="00E73F49"/>
    <w:rsid w:val="00E74178"/>
    <w:rsid w:val="00E7464A"/>
    <w:rsid w:val="00E74730"/>
    <w:rsid w:val="00E75515"/>
    <w:rsid w:val="00E75890"/>
    <w:rsid w:val="00E75AF5"/>
    <w:rsid w:val="00E75B3C"/>
    <w:rsid w:val="00E76A61"/>
    <w:rsid w:val="00E76EC6"/>
    <w:rsid w:val="00E76FED"/>
    <w:rsid w:val="00E770BC"/>
    <w:rsid w:val="00E77550"/>
    <w:rsid w:val="00E77A63"/>
    <w:rsid w:val="00E77B6B"/>
    <w:rsid w:val="00E8043B"/>
    <w:rsid w:val="00E804CA"/>
    <w:rsid w:val="00E81D2E"/>
    <w:rsid w:val="00E8201D"/>
    <w:rsid w:val="00E83741"/>
    <w:rsid w:val="00E839ED"/>
    <w:rsid w:val="00E83ABF"/>
    <w:rsid w:val="00E8430F"/>
    <w:rsid w:val="00E84384"/>
    <w:rsid w:val="00E843D8"/>
    <w:rsid w:val="00E84CAB"/>
    <w:rsid w:val="00E84CDB"/>
    <w:rsid w:val="00E8555A"/>
    <w:rsid w:val="00E8556A"/>
    <w:rsid w:val="00E85A50"/>
    <w:rsid w:val="00E86111"/>
    <w:rsid w:val="00E8656F"/>
    <w:rsid w:val="00E87707"/>
    <w:rsid w:val="00E87854"/>
    <w:rsid w:val="00E87905"/>
    <w:rsid w:val="00E879A0"/>
    <w:rsid w:val="00E87B28"/>
    <w:rsid w:val="00E9064F"/>
    <w:rsid w:val="00E91861"/>
    <w:rsid w:val="00E91BEE"/>
    <w:rsid w:val="00E91C00"/>
    <w:rsid w:val="00E91C52"/>
    <w:rsid w:val="00E91CF3"/>
    <w:rsid w:val="00E92F7C"/>
    <w:rsid w:val="00E93955"/>
    <w:rsid w:val="00E93E78"/>
    <w:rsid w:val="00E94EB1"/>
    <w:rsid w:val="00E95F1D"/>
    <w:rsid w:val="00E960BF"/>
    <w:rsid w:val="00E962F1"/>
    <w:rsid w:val="00E97273"/>
    <w:rsid w:val="00E97BB4"/>
    <w:rsid w:val="00E97C0F"/>
    <w:rsid w:val="00EA0E56"/>
    <w:rsid w:val="00EA2566"/>
    <w:rsid w:val="00EA26EE"/>
    <w:rsid w:val="00EA3AC0"/>
    <w:rsid w:val="00EA3E11"/>
    <w:rsid w:val="00EA436F"/>
    <w:rsid w:val="00EA43D4"/>
    <w:rsid w:val="00EA4A7E"/>
    <w:rsid w:val="00EA50E5"/>
    <w:rsid w:val="00EA50F1"/>
    <w:rsid w:val="00EA54BE"/>
    <w:rsid w:val="00EA56DA"/>
    <w:rsid w:val="00EA6306"/>
    <w:rsid w:val="00EB0378"/>
    <w:rsid w:val="00EB0AE6"/>
    <w:rsid w:val="00EB0F56"/>
    <w:rsid w:val="00EB12CB"/>
    <w:rsid w:val="00EB1346"/>
    <w:rsid w:val="00EB1AF3"/>
    <w:rsid w:val="00EB1B47"/>
    <w:rsid w:val="00EB1BEC"/>
    <w:rsid w:val="00EB2403"/>
    <w:rsid w:val="00EB26DF"/>
    <w:rsid w:val="00EB2A8C"/>
    <w:rsid w:val="00EB2ECC"/>
    <w:rsid w:val="00EB3229"/>
    <w:rsid w:val="00EB3B2E"/>
    <w:rsid w:val="00EB3C25"/>
    <w:rsid w:val="00EB56A4"/>
    <w:rsid w:val="00EB5984"/>
    <w:rsid w:val="00EB6544"/>
    <w:rsid w:val="00EB6629"/>
    <w:rsid w:val="00EB6F02"/>
    <w:rsid w:val="00EB7025"/>
    <w:rsid w:val="00EB7621"/>
    <w:rsid w:val="00EB7704"/>
    <w:rsid w:val="00EC016C"/>
    <w:rsid w:val="00EC02BC"/>
    <w:rsid w:val="00EC0658"/>
    <w:rsid w:val="00EC0927"/>
    <w:rsid w:val="00EC0EA0"/>
    <w:rsid w:val="00EC0EC9"/>
    <w:rsid w:val="00EC12E4"/>
    <w:rsid w:val="00EC200A"/>
    <w:rsid w:val="00EC20A9"/>
    <w:rsid w:val="00EC271F"/>
    <w:rsid w:val="00EC28B4"/>
    <w:rsid w:val="00EC2D53"/>
    <w:rsid w:val="00EC2E9D"/>
    <w:rsid w:val="00EC3BB0"/>
    <w:rsid w:val="00EC3D5D"/>
    <w:rsid w:val="00EC45AF"/>
    <w:rsid w:val="00EC46E4"/>
    <w:rsid w:val="00EC4CFB"/>
    <w:rsid w:val="00EC54D7"/>
    <w:rsid w:val="00EC554A"/>
    <w:rsid w:val="00EC63C6"/>
    <w:rsid w:val="00EC66C8"/>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48"/>
    <w:rsid w:val="00ED52B6"/>
    <w:rsid w:val="00ED6108"/>
    <w:rsid w:val="00ED6338"/>
    <w:rsid w:val="00ED76F9"/>
    <w:rsid w:val="00ED7C44"/>
    <w:rsid w:val="00EE0FF4"/>
    <w:rsid w:val="00EE1078"/>
    <w:rsid w:val="00EE11B6"/>
    <w:rsid w:val="00EE1CD1"/>
    <w:rsid w:val="00EE1DC8"/>
    <w:rsid w:val="00EE1F03"/>
    <w:rsid w:val="00EE2626"/>
    <w:rsid w:val="00EE2D90"/>
    <w:rsid w:val="00EE2FEC"/>
    <w:rsid w:val="00EE4368"/>
    <w:rsid w:val="00EE49F2"/>
    <w:rsid w:val="00EE5021"/>
    <w:rsid w:val="00EE57F6"/>
    <w:rsid w:val="00EE6222"/>
    <w:rsid w:val="00EE63C9"/>
    <w:rsid w:val="00EE6AB5"/>
    <w:rsid w:val="00EE6E24"/>
    <w:rsid w:val="00EF054D"/>
    <w:rsid w:val="00EF0847"/>
    <w:rsid w:val="00EF218F"/>
    <w:rsid w:val="00EF21EE"/>
    <w:rsid w:val="00EF2FD6"/>
    <w:rsid w:val="00EF398A"/>
    <w:rsid w:val="00EF3CE2"/>
    <w:rsid w:val="00EF4616"/>
    <w:rsid w:val="00EF4CD2"/>
    <w:rsid w:val="00EF4E01"/>
    <w:rsid w:val="00EF5B83"/>
    <w:rsid w:val="00EF637C"/>
    <w:rsid w:val="00EF6884"/>
    <w:rsid w:val="00EF7371"/>
    <w:rsid w:val="00EF7932"/>
    <w:rsid w:val="00F006DF"/>
    <w:rsid w:val="00F01553"/>
    <w:rsid w:val="00F01607"/>
    <w:rsid w:val="00F02AC8"/>
    <w:rsid w:val="00F030D7"/>
    <w:rsid w:val="00F03538"/>
    <w:rsid w:val="00F03F1C"/>
    <w:rsid w:val="00F048AB"/>
    <w:rsid w:val="00F052A5"/>
    <w:rsid w:val="00F055BA"/>
    <w:rsid w:val="00F05790"/>
    <w:rsid w:val="00F05AC9"/>
    <w:rsid w:val="00F05F61"/>
    <w:rsid w:val="00F05F68"/>
    <w:rsid w:val="00F0645F"/>
    <w:rsid w:val="00F072C3"/>
    <w:rsid w:val="00F07562"/>
    <w:rsid w:val="00F078A6"/>
    <w:rsid w:val="00F10018"/>
    <w:rsid w:val="00F111B3"/>
    <w:rsid w:val="00F1179E"/>
    <w:rsid w:val="00F1198C"/>
    <w:rsid w:val="00F11A99"/>
    <w:rsid w:val="00F11F1F"/>
    <w:rsid w:val="00F12B0C"/>
    <w:rsid w:val="00F13AA0"/>
    <w:rsid w:val="00F14104"/>
    <w:rsid w:val="00F14A1C"/>
    <w:rsid w:val="00F15197"/>
    <w:rsid w:val="00F15263"/>
    <w:rsid w:val="00F15A68"/>
    <w:rsid w:val="00F15ADA"/>
    <w:rsid w:val="00F15B99"/>
    <w:rsid w:val="00F16184"/>
    <w:rsid w:val="00F16D13"/>
    <w:rsid w:val="00F17123"/>
    <w:rsid w:val="00F17854"/>
    <w:rsid w:val="00F17B23"/>
    <w:rsid w:val="00F17E1D"/>
    <w:rsid w:val="00F2000D"/>
    <w:rsid w:val="00F205F4"/>
    <w:rsid w:val="00F20D3D"/>
    <w:rsid w:val="00F21251"/>
    <w:rsid w:val="00F21710"/>
    <w:rsid w:val="00F218B7"/>
    <w:rsid w:val="00F2199F"/>
    <w:rsid w:val="00F224FE"/>
    <w:rsid w:val="00F227CF"/>
    <w:rsid w:val="00F22B95"/>
    <w:rsid w:val="00F22C19"/>
    <w:rsid w:val="00F231EA"/>
    <w:rsid w:val="00F24291"/>
    <w:rsid w:val="00F24B02"/>
    <w:rsid w:val="00F24D0B"/>
    <w:rsid w:val="00F24DCA"/>
    <w:rsid w:val="00F252A5"/>
    <w:rsid w:val="00F25663"/>
    <w:rsid w:val="00F25ED2"/>
    <w:rsid w:val="00F25FE7"/>
    <w:rsid w:val="00F268D6"/>
    <w:rsid w:val="00F26F23"/>
    <w:rsid w:val="00F277D9"/>
    <w:rsid w:val="00F304BB"/>
    <w:rsid w:val="00F31705"/>
    <w:rsid w:val="00F31780"/>
    <w:rsid w:val="00F31C73"/>
    <w:rsid w:val="00F31D15"/>
    <w:rsid w:val="00F31ECF"/>
    <w:rsid w:val="00F32147"/>
    <w:rsid w:val="00F32C80"/>
    <w:rsid w:val="00F3367A"/>
    <w:rsid w:val="00F342FE"/>
    <w:rsid w:val="00F34355"/>
    <w:rsid w:val="00F34B5B"/>
    <w:rsid w:val="00F34BC8"/>
    <w:rsid w:val="00F34E17"/>
    <w:rsid w:val="00F35045"/>
    <w:rsid w:val="00F35FF4"/>
    <w:rsid w:val="00F369B3"/>
    <w:rsid w:val="00F36F22"/>
    <w:rsid w:val="00F36F37"/>
    <w:rsid w:val="00F37540"/>
    <w:rsid w:val="00F375EE"/>
    <w:rsid w:val="00F37954"/>
    <w:rsid w:val="00F37FCC"/>
    <w:rsid w:val="00F40282"/>
    <w:rsid w:val="00F40885"/>
    <w:rsid w:val="00F40EA3"/>
    <w:rsid w:val="00F4304B"/>
    <w:rsid w:val="00F446D6"/>
    <w:rsid w:val="00F454CA"/>
    <w:rsid w:val="00F454D2"/>
    <w:rsid w:val="00F45C88"/>
    <w:rsid w:val="00F464A6"/>
    <w:rsid w:val="00F46AC0"/>
    <w:rsid w:val="00F473BE"/>
    <w:rsid w:val="00F475C4"/>
    <w:rsid w:val="00F47DC1"/>
    <w:rsid w:val="00F50B21"/>
    <w:rsid w:val="00F5102B"/>
    <w:rsid w:val="00F5164D"/>
    <w:rsid w:val="00F51B2C"/>
    <w:rsid w:val="00F51BF7"/>
    <w:rsid w:val="00F526A8"/>
    <w:rsid w:val="00F528F9"/>
    <w:rsid w:val="00F53157"/>
    <w:rsid w:val="00F53F28"/>
    <w:rsid w:val="00F541D3"/>
    <w:rsid w:val="00F54434"/>
    <w:rsid w:val="00F54690"/>
    <w:rsid w:val="00F54F87"/>
    <w:rsid w:val="00F5511B"/>
    <w:rsid w:val="00F552D1"/>
    <w:rsid w:val="00F556C9"/>
    <w:rsid w:val="00F563F5"/>
    <w:rsid w:val="00F56EBC"/>
    <w:rsid w:val="00F57B4B"/>
    <w:rsid w:val="00F57DD7"/>
    <w:rsid w:val="00F57E67"/>
    <w:rsid w:val="00F6079E"/>
    <w:rsid w:val="00F60968"/>
    <w:rsid w:val="00F61C21"/>
    <w:rsid w:val="00F61F52"/>
    <w:rsid w:val="00F622AF"/>
    <w:rsid w:val="00F6239A"/>
    <w:rsid w:val="00F62870"/>
    <w:rsid w:val="00F629DA"/>
    <w:rsid w:val="00F62AC7"/>
    <w:rsid w:val="00F63EA4"/>
    <w:rsid w:val="00F6437B"/>
    <w:rsid w:val="00F64493"/>
    <w:rsid w:val="00F647CC"/>
    <w:rsid w:val="00F64F24"/>
    <w:rsid w:val="00F6607B"/>
    <w:rsid w:val="00F66B3F"/>
    <w:rsid w:val="00F66F67"/>
    <w:rsid w:val="00F67634"/>
    <w:rsid w:val="00F678C8"/>
    <w:rsid w:val="00F67B83"/>
    <w:rsid w:val="00F70434"/>
    <w:rsid w:val="00F72959"/>
    <w:rsid w:val="00F72B89"/>
    <w:rsid w:val="00F72E8A"/>
    <w:rsid w:val="00F73666"/>
    <w:rsid w:val="00F73985"/>
    <w:rsid w:val="00F73986"/>
    <w:rsid w:val="00F74339"/>
    <w:rsid w:val="00F75C02"/>
    <w:rsid w:val="00F765D4"/>
    <w:rsid w:val="00F76A34"/>
    <w:rsid w:val="00F76BB8"/>
    <w:rsid w:val="00F76C16"/>
    <w:rsid w:val="00F772BA"/>
    <w:rsid w:val="00F779B7"/>
    <w:rsid w:val="00F77BFE"/>
    <w:rsid w:val="00F77FE6"/>
    <w:rsid w:val="00F8023F"/>
    <w:rsid w:val="00F806E1"/>
    <w:rsid w:val="00F80C0F"/>
    <w:rsid w:val="00F80EC7"/>
    <w:rsid w:val="00F813E6"/>
    <w:rsid w:val="00F82132"/>
    <w:rsid w:val="00F82920"/>
    <w:rsid w:val="00F82F61"/>
    <w:rsid w:val="00F84DAC"/>
    <w:rsid w:val="00F856B5"/>
    <w:rsid w:val="00F85C16"/>
    <w:rsid w:val="00F86113"/>
    <w:rsid w:val="00F86441"/>
    <w:rsid w:val="00F8671C"/>
    <w:rsid w:val="00F86AB5"/>
    <w:rsid w:val="00F86F69"/>
    <w:rsid w:val="00F87AD8"/>
    <w:rsid w:val="00F87BED"/>
    <w:rsid w:val="00F90A2A"/>
    <w:rsid w:val="00F919DD"/>
    <w:rsid w:val="00F9268F"/>
    <w:rsid w:val="00F92E7A"/>
    <w:rsid w:val="00F9439F"/>
    <w:rsid w:val="00F94567"/>
    <w:rsid w:val="00F949CF"/>
    <w:rsid w:val="00F95885"/>
    <w:rsid w:val="00FA02C2"/>
    <w:rsid w:val="00FA0621"/>
    <w:rsid w:val="00FA124B"/>
    <w:rsid w:val="00FA19CA"/>
    <w:rsid w:val="00FA1AF0"/>
    <w:rsid w:val="00FA21C3"/>
    <w:rsid w:val="00FA2A0D"/>
    <w:rsid w:val="00FA2CE6"/>
    <w:rsid w:val="00FA3442"/>
    <w:rsid w:val="00FA3EAB"/>
    <w:rsid w:val="00FA44C2"/>
    <w:rsid w:val="00FA45C5"/>
    <w:rsid w:val="00FA4872"/>
    <w:rsid w:val="00FA5711"/>
    <w:rsid w:val="00FA5BA1"/>
    <w:rsid w:val="00FB0142"/>
    <w:rsid w:val="00FB029E"/>
    <w:rsid w:val="00FB09B3"/>
    <w:rsid w:val="00FB13F0"/>
    <w:rsid w:val="00FB1EBE"/>
    <w:rsid w:val="00FB2AB1"/>
    <w:rsid w:val="00FB2FA2"/>
    <w:rsid w:val="00FB412B"/>
    <w:rsid w:val="00FB4287"/>
    <w:rsid w:val="00FB4431"/>
    <w:rsid w:val="00FB568F"/>
    <w:rsid w:val="00FB5951"/>
    <w:rsid w:val="00FB5F54"/>
    <w:rsid w:val="00FB5F5A"/>
    <w:rsid w:val="00FB6CF6"/>
    <w:rsid w:val="00FB6F40"/>
    <w:rsid w:val="00FB71B7"/>
    <w:rsid w:val="00FB7379"/>
    <w:rsid w:val="00FB7B2F"/>
    <w:rsid w:val="00FC0529"/>
    <w:rsid w:val="00FC0AAB"/>
    <w:rsid w:val="00FC0D2F"/>
    <w:rsid w:val="00FC13AD"/>
    <w:rsid w:val="00FC1417"/>
    <w:rsid w:val="00FC14FF"/>
    <w:rsid w:val="00FC16D8"/>
    <w:rsid w:val="00FC1FB0"/>
    <w:rsid w:val="00FC2365"/>
    <w:rsid w:val="00FC239F"/>
    <w:rsid w:val="00FC27DE"/>
    <w:rsid w:val="00FC32EE"/>
    <w:rsid w:val="00FC33D8"/>
    <w:rsid w:val="00FC3907"/>
    <w:rsid w:val="00FC3996"/>
    <w:rsid w:val="00FC46DF"/>
    <w:rsid w:val="00FC5252"/>
    <w:rsid w:val="00FC63FA"/>
    <w:rsid w:val="00FC6835"/>
    <w:rsid w:val="00FC6955"/>
    <w:rsid w:val="00FC6A36"/>
    <w:rsid w:val="00FC771B"/>
    <w:rsid w:val="00FC7B00"/>
    <w:rsid w:val="00FD1DBB"/>
    <w:rsid w:val="00FD22F8"/>
    <w:rsid w:val="00FD252B"/>
    <w:rsid w:val="00FD2BC8"/>
    <w:rsid w:val="00FD2E93"/>
    <w:rsid w:val="00FD2F9E"/>
    <w:rsid w:val="00FD325D"/>
    <w:rsid w:val="00FD37DE"/>
    <w:rsid w:val="00FD3A21"/>
    <w:rsid w:val="00FD3D34"/>
    <w:rsid w:val="00FD4179"/>
    <w:rsid w:val="00FD44A6"/>
    <w:rsid w:val="00FD4581"/>
    <w:rsid w:val="00FD45FD"/>
    <w:rsid w:val="00FD4BD3"/>
    <w:rsid w:val="00FD4D88"/>
    <w:rsid w:val="00FD5BB0"/>
    <w:rsid w:val="00FD6266"/>
    <w:rsid w:val="00FD6B73"/>
    <w:rsid w:val="00FD7132"/>
    <w:rsid w:val="00FD730D"/>
    <w:rsid w:val="00FD73F1"/>
    <w:rsid w:val="00FD7524"/>
    <w:rsid w:val="00FE016F"/>
    <w:rsid w:val="00FE07AA"/>
    <w:rsid w:val="00FE1DED"/>
    <w:rsid w:val="00FE21F1"/>
    <w:rsid w:val="00FE24A4"/>
    <w:rsid w:val="00FE2E53"/>
    <w:rsid w:val="00FE355D"/>
    <w:rsid w:val="00FF0452"/>
    <w:rsid w:val="00FF0B4A"/>
    <w:rsid w:val="00FF0CC6"/>
    <w:rsid w:val="00FF125F"/>
    <w:rsid w:val="00FF21E3"/>
    <w:rsid w:val="00FF280D"/>
    <w:rsid w:val="00FF30D7"/>
    <w:rsid w:val="00FF40A6"/>
    <w:rsid w:val="00FF4518"/>
    <w:rsid w:val="00FF4D2B"/>
    <w:rsid w:val="00FF5198"/>
    <w:rsid w:val="00FF53E3"/>
    <w:rsid w:val="00FF5421"/>
    <w:rsid w:val="00FF56A5"/>
    <w:rsid w:val="00FF5AA8"/>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38A5"/>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A038A5"/>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A038A5"/>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styleId="Textoindependienteprimerasangra">
    <w:name w:val="Body Text First Indent"/>
    <w:basedOn w:val="Textoindependiente"/>
    <w:link w:val="TextoindependienteprimerasangraCar"/>
    <w:uiPriority w:val="99"/>
    <w:semiHidden/>
    <w:unhideWhenUsed/>
    <w:rsid w:val="00DC5C55"/>
    <w:pPr>
      <w:spacing w:after="120"/>
      <w:ind w:firstLine="210"/>
      <w:jc w:val="left"/>
    </w:pPr>
    <w:rPr>
      <w:rFonts w:ascii="Calibri" w:eastAsia="Calibri" w:hAnsi="Calibri"/>
      <w:sz w:val="22"/>
      <w:szCs w:val="22"/>
      <w:lang w:val="es-MX" w:eastAsia="en-US"/>
    </w:rPr>
  </w:style>
  <w:style w:type="character" w:customStyle="1" w:styleId="TextoindependienteprimerasangraCar">
    <w:name w:val="Texto independiente primera sangría Car"/>
    <w:basedOn w:val="TextoindependienteCar"/>
    <w:link w:val="Textoindependienteprimerasangra"/>
    <w:uiPriority w:val="99"/>
    <w:semiHidden/>
    <w:rsid w:val="00DC5C55"/>
    <w:rPr>
      <w:rFonts w:ascii="Calibri" w:eastAsia="Calibri" w:hAnsi="Calibri"/>
      <w:sz w:val="22"/>
      <w:szCs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0875">
      <w:bodyDiv w:val="1"/>
      <w:marLeft w:val="0"/>
      <w:marRight w:val="0"/>
      <w:marTop w:val="0"/>
      <w:marBottom w:val="0"/>
      <w:divBdr>
        <w:top w:val="none" w:sz="0" w:space="0" w:color="auto"/>
        <w:left w:val="none" w:sz="0" w:space="0" w:color="auto"/>
        <w:bottom w:val="none" w:sz="0" w:space="0" w:color="auto"/>
        <w:right w:val="none" w:sz="0" w:space="0" w:color="auto"/>
      </w:divBdr>
    </w:div>
    <w:div w:id="214975643">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256548314">
      <w:bodyDiv w:val="1"/>
      <w:marLeft w:val="0"/>
      <w:marRight w:val="0"/>
      <w:marTop w:val="0"/>
      <w:marBottom w:val="0"/>
      <w:divBdr>
        <w:top w:val="none" w:sz="0" w:space="0" w:color="auto"/>
        <w:left w:val="none" w:sz="0" w:space="0" w:color="auto"/>
        <w:bottom w:val="none" w:sz="0" w:space="0" w:color="auto"/>
        <w:right w:val="none" w:sz="0" w:space="0" w:color="auto"/>
      </w:divBdr>
    </w:div>
    <w:div w:id="186490223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9030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B5B32A-55AD-4F36-9CC3-063A8512A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43</Pages>
  <Words>13232</Words>
  <Characters>69109</Characters>
  <Application>Microsoft Office Word</Application>
  <DocSecurity>0</DocSecurity>
  <Lines>575</Lines>
  <Paragraphs>164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82177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8</cp:revision>
  <cp:lastPrinted>2021-08-20T15:18:00Z</cp:lastPrinted>
  <dcterms:created xsi:type="dcterms:W3CDTF">2021-09-08T15:57:00Z</dcterms:created>
  <dcterms:modified xsi:type="dcterms:W3CDTF">2021-09-08T16:24:00Z</dcterms:modified>
</cp:coreProperties>
</file>