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AEE" w:rsidRPr="002451C3" w:rsidRDefault="00042AEE" w:rsidP="00042AEE">
      <w:pPr>
        <w:spacing w:after="0" w:line="240" w:lineRule="auto"/>
        <w:ind w:right="-943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bookmarkStart w:id="0" w:name="_Hlk81811780"/>
    </w:p>
    <w:p w:rsidR="00042AEE" w:rsidRPr="002451C3" w:rsidRDefault="00042AEE" w:rsidP="00042AEE">
      <w:pPr>
        <w:spacing w:after="0" w:line="240" w:lineRule="auto"/>
        <w:ind w:left="-964" w:right="-9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CAPÍTULO VIII</w:t>
      </w:r>
    </w:p>
    <w:p w:rsidR="00042AEE" w:rsidRPr="002451C3" w:rsidRDefault="00042AEE" w:rsidP="00042AEE">
      <w:pPr>
        <w:spacing w:after="0" w:line="240" w:lineRule="auto"/>
        <w:ind w:left="-964" w:right="-9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DEL COMITÉ DE FISCALIZACIÓN Y VIGILANCIA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40.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El Comité de Fiscalización y Vigilancia, es el Órgano del Sindicato que Controla y Vigila el estricto </w:t>
      </w:r>
      <w:r w:rsidRPr="002451C3">
        <w:rPr>
          <w:rFonts w:ascii="Times New Roman" w:eastAsia="Times New Roman" w:hAnsi="Times New Roman" w:cs="Times New Roman"/>
          <w:lang w:eastAsia="es-ES"/>
        </w:rPr>
        <w:t>cumplimiento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de los presentes Estatutos y los Reglamentos o Disposiciones que emanen de los Ordenamientos señalados o de las Asambleas, así como, de Conocer, Investigar y Dictaminar sobre las Violaciones cometidas a las referidas Disposiciones por los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Miembros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de la Agrupación y por los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Miembros de la Directiva Sindical.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41.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El Comité de Fiscalización y Vigilancia, estará integrado por un </w:t>
      </w:r>
      <w:r w:rsidRPr="002451C3">
        <w:rPr>
          <w:rFonts w:ascii="Times New Roman" w:eastAsia="Times New Roman" w:hAnsi="Times New Roman" w:cs="Times New Roman"/>
          <w:lang w:eastAsia="es-ES"/>
        </w:rPr>
        <w:t>presidente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y un </w:t>
      </w:r>
      <w:r w:rsidRPr="002451C3">
        <w:rPr>
          <w:rFonts w:ascii="Times New Roman" w:eastAsia="Times New Roman" w:hAnsi="Times New Roman" w:cs="Times New Roman"/>
          <w:lang w:eastAsia="es-ES"/>
        </w:rPr>
        <w:t>secretario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, que durarán en su cargo Tres años, y serán Electos por el Procedimiento que señalan los presentes Estatutos, en su parte relativa. 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42.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Para ser Miembro del Comité de Fiscalización y Vigilancia, se </w:t>
      </w:r>
      <w:r w:rsidRPr="002451C3">
        <w:rPr>
          <w:rFonts w:ascii="Times New Roman" w:eastAsia="Times New Roman" w:hAnsi="Times New Roman" w:cs="Times New Roman"/>
          <w:lang w:eastAsia="es-ES"/>
        </w:rPr>
        <w:t>observarán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los requisitos establecidos en el Artículo 32, de los presentes Estatutos; aunque las decisiones del Comité, son Colegiadas, el </w:t>
      </w:r>
      <w:r w:rsidRPr="002451C3">
        <w:rPr>
          <w:rFonts w:ascii="Times New Roman" w:eastAsia="Times New Roman" w:hAnsi="Times New Roman" w:cs="Times New Roman"/>
          <w:lang w:eastAsia="es-ES"/>
        </w:rPr>
        <w:t>presidente</w:t>
      </w:r>
      <w:r w:rsidRPr="002451C3">
        <w:rPr>
          <w:rFonts w:ascii="Times New Roman" w:eastAsia="Times New Roman" w:hAnsi="Times New Roman" w:cs="Times New Roman"/>
          <w:lang w:eastAsia="es-ES"/>
        </w:rPr>
        <w:t>, tendrá la Responsabilidad de la Actividad y Eficiencia de este Órgano Sindical.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43.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El Comité de Fiscalización y Vigilancia, en Pleno o por medio de su </w:t>
      </w:r>
      <w:r w:rsidRPr="002451C3">
        <w:rPr>
          <w:rFonts w:ascii="Times New Roman" w:eastAsia="Times New Roman" w:hAnsi="Times New Roman" w:cs="Times New Roman"/>
          <w:lang w:eastAsia="es-ES"/>
        </w:rPr>
        <w:t>presidente</w:t>
      </w:r>
      <w:r w:rsidRPr="002451C3">
        <w:rPr>
          <w:rFonts w:ascii="Times New Roman" w:eastAsia="Times New Roman" w:hAnsi="Times New Roman" w:cs="Times New Roman"/>
          <w:lang w:eastAsia="es-ES"/>
        </w:rPr>
        <w:t>, podrá asistir a los Plenos del Comité Ejecutivo, cuando así lo estime conveniente.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44.</w:t>
      </w:r>
      <w:r w:rsidRPr="002451C3">
        <w:rPr>
          <w:rFonts w:ascii="Times New Roman" w:eastAsia="Times New Roman" w:hAnsi="Times New Roman" w:cs="Times New Roman"/>
          <w:lang w:eastAsia="es-ES"/>
        </w:rPr>
        <w:t>- Dentro de sus funciones de Fiscalización y Vigilancia, además de las señaladas en el Artículo 40, este Comité tendrá las específicas siguientes: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I.</w:t>
      </w:r>
      <w:r w:rsidRPr="002451C3">
        <w:rPr>
          <w:rFonts w:ascii="Times New Roman" w:eastAsia="Times New Roman" w:hAnsi="Times New Roman" w:cs="Times New Roman"/>
          <w:lang w:eastAsia="es-ES"/>
        </w:rPr>
        <w:t>- Vigilar que los Miembros del Comité Ejecutivo y Comisiones, cumpla con sus Obligaciones de su Cargo.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II.</w:t>
      </w:r>
      <w:r w:rsidRPr="002451C3">
        <w:rPr>
          <w:rFonts w:ascii="Times New Roman" w:eastAsia="Times New Roman" w:hAnsi="Times New Roman" w:cs="Times New Roman"/>
          <w:lang w:eastAsia="es-ES"/>
        </w:rPr>
        <w:t>- Vigilar que la Inversión de los Fondos Sindicales se ajuste a las Necesidades del Sindicato.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III.</w:t>
      </w:r>
      <w:r w:rsidRPr="002451C3">
        <w:rPr>
          <w:rFonts w:ascii="Times New Roman" w:eastAsia="Times New Roman" w:hAnsi="Times New Roman" w:cs="Times New Roman"/>
          <w:lang w:eastAsia="es-ES"/>
        </w:rPr>
        <w:t>- Revisar los Cortes de Caja, Balances e Informes que formule la Secretaria de Finanzas y Dictaminar sobre ellas.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IV.</w:t>
      </w:r>
      <w:r w:rsidRPr="002451C3">
        <w:rPr>
          <w:rFonts w:ascii="Times New Roman" w:eastAsia="Times New Roman" w:hAnsi="Times New Roman" w:cs="Times New Roman"/>
          <w:lang w:eastAsia="es-ES"/>
        </w:rPr>
        <w:t>- Revisar cuando lo juzgue indispensable, la Contabilidad del Sindicato.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V.</w:t>
      </w:r>
      <w:r w:rsidRPr="002451C3">
        <w:rPr>
          <w:rFonts w:ascii="Times New Roman" w:eastAsia="Times New Roman" w:hAnsi="Times New Roman" w:cs="Times New Roman"/>
          <w:lang w:eastAsia="es-ES"/>
        </w:rPr>
        <w:t>- Intervenir en la Entrega, previo Inventario que formule la Directiva Saliente, a quienes Legalmente los sustituyan, de las pertenencias del Sindicato.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VI.</w:t>
      </w:r>
      <w:r w:rsidRPr="002451C3">
        <w:rPr>
          <w:rFonts w:ascii="Times New Roman" w:eastAsia="Times New Roman" w:hAnsi="Times New Roman" w:cs="Times New Roman"/>
          <w:lang w:eastAsia="es-ES"/>
        </w:rPr>
        <w:t>- Presidir con el Comité Ejecutivo, los Actos Electorales.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VII.</w:t>
      </w:r>
      <w:r w:rsidRPr="002451C3">
        <w:rPr>
          <w:rFonts w:ascii="Times New Roman" w:eastAsia="Times New Roman" w:hAnsi="Times New Roman" w:cs="Times New Roman"/>
          <w:lang w:eastAsia="es-ES"/>
        </w:rPr>
        <w:t>-Intervenir mancomunadamente con el Secretario General y el Secretario de Finanzas en los Depósitos Bancarios de la Cuenta Sindical.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VIII.</w:t>
      </w:r>
      <w:r w:rsidRPr="002451C3">
        <w:rPr>
          <w:rFonts w:ascii="Times New Roman" w:eastAsia="Times New Roman" w:hAnsi="Times New Roman" w:cs="Times New Roman"/>
          <w:lang w:eastAsia="es-ES"/>
        </w:rPr>
        <w:t>- Así mismo tendrá la Obligación de atender y solucionar conforme a estos Estatutos, las comisiones que le Confiera La Comisión de Honor y Justicia, cuando se amerite.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IX.</w:t>
      </w:r>
      <w:r w:rsidRPr="002451C3">
        <w:rPr>
          <w:rFonts w:ascii="Times New Roman" w:eastAsia="Times New Roman" w:hAnsi="Times New Roman" w:cs="Times New Roman"/>
          <w:lang w:eastAsia="es-ES"/>
        </w:rPr>
        <w:t>- Practicar las Investigaciones y Averiguaciones que sean necesarias, para la resolución de los conflictos que le sean turnados, conforme los Estatutos Internos.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X.</w:t>
      </w:r>
      <w:r w:rsidRPr="002451C3">
        <w:rPr>
          <w:rFonts w:ascii="Times New Roman" w:eastAsia="Times New Roman" w:hAnsi="Times New Roman" w:cs="Times New Roman"/>
          <w:lang w:eastAsia="es-ES"/>
        </w:rPr>
        <w:t>- Tendrá facultades para Solicitar la información que considere pertinente a fin de que puedan allegarse, los elementos de juicio y sustento para emitir su Dictamen.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lastRenderedPageBreak/>
        <w:t>ARTÍCULO 45.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Cuando El Comité de Fiscalización y Vigilancia le corresponda Conocer, Investigar y Dictaminar sobre Violaciones cometidas por los Miembros de la Directiva o del Sindicato, se </w:t>
      </w:r>
      <w:r w:rsidRPr="002451C3">
        <w:rPr>
          <w:rFonts w:ascii="Times New Roman" w:eastAsia="Times New Roman" w:hAnsi="Times New Roman" w:cs="Times New Roman"/>
          <w:lang w:eastAsia="es-ES"/>
        </w:rPr>
        <w:t>Observará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el Procedimiento siguiente: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Se avocará el conocimiento del Asunto y presentará su Dictamen a la Asamblea, en un término no mayor a un mes y </w:t>
      </w:r>
      <w:r w:rsidRPr="002451C3">
        <w:rPr>
          <w:rFonts w:ascii="Times New Roman" w:eastAsia="Times New Roman" w:hAnsi="Times New Roman" w:cs="Times New Roman"/>
          <w:lang w:eastAsia="es-ES"/>
        </w:rPr>
        <w:t>enviará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copia del Dictamen al Interesado de la Sanción, aplicable, señalada en el capítulo XIII de los presentes Estatutos.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II.</w:t>
      </w:r>
      <w:r w:rsidRPr="002451C3">
        <w:rPr>
          <w:rFonts w:ascii="Times New Roman" w:eastAsia="Times New Roman" w:hAnsi="Times New Roman" w:cs="Times New Roman"/>
          <w:lang w:eastAsia="es-ES"/>
        </w:rPr>
        <w:t>- Cunado con este Dictamen se manifiesten inconformes los Interesados, estos, formularan por escrito sus Observaciones dentro de los Cinco días siguientes de la celebración de la Asamblea, a fin de que lo Ratifique o Rectifique, este Comité, quien tendrá un Termino de Cinco días.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III.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Si presentado el Dictamen al Interesado, aún existe Inconformidad, se </w:t>
      </w:r>
      <w:bookmarkStart w:id="1" w:name="_GoBack"/>
      <w:bookmarkEnd w:id="1"/>
      <w:r w:rsidRPr="002451C3">
        <w:rPr>
          <w:rFonts w:ascii="Times New Roman" w:eastAsia="Times New Roman" w:hAnsi="Times New Roman" w:cs="Times New Roman"/>
          <w:lang w:eastAsia="es-ES"/>
        </w:rPr>
        <w:t>turnará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de inmediato a la H. Comisión de Honor y Justicia.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46.</w:t>
      </w:r>
      <w:r w:rsidRPr="002451C3">
        <w:rPr>
          <w:rFonts w:ascii="Times New Roman" w:eastAsia="Times New Roman" w:hAnsi="Times New Roman" w:cs="Times New Roman"/>
          <w:lang w:eastAsia="es-ES"/>
        </w:rPr>
        <w:t>- Para la Remoción o Expulsión de uno o la totalidad de los Miembros del Comité de Fiscalización y Vigilancia, además del procedimiento señalado, es necesaria la Aprobación de la Asamblea.</w:t>
      </w: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47.</w:t>
      </w:r>
      <w:r w:rsidRPr="002451C3">
        <w:rPr>
          <w:rFonts w:ascii="Times New Roman" w:eastAsia="Times New Roman" w:hAnsi="Times New Roman" w:cs="Times New Roman"/>
          <w:lang w:eastAsia="es-ES"/>
        </w:rPr>
        <w:t>- En los casos que se traten, terminada la actuación legal de un Comité Ejecutivo, si por cualquier causa, no se hubieran efectuado Elecciones, o el Resultado de estas, estuviera pendiente de resolución legal, El Comité de Fiscalización y Vigilancia, asumirá la Dirección Sindical; llevando a cabo, en el primer caso, deberá Convocar a Elecciones en un plazo no mayor a Treinta días en los términos establecidos en el presente Estatuto y en el segundo, dentro de los Quince días después de Conocido el Fallo de la Autoridad.</w:t>
      </w:r>
    </w:p>
    <w:p w:rsidR="00042AEE" w:rsidRPr="002451C3" w:rsidRDefault="00042AEE" w:rsidP="00042AEE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042AEE" w:rsidRPr="002451C3" w:rsidRDefault="00042AEE" w:rsidP="00042AEE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042AEE" w:rsidRDefault="00042AEE" w:rsidP="00042AEE"/>
    <w:p w:rsidR="00042AEE" w:rsidRDefault="00042AEE" w:rsidP="00042AEE"/>
    <w:p w:rsidR="00042AEE" w:rsidRDefault="00042AEE" w:rsidP="00042AEE"/>
    <w:bookmarkEnd w:id="0"/>
    <w:p w:rsidR="00042AEE" w:rsidRDefault="00042AEE" w:rsidP="00042AEE"/>
    <w:p w:rsidR="005833E6" w:rsidRDefault="005833E6"/>
    <w:sectPr w:rsidR="005833E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AEE" w:rsidRDefault="00042AEE" w:rsidP="00042AEE">
      <w:pPr>
        <w:spacing w:after="0" w:line="240" w:lineRule="auto"/>
      </w:pPr>
      <w:r>
        <w:separator/>
      </w:r>
    </w:p>
  </w:endnote>
  <w:endnote w:type="continuationSeparator" w:id="0">
    <w:p w:rsidR="00042AEE" w:rsidRDefault="00042AEE" w:rsidP="00042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AEE" w:rsidRDefault="00042AEE" w:rsidP="00042AEE">
      <w:pPr>
        <w:spacing w:after="0" w:line="240" w:lineRule="auto"/>
      </w:pPr>
      <w:r>
        <w:separator/>
      </w:r>
    </w:p>
  </w:footnote>
  <w:footnote w:type="continuationSeparator" w:id="0">
    <w:p w:rsidR="00042AEE" w:rsidRDefault="00042AEE" w:rsidP="00042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2AEE" w:rsidRDefault="00042AEE" w:rsidP="00042AEE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BB7544" wp14:editId="738E864B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2AEE" w:rsidRPr="00B856F3" w:rsidRDefault="00042AEE" w:rsidP="00042AEE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BB7544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042AEE" w:rsidRPr="00B856F3" w:rsidRDefault="00042AEE" w:rsidP="00042AEE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DC2EE39" wp14:editId="7A39C7A9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5AD9F20" wp14:editId="40BE4480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42AEE" w:rsidRDefault="00042AEE" w:rsidP="00042AEE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56ACFA" wp14:editId="3E36E1CA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42AEE" w:rsidRPr="00B856F3" w:rsidRDefault="00042AEE" w:rsidP="00042AEE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56ACFA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042AEE" w:rsidRPr="00B856F3" w:rsidRDefault="00042AEE" w:rsidP="00042AEE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42AEE" w:rsidRDefault="00042AEE" w:rsidP="00042AEE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A80DC98" wp14:editId="1C9BA7BC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2AEE" w:rsidRDefault="00042AEE" w:rsidP="00042AEE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80DC98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042AEE" w:rsidRDefault="00042AEE" w:rsidP="00042AEE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042AEE" w:rsidRDefault="00042AEE" w:rsidP="00042AEE"/>
  <w:p w:rsidR="00042AEE" w:rsidRDefault="00042AEE" w:rsidP="00042AEE"/>
  <w:p w:rsidR="00042AEE" w:rsidRDefault="00042AE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EE"/>
    <w:rsid w:val="00042AEE"/>
    <w:rsid w:val="0058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333C3"/>
  <w15:chartTrackingRefBased/>
  <w15:docId w15:val="{DDEE5EF8-9244-4761-A341-6B6221C8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2AE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42A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42AEE"/>
  </w:style>
  <w:style w:type="paragraph" w:styleId="Piedepgina">
    <w:name w:val="footer"/>
    <w:basedOn w:val="Normal"/>
    <w:link w:val="PiedepginaCar"/>
    <w:uiPriority w:val="99"/>
    <w:unhideWhenUsed/>
    <w:rsid w:val="00042A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658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2021-09-06T14:13:00Z</dcterms:created>
  <dcterms:modified xsi:type="dcterms:W3CDTF">2021-09-06T14:16:00Z</dcterms:modified>
</cp:coreProperties>
</file>