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2EF" w:rsidRDefault="002202EF" w:rsidP="002202EF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Este sujeto obligado está facultado para generar información sobre </w:t>
      </w:r>
      <w:r w:rsidRPr="002202E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Evaluación y encuesta programas financiados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 para este mes</w:t>
      </w:r>
      <w:r>
        <w:rPr>
          <w:rFonts w:ascii="Arial" w:hAnsi="Arial" w:cs="Arial"/>
          <w:sz w:val="36"/>
          <w:szCs w:val="36"/>
        </w:rPr>
        <w:t xml:space="preserve">, </w:t>
      </w:r>
      <w:r w:rsidRPr="00C27CB9">
        <w:rPr>
          <w:rFonts w:ascii="Arial" w:hAnsi="Arial" w:cs="Arial"/>
          <w:sz w:val="36"/>
          <w:szCs w:val="36"/>
        </w:rPr>
        <w:t xml:space="preserve">no se llevaron a cabo evaluaciones y encuestas por el sujeto obligado, toda vez que en el presente ejercicio fiscal no se están ejecutando programas financiados con recursos públicos en base al Programa de Obra Anual actualizado </w:t>
      </w:r>
      <w:r>
        <w:rPr>
          <w:rFonts w:ascii="Arial" w:hAnsi="Arial" w:cs="Arial"/>
          <w:sz w:val="36"/>
          <w:szCs w:val="36"/>
        </w:rPr>
        <w:t>al 31</w:t>
      </w:r>
      <w:r w:rsidR="00507F77">
        <w:rPr>
          <w:rFonts w:ascii="Arial" w:hAnsi="Arial" w:cs="Arial"/>
          <w:sz w:val="36"/>
          <w:szCs w:val="36"/>
        </w:rPr>
        <w:t xml:space="preserve"> de octubre</w:t>
      </w:r>
      <w:r>
        <w:rPr>
          <w:rFonts w:ascii="Arial" w:hAnsi="Arial" w:cs="Arial"/>
          <w:sz w:val="36"/>
          <w:szCs w:val="36"/>
        </w:rPr>
        <w:t xml:space="preserve"> de 2021</w:t>
      </w:r>
      <w:r w:rsidRPr="00C27CB9">
        <w:rPr>
          <w:rFonts w:ascii="Arial" w:hAnsi="Arial" w:cs="Arial"/>
          <w:sz w:val="36"/>
          <w:szCs w:val="36"/>
        </w:rPr>
        <w:t>.</w:t>
      </w:r>
      <w:r w:rsidR="00507F77">
        <w:rPr>
          <w:rFonts w:ascii="Arial" w:hAnsi="Arial" w:cs="Arial"/>
          <w:sz w:val="36"/>
          <w:szCs w:val="36"/>
        </w:rPr>
        <w:t xml:space="preserve"> Dicha información del POA esta publica en la página institucional del municipio, en el menú contabilidad amortización contable año 2021</w:t>
      </w:r>
      <w:r w:rsidR="00923291">
        <w:rPr>
          <w:rFonts w:ascii="Arial" w:hAnsi="Arial" w:cs="Arial"/>
          <w:sz w:val="36"/>
          <w:szCs w:val="36"/>
        </w:rPr>
        <w:t xml:space="preserve"> se adjunta la liga:</w:t>
      </w:r>
    </w:p>
    <w:p w:rsidR="00923291" w:rsidRPr="002202EF" w:rsidRDefault="00923291" w:rsidP="002202EF">
      <w:pPr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hyperlink r:id="rId4" w:history="1">
        <w:r w:rsidRPr="00417DF1">
          <w:rPr>
            <w:rStyle w:val="Hipervnculo"/>
            <w:rFonts w:ascii="Arial" w:eastAsia="Times New Roman" w:hAnsi="Arial" w:cs="Arial"/>
            <w:sz w:val="36"/>
            <w:szCs w:val="36"/>
            <w:lang w:eastAsia="es-MX"/>
          </w:rPr>
          <w:t>https://www.municipiodesanantonio.gob.mx/</w:t>
        </w:r>
      </w:hyperlink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</w:t>
      </w:r>
    </w:p>
    <w:p w:rsidR="0083374B" w:rsidRDefault="0083374B">
      <w:bookmarkStart w:id="0" w:name="_GoBack"/>
      <w:bookmarkEnd w:id="0"/>
    </w:p>
    <w:sectPr w:rsidR="008337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2EF"/>
    <w:rsid w:val="002202EF"/>
    <w:rsid w:val="00507F77"/>
    <w:rsid w:val="0083374B"/>
    <w:rsid w:val="0092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7196C"/>
  <w15:chartTrackingRefBased/>
  <w15:docId w15:val="{9227A8B7-1D0A-44E3-8CD9-B76D25AE7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2E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232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unicipiodesanantonio.gob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unida</cp:lastModifiedBy>
  <cp:revision>1</cp:revision>
  <dcterms:created xsi:type="dcterms:W3CDTF">2021-10-28T15:32:00Z</dcterms:created>
  <dcterms:modified xsi:type="dcterms:W3CDTF">2021-10-28T15:58:00Z</dcterms:modified>
</cp:coreProperties>
</file>