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963C8E" w:rsidRPr="00963C8E" w:rsidRDefault="005A45F5" w:rsidP="00963C8E">
      <w:pPr>
        <w:jc w:val="both"/>
        <w:rPr>
          <w:rFonts w:ascii="Arial" w:hAnsi="Arial" w:cs="Arial"/>
          <w:b/>
          <w:lang w:val="es-MX"/>
        </w:rPr>
      </w:pPr>
      <w:proofErr w:type="spellStart"/>
      <w:r>
        <w:rPr>
          <w:rFonts w:ascii="Arial" w:hAnsi="Arial" w:cs="Arial"/>
          <w:b/>
        </w:rPr>
        <w:t>DEMZ</w:t>
      </w:r>
      <w:proofErr w:type="spellEnd"/>
      <w:r>
        <w:rPr>
          <w:rFonts w:ascii="Arial" w:hAnsi="Arial" w:cs="Arial"/>
          <w:b/>
        </w:rPr>
        <w:t xml:space="preserve"> </w:t>
      </w:r>
      <w:r w:rsidR="0061175E">
        <w:rPr>
          <w:rFonts w:ascii="Arial" w:hAnsi="Arial" w:cs="Arial"/>
          <w:b/>
        </w:rPr>
        <w:t>14</w:t>
      </w:r>
      <w:r w:rsidR="00FA099F">
        <w:rPr>
          <w:rFonts w:ascii="Arial" w:hAnsi="Arial" w:cs="Arial"/>
          <w:b/>
        </w:rPr>
        <w:t>5</w:t>
      </w:r>
      <w:r w:rsidR="00E67007">
        <w:rPr>
          <w:rFonts w:ascii="Arial" w:hAnsi="Arial" w:cs="Arial"/>
          <w:b/>
        </w:rPr>
        <w:t>7</w:t>
      </w:r>
      <w:r w:rsidR="00C62944" w:rsidRPr="00C62944">
        <w:rPr>
          <w:rFonts w:ascii="Arial" w:hAnsi="Arial" w:cs="Arial"/>
          <w:b/>
        </w:rPr>
        <w:t>/202</w:t>
      </w:r>
      <w:r w:rsidR="0061175E">
        <w:rPr>
          <w:rFonts w:ascii="Arial" w:hAnsi="Arial" w:cs="Arial"/>
          <w:b/>
        </w:rPr>
        <w:t>1</w:t>
      </w:r>
      <w:r w:rsidR="00C62944" w:rsidRPr="00C62944">
        <w:rPr>
          <w:rFonts w:ascii="Arial" w:hAnsi="Arial" w:cs="Arial"/>
          <w:b/>
        </w:rPr>
        <w:t>. TITULAR D</w:t>
      </w:r>
      <w:r w:rsidR="00397639">
        <w:rPr>
          <w:rFonts w:ascii="Arial" w:hAnsi="Arial" w:cs="Arial"/>
          <w:b/>
        </w:rPr>
        <w:t>E LA UNIDAD DE TRANSPARENCIA</w:t>
      </w:r>
      <w:r w:rsidR="00172378">
        <w:rPr>
          <w:rFonts w:ascii="Arial" w:hAnsi="Arial" w:cs="Arial"/>
          <w:b/>
        </w:rPr>
        <w:t xml:space="preserve"> DE</w:t>
      </w:r>
      <w:r w:rsidR="00E67007">
        <w:rPr>
          <w:rFonts w:ascii="Arial" w:hAnsi="Arial" w:cs="Arial"/>
          <w:b/>
        </w:rPr>
        <w:t xml:space="preserve">L INSTITUTO POTOSINO DEL DEPORTE </w:t>
      </w:r>
    </w:p>
    <w:p w:rsidR="00C62944" w:rsidRPr="00434FE7" w:rsidRDefault="00C62944" w:rsidP="00C62944">
      <w:pPr>
        <w:jc w:val="both"/>
        <w:rPr>
          <w:rFonts w:ascii="Arial" w:hAnsi="Arial" w:cs="Arial"/>
          <w:b/>
          <w:lang w:val="es-MX"/>
        </w:rPr>
      </w:pPr>
    </w:p>
    <w:p w:rsidR="00C62944" w:rsidRPr="00C62944" w:rsidRDefault="00C62944" w:rsidP="00C62944">
      <w:pPr>
        <w:jc w:val="both"/>
        <w:rPr>
          <w:rFonts w:ascii="Arial" w:hAnsi="Arial" w:cs="Arial"/>
          <w:b/>
          <w:lang w:val="es-MX"/>
        </w:rPr>
      </w:pPr>
      <w:r w:rsidRPr="00C62944">
        <w:rPr>
          <w:rFonts w:ascii="Arial" w:hAnsi="Arial" w:cs="Arial"/>
          <w:b/>
          <w:lang w:val="es-MX"/>
        </w:rPr>
        <w:t>PRESENTE.-</w:t>
      </w:r>
    </w:p>
    <w:p w:rsidR="00C62944" w:rsidRPr="00C62944" w:rsidRDefault="00C62944" w:rsidP="00C62944">
      <w:pPr>
        <w:jc w:val="both"/>
        <w:rPr>
          <w:rFonts w:ascii="Arial" w:hAnsi="Arial" w:cs="Arial"/>
          <w:b/>
          <w:lang w:val="es-MX"/>
        </w:rPr>
      </w:pPr>
    </w:p>
    <w:p w:rsidR="00C62944" w:rsidRPr="00C62944" w:rsidRDefault="00C62944" w:rsidP="00C62944">
      <w:pPr>
        <w:jc w:val="both"/>
        <w:rPr>
          <w:rFonts w:ascii="Arial" w:hAnsi="Arial" w:cs="Arial"/>
          <w:b/>
          <w:lang w:val="es-MX"/>
        </w:rPr>
      </w:pPr>
    </w:p>
    <w:p w:rsidR="00FA099F" w:rsidRDefault="00C62944" w:rsidP="003F4600">
      <w:pPr>
        <w:pStyle w:val="Encabezado"/>
        <w:spacing w:line="360" w:lineRule="auto"/>
        <w:jc w:val="both"/>
        <w:rPr>
          <w:rFonts w:ascii="Arial" w:hAnsi="Arial" w:cs="Arial"/>
        </w:rPr>
      </w:pPr>
      <w:r w:rsidRPr="00C62944">
        <w:rPr>
          <w:rFonts w:ascii="Arial" w:hAnsi="Arial" w:cs="Arial"/>
          <w:lang w:val="es-MX"/>
        </w:rPr>
        <w:t>Por medio del presente hágase del conocimiento que e</w:t>
      </w:r>
      <w:r w:rsidR="0061175E">
        <w:rPr>
          <w:rFonts w:ascii="Arial" w:hAnsi="Arial" w:cs="Arial"/>
          <w:lang w:val="es-MX"/>
        </w:rPr>
        <w:t>n 26 veintiseis de agosto de 2021 dos mil veintiuno</w:t>
      </w:r>
      <w:r w:rsidRPr="00C62944">
        <w:rPr>
          <w:rFonts w:ascii="Arial" w:hAnsi="Arial" w:cs="Arial"/>
          <w:lang w:val="es-MX"/>
        </w:rPr>
        <w:t xml:space="preserve">, se dictó un proveído dentro de los autos que integran el recurso de revisión </w:t>
      </w:r>
      <w:r w:rsidRPr="00C62944">
        <w:rPr>
          <w:rFonts w:ascii="Arial" w:hAnsi="Arial" w:cs="Arial"/>
          <w:b/>
          <w:lang w:val="es-MX"/>
        </w:rPr>
        <w:t>RR-</w:t>
      </w:r>
      <w:r w:rsidR="00171D13">
        <w:rPr>
          <w:rFonts w:ascii="Arial" w:hAnsi="Arial" w:cs="Arial"/>
          <w:b/>
          <w:lang w:val="es-MX"/>
        </w:rPr>
        <w:t>1</w:t>
      </w:r>
      <w:r w:rsidR="00DA5258">
        <w:rPr>
          <w:rFonts w:ascii="Arial" w:hAnsi="Arial" w:cs="Arial"/>
          <w:b/>
          <w:lang w:val="es-MX"/>
        </w:rPr>
        <w:t>333</w:t>
      </w:r>
      <w:r w:rsidR="00171D13">
        <w:rPr>
          <w:rFonts w:ascii="Arial" w:hAnsi="Arial" w:cs="Arial"/>
          <w:b/>
          <w:lang w:val="es-MX"/>
        </w:rPr>
        <w:t xml:space="preserve">/2019-1 </w:t>
      </w:r>
      <w:r w:rsidRPr="00C62944">
        <w:rPr>
          <w:rFonts w:ascii="Arial" w:hAnsi="Arial" w:cs="Arial"/>
          <w:bCs/>
        </w:rPr>
        <w:t>mismo que a la letra dice:</w:t>
      </w:r>
      <w:r w:rsidRPr="00C62944">
        <w:rPr>
          <w:rFonts w:ascii="Arial" w:hAnsi="Arial" w:cs="Arial"/>
          <w:i/>
          <w:iCs/>
          <w:color w:val="5B9BD5"/>
        </w:rPr>
        <w:t xml:space="preserve">   </w:t>
      </w:r>
      <w:r w:rsidRPr="00C62944">
        <w:rPr>
          <w:rFonts w:ascii="Arial" w:hAnsi="Arial" w:cs="Arial"/>
        </w:rPr>
        <w:t xml:space="preserve">   </w:t>
      </w:r>
    </w:p>
    <w:p w:rsidR="00C62944" w:rsidRPr="00FA099F" w:rsidRDefault="00C62944" w:rsidP="003F4600">
      <w:pPr>
        <w:pStyle w:val="Encabezado"/>
        <w:spacing w:line="360" w:lineRule="auto"/>
        <w:jc w:val="both"/>
        <w:rPr>
          <w:rFonts w:ascii="Arial" w:hAnsi="Arial" w:cs="Arial"/>
          <w:b/>
          <w:bCs/>
          <w:i/>
          <w:iCs/>
          <w:color w:val="5B9BD5"/>
        </w:rPr>
      </w:pPr>
      <w:r w:rsidRPr="00FA099F">
        <w:rPr>
          <w:rFonts w:ascii="Arial" w:hAnsi="Arial" w:cs="Arial"/>
          <w:b/>
          <w:bCs/>
        </w:rPr>
        <w:t xml:space="preserve">                                                                                                                                        </w:t>
      </w:r>
    </w:p>
    <w:p w:rsidR="00B653F4" w:rsidRDefault="0061175E" w:rsidP="0061175E">
      <w:pPr>
        <w:tabs>
          <w:tab w:val="left" w:pos="6840"/>
        </w:tabs>
        <w:spacing w:line="360" w:lineRule="auto"/>
        <w:outlineLvl w:val="5"/>
        <w:rPr>
          <w:rFonts w:ascii="Arial" w:hAnsi="Arial" w:cs="Arial"/>
          <w:b/>
          <w:bCs/>
          <w:color w:val="4472C4" w:themeColor="accent1"/>
          <w:sz w:val="20"/>
          <w:szCs w:val="20"/>
        </w:rPr>
      </w:pPr>
      <w:r w:rsidRPr="00FA099F">
        <w:rPr>
          <w:rFonts w:ascii="Arial" w:hAnsi="Arial" w:cs="Arial"/>
          <w:b/>
          <w:bCs/>
          <w:color w:val="4472C4" w:themeColor="accent1"/>
          <w:sz w:val="20"/>
          <w:szCs w:val="20"/>
        </w:rPr>
        <w:t>San Luis Potosí, San Luis Potosí, 26 veintiséis de agosto de 2021 dos mil veintiuno.</w:t>
      </w:r>
    </w:p>
    <w:p w:rsidR="009C3CC0" w:rsidRPr="00FA099F" w:rsidRDefault="009C3CC0" w:rsidP="0061175E">
      <w:pPr>
        <w:tabs>
          <w:tab w:val="left" w:pos="6840"/>
        </w:tabs>
        <w:spacing w:line="360" w:lineRule="auto"/>
        <w:outlineLvl w:val="5"/>
        <w:rPr>
          <w:rFonts w:ascii="Arial" w:hAnsi="Arial" w:cs="Arial"/>
          <w:b/>
          <w:bCs/>
          <w:color w:val="4472C4" w:themeColor="accent1"/>
          <w:sz w:val="20"/>
          <w:szCs w:val="20"/>
        </w:rPr>
      </w:pPr>
    </w:p>
    <w:p w:rsidR="00DA5258" w:rsidRPr="00DA5258" w:rsidRDefault="00DA5258" w:rsidP="00DA5258">
      <w:pPr>
        <w:spacing w:line="360" w:lineRule="auto"/>
        <w:ind w:firstLine="708"/>
        <w:jc w:val="both"/>
        <w:rPr>
          <w:rFonts w:ascii="Arial" w:hAnsi="Arial" w:cs="Arial"/>
          <w:color w:val="4472C4" w:themeColor="accent1"/>
          <w:sz w:val="20"/>
          <w:szCs w:val="20"/>
        </w:rPr>
      </w:pPr>
      <w:r w:rsidRPr="00DA5258">
        <w:rPr>
          <w:rFonts w:ascii="Arial" w:hAnsi="Arial" w:cs="Arial"/>
          <w:color w:val="4472C4" w:themeColor="accent1"/>
          <w:sz w:val="20"/>
          <w:szCs w:val="20"/>
        </w:rPr>
        <w:t xml:space="preserve">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Pr="00DA5258">
        <w:rPr>
          <w:rFonts w:ascii="Arial" w:hAnsi="Arial" w:cs="Arial"/>
          <w:b/>
          <w:bCs/>
          <w:color w:val="4472C4" w:themeColor="accent1"/>
          <w:sz w:val="20"/>
          <w:szCs w:val="20"/>
          <w:u w:val="single"/>
        </w:rPr>
        <w:t>1333/2020-1</w:t>
      </w:r>
      <w:r w:rsidRPr="00DA5258">
        <w:rPr>
          <w:rFonts w:ascii="Arial" w:hAnsi="Arial" w:cs="Arial"/>
          <w:color w:val="4472C4" w:themeColor="accent1"/>
          <w:sz w:val="20"/>
          <w:szCs w:val="20"/>
        </w:rPr>
        <w:t>.</w:t>
      </w:r>
    </w:p>
    <w:p w:rsidR="00DA5258" w:rsidRPr="00DA5258" w:rsidRDefault="00DA5258" w:rsidP="00DA5258">
      <w:pPr>
        <w:spacing w:line="360" w:lineRule="auto"/>
        <w:ind w:firstLine="708"/>
        <w:jc w:val="both"/>
        <w:rPr>
          <w:rFonts w:ascii="Arial" w:hAnsi="Arial" w:cs="Arial"/>
          <w:color w:val="4472C4" w:themeColor="accent1"/>
          <w:sz w:val="20"/>
          <w:szCs w:val="20"/>
        </w:rPr>
      </w:pPr>
    </w:p>
    <w:p w:rsidR="00DA5258" w:rsidRPr="00DA5258" w:rsidRDefault="00DA5258" w:rsidP="00DA5258">
      <w:pPr>
        <w:spacing w:line="360" w:lineRule="auto"/>
        <w:ind w:firstLine="708"/>
        <w:jc w:val="both"/>
        <w:rPr>
          <w:rFonts w:ascii="Arial" w:hAnsi="Arial" w:cs="Arial"/>
          <w:color w:val="4472C4" w:themeColor="accent1"/>
          <w:sz w:val="20"/>
          <w:szCs w:val="20"/>
        </w:rPr>
      </w:pPr>
      <w:r w:rsidRPr="00DA5258">
        <w:rPr>
          <w:rFonts w:ascii="Arial" w:hAnsi="Arial" w:cs="Arial"/>
          <w:color w:val="4472C4" w:themeColor="accent1"/>
          <w:sz w:val="20"/>
          <w:szCs w:val="20"/>
        </w:rPr>
        <w:t>En primer término, resulta necesario insertar los efectos dictados en la resolución:</w:t>
      </w:r>
    </w:p>
    <w:p w:rsidR="00DA5258" w:rsidRPr="00DA5258" w:rsidRDefault="00DA5258" w:rsidP="00DA5258">
      <w:pPr>
        <w:pStyle w:val="corte4fondo"/>
        <w:tabs>
          <w:tab w:val="left" w:pos="567"/>
        </w:tabs>
        <w:rPr>
          <w:rFonts w:cs="Arial"/>
          <w:i/>
          <w:color w:val="4472C4" w:themeColor="accent1"/>
          <w:sz w:val="20"/>
        </w:rPr>
      </w:pPr>
    </w:p>
    <w:p w:rsidR="00DA5258" w:rsidRPr="00DA5258" w:rsidRDefault="00DA5258" w:rsidP="00DA5258">
      <w:pPr>
        <w:pStyle w:val="corte4fondo"/>
        <w:tabs>
          <w:tab w:val="left" w:pos="567"/>
        </w:tabs>
        <w:jc w:val="left"/>
        <w:rPr>
          <w:rFonts w:cs="Arial"/>
          <w:b/>
          <w:bCs/>
          <w:i/>
          <w:color w:val="4472C4" w:themeColor="accent1"/>
          <w:sz w:val="20"/>
        </w:rPr>
      </w:pPr>
      <w:r w:rsidRPr="00DA5258">
        <w:rPr>
          <w:rFonts w:cs="Arial"/>
          <w:b/>
          <w:bCs/>
          <w:i/>
          <w:color w:val="4472C4" w:themeColor="accent1"/>
          <w:sz w:val="20"/>
        </w:rPr>
        <w:t>“[…] 6.1 Efectos de esta resolución.</w:t>
      </w:r>
      <w:r w:rsidRPr="00DA5258">
        <w:rPr>
          <w:rFonts w:cs="Arial"/>
          <w:b/>
          <w:bCs/>
          <w:i/>
          <w:iCs/>
          <w:color w:val="4472C4" w:themeColor="accent1"/>
          <w:sz w:val="20"/>
        </w:rPr>
        <w:t xml:space="preserve"> </w:t>
      </w:r>
    </w:p>
    <w:p w:rsidR="00DA5258" w:rsidRPr="00DA5258" w:rsidRDefault="00DA5258" w:rsidP="00DA5258">
      <w:pPr>
        <w:pStyle w:val="corte4fondo"/>
        <w:tabs>
          <w:tab w:val="left" w:pos="567"/>
        </w:tabs>
        <w:rPr>
          <w:rFonts w:cs="Arial"/>
          <w:i/>
          <w:iCs/>
          <w:color w:val="4472C4" w:themeColor="accent1"/>
          <w:sz w:val="20"/>
        </w:rPr>
      </w:pPr>
      <w:r w:rsidRPr="00DA5258">
        <w:rPr>
          <w:rFonts w:cs="Arial"/>
          <w:i/>
          <w:iCs/>
          <w:color w:val="4472C4" w:themeColor="accent1"/>
          <w:sz w:val="20"/>
        </w:rPr>
        <w:t xml:space="preserve">Por las consideraciones expuestas, esta Comisión Estatal de Garantía de Acceso a la Información Pública de conformidad con el artículo 175, fracción III de la Ley de Transparencia del Estado </w:t>
      </w:r>
      <w:r w:rsidRPr="00DA5258">
        <w:rPr>
          <w:rFonts w:cs="Arial"/>
          <w:b/>
          <w:bCs/>
          <w:i/>
          <w:iCs/>
          <w:color w:val="4472C4" w:themeColor="accent1"/>
          <w:sz w:val="20"/>
        </w:rPr>
        <w:t>MODIFICA</w:t>
      </w:r>
      <w:r w:rsidRPr="00DA5258">
        <w:rPr>
          <w:rFonts w:cs="Arial"/>
          <w:i/>
          <w:iCs/>
          <w:color w:val="4472C4" w:themeColor="accent1"/>
          <w:sz w:val="20"/>
        </w:rPr>
        <w:t xml:space="preserve"> la respuesta proporcionada por el ente obligado y lo conmina para que:</w:t>
      </w:r>
    </w:p>
    <w:p w:rsidR="00DA5258" w:rsidRPr="00DA5258" w:rsidRDefault="00DA5258" w:rsidP="00DA5258">
      <w:pPr>
        <w:pStyle w:val="corte4fondo"/>
        <w:tabs>
          <w:tab w:val="left" w:pos="567"/>
        </w:tabs>
        <w:rPr>
          <w:rFonts w:cs="Arial"/>
          <w:i/>
          <w:iCs/>
          <w:color w:val="4472C4" w:themeColor="accent1"/>
          <w:sz w:val="20"/>
        </w:rPr>
      </w:pPr>
    </w:p>
    <w:p w:rsidR="00DA5258" w:rsidRPr="00DA5258" w:rsidRDefault="00DA5258" w:rsidP="00DA5258">
      <w:pPr>
        <w:pStyle w:val="corte4fondo"/>
        <w:numPr>
          <w:ilvl w:val="0"/>
          <w:numId w:val="20"/>
        </w:numPr>
        <w:tabs>
          <w:tab w:val="left" w:pos="567"/>
        </w:tabs>
        <w:rPr>
          <w:rFonts w:cs="Arial"/>
          <w:i/>
          <w:iCs/>
          <w:color w:val="4472C4" w:themeColor="accent1"/>
          <w:sz w:val="20"/>
        </w:rPr>
      </w:pPr>
      <w:r w:rsidRPr="00DA5258">
        <w:rPr>
          <w:rFonts w:cs="Arial"/>
          <w:i/>
          <w:iCs/>
          <w:color w:val="4472C4" w:themeColor="accent1"/>
          <w:sz w:val="20"/>
        </w:rPr>
        <w:t>Emita una nueva respuesta y proporcione la información relativa a recategorizaciones, bases sindicalizables y de confianza, así como contrataciones nuevas de todos los empleados del Instituto a partir del 21 veintiuno de marzo al 01 uno de mayo del 2019 dos mil diecinueve, mediante la cual acompañe el soporte documental que sustente su respuesta.</w:t>
      </w:r>
    </w:p>
    <w:p w:rsidR="00DA5258" w:rsidRPr="00DA5258" w:rsidRDefault="00DA5258" w:rsidP="00DA5258">
      <w:pPr>
        <w:spacing w:line="360" w:lineRule="auto"/>
        <w:ind w:firstLine="708"/>
        <w:jc w:val="both"/>
        <w:rPr>
          <w:rFonts w:ascii="Arial" w:hAnsi="Arial" w:cs="Arial"/>
          <w:color w:val="4472C4" w:themeColor="accent1"/>
          <w:sz w:val="20"/>
          <w:szCs w:val="20"/>
        </w:rPr>
      </w:pPr>
      <w:r w:rsidRPr="00DA5258">
        <w:rPr>
          <w:rFonts w:ascii="Arial" w:hAnsi="Arial" w:cs="Arial"/>
          <w:color w:val="4472C4" w:themeColor="accent1"/>
          <w:sz w:val="20"/>
          <w:szCs w:val="20"/>
        </w:rPr>
        <w:t xml:space="preserve">En consecuencia, el sujeto obligado por conducto del Titular de la Unidad de Transparencia presentó el oficio </w:t>
      </w:r>
      <w:proofErr w:type="spellStart"/>
      <w:r w:rsidRPr="00DA5258">
        <w:rPr>
          <w:rFonts w:ascii="Arial" w:hAnsi="Arial" w:cs="Arial"/>
          <w:color w:val="4472C4" w:themeColor="accent1"/>
          <w:sz w:val="20"/>
          <w:szCs w:val="20"/>
        </w:rPr>
        <w:t>IPD</w:t>
      </w:r>
      <w:proofErr w:type="spellEnd"/>
      <w:r w:rsidRPr="00DA5258">
        <w:rPr>
          <w:rFonts w:ascii="Arial" w:hAnsi="Arial" w:cs="Arial"/>
          <w:color w:val="4472C4" w:themeColor="accent1"/>
          <w:sz w:val="20"/>
          <w:szCs w:val="20"/>
        </w:rPr>
        <w:t>/</w:t>
      </w:r>
      <w:proofErr w:type="spellStart"/>
      <w:r w:rsidRPr="00DA5258">
        <w:rPr>
          <w:rFonts w:ascii="Arial" w:hAnsi="Arial" w:cs="Arial"/>
          <w:color w:val="4472C4" w:themeColor="accent1"/>
          <w:sz w:val="20"/>
          <w:szCs w:val="20"/>
        </w:rPr>
        <w:t>UIP</w:t>
      </w:r>
      <w:proofErr w:type="spellEnd"/>
      <w:r w:rsidRPr="00DA5258">
        <w:rPr>
          <w:rFonts w:ascii="Arial" w:hAnsi="Arial" w:cs="Arial"/>
          <w:color w:val="4472C4" w:themeColor="accent1"/>
          <w:sz w:val="20"/>
          <w:szCs w:val="20"/>
        </w:rPr>
        <w:t>/042/2020, recibido en la oficialía de partes de este cuerpo colegiado el 05 cinco de noviembre de 2020 dos mil veinte, junto con 2 anexos, donde informa sobre el cumplimiento al resolutivo.</w:t>
      </w:r>
    </w:p>
    <w:p w:rsidR="00DA5258" w:rsidRPr="00DA5258" w:rsidRDefault="00DA5258" w:rsidP="00DA5258">
      <w:pPr>
        <w:spacing w:line="360" w:lineRule="auto"/>
        <w:jc w:val="both"/>
        <w:rPr>
          <w:rFonts w:ascii="Arial" w:hAnsi="Arial" w:cs="Arial"/>
          <w:color w:val="4472C4" w:themeColor="accent1"/>
          <w:sz w:val="20"/>
          <w:szCs w:val="20"/>
          <w:highlight w:val="yellow"/>
        </w:rPr>
      </w:pPr>
    </w:p>
    <w:p w:rsidR="00DA5258" w:rsidRDefault="00DA5258" w:rsidP="00DA5258">
      <w:pPr>
        <w:pStyle w:val="corte4fondo"/>
        <w:tabs>
          <w:tab w:val="left" w:pos="567"/>
        </w:tabs>
        <w:rPr>
          <w:rFonts w:cs="Arial"/>
          <w:color w:val="4472C4" w:themeColor="accent1"/>
          <w:sz w:val="20"/>
        </w:rPr>
      </w:pPr>
      <w:r w:rsidRPr="00DA5258">
        <w:rPr>
          <w:rFonts w:cs="Arial"/>
          <w:color w:val="4472C4" w:themeColor="accent1"/>
          <w:sz w:val="20"/>
        </w:rPr>
        <w:t>Ahora bien, para efecto del presente estudio es importante revisar contenido de los anexos del oficio IPD/UIP/042/2020 (visibles a fojas 30 a 43 de autos), mismos que comprenden:</w:t>
      </w:r>
    </w:p>
    <w:p w:rsidR="00DA5258" w:rsidRPr="00DA5258" w:rsidRDefault="00DA5258" w:rsidP="00DA5258">
      <w:pPr>
        <w:pStyle w:val="corte4fondo"/>
        <w:tabs>
          <w:tab w:val="left" w:pos="567"/>
        </w:tabs>
        <w:rPr>
          <w:rFonts w:cs="Arial"/>
          <w:color w:val="4472C4" w:themeColor="accent1"/>
          <w:sz w:val="20"/>
        </w:rPr>
      </w:pPr>
    </w:p>
    <w:p w:rsidR="00DA5258" w:rsidRPr="00DA5258" w:rsidRDefault="00DA5258" w:rsidP="00DA5258">
      <w:pPr>
        <w:pStyle w:val="corte4fondo"/>
        <w:tabs>
          <w:tab w:val="left" w:pos="567"/>
        </w:tabs>
        <w:rPr>
          <w:rFonts w:cs="Arial"/>
          <w:color w:val="4472C4" w:themeColor="accent1"/>
          <w:sz w:val="20"/>
        </w:rPr>
      </w:pPr>
    </w:p>
    <w:p w:rsidR="00DA5258" w:rsidRPr="00DA5258" w:rsidRDefault="00DA5258" w:rsidP="00DA5258">
      <w:pPr>
        <w:pStyle w:val="corte4fondo"/>
        <w:numPr>
          <w:ilvl w:val="0"/>
          <w:numId w:val="5"/>
        </w:numPr>
        <w:tabs>
          <w:tab w:val="left" w:pos="567"/>
        </w:tabs>
        <w:rPr>
          <w:rFonts w:cs="Arial"/>
          <w:color w:val="4472C4" w:themeColor="accent1"/>
          <w:sz w:val="20"/>
        </w:rPr>
      </w:pPr>
      <w:bookmarkStart w:id="0" w:name="_Hlk524514729"/>
      <w:r w:rsidRPr="00DA5258">
        <w:rPr>
          <w:rFonts w:cs="Arial"/>
          <w:color w:val="4472C4" w:themeColor="accent1"/>
          <w:sz w:val="20"/>
        </w:rPr>
        <w:lastRenderedPageBreak/>
        <w:t xml:space="preserve">Formatos correspondientes a: </w:t>
      </w:r>
    </w:p>
    <w:p w:rsidR="00DA5258" w:rsidRPr="00DA5258" w:rsidRDefault="00DA5258" w:rsidP="00DA5258">
      <w:pPr>
        <w:pStyle w:val="corte4fondo"/>
        <w:numPr>
          <w:ilvl w:val="0"/>
          <w:numId w:val="21"/>
        </w:numPr>
        <w:tabs>
          <w:tab w:val="left" w:pos="567"/>
        </w:tabs>
        <w:rPr>
          <w:rFonts w:cs="Arial"/>
          <w:color w:val="4472C4" w:themeColor="accent1"/>
          <w:sz w:val="20"/>
        </w:rPr>
      </w:pPr>
      <w:r w:rsidRPr="00DA5258">
        <w:rPr>
          <w:rFonts w:cs="Arial"/>
          <w:color w:val="4472C4" w:themeColor="accent1"/>
          <w:sz w:val="20"/>
        </w:rPr>
        <w:t>LTAIPSLP84XVA del mes de marzo de 2019</w:t>
      </w:r>
    </w:p>
    <w:p w:rsidR="00DA5258" w:rsidRPr="00DA5258" w:rsidRDefault="00DA5258" w:rsidP="00DA5258">
      <w:pPr>
        <w:pStyle w:val="corte4fondo"/>
        <w:numPr>
          <w:ilvl w:val="0"/>
          <w:numId w:val="21"/>
        </w:numPr>
        <w:tabs>
          <w:tab w:val="left" w:pos="567"/>
        </w:tabs>
        <w:rPr>
          <w:rFonts w:cs="Arial"/>
          <w:color w:val="4472C4" w:themeColor="accent1"/>
          <w:sz w:val="20"/>
        </w:rPr>
      </w:pPr>
      <w:r w:rsidRPr="00DA5258">
        <w:rPr>
          <w:rFonts w:cs="Arial"/>
          <w:color w:val="4472C4" w:themeColor="accent1"/>
          <w:sz w:val="20"/>
        </w:rPr>
        <w:t>LTAIPSLP84XVA del mes de abril de 2019</w:t>
      </w:r>
    </w:p>
    <w:p w:rsidR="00DA5258" w:rsidRPr="00DA5258" w:rsidRDefault="00DA5258" w:rsidP="00DA5258">
      <w:pPr>
        <w:pStyle w:val="corte4fondo"/>
        <w:numPr>
          <w:ilvl w:val="0"/>
          <w:numId w:val="21"/>
        </w:numPr>
        <w:tabs>
          <w:tab w:val="left" w:pos="567"/>
        </w:tabs>
        <w:rPr>
          <w:rFonts w:cs="Arial"/>
          <w:color w:val="4472C4" w:themeColor="accent1"/>
          <w:sz w:val="20"/>
        </w:rPr>
      </w:pPr>
      <w:r w:rsidRPr="00DA5258">
        <w:rPr>
          <w:rFonts w:cs="Arial"/>
          <w:color w:val="4472C4" w:themeColor="accent1"/>
          <w:sz w:val="20"/>
        </w:rPr>
        <w:t>LTAIPSLP84XVA del mes de mayo de 2019</w:t>
      </w:r>
    </w:p>
    <w:p w:rsidR="00DA5258" w:rsidRPr="00DA5258" w:rsidRDefault="00DA5258" w:rsidP="00DA5258">
      <w:pPr>
        <w:pStyle w:val="corte4fondo"/>
        <w:numPr>
          <w:ilvl w:val="0"/>
          <w:numId w:val="21"/>
        </w:numPr>
        <w:tabs>
          <w:tab w:val="left" w:pos="567"/>
        </w:tabs>
        <w:rPr>
          <w:rFonts w:cs="Arial"/>
          <w:color w:val="4472C4" w:themeColor="accent1"/>
          <w:sz w:val="20"/>
        </w:rPr>
      </w:pPr>
      <w:r w:rsidRPr="00DA5258">
        <w:rPr>
          <w:rFonts w:cs="Arial"/>
          <w:color w:val="4472C4" w:themeColor="accent1"/>
          <w:sz w:val="20"/>
        </w:rPr>
        <w:t>LTAIPSLP84XVB del mes de marzo de 2019</w:t>
      </w:r>
    </w:p>
    <w:p w:rsidR="00DA5258" w:rsidRPr="00DA5258" w:rsidRDefault="00DA5258" w:rsidP="00DA5258">
      <w:pPr>
        <w:pStyle w:val="corte4fondo"/>
        <w:numPr>
          <w:ilvl w:val="0"/>
          <w:numId w:val="21"/>
        </w:numPr>
        <w:tabs>
          <w:tab w:val="left" w:pos="567"/>
        </w:tabs>
        <w:rPr>
          <w:rFonts w:cs="Arial"/>
          <w:color w:val="4472C4" w:themeColor="accent1"/>
          <w:sz w:val="20"/>
        </w:rPr>
      </w:pPr>
      <w:r w:rsidRPr="00DA5258">
        <w:rPr>
          <w:rFonts w:cs="Arial"/>
          <w:color w:val="4472C4" w:themeColor="accent1"/>
          <w:sz w:val="20"/>
        </w:rPr>
        <w:t>LTAIPSLP84XVB del mes de abril de 2019</w:t>
      </w:r>
    </w:p>
    <w:p w:rsidR="00DA5258" w:rsidRPr="00DA5258" w:rsidRDefault="00DA5258" w:rsidP="00DA5258">
      <w:pPr>
        <w:pStyle w:val="corte4fondo"/>
        <w:numPr>
          <w:ilvl w:val="0"/>
          <w:numId w:val="21"/>
        </w:numPr>
        <w:tabs>
          <w:tab w:val="left" w:pos="567"/>
        </w:tabs>
        <w:rPr>
          <w:rFonts w:cs="Arial"/>
          <w:color w:val="4472C4" w:themeColor="accent1"/>
          <w:sz w:val="20"/>
        </w:rPr>
      </w:pPr>
      <w:r w:rsidRPr="00DA5258">
        <w:rPr>
          <w:rFonts w:cs="Arial"/>
          <w:color w:val="4472C4" w:themeColor="accent1"/>
          <w:sz w:val="20"/>
        </w:rPr>
        <w:t>LTAIPSLP84XVB del mes de mayo de 2019</w:t>
      </w:r>
    </w:p>
    <w:p w:rsidR="00DA5258" w:rsidRPr="00DA5258" w:rsidRDefault="00DA5258" w:rsidP="00DA5258">
      <w:pPr>
        <w:pStyle w:val="corte4fondo"/>
        <w:tabs>
          <w:tab w:val="left" w:pos="567"/>
        </w:tabs>
        <w:ind w:left="2149" w:firstLine="0"/>
        <w:rPr>
          <w:rFonts w:cs="Arial"/>
          <w:color w:val="4472C4" w:themeColor="accent1"/>
          <w:sz w:val="20"/>
        </w:rPr>
      </w:pPr>
      <w:r w:rsidRPr="00DA5258">
        <w:rPr>
          <w:rFonts w:cs="Arial"/>
          <w:color w:val="4472C4" w:themeColor="accent1"/>
          <w:sz w:val="20"/>
        </w:rPr>
        <w:t xml:space="preserve"> </w:t>
      </w:r>
    </w:p>
    <w:p w:rsidR="00DA5258" w:rsidRPr="00DA5258" w:rsidRDefault="00DA5258" w:rsidP="00DA5258">
      <w:pPr>
        <w:pStyle w:val="corte4fondo"/>
        <w:numPr>
          <w:ilvl w:val="0"/>
          <w:numId w:val="5"/>
        </w:numPr>
        <w:tabs>
          <w:tab w:val="left" w:pos="567"/>
        </w:tabs>
        <w:rPr>
          <w:rFonts w:cs="Arial"/>
          <w:color w:val="4472C4" w:themeColor="accent1"/>
          <w:sz w:val="20"/>
        </w:rPr>
      </w:pPr>
      <w:r w:rsidRPr="00DA5258">
        <w:rPr>
          <w:rFonts w:cs="Arial"/>
          <w:color w:val="4472C4" w:themeColor="accent1"/>
          <w:sz w:val="20"/>
        </w:rPr>
        <w:t>Copia certificada de correo electrónico enviado a la dirección electrónica del recurrente.</w:t>
      </w:r>
      <w:bookmarkEnd w:id="0"/>
    </w:p>
    <w:p w:rsidR="00DA5258" w:rsidRPr="00DA5258" w:rsidRDefault="00DA5258" w:rsidP="00DA5258">
      <w:pPr>
        <w:pStyle w:val="corte4fondo"/>
        <w:tabs>
          <w:tab w:val="left" w:pos="567"/>
        </w:tabs>
        <w:rPr>
          <w:rFonts w:cs="Arial"/>
          <w:color w:val="4472C4" w:themeColor="accent1"/>
          <w:sz w:val="20"/>
        </w:rPr>
      </w:pPr>
    </w:p>
    <w:p w:rsidR="00DA5258" w:rsidRPr="00DA5258" w:rsidRDefault="00DA5258" w:rsidP="00DA5258">
      <w:pPr>
        <w:pStyle w:val="corte4fondo"/>
        <w:tabs>
          <w:tab w:val="left" w:pos="567"/>
        </w:tabs>
        <w:rPr>
          <w:rFonts w:cs="Arial"/>
          <w:color w:val="4472C4" w:themeColor="accent1"/>
          <w:sz w:val="20"/>
        </w:rPr>
      </w:pPr>
      <w:r w:rsidRPr="00DA5258">
        <w:rPr>
          <w:rFonts w:cs="Arial"/>
          <w:color w:val="4472C4" w:themeColor="accent1"/>
          <w:sz w:val="20"/>
        </w:rPr>
        <w:t>Ahora bien, para efecto del presente estudio es importante revisar contenido de los anexos y escritos aportados por el sujeto obligado, mismos que comprenden la gestión realizada por el Titular de la Unidad de Transparencia para dar cumplimiento a la resolución dictada 10 diez de octubre de 2018 de dos mil dieciocho.</w:t>
      </w:r>
    </w:p>
    <w:p w:rsidR="00DA5258" w:rsidRPr="00DA5258" w:rsidRDefault="00DA5258" w:rsidP="00DA5258">
      <w:pPr>
        <w:pStyle w:val="corte4fondo"/>
        <w:tabs>
          <w:tab w:val="left" w:pos="567"/>
        </w:tabs>
        <w:ind w:firstLine="0"/>
        <w:rPr>
          <w:rFonts w:cs="Arial"/>
          <w:color w:val="4472C4" w:themeColor="accent1"/>
          <w:sz w:val="20"/>
        </w:rPr>
      </w:pPr>
    </w:p>
    <w:p w:rsidR="00DA5258" w:rsidRPr="00DA5258" w:rsidRDefault="00DA5258" w:rsidP="00DA5258">
      <w:pPr>
        <w:pStyle w:val="corte4fondo"/>
        <w:tabs>
          <w:tab w:val="left" w:pos="567"/>
        </w:tabs>
        <w:ind w:firstLine="0"/>
        <w:rPr>
          <w:rFonts w:cs="Arial"/>
          <w:color w:val="4472C4" w:themeColor="accent1"/>
          <w:sz w:val="20"/>
        </w:rPr>
      </w:pPr>
      <w:r w:rsidRPr="00DA5258">
        <w:rPr>
          <w:rFonts w:cs="Arial"/>
          <w:color w:val="4472C4" w:themeColor="accent1"/>
          <w:sz w:val="20"/>
        </w:rPr>
        <w:tab/>
        <w:t xml:space="preserve">El sujeto obligado remite a esta comisión las siguientes tablas: </w:t>
      </w:r>
    </w:p>
    <w:p w:rsidR="00DA5258" w:rsidRPr="00DA5258" w:rsidRDefault="00DA5258" w:rsidP="00DA5258">
      <w:pPr>
        <w:pStyle w:val="corte4fondo"/>
        <w:numPr>
          <w:ilvl w:val="0"/>
          <w:numId w:val="21"/>
        </w:numPr>
        <w:tabs>
          <w:tab w:val="left" w:pos="567"/>
        </w:tabs>
        <w:rPr>
          <w:rFonts w:cs="Arial"/>
          <w:color w:val="4472C4" w:themeColor="accent1"/>
          <w:sz w:val="20"/>
        </w:rPr>
      </w:pPr>
      <w:r w:rsidRPr="00DA5258">
        <w:rPr>
          <w:rFonts w:cs="Arial"/>
          <w:color w:val="4472C4" w:themeColor="accent1"/>
          <w:sz w:val="20"/>
        </w:rPr>
        <w:t>LTAIPSLP84XVA del mes de marzo de 2019</w:t>
      </w:r>
    </w:p>
    <w:p w:rsidR="00DA5258" w:rsidRPr="00DA5258" w:rsidRDefault="00DA5258" w:rsidP="00DA5258">
      <w:pPr>
        <w:pStyle w:val="corte4fondo"/>
        <w:numPr>
          <w:ilvl w:val="0"/>
          <w:numId w:val="21"/>
        </w:numPr>
        <w:tabs>
          <w:tab w:val="left" w:pos="567"/>
        </w:tabs>
        <w:rPr>
          <w:rFonts w:cs="Arial"/>
          <w:color w:val="4472C4" w:themeColor="accent1"/>
          <w:sz w:val="20"/>
        </w:rPr>
      </w:pPr>
      <w:r w:rsidRPr="00DA5258">
        <w:rPr>
          <w:rFonts w:cs="Arial"/>
          <w:color w:val="4472C4" w:themeColor="accent1"/>
          <w:sz w:val="20"/>
        </w:rPr>
        <w:t>LTAIPSLP84XVA del mes de abril de 2019</w:t>
      </w:r>
    </w:p>
    <w:p w:rsidR="00DA5258" w:rsidRPr="00DA5258" w:rsidRDefault="00DA5258" w:rsidP="00DA5258">
      <w:pPr>
        <w:pStyle w:val="corte4fondo"/>
        <w:numPr>
          <w:ilvl w:val="0"/>
          <w:numId w:val="21"/>
        </w:numPr>
        <w:tabs>
          <w:tab w:val="left" w:pos="567"/>
        </w:tabs>
        <w:rPr>
          <w:rFonts w:cs="Arial"/>
          <w:color w:val="4472C4" w:themeColor="accent1"/>
          <w:sz w:val="20"/>
        </w:rPr>
      </w:pPr>
      <w:r w:rsidRPr="00DA5258">
        <w:rPr>
          <w:rFonts w:cs="Arial"/>
          <w:color w:val="4472C4" w:themeColor="accent1"/>
          <w:sz w:val="20"/>
        </w:rPr>
        <w:t>LTAIPSLP84XVA del mes de mayo de 2019</w:t>
      </w:r>
    </w:p>
    <w:p w:rsidR="00DA5258" w:rsidRPr="00DA5258" w:rsidRDefault="00DA5258" w:rsidP="00DA5258">
      <w:pPr>
        <w:pStyle w:val="corte4fondo"/>
        <w:numPr>
          <w:ilvl w:val="0"/>
          <w:numId w:val="21"/>
        </w:numPr>
        <w:tabs>
          <w:tab w:val="left" w:pos="567"/>
        </w:tabs>
        <w:rPr>
          <w:rFonts w:cs="Arial"/>
          <w:color w:val="4472C4" w:themeColor="accent1"/>
          <w:sz w:val="20"/>
        </w:rPr>
      </w:pPr>
      <w:r w:rsidRPr="00DA5258">
        <w:rPr>
          <w:rFonts w:cs="Arial"/>
          <w:color w:val="4472C4" w:themeColor="accent1"/>
          <w:sz w:val="20"/>
        </w:rPr>
        <w:t>LTAIPSLP84XVB del mes de marzo de 2019</w:t>
      </w:r>
    </w:p>
    <w:p w:rsidR="00DA5258" w:rsidRPr="00DA5258" w:rsidRDefault="00DA5258" w:rsidP="00DA5258">
      <w:pPr>
        <w:pStyle w:val="corte4fondo"/>
        <w:numPr>
          <w:ilvl w:val="0"/>
          <w:numId w:val="21"/>
        </w:numPr>
        <w:tabs>
          <w:tab w:val="left" w:pos="567"/>
        </w:tabs>
        <w:rPr>
          <w:rFonts w:cs="Arial"/>
          <w:color w:val="4472C4" w:themeColor="accent1"/>
          <w:sz w:val="20"/>
        </w:rPr>
      </w:pPr>
      <w:r w:rsidRPr="00DA5258">
        <w:rPr>
          <w:rFonts w:cs="Arial"/>
          <w:color w:val="4472C4" w:themeColor="accent1"/>
          <w:sz w:val="20"/>
        </w:rPr>
        <w:t>LTAIPSLP84XVB del mes de abril de 2019</w:t>
      </w:r>
    </w:p>
    <w:p w:rsidR="00DA5258" w:rsidRDefault="00DA5258" w:rsidP="00DA5258">
      <w:pPr>
        <w:pStyle w:val="corte4fondo"/>
        <w:numPr>
          <w:ilvl w:val="0"/>
          <w:numId w:val="21"/>
        </w:numPr>
        <w:tabs>
          <w:tab w:val="left" w:pos="567"/>
        </w:tabs>
        <w:rPr>
          <w:rFonts w:cs="Arial"/>
          <w:color w:val="4472C4" w:themeColor="accent1"/>
          <w:sz w:val="20"/>
        </w:rPr>
      </w:pPr>
      <w:r w:rsidRPr="00DA5258">
        <w:rPr>
          <w:rFonts w:cs="Arial"/>
          <w:color w:val="4472C4" w:themeColor="accent1"/>
          <w:sz w:val="20"/>
        </w:rPr>
        <w:t>LTAIPSLP84XVB del mes de mayo de 2019</w:t>
      </w:r>
    </w:p>
    <w:p w:rsidR="00DA5258" w:rsidRPr="00DA5258" w:rsidRDefault="00DA5258" w:rsidP="00DA5258">
      <w:pPr>
        <w:pStyle w:val="corte4fondo"/>
        <w:tabs>
          <w:tab w:val="left" w:pos="567"/>
        </w:tabs>
        <w:ind w:left="2149" w:firstLine="0"/>
        <w:rPr>
          <w:rFonts w:cs="Arial"/>
          <w:color w:val="4472C4" w:themeColor="accent1"/>
          <w:sz w:val="20"/>
        </w:rPr>
      </w:pPr>
      <w:bookmarkStart w:id="1" w:name="_GoBack"/>
      <w:bookmarkEnd w:id="1"/>
    </w:p>
    <w:p w:rsidR="00DA5258" w:rsidRPr="00DA5258" w:rsidRDefault="00DA5258" w:rsidP="00DA5258">
      <w:pPr>
        <w:pStyle w:val="corte4fondo"/>
        <w:tabs>
          <w:tab w:val="left" w:pos="567"/>
        </w:tabs>
        <w:ind w:firstLine="0"/>
        <w:rPr>
          <w:rFonts w:cs="Arial"/>
          <w:color w:val="4472C4" w:themeColor="accent1"/>
          <w:sz w:val="20"/>
        </w:rPr>
      </w:pPr>
      <w:r w:rsidRPr="00DA5258">
        <w:rPr>
          <w:rFonts w:cs="Arial"/>
          <w:color w:val="4472C4" w:themeColor="accent1"/>
          <w:sz w:val="20"/>
        </w:rPr>
        <w:t>Las cuales corresponden a la información relativa a las recategorizaciones, bases sindicalizables y de confianza, así como las contrataciones nuevas de todos los empleados del Instituto, a partir del 21 veintiuno de marzo al 01 de mayo del 2019 dos mil diecinueve.  Dichas tablas se encuentran visibles a fojas 33 a 41 de autos.</w:t>
      </w:r>
    </w:p>
    <w:p w:rsidR="00DA5258" w:rsidRPr="00DA5258" w:rsidRDefault="00DA5258" w:rsidP="00DA5258">
      <w:pPr>
        <w:pStyle w:val="corte4fondo"/>
        <w:tabs>
          <w:tab w:val="left" w:pos="567"/>
        </w:tabs>
        <w:ind w:firstLine="0"/>
        <w:rPr>
          <w:rFonts w:cs="Arial"/>
          <w:color w:val="4472C4" w:themeColor="accent1"/>
          <w:sz w:val="20"/>
        </w:rPr>
      </w:pPr>
    </w:p>
    <w:p w:rsidR="00DA5258" w:rsidRPr="00DA5258" w:rsidRDefault="00DA5258" w:rsidP="00DA5258">
      <w:pPr>
        <w:pStyle w:val="corte4fondo"/>
        <w:tabs>
          <w:tab w:val="left" w:pos="567"/>
        </w:tabs>
        <w:ind w:firstLine="0"/>
        <w:rPr>
          <w:rFonts w:cs="Arial"/>
          <w:color w:val="4472C4" w:themeColor="accent1"/>
          <w:sz w:val="20"/>
        </w:rPr>
      </w:pPr>
      <w:r w:rsidRPr="00DA5258">
        <w:rPr>
          <w:rFonts w:cs="Arial"/>
          <w:color w:val="4472C4" w:themeColor="accent1"/>
          <w:sz w:val="20"/>
        </w:rPr>
        <w:tab/>
      </w:r>
      <w:r w:rsidRPr="00DA5258">
        <w:rPr>
          <w:rFonts w:cs="Arial"/>
          <w:color w:val="4472C4" w:themeColor="accent1"/>
          <w:sz w:val="20"/>
        </w:rPr>
        <w:tab/>
        <w:t xml:space="preserve">Así las cosas, el sujeto obligado también acompañó la constancia que acredita que dichas respuestas fueron notificadas al recurrente por medio de las capturas de pantalla anexadas en las que se muestra la dirección de correo electrónico proporcionado por el recurrente constancias que generan la convicción de que la notificación fue efectuada de manera correcta, ya que el recurrente señaló en su escrito de interposición de su recurso de revisión que las notificaciones fueran practicadas por ese medio. (visible en fojas 32 de autos) </w:t>
      </w:r>
    </w:p>
    <w:p w:rsidR="00DA5258" w:rsidRPr="00DA5258" w:rsidRDefault="00DA5258" w:rsidP="00DA5258">
      <w:pPr>
        <w:spacing w:line="360" w:lineRule="auto"/>
        <w:ind w:firstLine="680"/>
        <w:jc w:val="both"/>
        <w:rPr>
          <w:rFonts w:ascii="Arial" w:hAnsi="Arial" w:cs="Arial"/>
          <w:color w:val="4472C4" w:themeColor="accent1"/>
          <w:sz w:val="20"/>
          <w:szCs w:val="20"/>
        </w:rPr>
      </w:pPr>
    </w:p>
    <w:p w:rsidR="00DA5258" w:rsidRPr="00DA5258" w:rsidRDefault="00DA5258" w:rsidP="00DA5258">
      <w:pPr>
        <w:spacing w:line="360" w:lineRule="auto"/>
        <w:ind w:firstLine="680"/>
        <w:jc w:val="both"/>
        <w:rPr>
          <w:rFonts w:ascii="Arial" w:hAnsi="Arial" w:cs="Arial"/>
          <w:color w:val="4472C4" w:themeColor="accent1"/>
          <w:sz w:val="20"/>
          <w:szCs w:val="20"/>
        </w:rPr>
      </w:pPr>
      <w:r w:rsidRPr="00DA5258">
        <w:rPr>
          <w:rFonts w:ascii="Arial" w:hAnsi="Arial" w:cs="Arial"/>
          <w:color w:val="4472C4" w:themeColor="accent1"/>
          <w:sz w:val="20"/>
          <w:szCs w:val="20"/>
        </w:rPr>
        <w:t xml:space="preserve">De igual manera, de los oficios aportados por el sujeto obligado se tiene que la información se trata de la gestión del Titular de la Unidad de Transparencia para realizar la búsqueda exhaustiva de la información solicitada por el recurrente. </w:t>
      </w:r>
    </w:p>
    <w:p w:rsidR="00DA5258" w:rsidRPr="00DA5258" w:rsidRDefault="00DA5258" w:rsidP="00DA5258">
      <w:pPr>
        <w:spacing w:line="360" w:lineRule="auto"/>
        <w:jc w:val="both"/>
        <w:rPr>
          <w:rFonts w:ascii="Arial" w:hAnsi="Arial" w:cs="Arial"/>
          <w:color w:val="4472C4" w:themeColor="accent1"/>
          <w:sz w:val="20"/>
          <w:szCs w:val="20"/>
        </w:rPr>
      </w:pPr>
    </w:p>
    <w:p w:rsidR="00DA5258" w:rsidRPr="00DA5258" w:rsidRDefault="00DA5258" w:rsidP="00DA5258">
      <w:pPr>
        <w:spacing w:line="360" w:lineRule="auto"/>
        <w:ind w:firstLine="680"/>
        <w:jc w:val="both"/>
        <w:rPr>
          <w:rFonts w:ascii="Arial" w:hAnsi="Arial" w:cs="Arial"/>
          <w:color w:val="4472C4" w:themeColor="accent1"/>
          <w:sz w:val="20"/>
          <w:szCs w:val="20"/>
        </w:rPr>
      </w:pPr>
      <w:r w:rsidRPr="00DA5258">
        <w:rPr>
          <w:rFonts w:ascii="Arial" w:hAnsi="Arial" w:cs="Arial"/>
          <w:color w:val="4472C4" w:themeColor="accent1"/>
          <w:sz w:val="20"/>
          <w:szCs w:val="20"/>
        </w:rPr>
        <w:lastRenderedPageBreak/>
        <w:t>De tal suerte, se tiene que las documentales remitidas por el sujeto obligado, son suficientes para colmar los extremos fijados en la resolución de mérito y por tanto se encuentra cumplida.</w:t>
      </w:r>
    </w:p>
    <w:p w:rsidR="00DA5258" w:rsidRPr="00DA5258" w:rsidRDefault="00DA5258" w:rsidP="00DA5258">
      <w:pPr>
        <w:spacing w:line="360" w:lineRule="auto"/>
        <w:ind w:firstLine="680"/>
        <w:jc w:val="both"/>
        <w:rPr>
          <w:rFonts w:ascii="Arial" w:hAnsi="Arial" w:cs="Arial"/>
          <w:color w:val="4472C4" w:themeColor="accent1"/>
          <w:sz w:val="20"/>
          <w:szCs w:val="20"/>
        </w:rPr>
      </w:pPr>
    </w:p>
    <w:p w:rsidR="00DA5258" w:rsidRPr="00DA5258" w:rsidRDefault="00DA5258" w:rsidP="00DA5258">
      <w:pPr>
        <w:spacing w:line="360" w:lineRule="auto"/>
        <w:ind w:firstLine="680"/>
        <w:jc w:val="both"/>
        <w:rPr>
          <w:rFonts w:ascii="Arial" w:hAnsi="Arial" w:cs="Arial"/>
          <w:color w:val="4472C4" w:themeColor="accent1"/>
          <w:sz w:val="20"/>
          <w:szCs w:val="20"/>
        </w:rPr>
      </w:pPr>
      <w:r w:rsidRPr="00DA5258">
        <w:rPr>
          <w:rFonts w:ascii="Arial" w:hAnsi="Arial" w:cs="Arial"/>
          <w:color w:val="4472C4" w:themeColor="accent1"/>
          <w:sz w:val="20"/>
          <w:szCs w:val="20"/>
        </w:rPr>
        <w:t xml:space="preserve">En ese sentido, es dable asentar que no existe constancia alguna agregada a los autos que contravenga las documentales remitidas por el sujeto obligado para acreditar el cumplimiento de la resolución. </w:t>
      </w:r>
    </w:p>
    <w:p w:rsidR="00DA5258" w:rsidRPr="00DA5258" w:rsidRDefault="00DA5258" w:rsidP="00DA5258">
      <w:pPr>
        <w:spacing w:line="360" w:lineRule="auto"/>
        <w:ind w:firstLine="680"/>
        <w:jc w:val="both"/>
        <w:rPr>
          <w:rFonts w:ascii="Arial" w:hAnsi="Arial" w:cs="Arial"/>
          <w:color w:val="4472C4" w:themeColor="accent1"/>
          <w:sz w:val="20"/>
          <w:szCs w:val="20"/>
        </w:rPr>
      </w:pPr>
    </w:p>
    <w:p w:rsidR="00DA5258" w:rsidRPr="00DA5258" w:rsidRDefault="00DA5258" w:rsidP="00DA5258">
      <w:pPr>
        <w:spacing w:line="360" w:lineRule="auto"/>
        <w:ind w:firstLine="680"/>
        <w:jc w:val="both"/>
        <w:rPr>
          <w:rFonts w:ascii="Arial" w:hAnsi="Arial" w:cs="Arial"/>
          <w:b/>
          <w:color w:val="4472C4" w:themeColor="accent1"/>
          <w:sz w:val="20"/>
          <w:szCs w:val="20"/>
          <w:u w:val="single"/>
        </w:rPr>
      </w:pPr>
      <w:r w:rsidRPr="00DA5258">
        <w:rPr>
          <w:rFonts w:ascii="Arial" w:hAnsi="Arial" w:cs="Arial"/>
          <w:color w:val="4472C4" w:themeColor="accent1"/>
          <w:sz w:val="20"/>
          <w:szCs w:val="20"/>
        </w:rPr>
        <w:t xml:space="preserve">En consecuencia, por lo anteriormente expuesto y con fundamento en los artículos 27° primer párrafo y 185 de la Ley de Transparencia y Acceso a la Información Pública del Estado, </w:t>
      </w:r>
      <w:r w:rsidRPr="00DA5258">
        <w:rPr>
          <w:rFonts w:ascii="Arial" w:hAnsi="Arial" w:cs="Arial"/>
          <w:b/>
          <w:color w:val="4472C4" w:themeColor="accent1"/>
          <w:sz w:val="20"/>
          <w:szCs w:val="20"/>
          <w:u w:val="single"/>
        </w:rPr>
        <w:t xml:space="preserve">se tiene por cumplida la resolución, dictada en el recurso de revisión </w:t>
      </w:r>
      <w:proofErr w:type="spellStart"/>
      <w:r w:rsidRPr="00DA5258">
        <w:rPr>
          <w:rFonts w:ascii="Arial" w:hAnsi="Arial" w:cs="Arial"/>
          <w:b/>
          <w:color w:val="4472C4" w:themeColor="accent1"/>
          <w:sz w:val="20"/>
          <w:szCs w:val="20"/>
          <w:u w:val="single"/>
        </w:rPr>
        <w:t>RR</w:t>
      </w:r>
      <w:proofErr w:type="spellEnd"/>
      <w:r w:rsidRPr="00DA5258">
        <w:rPr>
          <w:rFonts w:ascii="Arial" w:hAnsi="Arial" w:cs="Arial"/>
          <w:b/>
          <w:color w:val="4472C4" w:themeColor="accent1"/>
          <w:sz w:val="20"/>
          <w:szCs w:val="20"/>
          <w:u w:val="single"/>
        </w:rPr>
        <w:t>-1333/2019-1.</w:t>
      </w:r>
    </w:p>
    <w:p w:rsidR="00DA5258" w:rsidRPr="00DA5258" w:rsidRDefault="00DA5258" w:rsidP="00DA5258">
      <w:pPr>
        <w:spacing w:line="360" w:lineRule="auto"/>
        <w:jc w:val="both"/>
        <w:rPr>
          <w:rFonts w:ascii="Arial" w:hAnsi="Arial" w:cs="Arial"/>
          <w:b/>
          <w:color w:val="4472C4" w:themeColor="accent1"/>
          <w:sz w:val="20"/>
          <w:szCs w:val="20"/>
          <w:u w:val="single"/>
        </w:rPr>
      </w:pPr>
    </w:p>
    <w:p w:rsidR="00DA5258" w:rsidRPr="00DA5258" w:rsidRDefault="00DA5258" w:rsidP="00DA5258">
      <w:pPr>
        <w:spacing w:line="360" w:lineRule="auto"/>
        <w:ind w:firstLine="680"/>
        <w:jc w:val="both"/>
        <w:rPr>
          <w:rFonts w:ascii="Arial" w:hAnsi="Arial" w:cs="Arial"/>
          <w:color w:val="4472C4" w:themeColor="accent1"/>
          <w:sz w:val="20"/>
          <w:szCs w:val="20"/>
        </w:rPr>
      </w:pPr>
    </w:p>
    <w:p w:rsidR="00DA5258" w:rsidRPr="00DA5258" w:rsidRDefault="00DA5258" w:rsidP="00DA5258">
      <w:pPr>
        <w:spacing w:line="360" w:lineRule="auto"/>
        <w:ind w:firstLine="680"/>
        <w:jc w:val="both"/>
        <w:rPr>
          <w:rFonts w:ascii="Arial" w:hAnsi="Arial" w:cs="Arial"/>
          <w:color w:val="4472C4" w:themeColor="accent1"/>
          <w:sz w:val="20"/>
          <w:szCs w:val="20"/>
        </w:rPr>
      </w:pPr>
      <w:r w:rsidRPr="00DA5258">
        <w:rPr>
          <w:rFonts w:ascii="Arial" w:hAnsi="Arial" w:cs="Arial"/>
          <w:color w:val="4472C4" w:themeColor="accent1"/>
          <w:sz w:val="20"/>
          <w:szCs w:val="20"/>
        </w:rPr>
        <w:t xml:space="preserve"> Por último, archívese en su oportunidad este expediente como asunto totalmente concluido. Notifíquese por lista y personalmente a las partes.</w:t>
      </w:r>
    </w:p>
    <w:p w:rsidR="00DA5258" w:rsidRPr="00DA5258" w:rsidRDefault="00DA5258" w:rsidP="00DA5258">
      <w:pPr>
        <w:spacing w:line="360" w:lineRule="auto"/>
        <w:ind w:firstLine="680"/>
        <w:jc w:val="both"/>
        <w:rPr>
          <w:rFonts w:ascii="Arial" w:hAnsi="Arial" w:cs="Arial"/>
          <w:color w:val="4472C4" w:themeColor="accent1"/>
          <w:sz w:val="20"/>
          <w:szCs w:val="20"/>
        </w:rPr>
      </w:pPr>
      <w:r w:rsidRPr="00DA5258">
        <w:rPr>
          <w:rFonts w:ascii="Arial" w:hAnsi="Arial" w:cs="Arial"/>
          <w:color w:val="4472C4" w:themeColor="accent1"/>
          <w:sz w:val="20"/>
          <w:szCs w:val="20"/>
        </w:rPr>
        <w:tab/>
      </w:r>
    </w:p>
    <w:p w:rsidR="00DA5258" w:rsidRPr="00DA5258" w:rsidRDefault="00DA5258" w:rsidP="00DA5258">
      <w:pPr>
        <w:spacing w:line="360" w:lineRule="auto"/>
        <w:ind w:firstLine="680"/>
        <w:jc w:val="both"/>
        <w:rPr>
          <w:rFonts w:ascii="Arial" w:hAnsi="Arial" w:cs="Arial"/>
          <w:color w:val="4472C4" w:themeColor="accent1"/>
          <w:sz w:val="20"/>
          <w:szCs w:val="20"/>
        </w:rPr>
      </w:pPr>
      <w:r w:rsidRPr="00DA5258">
        <w:rPr>
          <w:rFonts w:ascii="Arial" w:hAnsi="Arial" w:cs="Arial"/>
          <w:color w:val="4472C4" w:themeColor="accent1"/>
          <w:sz w:val="20"/>
          <w:szCs w:val="20"/>
        </w:rPr>
        <w:t>Así lo proveyó y firma el Comisionado ponente de la Comisión Estatal de Garantía de Acceso a la Información Pública David Enrique Menchaca Zúñiga, que actúa con Licenciada Rosa María Motilla García, Secretaria de Pleno de esta Comisión.</w:t>
      </w:r>
    </w:p>
    <w:p w:rsidR="00963C8E" w:rsidRPr="00963C8E" w:rsidRDefault="00963C8E" w:rsidP="00963C8E">
      <w:pPr>
        <w:tabs>
          <w:tab w:val="left" w:pos="6840"/>
        </w:tabs>
        <w:spacing w:line="360" w:lineRule="auto"/>
        <w:outlineLvl w:val="5"/>
        <w:rPr>
          <w:rFonts w:ascii="Arial" w:hAnsi="Arial" w:cs="Arial"/>
          <w:color w:val="4472C4" w:themeColor="accent1"/>
          <w:sz w:val="20"/>
          <w:szCs w:val="20"/>
        </w:rPr>
      </w:pPr>
    </w:p>
    <w:p w:rsidR="00C62944" w:rsidRDefault="00C62944" w:rsidP="00C62944">
      <w:pPr>
        <w:tabs>
          <w:tab w:val="left" w:pos="6840"/>
        </w:tabs>
        <w:spacing w:line="360" w:lineRule="auto"/>
        <w:outlineLvl w:val="5"/>
        <w:rPr>
          <w:rFonts w:ascii="Arial" w:hAnsi="Arial" w:cs="Arial"/>
        </w:rPr>
      </w:pPr>
    </w:p>
    <w:p w:rsidR="00963C8E" w:rsidRPr="00C62944" w:rsidRDefault="00963C8E" w:rsidP="00C62944">
      <w:pPr>
        <w:tabs>
          <w:tab w:val="left" w:pos="6840"/>
        </w:tabs>
        <w:spacing w:line="360" w:lineRule="auto"/>
        <w:outlineLvl w:val="5"/>
        <w:rPr>
          <w:rFonts w:ascii="Arial" w:hAnsi="Arial" w:cs="Arial"/>
        </w:rPr>
      </w:pPr>
    </w:p>
    <w:p w:rsidR="00C62944" w:rsidRPr="00C62944" w:rsidRDefault="00C62944" w:rsidP="00C62944">
      <w:pPr>
        <w:tabs>
          <w:tab w:val="left" w:pos="932"/>
        </w:tabs>
        <w:spacing w:line="360" w:lineRule="auto"/>
        <w:ind w:firstLine="708"/>
        <w:jc w:val="both"/>
        <w:rPr>
          <w:rFonts w:ascii="Arial" w:hAnsi="Arial" w:cs="Arial"/>
          <w:lang w:val="es-MX"/>
        </w:rPr>
      </w:pPr>
      <w:r w:rsidRPr="00C62944">
        <w:rPr>
          <w:rFonts w:ascii="Arial" w:hAnsi="Arial" w:cs="Arial"/>
          <w:lang w:val="es-MX"/>
        </w:rPr>
        <w:t>Lo que transcribo a Usted para su conocimiento y efectos legales consiguientes en vía de notificación del auto inserto.</w:t>
      </w:r>
    </w:p>
    <w:p w:rsidR="00C62944" w:rsidRPr="00C62944" w:rsidRDefault="00C62944" w:rsidP="00C62944">
      <w:pPr>
        <w:pStyle w:val="NormalWeb"/>
        <w:spacing w:before="0" w:beforeAutospacing="0" w:after="0" w:afterAutospacing="0"/>
        <w:jc w:val="center"/>
        <w:rPr>
          <w:rFonts w:ascii="Arial" w:hAnsi="Arial" w:cs="Arial"/>
          <w:b/>
          <w:lang w:val="es-MX"/>
        </w:rPr>
      </w:pPr>
      <w:r w:rsidRPr="00C62944">
        <w:rPr>
          <w:rFonts w:ascii="Arial" w:hAnsi="Arial" w:cs="Arial"/>
          <w:b/>
          <w:lang w:val="es-MX"/>
        </w:rPr>
        <w:t>Atentamente.</w:t>
      </w:r>
    </w:p>
    <w:p w:rsidR="00C62944" w:rsidRPr="00C62944" w:rsidRDefault="00C62944" w:rsidP="00C62944">
      <w:pPr>
        <w:pStyle w:val="NormalWeb"/>
        <w:spacing w:before="0" w:beforeAutospacing="0" w:after="0" w:afterAutospacing="0"/>
        <w:rPr>
          <w:rFonts w:ascii="Arial" w:hAnsi="Arial" w:cs="Arial"/>
          <w:b/>
          <w:lang w:val="es-MX"/>
        </w:rPr>
      </w:pPr>
    </w:p>
    <w:p w:rsidR="00C62944" w:rsidRPr="00C62944" w:rsidRDefault="00C62944" w:rsidP="00C62944">
      <w:pPr>
        <w:pStyle w:val="NormalWeb"/>
        <w:spacing w:before="0" w:beforeAutospacing="0" w:after="0" w:afterAutospacing="0"/>
        <w:rPr>
          <w:rFonts w:ascii="Arial" w:hAnsi="Arial" w:cs="Arial"/>
          <w:b/>
          <w:lang w:val="es-MX"/>
        </w:rPr>
      </w:pPr>
    </w:p>
    <w:p w:rsidR="00C62944" w:rsidRPr="00C62944" w:rsidRDefault="00C62944" w:rsidP="00C62944">
      <w:pPr>
        <w:jc w:val="center"/>
        <w:rPr>
          <w:rFonts w:ascii="Arial" w:hAnsi="Arial" w:cs="Arial"/>
          <w:b/>
        </w:rPr>
      </w:pPr>
      <w:r w:rsidRPr="00C62944">
        <w:rPr>
          <w:rFonts w:ascii="Arial" w:hAnsi="Arial" w:cs="Arial"/>
          <w:b/>
        </w:rPr>
        <w:t>Javier Pérez Limón</w:t>
      </w:r>
    </w:p>
    <w:p w:rsidR="00C62944" w:rsidRPr="00C62944" w:rsidRDefault="00C62944" w:rsidP="00C62944">
      <w:pPr>
        <w:jc w:val="center"/>
      </w:pPr>
      <w:r w:rsidRPr="00C62944">
        <w:rPr>
          <w:rFonts w:ascii="Arial" w:hAnsi="Arial" w:cs="Arial"/>
          <w:b/>
        </w:rPr>
        <w:t>Notificador.</w:t>
      </w:r>
    </w:p>
    <w:p w:rsidR="007316FE" w:rsidRPr="00C62944" w:rsidRDefault="007316FE" w:rsidP="00C62944"/>
    <w:sectPr w:rsidR="007316FE" w:rsidRPr="00C62944" w:rsidSect="0061175E">
      <w:pgSz w:w="12240" w:h="20160" w:code="5"/>
      <w:pgMar w:top="2835" w:right="851" w:bottom="2835"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196278" w:rsidRDefault="00196278" w:rsidP="00C13204">
      <w:r>
        <w:separator/>
      </w:r>
    </w:p>
  </w:endnote>
  <w:endnote w:type="continuationSeparator" w:id="0">
    <w:p w:rsidR="00196278" w:rsidRDefault="00196278"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196278" w:rsidRDefault="00196278" w:rsidP="00C13204">
      <w:r>
        <w:separator/>
      </w:r>
    </w:p>
  </w:footnote>
  <w:footnote w:type="continuationSeparator" w:id="0">
    <w:p w:rsidR="00196278" w:rsidRDefault="00196278" w:rsidP="00C132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A76662"/>
    <w:multiLevelType w:val="hybridMultilevel"/>
    <w:tmpl w:val="E5D6037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 w15:restartNumberingAfterBreak="0">
    <w:nsid w:val="08916569"/>
    <w:multiLevelType w:val="hybridMultilevel"/>
    <w:tmpl w:val="9820B0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57564DC"/>
    <w:multiLevelType w:val="hybridMultilevel"/>
    <w:tmpl w:val="3A5656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BB47097"/>
    <w:multiLevelType w:val="hybridMultilevel"/>
    <w:tmpl w:val="43EAC2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CA92BBB"/>
    <w:multiLevelType w:val="hybridMultilevel"/>
    <w:tmpl w:val="CA20CB82"/>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5" w15:restartNumberingAfterBreak="0">
    <w:nsid w:val="2772774E"/>
    <w:multiLevelType w:val="hybridMultilevel"/>
    <w:tmpl w:val="61849DDA"/>
    <w:lvl w:ilvl="0" w:tplc="040A0003">
      <w:start w:val="1"/>
      <w:numFmt w:val="bullet"/>
      <w:lvlText w:val="o"/>
      <w:lvlJc w:val="left"/>
      <w:pPr>
        <w:ind w:left="2149" w:hanging="360"/>
      </w:pPr>
      <w:rPr>
        <w:rFonts w:ascii="Courier New" w:hAnsi="Courier New" w:cs="Courier New" w:hint="default"/>
      </w:rPr>
    </w:lvl>
    <w:lvl w:ilvl="1" w:tplc="080A0003" w:tentative="1">
      <w:start w:val="1"/>
      <w:numFmt w:val="bullet"/>
      <w:lvlText w:val="o"/>
      <w:lvlJc w:val="left"/>
      <w:pPr>
        <w:ind w:left="2869" w:hanging="360"/>
      </w:pPr>
      <w:rPr>
        <w:rFonts w:ascii="Courier New" w:hAnsi="Courier New" w:cs="Courier New" w:hint="default"/>
      </w:rPr>
    </w:lvl>
    <w:lvl w:ilvl="2" w:tplc="080A0005" w:tentative="1">
      <w:start w:val="1"/>
      <w:numFmt w:val="bullet"/>
      <w:lvlText w:val=""/>
      <w:lvlJc w:val="left"/>
      <w:pPr>
        <w:ind w:left="3589" w:hanging="360"/>
      </w:pPr>
      <w:rPr>
        <w:rFonts w:ascii="Wingdings" w:hAnsi="Wingdings" w:hint="default"/>
      </w:rPr>
    </w:lvl>
    <w:lvl w:ilvl="3" w:tplc="080A0001" w:tentative="1">
      <w:start w:val="1"/>
      <w:numFmt w:val="bullet"/>
      <w:lvlText w:val=""/>
      <w:lvlJc w:val="left"/>
      <w:pPr>
        <w:ind w:left="4309" w:hanging="360"/>
      </w:pPr>
      <w:rPr>
        <w:rFonts w:ascii="Symbol" w:hAnsi="Symbol" w:hint="default"/>
      </w:rPr>
    </w:lvl>
    <w:lvl w:ilvl="4" w:tplc="080A0003" w:tentative="1">
      <w:start w:val="1"/>
      <w:numFmt w:val="bullet"/>
      <w:lvlText w:val="o"/>
      <w:lvlJc w:val="left"/>
      <w:pPr>
        <w:ind w:left="5029" w:hanging="360"/>
      </w:pPr>
      <w:rPr>
        <w:rFonts w:ascii="Courier New" w:hAnsi="Courier New" w:cs="Courier New" w:hint="default"/>
      </w:rPr>
    </w:lvl>
    <w:lvl w:ilvl="5" w:tplc="080A0005" w:tentative="1">
      <w:start w:val="1"/>
      <w:numFmt w:val="bullet"/>
      <w:lvlText w:val=""/>
      <w:lvlJc w:val="left"/>
      <w:pPr>
        <w:ind w:left="5749" w:hanging="360"/>
      </w:pPr>
      <w:rPr>
        <w:rFonts w:ascii="Wingdings" w:hAnsi="Wingdings" w:hint="default"/>
      </w:rPr>
    </w:lvl>
    <w:lvl w:ilvl="6" w:tplc="080A0001" w:tentative="1">
      <w:start w:val="1"/>
      <w:numFmt w:val="bullet"/>
      <w:lvlText w:val=""/>
      <w:lvlJc w:val="left"/>
      <w:pPr>
        <w:ind w:left="6469" w:hanging="360"/>
      </w:pPr>
      <w:rPr>
        <w:rFonts w:ascii="Symbol" w:hAnsi="Symbol" w:hint="default"/>
      </w:rPr>
    </w:lvl>
    <w:lvl w:ilvl="7" w:tplc="080A0003" w:tentative="1">
      <w:start w:val="1"/>
      <w:numFmt w:val="bullet"/>
      <w:lvlText w:val="o"/>
      <w:lvlJc w:val="left"/>
      <w:pPr>
        <w:ind w:left="7189" w:hanging="360"/>
      </w:pPr>
      <w:rPr>
        <w:rFonts w:ascii="Courier New" w:hAnsi="Courier New" w:cs="Courier New" w:hint="default"/>
      </w:rPr>
    </w:lvl>
    <w:lvl w:ilvl="8" w:tplc="080A0005" w:tentative="1">
      <w:start w:val="1"/>
      <w:numFmt w:val="bullet"/>
      <w:lvlText w:val=""/>
      <w:lvlJc w:val="left"/>
      <w:pPr>
        <w:ind w:left="7909" w:hanging="360"/>
      </w:pPr>
      <w:rPr>
        <w:rFonts w:ascii="Wingdings" w:hAnsi="Wingdings" w:hint="default"/>
      </w:rPr>
    </w:lvl>
  </w:abstractNum>
  <w:abstractNum w:abstractNumId="6" w15:restartNumberingAfterBreak="0">
    <w:nsid w:val="289A63CC"/>
    <w:multiLevelType w:val="hybridMultilevel"/>
    <w:tmpl w:val="AE06BC80"/>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7" w15:restartNumberingAfterBreak="0">
    <w:nsid w:val="35CB620C"/>
    <w:multiLevelType w:val="hybridMultilevel"/>
    <w:tmpl w:val="88FA6DA2"/>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8" w15:restartNumberingAfterBreak="0">
    <w:nsid w:val="367D082B"/>
    <w:multiLevelType w:val="hybridMultilevel"/>
    <w:tmpl w:val="3954B4C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36BF05D8"/>
    <w:multiLevelType w:val="hybridMultilevel"/>
    <w:tmpl w:val="D1D809C6"/>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0"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1"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12"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465713B"/>
    <w:multiLevelType w:val="hybridMultilevel"/>
    <w:tmpl w:val="4F583FC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58C6775B"/>
    <w:multiLevelType w:val="hybridMultilevel"/>
    <w:tmpl w:val="3DD0CBB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5" w15:restartNumberingAfterBreak="0">
    <w:nsid w:val="62DA2419"/>
    <w:multiLevelType w:val="hybridMultilevel"/>
    <w:tmpl w:val="3756596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740B160B"/>
    <w:multiLevelType w:val="hybridMultilevel"/>
    <w:tmpl w:val="8E667BB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7" w15:restartNumberingAfterBreak="0">
    <w:nsid w:val="7C55204F"/>
    <w:multiLevelType w:val="hybridMultilevel"/>
    <w:tmpl w:val="3C0AD6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2"/>
  </w:num>
  <w:num w:numId="2">
    <w:abstractNumId w:val="10"/>
  </w:num>
  <w:num w:numId="3">
    <w:abstractNumId w:val="10"/>
  </w:num>
  <w:num w:numId="4">
    <w:abstractNumId w:val="10"/>
  </w:num>
  <w:num w:numId="5">
    <w:abstractNumId w:val="11"/>
  </w:num>
  <w:num w:numId="6">
    <w:abstractNumId w:val="4"/>
  </w:num>
  <w:num w:numId="7">
    <w:abstractNumId w:val="11"/>
  </w:num>
  <w:num w:numId="8">
    <w:abstractNumId w:val="14"/>
  </w:num>
  <w:num w:numId="9">
    <w:abstractNumId w:val="0"/>
  </w:num>
  <w:num w:numId="10">
    <w:abstractNumId w:val="2"/>
  </w:num>
  <w:num w:numId="11">
    <w:abstractNumId w:val="8"/>
  </w:num>
  <w:num w:numId="12">
    <w:abstractNumId w:val="13"/>
  </w:num>
  <w:num w:numId="13">
    <w:abstractNumId w:val="16"/>
  </w:num>
  <w:num w:numId="14">
    <w:abstractNumId w:val="17"/>
  </w:num>
  <w:num w:numId="15">
    <w:abstractNumId w:val="15"/>
  </w:num>
  <w:num w:numId="16">
    <w:abstractNumId w:val="1"/>
  </w:num>
  <w:num w:numId="17">
    <w:abstractNumId w:val="3"/>
  </w:num>
  <w:num w:numId="18">
    <w:abstractNumId w:val="9"/>
  </w:num>
  <w:num w:numId="19">
    <w:abstractNumId w:val="7"/>
  </w:num>
  <w:num w:numId="20">
    <w:abstractNumId w:val="6"/>
  </w:num>
  <w:num w:numId="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mirrorMargins/>
  <w:proofState w:spelling="clean" w:grammar="clean"/>
  <w:attachedTemplate r:id="rId1"/>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175E"/>
    <w:rsid w:val="00005FB0"/>
    <w:rsid w:val="00006C1B"/>
    <w:rsid w:val="00007029"/>
    <w:rsid w:val="00010149"/>
    <w:rsid w:val="00016FC6"/>
    <w:rsid w:val="00036F98"/>
    <w:rsid w:val="00037EEF"/>
    <w:rsid w:val="00056B4F"/>
    <w:rsid w:val="00057005"/>
    <w:rsid w:val="00070697"/>
    <w:rsid w:val="00080174"/>
    <w:rsid w:val="00080641"/>
    <w:rsid w:val="00083139"/>
    <w:rsid w:val="00083B21"/>
    <w:rsid w:val="00096E34"/>
    <w:rsid w:val="000A1C72"/>
    <w:rsid w:val="000A3642"/>
    <w:rsid w:val="000B08F0"/>
    <w:rsid w:val="000B1E5B"/>
    <w:rsid w:val="000B50C9"/>
    <w:rsid w:val="000C16D6"/>
    <w:rsid w:val="000C276F"/>
    <w:rsid w:val="000C59B7"/>
    <w:rsid w:val="000D006A"/>
    <w:rsid w:val="000D1616"/>
    <w:rsid w:val="000D365F"/>
    <w:rsid w:val="000D3BE6"/>
    <w:rsid w:val="000D3CB9"/>
    <w:rsid w:val="000D3FD8"/>
    <w:rsid w:val="000E0BE8"/>
    <w:rsid w:val="000E4E47"/>
    <w:rsid w:val="000F2132"/>
    <w:rsid w:val="000F744B"/>
    <w:rsid w:val="0010774C"/>
    <w:rsid w:val="00107C2A"/>
    <w:rsid w:val="001145A8"/>
    <w:rsid w:val="00115386"/>
    <w:rsid w:val="001167F3"/>
    <w:rsid w:val="00117BC3"/>
    <w:rsid w:val="00121EBA"/>
    <w:rsid w:val="00121F0B"/>
    <w:rsid w:val="0012394A"/>
    <w:rsid w:val="00125C6B"/>
    <w:rsid w:val="001265D2"/>
    <w:rsid w:val="00126ABD"/>
    <w:rsid w:val="00130BD3"/>
    <w:rsid w:val="00131CEB"/>
    <w:rsid w:val="00132483"/>
    <w:rsid w:val="00142AE5"/>
    <w:rsid w:val="001526D4"/>
    <w:rsid w:val="00154996"/>
    <w:rsid w:val="00162704"/>
    <w:rsid w:val="00163A02"/>
    <w:rsid w:val="00164840"/>
    <w:rsid w:val="00171D13"/>
    <w:rsid w:val="00172378"/>
    <w:rsid w:val="001725EF"/>
    <w:rsid w:val="00176A37"/>
    <w:rsid w:val="001828F2"/>
    <w:rsid w:val="0019501E"/>
    <w:rsid w:val="00195A67"/>
    <w:rsid w:val="00196278"/>
    <w:rsid w:val="001A655A"/>
    <w:rsid w:val="001A65B8"/>
    <w:rsid w:val="001B0B9B"/>
    <w:rsid w:val="001B1110"/>
    <w:rsid w:val="001B4221"/>
    <w:rsid w:val="001B44AC"/>
    <w:rsid w:val="001C2DA0"/>
    <w:rsid w:val="001C54E3"/>
    <w:rsid w:val="001D2CFB"/>
    <w:rsid w:val="001D6765"/>
    <w:rsid w:val="001F0E4F"/>
    <w:rsid w:val="001F3096"/>
    <w:rsid w:val="001F4737"/>
    <w:rsid w:val="00200BF6"/>
    <w:rsid w:val="00206519"/>
    <w:rsid w:val="00212A79"/>
    <w:rsid w:val="00212CB3"/>
    <w:rsid w:val="002155C8"/>
    <w:rsid w:val="00217739"/>
    <w:rsid w:val="00217BF6"/>
    <w:rsid w:val="00220223"/>
    <w:rsid w:val="00223637"/>
    <w:rsid w:val="00242BBC"/>
    <w:rsid w:val="002477FF"/>
    <w:rsid w:val="002603DC"/>
    <w:rsid w:val="002653E6"/>
    <w:rsid w:val="002661DE"/>
    <w:rsid w:val="002721C6"/>
    <w:rsid w:val="002763CB"/>
    <w:rsid w:val="0027764E"/>
    <w:rsid w:val="00281751"/>
    <w:rsid w:val="00284222"/>
    <w:rsid w:val="00285C93"/>
    <w:rsid w:val="00293636"/>
    <w:rsid w:val="00293E4F"/>
    <w:rsid w:val="002A3FEF"/>
    <w:rsid w:val="002B4236"/>
    <w:rsid w:val="002D225B"/>
    <w:rsid w:val="002D7989"/>
    <w:rsid w:val="002E1FD1"/>
    <w:rsid w:val="002E3571"/>
    <w:rsid w:val="002E4CC8"/>
    <w:rsid w:val="002E5926"/>
    <w:rsid w:val="002E61DE"/>
    <w:rsid w:val="002F3449"/>
    <w:rsid w:val="002F4C15"/>
    <w:rsid w:val="002F5554"/>
    <w:rsid w:val="003004FC"/>
    <w:rsid w:val="003134DD"/>
    <w:rsid w:val="00314476"/>
    <w:rsid w:val="003155DE"/>
    <w:rsid w:val="003208DD"/>
    <w:rsid w:val="00333677"/>
    <w:rsid w:val="00334416"/>
    <w:rsid w:val="00352E51"/>
    <w:rsid w:val="00357D2F"/>
    <w:rsid w:val="00361496"/>
    <w:rsid w:val="0036534B"/>
    <w:rsid w:val="0037479D"/>
    <w:rsid w:val="0037693F"/>
    <w:rsid w:val="003770E3"/>
    <w:rsid w:val="003771DB"/>
    <w:rsid w:val="00384740"/>
    <w:rsid w:val="00385221"/>
    <w:rsid w:val="00393F06"/>
    <w:rsid w:val="00393FFB"/>
    <w:rsid w:val="00397639"/>
    <w:rsid w:val="003B2619"/>
    <w:rsid w:val="003B6613"/>
    <w:rsid w:val="003C4C01"/>
    <w:rsid w:val="003C5D93"/>
    <w:rsid w:val="003D0ACC"/>
    <w:rsid w:val="003D20D2"/>
    <w:rsid w:val="003D6FE2"/>
    <w:rsid w:val="003E5CD1"/>
    <w:rsid w:val="003E648E"/>
    <w:rsid w:val="003F3277"/>
    <w:rsid w:val="003F4600"/>
    <w:rsid w:val="003F64D8"/>
    <w:rsid w:val="00404055"/>
    <w:rsid w:val="00411ED2"/>
    <w:rsid w:val="00424167"/>
    <w:rsid w:val="004245A3"/>
    <w:rsid w:val="004276B3"/>
    <w:rsid w:val="004327AD"/>
    <w:rsid w:val="00434FE7"/>
    <w:rsid w:val="00457670"/>
    <w:rsid w:val="004578F5"/>
    <w:rsid w:val="004622A7"/>
    <w:rsid w:val="0046261C"/>
    <w:rsid w:val="0047340E"/>
    <w:rsid w:val="00486C8B"/>
    <w:rsid w:val="00487E95"/>
    <w:rsid w:val="00493CF7"/>
    <w:rsid w:val="004A30EC"/>
    <w:rsid w:val="004A72BB"/>
    <w:rsid w:val="004A7BAD"/>
    <w:rsid w:val="004B7B20"/>
    <w:rsid w:val="004C35FC"/>
    <w:rsid w:val="004C6912"/>
    <w:rsid w:val="004D1C99"/>
    <w:rsid w:val="004D25F0"/>
    <w:rsid w:val="004D51F3"/>
    <w:rsid w:val="004E09EC"/>
    <w:rsid w:val="004E171F"/>
    <w:rsid w:val="004E385A"/>
    <w:rsid w:val="004E44EE"/>
    <w:rsid w:val="004F3943"/>
    <w:rsid w:val="004F58C4"/>
    <w:rsid w:val="00503631"/>
    <w:rsid w:val="00503DC7"/>
    <w:rsid w:val="00513682"/>
    <w:rsid w:val="00515D23"/>
    <w:rsid w:val="005273DB"/>
    <w:rsid w:val="005320BF"/>
    <w:rsid w:val="00534CB2"/>
    <w:rsid w:val="00537CAA"/>
    <w:rsid w:val="005436AA"/>
    <w:rsid w:val="00546488"/>
    <w:rsid w:val="0054734F"/>
    <w:rsid w:val="00551D02"/>
    <w:rsid w:val="00552D0C"/>
    <w:rsid w:val="00553176"/>
    <w:rsid w:val="00563168"/>
    <w:rsid w:val="00566772"/>
    <w:rsid w:val="00570C67"/>
    <w:rsid w:val="00586A46"/>
    <w:rsid w:val="005910CD"/>
    <w:rsid w:val="005912F5"/>
    <w:rsid w:val="00596C6E"/>
    <w:rsid w:val="0059784B"/>
    <w:rsid w:val="005A45F5"/>
    <w:rsid w:val="005C6B89"/>
    <w:rsid w:val="005C7060"/>
    <w:rsid w:val="005D0953"/>
    <w:rsid w:val="005D0A1B"/>
    <w:rsid w:val="005D5DF8"/>
    <w:rsid w:val="005D6604"/>
    <w:rsid w:val="005E2C7B"/>
    <w:rsid w:val="005F16CE"/>
    <w:rsid w:val="005F2B6C"/>
    <w:rsid w:val="005F4770"/>
    <w:rsid w:val="0060323F"/>
    <w:rsid w:val="00606B03"/>
    <w:rsid w:val="0061175E"/>
    <w:rsid w:val="006219F9"/>
    <w:rsid w:val="00641145"/>
    <w:rsid w:val="00647CED"/>
    <w:rsid w:val="00650357"/>
    <w:rsid w:val="00653285"/>
    <w:rsid w:val="00653489"/>
    <w:rsid w:val="006538AD"/>
    <w:rsid w:val="00663CAF"/>
    <w:rsid w:val="00670747"/>
    <w:rsid w:val="00671028"/>
    <w:rsid w:val="006729F0"/>
    <w:rsid w:val="00674135"/>
    <w:rsid w:val="0067620A"/>
    <w:rsid w:val="00677DE4"/>
    <w:rsid w:val="0068366B"/>
    <w:rsid w:val="006851BA"/>
    <w:rsid w:val="00694BDB"/>
    <w:rsid w:val="0069593C"/>
    <w:rsid w:val="00697F6B"/>
    <w:rsid w:val="006A04DC"/>
    <w:rsid w:val="006A5FFB"/>
    <w:rsid w:val="006B49CE"/>
    <w:rsid w:val="006B4CB0"/>
    <w:rsid w:val="006B5D93"/>
    <w:rsid w:val="006C04BA"/>
    <w:rsid w:val="006C264A"/>
    <w:rsid w:val="006D30D6"/>
    <w:rsid w:val="006D3763"/>
    <w:rsid w:val="006E0983"/>
    <w:rsid w:val="006E2F63"/>
    <w:rsid w:val="006E4032"/>
    <w:rsid w:val="006E5383"/>
    <w:rsid w:val="006E76DC"/>
    <w:rsid w:val="006E7D35"/>
    <w:rsid w:val="006F5835"/>
    <w:rsid w:val="007024C5"/>
    <w:rsid w:val="0070569D"/>
    <w:rsid w:val="00705ABE"/>
    <w:rsid w:val="00705D36"/>
    <w:rsid w:val="007074E3"/>
    <w:rsid w:val="0071796E"/>
    <w:rsid w:val="007217FA"/>
    <w:rsid w:val="00725C2A"/>
    <w:rsid w:val="007279EA"/>
    <w:rsid w:val="007316FE"/>
    <w:rsid w:val="00742CC9"/>
    <w:rsid w:val="007449AF"/>
    <w:rsid w:val="00752B6A"/>
    <w:rsid w:val="00752B94"/>
    <w:rsid w:val="0075391E"/>
    <w:rsid w:val="0075582C"/>
    <w:rsid w:val="0077438C"/>
    <w:rsid w:val="00782A7B"/>
    <w:rsid w:val="007851CA"/>
    <w:rsid w:val="00790985"/>
    <w:rsid w:val="00796A97"/>
    <w:rsid w:val="007A0E7A"/>
    <w:rsid w:val="007A3A26"/>
    <w:rsid w:val="007A4BBD"/>
    <w:rsid w:val="007B2E57"/>
    <w:rsid w:val="007B6292"/>
    <w:rsid w:val="007B7319"/>
    <w:rsid w:val="007C0036"/>
    <w:rsid w:val="007C022A"/>
    <w:rsid w:val="007C591B"/>
    <w:rsid w:val="007D1036"/>
    <w:rsid w:val="007D78E0"/>
    <w:rsid w:val="007E2797"/>
    <w:rsid w:val="00814013"/>
    <w:rsid w:val="00820DE2"/>
    <w:rsid w:val="00824C9E"/>
    <w:rsid w:val="00826449"/>
    <w:rsid w:val="00827298"/>
    <w:rsid w:val="00833DC1"/>
    <w:rsid w:val="0084698F"/>
    <w:rsid w:val="00855F18"/>
    <w:rsid w:val="00860155"/>
    <w:rsid w:val="00862AD1"/>
    <w:rsid w:val="008634D8"/>
    <w:rsid w:val="0087714D"/>
    <w:rsid w:val="008804AC"/>
    <w:rsid w:val="00885562"/>
    <w:rsid w:val="0088674E"/>
    <w:rsid w:val="00887AA4"/>
    <w:rsid w:val="008A0A1A"/>
    <w:rsid w:val="008A51F1"/>
    <w:rsid w:val="008C246C"/>
    <w:rsid w:val="008D17AF"/>
    <w:rsid w:val="008D5490"/>
    <w:rsid w:val="008D58CE"/>
    <w:rsid w:val="008E150B"/>
    <w:rsid w:val="008E4A34"/>
    <w:rsid w:val="008F3C13"/>
    <w:rsid w:val="008F4B1A"/>
    <w:rsid w:val="008F7294"/>
    <w:rsid w:val="008F7E31"/>
    <w:rsid w:val="00901DE5"/>
    <w:rsid w:val="009025F3"/>
    <w:rsid w:val="00905199"/>
    <w:rsid w:val="00924E1F"/>
    <w:rsid w:val="00925147"/>
    <w:rsid w:val="00925BC7"/>
    <w:rsid w:val="00941618"/>
    <w:rsid w:val="00952055"/>
    <w:rsid w:val="00952F08"/>
    <w:rsid w:val="00956D29"/>
    <w:rsid w:val="00962F7A"/>
    <w:rsid w:val="00963C8E"/>
    <w:rsid w:val="00970C43"/>
    <w:rsid w:val="00987684"/>
    <w:rsid w:val="0099415F"/>
    <w:rsid w:val="00996958"/>
    <w:rsid w:val="009B454E"/>
    <w:rsid w:val="009C3CC0"/>
    <w:rsid w:val="009D5D94"/>
    <w:rsid w:val="009D75CB"/>
    <w:rsid w:val="00A02A33"/>
    <w:rsid w:val="00A14EF2"/>
    <w:rsid w:val="00A156D8"/>
    <w:rsid w:val="00A37BE4"/>
    <w:rsid w:val="00A41619"/>
    <w:rsid w:val="00A4396B"/>
    <w:rsid w:val="00A470AD"/>
    <w:rsid w:val="00A5211C"/>
    <w:rsid w:val="00A5346C"/>
    <w:rsid w:val="00A71CBD"/>
    <w:rsid w:val="00A762CF"/>
    <w:rsid w:val="00A878CF"/>
    <w:rsid w:val="00A90CA6"/>
    <w:rsid w:val="00A93053"/>
    <w:rsid w:val="00AA0B17"/>
    <w:rsid w:val="00AA5519"/>
    <w:rsid w:val="00AA5D16"/>
    <w:rsid w:val="00AA6654"/>
    <w:rsid w:val="00AB25EC"/>
    <w:rsid w:val="00AB2D15"/>
    <w:rsid w:val="00AB3E81"/>
    <w:rsid w:val="00AB5DE0"/>
    <w:rsid w:val="00AB6A12"/>
    <w:rsid w:val="00AD5087"/>
    <w:rsid w:val="00AE0013"/>
    <w:rsid w:val="00AE4076"/>
    <w:rsid w:val="00AF4B3D"/>
    <w:rsid w:val="00AF4CEA"/>
    <w:rsid w:val="00B04523"/>
    <w:rsid w:val="00B14CF4"/>
    <w:rsid w:val="00B2157B"/>
    <w:rsid w:val="00B33F4C"/>
    <w:rsid w:val="00B3746E"/>
    <w:rsid w:val="00B438DD"/>
    <w:rsid w:val="00B46DAF"/>
    <w:rsid w:val="00B542FC"/>
    <w:rsid w:val="00B64E0F"/>
    <w:rsid w:val="00B653F4"/>
    <w:rsid w:val="00B6622D"/>
    <w:rsid w:val="00B75A59"/>
    <w:rsid w:val="00B809D4"/>
    <w:rsid w:val="00B940F5"/>
    <w:rsid w:val="00B963F7"/>
    <w:rsid w:val="00BB0FFE"/>
    <w:rsid w:val="00BB160B"/>
    <w:rsid w:val="00BB2943"/>
    <w:rsid w:val="00BB6C11"/>
    <w:rsid w:val="00BC6EC1"/>
    <w:rsid w:val="00BD2F72"/>
    <w:rsid w:val="00BF17A8"/>
    <w:rsid w:val="00BF4036"/>
    <w:rsid w:val="00BF7EBF"/>
    <w:rsid w:val="00C06E27"/>
    <w:rsid w:val="00C13204"/>
    <w:rsid w:val="00C21E4A"/>
    <w:rsid w:val="00C22950"/>
    <w:rsid w:val="00C27751"/>
    <w:rsid w:val="00C27E6F"/>
    <w:rsid w:val="00C3293B"/>
    <w:rsid w:val="00C339CB"/>
    <w:rsid w:val="00C348BF"/>
    <w:rsid w:val="00C352AB"/>
    <w:rsid w:val="00C41204"/>
    <w:rsid w:val="00C439A7"/>
    <w:rsid w:val="00C51FD9"/>
    <w:rsid w:val="00C523B6"/>
    <w:rsid w:val="00C52A45"/>
    <w:rsid w:val="00C52B8F"/>
    <w:rsid w:val="00C52C96"/>
    <w:rsid w:val="00C55532"/>
    <w:rsid w:val="00C62944"/>
    <w:rsid w:val="00C7217E"/>
    <w:rsid w:val="00C76AD2"/>
    <w:rsid w:val="00C92147"/>
    <w:rsid w:val="00C92937"/>
    <w:rsid w:val="00CA320B"/>
    <w:rsid w:val="00CA7F62"/>
    <w:rsid w:val="00CD0D61"/>
    <w:rsid w:val="00CD71D6"/>
    <w:rsid w:val="00CE0F83"/>
    <w:rsid w:val="00CE3BE5"/>
    <w:rsid w:val="00CF062F"/>
    <w:rsid w:val="00CF6D68"/>
    <w:rsid w:val="00D06B35"/>
    <w:rsid w:val="00D06E61"/>
    <w:rsid w:val="00D14C70"/>
    <w:rsid w:val="00D15833"/>
    <w:rsid w:val="00D16A7E"/>
    <w:rsid w:val="00D208AB"/>
    <w:rsid w:val="00D21805"/>
    <w:rsid w:val="00D25AD6"/>
    <w:rsid w:val="00D2666F"/>
    <w:rsid w:val="00D269C1"/>
    <w:rsid w:val="00D337FE"/>
    <w:rsid w:val="00D371C0"/>
    <w:rsid w:val="00D40FB2"/>
    <w:rsid w:val="00D44850"/>
    <w:rsid w:val="00D4777B"/>
    <w:rsid w:val="00D47C1E"/>
    <w:rsid w:val="00D52885"/>
    <w:rsid w:val="00D544B1"/>
    <w:rsid w:val="00D57AC8"/>
    <w:rsid w:val="00D67CBD"/>
    <w:rsid w:val="00D80BF4"/>
    <w:rsid w:val="00D82981"/>
    <w:rsid w:val="00D84821"/>
    <w:rsid w:val="00D904AF"/>
    <w:rsid w:val="00D93A1D"/>
    <w:rsid w:val="00DA263F"/>
    <w:rsid w:val="00DA5258"/>
    <w:rsid w:val="00DA699A"/>
    <w:rsid w:val="00DC2697"/>
    <w:rsid w:val="00DD2733"/>
    <w:rsid w:val="00DD3B69"/>
    <w:rsid w:val="00DF234F"/>
    <w:rsid w:val="00DF238A"/>
    <w:rsid w:val="00DF2675"/>
    <w:rsid w:val="00DF6180"/>
    <w:rsid w:val="00E0007C"/>
    <w:rsid w:val="00E124E1"/>
    <w:rsid w:val="00E1345D"/>
    <w:rsid w:val="00E15151"/>
    <w:rsid w:val="00E17C61"/>
    <w:rsid w:val="00E2029F"/>
    <w:rsid w:val="00E20997"/>
    <w:rsid w:val="00E23ACB"/>
    <w:rsid w:val="00E3297B"/>
    <w:rsid w:val="00E32F86"/>
    <w:rsid w:val="00E41DD6"/>
    <w:rsid w:val="00E436DA"/>
    <w:rsid w:val="00E4446B"/>
    <w:rsid w:val="00E53ECD"/>
    <w:rsid w:val="00E67007"/>
    <w:rsid w:val="00E70322"/>
    <w:rsid w:val="00E7064E"/>
    <w:rsid w:val="00E74103"/>
    <w:rsid w:val="00EA037A"/>
    <w:rsid w:val="00EA62E4"/>
    <w:rsid w:val="00EA7571"/>
    <w:rsid w:val="00EB34DE"/>
    <w:rsid w:val="00ED3868"/>
    <w:rsid w:val="00EE0217"/>
    <w:rsid w:val="00EE3880"/>
    <w:rsid w:val="00EF02E8"/>
    <w:rsid w:val="00F01D50"/>
    <w:rsid w:val="00F2144D"/>
    <w:rsid w:val="00F216D2"/>
    <w:rsid w:val="00F30DE9"/>
    <w:rsid w:val="00F31475"/>
    <w:rsid w:val="00F56B32"/>
    <w:rsid w:val="00F61197"/>
    <w:rsid w:val="00F62571"/>
    <w:rsid w:val="00F81ACE"/>
    <w:rsid w:val="00F81ECC"/>
    <w:rsid w:val="00F823C1"/>
    <w:rsid w:val="00F948FB"/>
    <w:rsid w:val="00F96738"/>
    <w:rsid w:val="00F97681"/>
    <w:rsid w:val="00FA099F"/>
    <w:rsid w:val="00FB13F2"/>
    <w:rsid w:val="00FB20B8"/>
    <w:rsid w:val="00FB7725"/>
    <w:rsid w:val="00FC0F1F"/>
    <w:rsid w:val="00FD1339"/>
    <w:rsid w:val="00FD641A"/>
    <w:rsid w:val="00FE0234"/>
    <w:rsid w:val="00FE25A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EC3C8"/>
  <w15:chartTrackingRefBased/>
  <w15:docId w15:val="{FE045D15-AC3B-944D-B738-0A8E11568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A72BB"/>
    <w:pPr>
      <w:tabs>
        <w:tab w:val="center" w:pos="4419"/>
        <w:tab w:val="right" w:pos="8838"/>
      </w:tabs>
    </w:pPr>
  </w:style>
  <w:style w:type="character" w:customStyle="1" w:styleId="EncabezadoCar">
    <w:name w:val="Encabezado Car"/>
    <w:link w:val="Encabezado"/>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34"/>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character" w:customStyle="1" w:styleId="corte4fondoCar1">
    <w:name w:val="corte4 fondo Car1"/>
    <w:link w:val="corte4fondo"/>
    <w:locked/>
    <w:rsid w:val="00AE4076"/>
    <w:rPr>
      <w:rFonts w:ascii="Arial" w:eastAsia="Times New Roman" w:hAnsi="Arial"/>
      <w:sz w:val="30"/>
    </w:rPr>
  </w:style>
  <w:style w:type="paragraph" w:customStyle="1" w:styleId="corte4fondo">
    <w:name w:val="corte4 fondo"/>
    <w:basedOn w:val="Normal"/>
    <w:link w:val="corte4fondoCar1"/>
    <w:qFormat/>
    <w:rsid w:val="00AE4076"/>
    <w:pPr>
      <w:spacing w:line="360" w:lineRule="auto"/>
      <w:ind w:firstLine="709"/>
      <w:jc w:val="both"/>
    </w:pPr>
    <w:rPr>
      <w:rFonts w:ascii="Arial" w:hAnsi="Arial"/>
      <w:sz w:val="30"/>
      <w:szCs w:val="20"/>
      <w:lang w:val="es-MX" w:eastAsia="es-MX"/>
    </w:rPr>
  </w:style>
  <w:style w:type="character" w:styleId="Hipervnculo">
    <w:name w:val="Hyperlink"/>
    <w:basedOn w:val="Fuentedeprrafopredeter"/>
    <w:uiPriority w:val="99"/>
    <w:unhideWhenUsed/>
    <w:rsid w:val="00C6294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274598950">
      <w:bodyDiv w:val="1"/>
      <w:marLeft w:val="0"/>
      <w:marRight w:val="0"/>
      <w:marTop w:val="0"/>
      <w:marBottom w:val="0"/>
      <w:divBdr>
        <w:top w:val="none" w:sz="0" w:space="0" w:color="auto"/>
        <w:left w:val="none" w:sz="0" w:space="0" w:color="auto"/>
        <w:bottom w:val="none" w:sz="0" w:space="0" w:color="auto"/>
        <w:right w:val="none" w:sz="0" w:space="0" w:color="auto"/>
      </w:divBdr>
    </w:div>
    <w:div w:id="484979204">
      <w:bodyDiv w:val="1"/>
      <w:marLeft w:val="0"/>
      <w:marRight w:val="0"/>
      <w:marTop w:val="0"/>
      <w:marBottom w:val="0"/>
      <w:divBdr>
        <w:top w:val="none" w:sz="0" w:space="0" w:color="auto"/>
        <w:left w:val="none" w:sz="0" w:space="0" w:color="auto"/>
        <w:bottom w:val="none" w:sz="0" w:space="0" w:color="auto"/>
        <w:right w:val="none" w:sz="0" w:space="0" w:color="auto"/>
      </w:divBdr>
    </w:div>
    <w:div w:id="485050489">
      <w:bodyDiv w:val="1"/>
      <w:marLeft w:val="0"/>
      <w:marRight w:val="0"/>
      <w:marTop w:val="0"/>
      <w:marBottom w:val="0"/>
      <w:divBdr>
        <w:top w:val="none" w:sz="0" w:space="0" w:color="auto"/>
        <w:left w:val="none" w:sz="0" w:space="0" w:color="auto"/>
        <w:bottom w:val="none" w:sz="0" w:space="0" w:color="auto"/>
        <w:right w:val="none" w:sz="0" w:space="0" w:color="auto"/>
      </w:divBdr>
    </w:div>
    <w:div w:id="489709161">
      <w:bodyDiv w:val="1"/>
      <w:marLeft w:val="0"/>
      <w:marRight w:val="0"/>
      <w:marTop w:val="0"/>
      <w:marBottom w:val="0"/>
      <w:divBdr>
        <w:top w:val="none" w:sz="0" w:space="0" w:color="auto"/>
        <w:left w:val="none" w:sz="0" w:space="0" w:color="auto"/>
        <w:bottom w:val="none" w:sz="0" w:space="0" w:color="auto"/>
        <w:right w:val="none" w:sz="0" w:space="0" w:color="auto"/>
      </w:divBdr>
    </w:div>
    <w:div w:id="641236430">
      <w:bodyDiv w:val="1"/>
      <w:marLeft w:val="0"/>
      <w:marRight w:val="0"/>
      <w:marTop w:val="0"/>
      <w:marBottom w:val="0"/>
      <w:divBdr>
        <w:top w:val="none" w:sz="0" w:space="0" w:color="auto"/>
        <w:left w:val="none" w:sz="0" w:space="0" w:color="auto"/>
        <w:bottom w:val="none" w:sz="0" w:space="0" w:color="auto"/>
        <w:right w:val="none" w:sz="0" w:space="0" w:color="auto"/>
      </w:divBdr>
    </w:div>
    <w:div w:id="667708767">
      <w:bodyDiv w:val="1"/>
      <w:marLeft w:val="0"/>
      <w:marRight w:val="0"/>
      <w:marTop w:val="0"/>
      <w:marBottom w:val="0"/>
      <w:divBdr>
        <w:top w:val="none" w:sz="0" w:space="0" w:color="auto"/>
        <w:left w:val="none" w:sz="0" w:space="0" w:color="auto"/>
        <w:bottom w:val="none" w:sz="0" w:space="0" w:color="auto"/>
        <w:right w:val="none" w:sz="0" w:space="0" w:color="auto"/>
      </w:divBdr>
    </w:div>
    <w:div w:id="694229400">
      <w:bodyDiv w:val="1"/>
      <w:marLeft w:val="0"/>
      <w:marRight w:val="0"/>
      <w:marTop w:val="0"/>
      <w:marBottom w:val="0"/>
      <w:divBdr>
        <w:top w:val="none" w:sz="0" w:space="0" w:color="auto"/>
        <w:left w:val="none" w:sz="0" w:space="0" w:color="auto"/>
        <w:bottom w:val="none" w:sz="0" w:space="0" w:color="auto"/>
        <w:right w:val="none" w:sz="0" w:space="0" w:color="auto"/>
      </w:divBdr>
    </w:div>
    <w:div w:id="800880011">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939949628">
      <w:bodyDiv w:val="1"/>
      <w:marLeft w:val="0"/>
      <w:marRight w:val="0"/>
      <w:marTop w:val="0"/>
      <w:marBottom w:val="0"/>
      <w:divBdr>
        <w:top w:val="none" w:sz="0" w:space="0" w:color="auto"/>
        <w:left w:val="none" w:sz="0" w:space="0" w:color="auto"/>
        <w:bottom w:val="none" w:sz="0" w:space="0" w:color="auto"/>
        <w:right w:val="none" w:sz="0" w:space="0" w:color="auto"/>
      </w:divBdr>
    </w:div>
    <w:div w:id="1085036270">
      <w:bodyDiv w:val="1"/>
      <w:marLeft w:val="0"/>
      <w:marRight w:val="0"/>
      <w:marTop w:val="0"/>
      <w:marBottom w:val="0"/>
      <w:divBdr>
        <w:top w:val="none" w:sz="0" w:space="0" w:color="auto"/>
        <w:left w:val="none" w:sz="0" w:space="0" w:color="auto"/>
        <w:bottom w:val="none" w:sz="0" w:space="0" w:color="auto"/>
        <w:right w:val="none" w:sz="0" w:space="0" w:color="auto"/>
      </w:divBdr>
    </w:div>
    <w:div w:id="1422525014">
      <w:bodyDiv w:val="1"/>
      <w:marLeft w:val="0"/>
      <w:marRight w:val="0"/>
      <w:marTop w:val="0"/>
      <w:marBottom w:val="0"/>
      <w:divBdr>
        <w:top w:val="none" w:sz="0" w:space="0" w:color="auto"/>
        <w:left w:val="none" w:sz="0" w:space="0" w:color="auto"/>
        <w:bottom w:val="none" w:sz="0" w:space="0" w:color="auto"/>
        <w:right w:val="none" w:sz="0" w:space="0" w:color="auto"/>
      </w:divBdr>
    </w:div>
    <w:div w:id="1456750320">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 w:id="1737825260">
      <w:bodyDiv w:val="1"/>
      <w:marLeft w:val="0"/>
      <w:marRight w:val="0"/>
      <w:marTop w:val="0"/>
      <w:marBottom w:val="0"/>
      <w:divBdr>
        <w:top w:val="none" w:sz="0" w:space="0" w:color="auto"/>
        <w:left w:val="none" w:sz="0" w:space="0" w:color="auto"/>
        <w:bottom w:val="none" w:sz="0" w:space="0" w:color="auto"/>
        <w:right w:val="none" w:sz="0" w:space="0" w:color="auto"/>
      </w:divBdr>
    </w:div>
    <w:div w:id="1874801576">
      <w:bodyDiv w:val="1"/>
      <w:marLeft w:val="0"/>
      <w:marRight w:val="0"/>
      <w:marTop w:val="0"/>
      <w:marBottom w:val="0"/>
      <w:divBdr>
        <w:top w:val="none" w:sz="0" w:space="0" w:color="auto"/>
        <w:left w:val="none" w:sz="0" w:space="0" w:color="auto"/>
        <w:bottom w:val="none" w:sz="0" w:space="0" w:color="auto"/>
        <w:right w:val="none" w:sz="0" w:space="0" w:color="auto"/>
      </w:divBdr>
    </w:div>
    <w:div w:id="1962110577">
      <w:bodyDiv w:val="1"/>
      <w:marLeft w:val="0"/>
      <w:marRight w:val="0"/>
      <w:marTop w:val="0"/>
      <w:marBottom w:val="0"/>
      <w:divBdr>
        <w:top w:val="none" w:sz="0" w:space="0" w:color="auto"/>
        <w:left w:val="none" w:sz="0" w:space="0" w:color="auto"/>
        <w:bottom w:val="none" w:sz="0" w:space="0" w:color="auto"/>
        <w:right w:val="none" w:sz="0" w:space="0" w:color="auto"/>
      </w:divBdr>
    </w:div>
    <w:div w:id="1966278983">
      <w:bodyDiv w:val="1"/>
      <w:marLeft w:val="0"/>
      <w:marRight w:val="0"/>
      <w:marTop w:val="0"/>
      <w:marBottom w:val="0"/>
      <w:divBdr>
        <w:top w:val="none" w:sz="0" w:space="0" w:color="auto"/>
        <w:left w:val="none" w:sz="0" w:space="0" w:color="auto"/>
        <w:bottom w:val="none" w:sz="0" w:space="0" w:color="auto"/>
        <w:right w:val="none" w:sz="0" w:space="0" w:color="auto"/>
      </w:divBdr>
    </w:div>
    <w:div w:id="1973901626">
      <w:bodyDiv w:val="1"/>
      <w:marLeft w:val="0"/>
      <w:marRight w:val="0"/>
      <w:marTop w:val="0"/>
      <w:marBottom w:val="0"/>
      <w:divBdr>
        <w:top w:val="none" w:sz="0" w:space="0" w:color="auto"/>
        <w:left w:val="none" w:sz="0" w:space="0" w:color="auto"/>
        <w:bottom w:val="none" w:sz="0" w:space="0" w:color="auto"/>
        <w:right w:val="none" w:sz="0" w:space="0" w:color="auto"/>
      </w:divBdr>
    </w:div>
    <w:div w:id="2136021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oficinavirtual/Library/Group%20Containers/UBF8T346G9.Office/User%20Content.localized/Templates.localized/OFICIOMUYFACIL.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DB9F65-35E0-3446-B2ED-23152FBDD3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OFICIOMUYFACIL.dotx</Template>
  <TotalTime>3</TotalTime>
  <Pages>3</Pages>
  <Words>850</Words>
  <Characters>4675</Characters>
  <Application>Microsoft Office Word</Application>
  <DocSecurity>0</DocSecurity>
  <Lines>38</Lines>
  <Paragraphs>11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cp:lastModifiedBy>YOALIT AMBRIZ HERNANDEZ</cp:lastModifiedBy>
  <cp:revision>3</cp:revision>
  <cp:lastPrinted>2019-10-02T14:59:00Z</cp:lastPrinted>
  <dcterms:created xsi:type="dcterms:W3CDTF">2021-08-30T23:54:00Z</dcterms:created>
  <dcterms:modified xsi:type="dcterms:W3CDTF">2021-08-30T23:57:00Z</dcterms:modified>
</cp:coreProperties>
</file>