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C7B03">
        <w:rPr>
          <w:rFonts w:ascii="Arial" w:hAnsi="Arial" w:cs="Arial"/>
          <w:b/>
        </w:rPr>
        <w:t>Discriminación 2021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341CF7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584ADF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</w:t>
            </w:r>
            <w:r w:rsidR="00A778F2">
              <w:rPr>
                <w:rFonts w:ascii="Arial" w:hAnsi="Arial" w:cs="Arial"/>
              </w:rPr>
              <w:t xml:space="preserve"> 2021</w:t>
            </w:r>
          </w:p>
        </w:tc>
      </w:tr>
      <w:tr w:rsidR="00B15F6B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341CF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3758E" w:rsidRPr="00E3758E" w:rsidRDefault="00E3758E" w:rsidP="00DB0F2E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341CF7">
              <w:rPr>
                <w:rFonts w:ascii="Arial" w:hAnsi="Arial" w:cs="Arial"/>
                <w:b w:val="0"/>
                <w:sz w:val="24"/>
              </w:rPr>
              <w:t xml:space="preserve"> (11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</w:tcPr>
          <w:p w:rsidR="00E3758E" w:rsidRPr="00FD4EEB" w:rsidRDefault="00341CF7" w:rsidP="00E375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</w:t>
            </w:r>
          </w:p>
        </w:tc>
        <w:tc>
          <w:tcPr>
            <w:tcW w:w="2349" w:type="dxa"/>
          </w:tcPr>
          <w:p w:rsidR="00D978D8" w:rsidRDefault="001C7D13" w:rsidP="001C7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 xml:space="preserve"> </w:t>
            </w:r>
          </w:p>
          <w:p w:rsidR="00E3758E" w:rsidRPr="00D978D8" w:rsidRDefault="00341CF7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>
              <w:rPr>
                <w:rFonts w:ascii="Calibri" w:hAnsi="Calibri" w:cs="Calibri"/>
                <w:color w:val="1F497D"/>
              </w:rPr>
              <w:t>Comisión Estatal de Derechos Humanos, Comisión Nacional de los Derechos Humanos, Congreso del Estado, DIF Estatal y Centro de las Artes</w:t>
            </w:r>
          </w:p>
        </w:tc>
        <w:tc>
          <w:tcPr>
            <w:tcW w:w="4880" w:type="dxa"/>
            <w:vMerge w:val="restart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3581E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43581E" w:rsidRPr="00E3758E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Toma de Protesta (1</w:t>
            </w:r>
            <w:r w:rsidR="001C7D13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</w:tcPr>
          <w:p w:rsidR="0043581E" w:rsidRDefault="00341CF7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2349" w:type="dxa"/>
          </w:tcPr>
          <w:p w:rsidR="0043581E" w:rsidRP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341CF7">
              <w:rPr>
                <w:rFonts w:ascii="Calibri" w:hAnsi="Calibri" w:cs="Calibri"/>
                <w:color w:val="1F497D" w:themeColor="text2"/>
              </w:rPr>
              <w:t>Comisión Estatal de Derechos Humanos, Comisión Nacional de los Derechos Humanos, Congreso del Estado, Congreso Federal, DIF Municipal</w:t>
            </w:r>
          </w:p>
        </w:tc>
        <w:tc>
          <w:tcPr>
            <w:tcW w:w="4880" w:type="dxa"/>
            <w:vMerge/>
          </w:tcPr>
          <w:p w:rsidR="0043581E" w:rsidRPr="007F26A7" w:rsidRDefault="0043581E" w:rsidP="004358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43581E" w:rsidTr="00341CF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E623BD" w:rsidRPr="00E3758E" w:rsidRDefault="00341CF7" w:rsidP="0043581E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Cápsulas en DDHH (8</w:t>
            </w:r>
            <w:r w:rsidR="00D978D8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</w:tcPr>
          <w:p w:rsidR="0043581E" w:rsidRDefault="00341CF7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349" w:type="dxa"/>
          </w:tcPr>
          <w:p w:rsidR="0043581E" w:rsidRPr="00341CF7" w:rsidRDefault="00341CF7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7365D"/>
              </w:rPr>
            </w:pPr>
            <w:r>
              <w:rPr>
                <w:rFonts w:ascii="Calibri" w:hAnsi="Calibri" w:cs="Calibri"/>
                <w:color w:val="17365D"/>
              </w:rPr>
              <w:t>Integrantes del Comité Técnico de Consulta</w:t>
            </w:r>
          </w:p>
        </w:tc>
        <w:tc>
          <w:tcPr>
            <w:tcW w:w="4880" w:type="dxa"/>
            <w:vMerge/>
          </w:tcPr>
          <w:p w:rsidR="0043581E" w:rsidRPr="007F26A7" w:rsidRDefault="0043581E" w:rsidP="004358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341CF7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tbl>
            <w:tblPr>
              <w:tblStyle w:val="Sombreadoclaro-nfasis1"/>
              <w:tblW w:w="11259" w:type="dxa"/>
              <w:tblLayout w:type="fixed"/>
              <w:tblLook w:val="04A0" w:firstRow="1" w:lastRow="0" w:firstColumn="1" w:lastColumn="0" w:noHBand="0" w:noVBand="1"/>
            </w:tblPr>
            <w:tblGrid>
              <w:gridCol w:w="2518"/>
              <w:gridCol w:w="1512"/>
              <w:gridCol w:w="2410"/>
              <w:gridCol w:w="4819"/>
            </w:tblGrid>
            <w:tr w:rsidR="00341CF7" w:rsidRPr="007F26A7" w:rsidTr="00CA00C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4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518" w:type="dxa"/>
                  <w:vAlign w:val="center"/>
                </w:tcPr>
                <w:p w:rsidR="00341CF7" w:rsidRDefault="00341CF7" w:rsidP="00341CF7">
                  <w:pPr>
                    <w:jc w:val="center"/>
                    <w:rPr>
                      <w:rFonts w:ascii="Arial" w:hAnsi="Arial" w:cs="Arial"/>
                      <w:b w:val="0"/>
                      <w:sz w:val="24"/>
                    </w:rPr>
                  </w:pPr>
                  <w:r>
                    <w:rPr>
                      <w:rFonts w:ascii="Arial" w:hAnsi="Arial" w:cs="Arial"/>
                      <w:b w:val="0"/>
                      <w:sz w:val="24"/>
                    </w:rPr>
                    <w:lastRenderedPageBreak/>
                    <w:t>Firma de Convenio (1)</w:t>
                  </w:r>
                </w:p>
              </w:tc>
              <w:tc>
                <w:tcPr>
                  <w:tcW w:w="1512" w:type="dxa"/>
                  <w:vAlign w:val="center"/>
                </w:tcPr>
                <w:p w:rsidR="00341CF7" w:rsidRDefault="00341CF7" w:rsidP="00341CF7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40</w:t>
                  </w:r>
                </w:p>
              </w:tc>
              <w:tc>
                <w:tcPr>
                  <w:tcW w:w="2410" w:type="dxa"/>
                  <w:vAlign w:val="center"/>
                </w:tcPr>
                <w:p w:rsidR="00341CF7" w:rsidRPr="00341CF7" w:rsidRDefault="00341CF7" w:rsidP="00341CF7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1F497D" w:themeColor="text2"/>
                    </w:rPr>
                  </w:pPr>
                  <w:r w:rsidRPr="00341CF7">
                    <w:rPr>
                      <w:rFonts w:ascii="Calibri" w:hAnsi="Calibri" w:cs="Calibri"/>
                      <w:color w:val="1F497D" w:themeColor="text2"/>
                    </w:rPr>
                    <w:t>Congreso del Estado, DIF Estatal y Comisión</w:t>
                  </w:r>
                </w:p>
                <w:p w:rsidR="00341CF7" w:rsidRPr="00341CF7" w:rsidRDefault="00341CF7" w:rsidP="00341CF7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hAnsi="Calibri" w:cs="Calibri"/>
                      <w:color w:val="000000"/>
                    </w:rPr>
                  </w:pPr>
                  <w:r w:rsidRPr="00341CF7">
                    <w:rPr>
                      <w:rFonts w:ascii="Calibri" w:hAnsi="Calibri" w:cs="Calibri"/>
                      <w:color w:val="1F497D" w:themeColor="text2"/>
                    </w:rPr>
                    <w:t>Estatal de Derechos Humanos</w:t>
                  </w:r>
                </w:p>
              </w:tc>
              <w:tc>
                <w:tcPr>
                  <w:tcW w:w="4819" w:type="dxa"/>
                  <w:vAlign w:val="center"/>
                </w:tcPr>
                <w:p w:rsidR="00341CF7" w:rsidRPr="007F26A7" w:rsidRDefault="00341CF7" w:rsidP="00341CF7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Arial" w:hAnsi="Arial" w:cs="Arial"/>
                      <w:b w:val="0"/>
                    </w:rPr>
                  </w:pPr>
                </w:p>
              </w:tc>
            </w:tr>
          </w:tbl>
          <w:p w:rsidR="00341CF7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1512" w:type="dxa"/>
            <w:vAlign w:val="center"/>
          </w:tcPr>
          <w:p w:rsid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</w:p>
        </w:tc>
        <w:tc>
          <w:tcPr>
            <w:tcW w:w="2349" w:type="dxa"/>
            <w:vAlign w:val="center"/>
          </w:tcPr>
          <w:p w:rsidR="00341CF7" w:rsidRP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F497D" w:themeColor="text2"/>
              </w:rPr>
            </w:pPr>
            <w:r w:rsidRPr="00341CF7">
              <w:rPr>
                <w:rFonts w:ascii="Calibri" w:hAnsi="Calibri" w:cs="Calibri"/>
                <w:color w:val="1F497D" w:themeColor="text2"/>
              </w:rPr>
              <w:t>Congreso del Estado, DIF Estatal y Comisión</w:t>
            </w:r>
          </w:p>
          <w:p w:rsidR="00341CF7" w:rsidRP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1F497D" w:themeColor="text2"/>
              </w:rPr>
            </w:pPr>
            <w:r w:rsidRPr="00341CF7">
              <w:rPr>
                <w:rFonts w:ascii="Calibri" w:hAnsi="Calibri" w:cs="Calibri"/>
                <w:color w:val="1F497D" w:themeColor="text2"/>
              </w:rPr>
              <w:t>Estatal de Derechos Humanos</w:t>
            </w:r>
          </w:p>
        </w:tc>
        <w:tc>
          <w:tcPr>
            <w:tcW w:w="4880" w:type="dxa"/>
            <w:vAlign w:val="center"/>
          </w:tcPr>
          <w:p w:rsidR="00341CF7" w:rsidRPr="007F26A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E623BD" w:rsidTr="00341CF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623BD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proofErr w:type="spellStart"/>
            <w:r>
              <w:rPr>
                <w:rFonts w:ascii="Arial" w:hAnsi="Arial" w:cs="Arial"/>
                <w:b w:val="0"/>
                <w:sz w:val="24"/>
              </w:rPr>
              <w:t>Webinario</w:t>
            </w:r>
            <w:proofErr w:type="spellEnd"/>
            <w:r>
              <w:rPr>
                <w:rFonts w:ascii="Arial" w:hAnsi="Arial" w:cs="Arial"/>
                <w:b w:val="0"/>
                <w:sz w:val="24"/>
              </w:rPr>
              <w:t xml:space="preserve"> (1)</w:t>
            </w:r>
          </w:p>
        </w:tc>
        <w:tc>
          <w:tcPr>
            <w:tcW w:w="1512" w:type="dxa"/>
            <w:vAlign w:val="center"/>
          </w:tcPr>
          <w:p w:rsidR="00E623BD" w:rsidRDefault="00341CF7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349" w:type="dxa"/>
            <w:vAlign w:val="center"/>
          </w:tcPr>
          <w:p w:rsidR="00E623BD" w:rsidRPr="00341CF7" w:rsidRDefault="00341CF7" w:rsidP="00341CF7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1F497D" w:themeColor="text2"/>
              </w:rPr>
            </w:pPr>
            <w:r w:rsidRPr="00341CF7">
              <w:rPr>
                <w:rFonts w:ascii="Calibri" w:hAnsi="Calibri"/>
                <w:color w:val="1F497D" w:themeColor="text2"/>
              </w:rPr>
              <w:t xml:space="preserve">Universidad </w:t>
            </w:r>
            <w:r w:rsidRPr="00341CF7">
              <w:rPr>
                <w:rFonts w:ascii="Calibri" w:hAnsi="Calibri"/>
                <w:color w:val="1F497D" w:themeColor="text2"/>
              </w:rPr>
              <w:t>Autónoma</w:t>
            </w:r>
            <w:r w:rsidRPr="00341CF7">
              <w:rPr>
                <w:rFonts w:ascii="Calibri" w:hAnsi="Calibri"/>
                <w:color w:val="1F497D" w:themeColor="text2"/>
              </w:rPr>
              <w:t xml:space="preserve"> de San Luis Potosí</w:t>
            </w:r>
          </w:p>
        </w:tc>
        <w:tc>
          <w:tcPr>
            <w:tcW w:w="4880" w:type="dxa"/>
            <w:vAlign w:val="center"/>
          </w:tcPr>
          <w:p w:rsidR="00E623BD" w:rsidRPr="007F26A7" w:rsidRDefault="00E623BD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341CF7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341CF7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 (1|)</w:t>
            </w:r>
          </w:p>
        </w:tc>
        <w:tc>
          <w:tcPr>
            <w:tcW w:w="1512" w:type="dxa"/>
            <w:vAlign w:val="center"/>
          </w:tcPr>
          <w:p w:rsid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2349" w:type="dxa"/>
            <w:vAlign w:val="center"/>
          </w:tcPr>
          <w:p w:rsidR="00341CF7" w:rsidRPr="00341CF7" w:rsidRDefault="00341CF7" w:rsidP="00341CF7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1F497D" w:themeColor="text2"/>
              </w:rPr>
            </w:pPr>
            <w:r w:rsidRPr="00341CF7">
              <w:rPr>
                <w:rFonts w:ascii="Calibri" w:hAnsi="Calibri"/>
                <w:color w:val="1F497D" w:themeColor="text2"/>
              </w:rPr>
              <w:t>Instituto de las Mujeres del Estado</w:t>
            </w:r>
          </w:p>
        </w:tc>
        <w:tc>
          <w:tcPr>
            <w:tcW w:w="4880" w:type="dxa"/>
            <w:vAlign w:val="center"/>
          </w:tcPr>
          <w:p w:rsidR="00341CF7" w:rsidRPr="007F26A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341CF7" w:rsidTr="00341CF7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341CF7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Pláticas (4)</w:t>
            </w:r>
          </w:p>
        </w:tc>
        <w:tc>
          <w:tcPr>
            <w:tcW w:w="1512" w:type="dxa"/>
            <w:vAlign w:val="center"/>
          </w:tcPr>
          <w:p w:rsidR="00341CF7" w:rsidRDefault="00341CF7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</w:t>
            </w:r>
          </w:p>
        </w:tc>
        <w:tc>
          <w:tcPr>
            <w:tcW w:w="2349" w:type="dxa"/>
            <w:vAlign w:val="center"/>
          </w:tcPr>
          <w:p w:rsidR="00341CF7" w:rsidRPr="00341CF7" w:rsidRDefault="00341CF7" w:rsidP="00341CF7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1F497D" w:themeColor="text2"/>
              </w:rPr>
            </w:pPr>
            <w:r w:rsidRPr="00341CF7">
              <w:rPr>
                <w:rFonts w:ascii="Calibri" w:hAnsi="Calibri"/>
                <w:color w:val="1F497D" w:themeColor="text2"/>
              </w:rPr>
              <w:t>Prevención y Reinserción Social</w:t>
            </w:r>
          </w:p>
        </w:tc>
        <w:tc>
          <w:tcPr>
            <w:tcW w:w="4880" w:type="dxa"/>
            <w:vAlign w:val="center"/>
          </w:tcPr>
          <w:p w:rsidR="00341CF7" w:rsidRPr="007F26A7" w:rsidRDefault="00341CF7" w:rsidP="00341C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341CF7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341CF7" w:rsidRDefault="00341CF7" w:rsidP="00341CF7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Capacitación Interna (2)</w:t>
            </w:r>
          </w:p>
        </w:tc>
        <w:tc>
          <w:tcPr>
            <w:tcW w:w="1512" w:type="dxa"/>
            <w:vAlign w:val="center"/>
          </w:tcPr>
          <w:p w:rsidR="00341CF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2349" w:type="dxa"/>
            <w:vAlign w:val="center"/>
          </w:tcPr>
          <w:p w:rsidR="00341CF7" w:rsidRPr="00341CF7" w:rsidRDefault="00341CF7" w:rsidP="00341CF7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1F497D" w:themeColor="text2"/>
              </w:rPr>
            </w:pPr>
            <w:r w:rsidRPr="00341CF7">
              <w:rPr>
                <w:rFonts w:ascii="Calibri" w:hAnsi="Calibri"/>
                <w:color w:val="1F497D" w:themeColor="text2"/>
              </w:rPr>
              <w:t>DIF Municipal, Servicios de Salud</w:t>
            </w:r>
          </w:p>
        </w:tc>
        <w:tc>
          <w:tcPr>
            <w:tcW w:w="4880" w:type="dxa"/>
            <w:vAlign w:val="center"/>
          </w:tcPr>
          <w:p w:rsidR="00341CF7" w:rsidRPr="007F26A7" w:rsidRDefault="00341CF7" w:rsidP="00341C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B0234" w:rsidRPr="00190932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46E9" w:rsidRDefault="008946E9">
      <w:pPr>
        <w:spacing w:after="0" w:line="240" w:lineRule="auto"/>
      </w:pPr>
      <w:r>
        <w:separator/>
      </w:r>
    </w:p>
  </w:endnote>
  <w:endnote w:type="continuationSeparator" w:id="0">
    <w:p w:rsidR="008946E9" w:rsidRDefault="00894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46E9" w:rsidRDefault="008946E9">
      <w:pPr>
        <w:spacing w:after="0" w:line="240" w:lineRule="auto"/>
      </w:pPr>
      <w:r>
        <w:separator/>
      </w:r>
    </w:p>
  </w:footnote>
  <w:footnote w:type="continuationSeparator" w:id="0">
    <w:p w:rsidR="008946E9" w:rsidRDefault="008946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63D34"/>
    <w:rsid w:val="000B0234"/>
    <w:rsid w:val="000D0EF6"/>
    <w:rsid w:val="000D2C3A"/>
    <w:rsid w:val="000E7830"/>
    <w:rsid w:val="000F35BE"/>
    <w:rsid w:val="001323A2"/>
    <w:rsid w:val="00146A7E"/>
    <w:rsid w:val="00190932"/>
    <w:rsid w:val="001A1971"/>
    <w:rsid w:val="001C7B03"/>
    <w:rsid w:val="001C7D13"/>
    <w:rsid w:val="002133BB"/>
    <w:rsid w:val="002361B7"/>
    <w:rsid w:val="002578F2"/>
    <w:rsid w:val="002732CC"/>
    <w:rsid w:val="002733E5"/>
    <w:rsid w:val="002A2450"/>
    <w:rsid w:val="002F598D"/>
    <w:rsid w:val="00321066"/>
    <w:rsid w:val="00341CF7"/>
    <w:rsid w:val="0037013B"/>
    <w:rsid w:val="00383893"/>
    <w:rsid w:val="003A091D"/>
    <w:rsid w:val="003E20F9"/>
    <w:rsid w:val="00400CF6"/>
    <w:rsid w:val="0041645A"/>
    <w:rsid w:val="0043581E"/>
    <w:rsid w:val="00444F68"/>
    <w:rsid w:val="00472F48"/>
    <w:rsid w:val="00481F7C"/>
    <w:rsid w:val="00482F44"/>
    <w:rsid w:val="004D795A"/>
    <w:rsid w:val="00503CB1"/>
    <w:rsid w:val="00526A31"/>
    <w:rsid w:val="00583AAF"/>
    <w:rsid w:val="00584A86"/>
    <w:rsid w:val="00584ADF"/>
    <w:rsid w:val="005B377F"/>
    <w:rsid w:val="00612C37"/>
    <w:rsid w:val="0062688D"/>
    <w:rsid w:val="00627736"/>
    <w:rsid w:val="006462BE"/>
    <w:rsid w:val="006F3A07"/>
    <w:rsid w:val="006F5D75"/>
    <w:rsid w:val="00700582"/>
    <w:rsid w:val="00766E8C"/>
    <w:rsid w:val="00794447"/>
    <w:rsid w:val="007A3A2B"/>
    <w:rsid w:val="007A59C7"/>
    <w:rsid w:val="007C52B9"/>
    <w:rsid w:val="007F26A7"/>
    <w:rsid w:val="007F6BC2"/>
    <w:rsid w:val="00817FEB"/>
    <w:rsid w:val="00831252"/>
    <w:rsid w:val="00832C2E"/>
    <w:rsid w:val="00860A29"/>
    <w:rsid w:val="008709DF"/>
    <w:rsid w:val="008946E9"/>
    <w:rsid w:val="008A6E11"/>
    <w:rsid w:val="008B4556"/>
    <w:rsid w:val="008B69F4"/>
    <w:rsid w:val="008C6AC3"/>
    <w:rsid w:val="008E6850"/>
    <w:rsid w:val="00914129"/>
    <w:rsid w:val="00947C08"/>
    <w:rsid w:val="00981097"/>
    <w:rsid w:val="009E4413"/>
    <w:rsid w:val="009E66A4"/>
    <w:rsid w:val="009F698D"/>
    <w:rsid w:val="00A65757"/>
    <w:rsid w:val="00A778F2"/>
    <w:rsid w:val="00A86C34"/>
    <w:rsid w:val="00AE17E1"/>
    <w:rsid w:val="00B1307B"/>
    <w:rsid w:val="00B15F6B"/>
    <w:rsid w:val="00B6487C"/>
    <w:rsid w:val="00B67D68"/>
    <w:rsid w:val="00B94322"/>
    <w:rsid w:val="00C00C96"/>
    <w:rsid w:val="00C25D94"/>
    <w:rsid w:val="00C46AA2"/>
    <w:rsid w:val="00C77462"/>
    <w:rsid w:val="00C83EB4"/>
    <w:rsid w:val="00CC297C"/>
    <w:rsid w:val="00CD1016"/>
    <w:rsid w:val="00D045B8"/>
    <w:rsid w:val="00D65C61"/>
    <w:rsid w:val="00D978D8"/>
    <w:rsid w:val="00DB0F2E"/>
    <w:rsid w:val="00DB3A30"/>
    <w:rsid w:val="00DD0B9B"/>
    <w:rsid w:val="00DE3380"/>
    <w:rsid w:val="00DF3A06"/>
    <w:rsid w:val="00E3758E"/>
    <w:rsid w:val="00E623BD"/>
    <w:rsid w:val="00E6790F"/>
    <w:rsid w:val="00EC13C8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41D0C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26CA52-3661-418C-9FB4-4B0BDC282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30</cp:revision>
  <dcterms:created xsi:type="dcterms:W3CDTF">2020-04-20T18:31:00Z</dcterms:created>
  <dcterms:modified xsi:type="dcterms:W3CDTF">2021-11-03T18:36:00Z</dcterms:modified>
</cp:coreProperties>
</file>