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Juan Teudocio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BB6B76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CONAFE, Poyquid</w:t>
                  </w:r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6F2D86"/>
    <w:rsid w:val="007113A1"/>
    <w:rsid w:val="00724BF7"/>
    <w:rsid w:val="00737E22"/>
    <w:rsid w:val="007F2A97"/>
    <w:rsid w:val="0087449B"/>
    <w:rsid w:val="00A97EC4"/>
    <w:rsid w:val="00AA6CE0"/>
    <w:rsid w:val="00BB6B76"/>
    <w:rsid w:val="00D173E6"/>
    <w:rsid w:val="00D3182E"/>
    <w:rsid w:val="00D919E6"/>
    <w:rsid w:val="00E0311B"/>
    <w:rsid w:val="00E03655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C173C0DF-5548-4926-9FD4-C8665907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Presidencia Huehuetlan</cp:lastModifiedBy>
  <cp:revision>15</cp:revision>
  <dcterms:created xsi:type="dcterms:W3CDTF">2018-10-31T05:09:00Z</dcterms:created>
  <dcterms:modified xsi:type="dcterms:W3CDTF">2021-08-20T14:45:00Z</dcterms:modified>
</cp:coreProperties>
</file>