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6FF09C3C" w14:textId="5126C9F3" w:rsidR="00946007" w:rsidRPr="007C5605" w:rsidRDefault="00946007" w:rsidP="00946007">
      <w:pPr>
        <w:pStyle w:val="corte4fondo"/>
        <w:tabs>
          <w:tab w:val="left" w:pos="567"/>
        </w:tabs>
        <w:spacing w:line="240" w:lineRule="auto"/>
        <w:ind w:firstLine="0"/>
        <w:jc w:val="right"/>
        <w:rPr>
          <w:rFonts w:ascii="AvantGarde Bk BT" w:hAnsi="AvantGarde Bk BT" w:cs="Arial"/>
          <w:b/>
          <w:color w:val="000000" w:themeColor="text1"/>
          <w:sz w:val="24"/>
          <w:szCs w:val="24"/>
        </w:rPr>
      </w:pPr>
      <w:r w:rsidRPr="007C5605">
        <w:rPr>
          <w:rFonts w:ascii="AvantGarde Bk BT" w:hAnsi="AvantGarde Bk BT" w:cs="Arial"/>
          <w:b/>
          <w:color w:val="000000" w:themeColor="text1"/>
          <w:sz w:val="24"/>
          <w:szCs w:val="24"/>
        </w:rPr>
        <w:t>RECURSO DE REVISIÓN</w:t>
      </w:r>
      <w:r w:rsidR="00445259">
        <w:rPr>
          <w:rFonts w:ascii="AvantGarde Bk BT" w:hAnsi="AvantGarde Bk BT" w:cs="Arial"/>
          <w:b/>
          <w:color w:val="000000" w:themeColor="text1"/>
          <w:sz w:val="24"/>
          <w:szCs w:val="24"/>
        </w:rPr>
        <w:t xml:space="preserve"> </w:t>
      </w:r>
      <w:r w:rsidR="00646617">
        <w:rPr>
          <w:rFonts w:ascii="AvantGarde Bk BT" w:hAnsi="AvantGarde Bk BT" w:cs="Arial"/>
          <w:b/>
          <w:color w:val="000000" w:themeColor="text1"/>
          <w:sz w:val="24"/>
          <w:szCs w:val="24"/>
        </w:rPr>
        <w:t>258</w:t>
      </w:r>
      <w:r>
        <w:rPr>
          <w:rFonts w:ascii="AvantGarde Bk BT" w:hAnsi="AvantGarde Bk BT" w:cs="Arial"/>
          <w:b/>
          <w:color w:val="000000" w:themeColor="text1"/>
          <w:sz w:val="24"/>
          <w:szCs w:val="24"/>
        </w:rPr>
        <w:t>/20</w:t>
      </w:r>
      <w:r w:rsidR="00D67313">
        <w:rPr>
          <w:rFonts w:ascii="AvantGarde Bk BT" w:hAnsi="AvantGarde Bk BT" w:cs="Arial"/>
          <w:b/>
          <w:color w:val="000000" w:themeColor="text1"/>
          <w:sz w:val="24"/>
          <w:szCs w:val="24"/>
        </w:rPr>
        <w:t>21</w:t>
      </w:r>
      <w:r w:rsidRPr="007C5605">
        <w:rPr>
          <w:rFonts w:ascii="AvantGarde Bk BT" w:hAnsi="AvantGarde Bk BT" w:cs="Arial"/>
          <w:b/>
          <w:color w:val="000000" w:themeColor="text1"/>
          <w:sz w:val="24"/>
          <w:szCs w:val="24"/>
        </w:rPr>
        <w:t>-1</w:t>
      </w:r>
      <w:r>
        <w:rPr>
          <w:rFonts w:ascii="AvantGarde Bk BT" w:hAnsi="AvantGarde Bk BT" w:cs="Arial"/>
          <w:b/>
          <w:color w:val="000000" w:themeColor="text1"/>
          <w:sz w:val="24"/>
          <w:szCs w:val="24"/>
        </w:rPr>
        <w:t xml:space="preserve"> </w:t>
      </w:r>
      <w:r w:rsidR="00D67313">
        <w:rPr>
          <w:rFonts w:ascii="AvantGarde Bk BT" w:hAnsi="AvantGarde Bk BT" w:cs="Arial"/>
          <w:b/>
          <w:color w:val="000000" w:themeColor="text1"/>
          <w:sz w:val="24"/>
          <w:szCs w:val="24"/>
        </w:rPr>
        <w:t>PNT</w:t>
      </w:r>
    </w:p>
    <w:p w14:paraId="7CA68D39" w14:textId="77777777" w:rsidR="00946007" w:rsidRPr="007C5605" w:rsidRDefault="00946007" w:rsidP="00946007">
      <w:pPr>
        <w:pStyle w:val="corte4fondo"/>
        <w:tabs>
          <w:tab w:val="left" w:pos="567"/>
        </w:tabs>
        <w:spacing w:line="240" w:lineRule="auto"/>
        <w:ind w:firstLine="0"/>
        <w:jc w:val="right"/>
        <w:rPr>
          <w:rFonts w:ascii="AvantGarde Bk BT" w:hAnsi="AvantGarde Bk BT" w:cs="Arial"/>
          <w:color w:val="000000" w:themeColor="text1"/>
          <w:sz w:val="24"/>
          <w:szCs w:val="24"/>
        </w:rPr>
      </w:pPr>
    </w:p>
    <w:p w14:paraId="1C84C569" w14:textId="77777777" w:rsidR="00946007" w:rsidRPr="007C5605" w:rsidRDefault="00946007" w:rsidP="00946007">
      <w:pPr>
        <w:pStyle w:val="corte4fondo"/>
        <w:tabs>
          <w:tab w:val="left" w:pos="567"/>
        </w:tabs>
        <w:spacing w:line="240" w:lineRule="auto"/>
        <w:jc w:val="right"/>
        <w:rPr>
          <w:rFonts w:ascii="AvantGarde Bk BT" w:hAnsi="AvantGarde Bk BT" w:cs="Arial"/>
          <w:b/>
          <w:color w:val="000000" w:themeColor="text1"/>
          <w:sz w:val="24"/>
          <w:szCs w:val="24"/>
        </w:rPr>
      </w:pPr>
      <w:r w:rsidRPr="007C5605">
        <w:rPr>
          <w:rFonts w:ascii="AvantGarde Bk BT" w:hAnsi="AvantGarde Bk BT" w:cs="Arial"/>
          <w:b/>
          <w:color w:val="000000" w:themeColor="text1"/>
          <w:sz w:val="24"/>
          <w:szCs w:val="24"/>
        </w:rPr>
        <w:t xml:space="preserve">COMISIONADO PONENTE: </w:t>
      </w:r>
    </w:p>
    <w:p w14:paraId="67BC90F6" w14:textId="77777777" w:rsidR="00407527" w:rsidRDefault="00407527" w:rsidP="00946007">
      <w:pPr>
        <w:pStyle w:val="corte4fondo"/>
        <w:tabs>
          <w:tab w:val="left" w:pos="567"/>
        </w:tabs>
        <w:spacing w:line="240" w:lineRule="auto"/>
        <w:ind w:firstLine="0"/>
        <w:jc w:val="right"/>
        <w:rPr>
          <w:rFonts w:ascii="AvantGarde Bk BT" w:hAnsi="AvantGarde Bk BT" w:cs="Arial"/>
          <w:b/>
          <w:color w:val="000000" w:themeColor="text1"/>
          <w:sz w:val="24"/>
          <w:szCs w:val="24"/>
        </w:rPr>
      </w:pPr>
      <w:r>
        <w:rPr>
          <w:rFonts w:ascii="AvantGarde Bk BT" w:hAnsi="AvantGarde Bk BT" w:cs="Arial"/>
          <w:b/>
          <w:color w:val="000000" w:themeColor="text1"/>
          <w:sz w:val="24"/>
          <w:szCs w:val="24"/>
        </w:rPr>
        <w:t>LICENCIADO DAVID ENRIQUE MENCHACA ZUÑIGA</w:t>
      </w:r>
    </w:p>
    <w:p w14:paraId="140F8981" w14:textId="643887BF" w:rsidR="00946007" w:rsidRPr="007C5605" w:rsidRDefault="00407527" w:rsidP="00946007">
      <w:pPr>
        <w:pStyle w:val="corte4fondo"/>
        <w:tabs>
          <w:tab w:val="left" w:pos="567"/>
        </w:tabs>
        <w:spacing w:line="240" w:lineRule="auto"/>
        <w:ind w:firstLine="0"/>
        <w:jc w:val="right"/>
        <w:rPr>
          <w:rFonts w:ascii="AvantGarde Bk BT" w:hAnsi="AvantGarde Bk BT" w:cs="Arial"/>
          <w:b/>
          <w:color w:val="000000" w:themeColor="text1"/>
          <w:sz w:val="24"/>
          <w:szCs w:val="24"/>
        </w:rPr>
      </w:pPr>
      <w:r>
        <w:rPr>
          <w:rFonts w:ascii="AvantGarde Bk BT" w:hAnsi="AvantGarde Bk BT" w:cs="Arial"/>
          <w:b/>
          <w:color w:val="000000" w:themeColor="text1"/>
          <w:sz w:val="24"/>
          <w:szCs w:val="24"/>
        </w:rPr>
        <w:t xml:space="preserve"> </w:t>
      </w:r>
    </w:p>
    <w:p w14:paraId="331AC519" w14:textId="77777777" w:rsidR="00946007" w:rsidRPr="007C5605" w:rsidRDefault="00946007" w:rsidP="00946007">
      <w:pPr>
        <w:pStyle w:val="corte4fondo"/>
        <w:tabs>
          <w:tab w:val="left" w:pos="567"/>
        </w:tabs>
        <w:spacing w:line="240" w:lineRule="auto"/>
        <w:jc w:val="right"/>
        <w:rPr>
          <w:rFonts w:ascii="AvantGarde Bk BT" w:hAnsi="AvantGarde Bk BT" w:cs="Arial"/>
          <w:b/>
          <w:color w:val="000000" w:themeColor="text1"/>
          <w:sz w:val="24"/>
          <w:szCs w:val="24"/>
        </w:rPr>
      </w:pPr>
      <w:r w:rsidRPr="007C5605">
        <w:rPr>
          <w:rFonts w:ascii="AvantGarde Bk BT" w:hAnsi="AvantGarde Bk BT" w:cs="Arial"/>
          <w:b/>
          <w:color w:val="000000" w:themeColor="text1"/>
          <w:sz w:val="24"/>
          <w:szCs w:val="24"/>
        </w:rPr>
        <w:t>MATERIA:</w:t>
      </w:r>
    </w:p>
    <w:p w14:paraId="25082281" w14:textId="77777777" w:rsidR="00946007" w:rsidRPr="007C5605" w:rsidRDefault="00946007" w:rsidP="00946007">
      <w:pPr>
        <w:pStyle w:val="corte4fondo"/>
        <w:tabs>
          <w:tab w:val="left" w:pos="567"/>
        </w:tabs>
        <w:spacing w:line="240" w:lineRule="auto"/>
        <w:jc w:val="right"/>
        <w:rPr>
          <w:rFonts w:ascii="AvantGarde Bk BT" w:hAnsi="AvantGarde Bk BT" w:cs="Arial"/>
          <w:b/>
          <w:color w:val="000000" w:themeColor="text1"/>
          <w:sz w:val="24"/>
          <w:szCs w:val="24"/>
        </w:rPr>
      </w:pPr>
      <w:r w:rsidRPr="007C5605">
        <w:rPr>
          <w:rFonts w:ascii="AvantGarde Bk BT" w:hAnsi="AvantGarde Bk BT" w:cs="Arial"/>
          <w:b/>
          <w:color w:val="000000" w:themeColor="text1"/>
          <w:sz w:val="24"/>
          <w:szCs w:val="24"/>
        </w:rPr>
        <w:t>ACCESO A LA INFORMACIÓN PÚBLICA</w:t>
      </w:r>
      <w:r>
        <w:rPr>
          <w:rFonts w:ascii="AvantGarde Bk BT" w:hAnsi="AvantGarde Bk BT" w:cs="Arial"/>
          <w:b/>
          <w:color w:val="000000" w:themeColor="text1"/>
          <w:sz w:val="24"/>
          <w:szCs w:val="24"/>
        </w:rPr>
        <w:t>.</w:t>
      </w:r>
    </w:p>
    <w:p w14:paraId="44208136" w14:textId="77777777" w:rsidR="00946007" w:rsidRPr="007C5605" w:rsidRDefault="00946007" w:rsidP="00946007">
      <w:pPr>
        <w:pStyle w:val="corte4fondo"/>
        <w:tabs>
          <w:tab w:val="left" w:pos="567"/>
        </w:tabs>
        <w:spacing w:line="240" w:lineRule="auto"/>
        <w:jc w:val="right"/>
        <w:rPr>
          <w:rFonts w:ascii="AvantGarde Bk BT" w:hAnsi="AvantGarde Bk BT" w:cs="Arial"/>
          <w:b/>
          <w:color w:val="000000" w:themeColor="text1"/>
          <w:sz w:val="24"/>
          <w:szCs w:val="24"/>
        </w:rPr>
      </w:pPr>
    </w:p>
    <w:p w14:paraId="2E09BFFF" w14:textId="6B315932" w:rsidR="00946007" w:rsidRDefault="00946007" w:rsidP="00946007">
      <w:pPr>
        <w:pStyle w:val="corte4fondo"/>
        <w:tabs>
          <w:tab w:val="left" w:pos="567"/>
        </w:tabs>
        <w:spacing w:line="240" w:lineRule="auto"/>
        <w:jc w:val="right"/>
        <w:rPr>
          <w:rFonts w:ascii="AvantGarde Bk BT" w:hAnsi="AvantGarde Bk BT" w:cs="Arial"/>
          <w:b/>
          <w:color w:val="000000" w:themeColor="text1"/>
          <w:sz w:val="24"/>
          <w:szCs w:val="24"/>
        </w:rPr>
      </w:pPr>
      <w:r>
        <w:rPr>
          <w:rFonts w:ascii="AvantGarde Bk BT" w:hAnsi="AvantGarde Bk BT" w:cs="Arial"/>
          <w:b/>
          <w:color w:val="000000" w:themeColor="text1"/>
          <w:sz w:val="24"/>
          <w:szCs w:val="24"/>
        </w:rPr>
        <w:t>SUJETO</w:t>
      </w:r>
      <w:r w:rsidRPr="007C5605">
        <w:rPr>
          <w:rFonts w:ascii="AvantGarde Bk BT" w:hAnsi="AvantGarde Bk BT" w:cs="Arial"/>
          <w:b/>
          <w:color w:val="000000" w:themeColor="text1"/>
          <w:sz w:val="24"/>
          <w:szCs w:val="24"/>
        </w:rPr>
        <w:t xml:space="preserve"> OBLIGADO:</w:t>
      </w:r>
    </w:p>
    <w:p w14:paraId="682932D6" w14:textId="1A042625" w:rsidR="00946007" w:rsidRDefault="00407527" w:rsidP="00946007">
      <w:pPr>
        <w:pStyle w:val="corte4fondo"/>
        <w:tabs>
          <w:tab w:val="left" w:pos="567"/>
        </w:tabs>
        <w:spacing w:line="240" w:lineRule="auto"/>
        <w:ind w:firstLine="0"/>
        <w:jc w:val="right"/>
        <w:rPr>
          <w:rFonts w:ascii="AvantGarde Bk BT" w:hAnsi="AvantGarde Bk BT" w:cs="Arial"/>
          <w:color w:val="000000" w:themeColor="text1"/>
          <w:sz w:val="24"/>
          <w:szCs w:val="24"/>
        </w:rPr>
      </w:pPr>
      <w:r>
        <w:rPr>
          <w:rFonts w:ascii="AvantGarde Bk BT" w:hAnsi="AvantGarde Bk BT" w:cs="Arial"/>
          <w:b/>
          <w:color w:val="000000" w:themeColor="text1"/>
          <w:sz w:val="24"/>
          <w:szCs w:val="24"/>
        </w:rPr>
        <w:t xml:space="preserve">MUNICIPIO DE </w:t>
      </w:r>
      <w:r w:rsidR="00125F3A">
        <w:rPr>
          <w:rFonts w:ascii="AvantGarde Bk BT" w:hAnsi="AvantGarde Bk BT" w:cs="Arial"/>
          <w:b/>
          <w:color w:val="000000" w:themeColor="text1"/>
          <w:sz w:val="24"/>
          <w:szCs w:val="24"/>
        </w:rPr>
        <w:t>CHARCAS</w:t>
      </w:r>
    </w:p>
    <w:p w14:paraId="0F9034C1" w14:textId="77777777" w:rsidR="00946007" w:rsidRPr="007C5605" w:rsidRDefault="00946007" w:rsidP="00946007">
      <w:pPr>
        <w:pStyle w:val="corte4fondo"/>
        <w:tabs>
          <w:tab w:val="left" w:pos="567"/>
        </w:tabs>
        <w:ind w:firstLine="0"/>
        <w:rPr>
          <w:rFonts w:ascii="AvantGarde Bk BT" w:hAnsi="AvantGarde Bk BT" w:cs="Arial"/>
          <w:color w:val="000000" w:themeColor="text1"/>
          <w:sz w:val="24"/>
          <w:szCs w:val="24"/>
        </w:rPr>
      </w:pPr>
    </w:p>
    <w:p w14:paraId="2A449101" w14:textId="56201AE5" w:rsidR="00946007" w:rsidRPr="007C5605" w:rsidRDefault="00946007" w:rsidP="00946007">
      <w:pPr>
        <w:pStyle w:val="corte4fondo"/>
        <w:tabs>
          <w:tab w:val="left" w:pos="567"/>
        </w:tabs>
        <w:ind w:left="113" w:firstLine="0"/>
        <w:rPr>
          <w:rFonts w:ascii="AvantGarde Bk BT" w:hAnsi="AvantGarde Bk BT" w:cs="Arial"/>
          <w:color w:val="000000" w:themeColor="text1"/>
          <w:sz w:val="24"/>
          <w:szCs w:val="24"/>
        </w:rPr>
      </w:pPr>
      <w:r w:rsidRPr="007C5605">
        <w:rPr>
          <w:rFonts w:ascii="AvantGarde Bk BT" w:hAnsi="AvantGarde Bk BT" w:cs="Arial"/>
          <w:color w:val="000000" w:themeColor="text1"/>
          <w:sz w:val="24"/>
          <w:szCs w:val="24"/>
        </w:rPr>
        <w:t xml:space="preserve">           San Luis Potosí, San Luis Potosí. Acuerdo del Pleno de la Comisión Estatal de Garantía de Acceso a la Información Pública, </w:t>
      </w:r>
      <w:r w:rsidR="00DF1AC6">
        <w:rPr>
          <w:rFonts w:ascii="AvantGarde Bk BT" w:hAnsi="AvantGarde Bk BT" w:cs="Arial"/>
          <w:color w:val="000000" w:themeColor="text1"/>
          <w:sz w:val="24"/>
          <w:szCs w:val="24"/>
        </w:rPr>
        <w:t xml:space="preserve">correspondiente a la sesión </w:t>
      </w:r>
      <w:r w:rsidR="003E520C">
        <w:rPr>
          <w:rFonts w:ascii="AvantGarde Bk BT" w:hAnsi="AvantGarde Bk BT" w:cs="Arial"/>
          <w:color w:val="000000" w:themeColor="text1"/>
          <w:sz w:val="24"/>
          <w:szCs w:val="24"/>
        </w:rPr>
        <w:t xml:space="preserve">ordinaria </w:t>
      </w:r>
      <w:r w:rsidR="00DF1AC6">
        <w:rPr>
          <w:rFonts w:ascii="AvantGarde Bk BT" w:hAnsi="AvantGarde Bk BT" w:cs="Arial"/>
          <w:color w:val="000000" w:themeColor="text1"/>
          <w:sz w:val="24"/>
          <w:szCs w:val="24"/>
        </w:rPr>
        <w:t xml:space="preserve">del </w:t>
      </w:r>
      <w:r w:rsidR="003E520C">
        <w:rPr>
          <w:rFonts w:ascii="AvantGarde Bk BT" w:hAnsi="AvantGarde Bk BT" w:cs="Arial"/>
          <w:color w:val="000000" w:themeColor="text1"/>
          <w:sz w:val="24"/>
          <w:szCs w:val="24"/>
        </w:rPr>
        <w:t>0</w:t>
      </w:r>
      <w:r w:rsidR="00125F3A">
        <w:rPr>
          <w:rFonts w:ascii="AvantGarde Bk BT" w:hAnsi="AvantGarde Bk BT" w:cs="Arial"/>
          <w:color w:val="000000" w:themeColor="text1"/>
          <w:sz w:val="24"/>
          <w:szCs w:val="24"/>
        </w:rPr>
        <w:t xml:space="preserve">9 nueve </w:t>
      </w:r>
      <w:r w:rsidR="00D67313">
        <w:rPr>
          <w:rFonts w:ascii="AvantGarde Bk BT" w:hAnsi="AvantGarde Bk BT" w:cs="Arial"/>
          <w:color w:val="000000" w:themeColor="text1"/>
          <w:sz w:val="24"/>
          <w:szCs w:val="24"/>
        </w:rPr>
        <w:t xml:space="preserve">de junio </w:t>
      </w:r>
      <w:r w:rsidRPr="00616DCD">
        <w:rPr>
          <w:rFonts w:ascii="AvantGarde Bk BT" w:hAnsi="AvantGarde Bk BT" w:cs="Arial"/>
          <w:color w:val="000000" w:themeColor="text1"/>
          <w:sz w:val="24"/>
          <w:szCs w:val="24"/>
        </w:rPr>
        <w:t>de 20</w:t>
      </w:r>
      <w:r w:rsidR="00407527">
        <w:rPr>
          <w:rFonts w:ascii="AvantGarde Bk BT" w:hAnsi="AvantGarde Bk BT" w:cs="Arial"/>
          <w:color w:val="000000" w:themeColor="text1"/>
          <w:sz w:val="24"/>
          <w:szCs w:val="24"/>
        </w:rPr>
        <w:t>2</w:t>
      </w:r>
      <w:r w:rsidR="006E397A">
        <w:rPr>
          <w:rFonts w:ascii="AvantGarde Bk BT" w:hAnsi="AvantGarde Bk BT" w:cs="Arial"/>
          <w:color w:val="000000" w:themeColor="text1"/>
          <w:sz w:val="24"/>
          <w:szCs w:val="24"/>
        </w:rPr>
        <w:t>1</w:t>
      </w:r>
      <w:r w:rsidRPr="00616DCD">
        <w:rPr>
          <w:rFonts w:ascii="AvantGarde Bk BT" w:hAnsi="AvantGarde Bk BT" w:cs="Arial"/>
          <w:color w:val="000000" w:themeColor="text1"/>
          <w:sz w:val="24"/>
          <w:szCs w:val="24"/>
        </w:rPr>
        <w:t xml:space="preserve"> </w:t>
      </w:r>
      <w:proofErr w:type="gramStart"/>
      <w:r w:rsidRPr="00616DCD">
        <w:rPr>
          <w:rFonts w:ascii="AvantGarde Bk BT" w:hAnsi="AvantGarde Bk BT" w:cs="Arial"/>
          <w:color w:val="000000" w:themeColor="text1"/>
          <w:sz w:val="24"/>
          <w:szCs w:val="24"/>
        </w:rPr>
        <w:t>dos mil</w:t>
      </w:r>
      <w:r w:rsidR="00407527">
        <w:rPr>
          <w:rFonts w:ascii="AvantGarde Bk BT" w:hAnsi="AvantGarde Bk BT" w:cs="Arial"/>
          <w:color w:val="000000" w:themeColor="text1"/>
          <w:sz w:val="24"/>
          <w:szCs w:val="24"/>
        </w:rPr>
        <w:t xml:space="preserve"> veint</w:t>
      </w:r>
      <w:r w:rsidR="006E397A">
        <w:rPr>
          <w:rFonts w:ascii="AvantGarde Bk BT" w:hAnsi="AvantGarde Bk BT" w:cs="Arial"/>
          <w:color w:val="000000" w:themeColor="text1"/>
          <w:sz w:val="24"/>
          <w:szCs w:val="24"/>
        </w:rPr>
        <w:t>iuno</w:t>
      </w:r>
      <w:proofErr w:type="gramEnd"/>
      <w:r w:rsidRPr="00616DCD">
        <w:rPr>
          <w:rFonts w:ascii="AvantGarde Bk BT" w:hAnsi="AvantGarde Bk BT" w:cs="Arial"/>
          <w:color w:val="000000" w:themeColor="text1"/>
          <w:sz w:val="24"/>
          <w:szCs w:val="24"/>
        </w:rPr>
        <w:t>.</w:t>
      </w:r>
      <w:r w:rsidRPr="007C5605">
        <w:rPr>
          <w:rFonts w:ascii="AvantGarde Bk BT" w:hAnsi="AvantGarde Bk BT" w:cs="Arial"/>
          <w:color w:val="000000" w:themeColor="text1"/>
          <w:sz w:val="24"/>
          <w:szCs w:val="24"/>
        </w:rPr>
        <w:t xml:space="preserve"> </w:t>
      </w:r>
    </w:p>
    <w:p w14:paraId="237B9261" w14:textId="77777777" w:rsidR="00946007" w:rsidRPr="007C5605" w:rsidRDefault="00946007" w:rsidP="00946007">
      <w:pPr>
        <w:pStyle w:val="corte4fondo"/>
        <w:tabs>
          <w:tab w:val="left" w:pos="567"/>
        </w:tabs>
        <w:ind w:left="454"/>
        <w:rPr>
          <w:rFonts w:ascii="AvantGarde Bk BT" w:hAnsi="AvantGarde Bk BT" w:cs="Arial"/>
          <w:color w:val="000000" w:themeColor="text1"/>
          <w:sz w:val="24"/>
          <w:szCs w:val="24"/>
        </w:rPr>
      </w:pPr>
    </w:p>
    <w:p w14:paraId="56AB63DC" w14:textId="77777777" w:rsidR="00946007" w:rsidRPr="007C5605" w:rsidRDefault="00946007" w:rsidP="00946007">
      <w:pPr>
        <w:pStyle w:val="corte4fondo"/>
        <w:tabs>
          <w:tab w:val="left" w:pos="567"/>
        </w:tabs>
        <w:ind w:left="113" w:firstLine="0"/>
        <w:rPr>
          <w:rFonts w:ascii="AvantGarde Bk BT" w:hAnsi="AvantGarde Bk BT" w:cs="Arial"/>
          <w:color w:val="000000" w:themeColor="text1"/>
          <w:sz w:val="24"/>
          <w:szCs w:val="24"/>
        </w:rPr>
      </w:pPr>
      <w:r w:rsidRPr="007C5605">
        <w:rPr>
          <w:rFonts w:ascii="AvantGarde Bk BT" w:hAnsi="AvantGarde Bk BT" w:cs="Arial"/>
          <w:b/>
          <w:color w:val="000000" w:themeColor="text1"/>
          <w:sz w:val="24"/>
          <w:szCs w:val="24"/>
        </w:rPr>
        <w:t xml:space="preserve">           VISTOS</w:t>
      </w:r>
      <w:r w:rsidRPr="007C5605">
        <w:rPr>
          <w:rFonts w:ascii="AvantGarde Bk BT" w:hAnsi="AvantGarde Bk BT" w:cs="Arial"/>
          <w:color w:val="000000" w:themeColor="text1"/>
          <w:sz w:val="24"/>
          <w:szCs w:val="24"/>
        </w:rPr>
        <w:t>, para resolver, los autos del recurso de revisión identificado al rubro; y</w:t>
      </w:r>
    </w:p>
    <w:p w14:paraId="0822D9D9" w14:textId="77777777" w:rsidR="00946007" w:rsidRPr="007C5605" w:rsidRDefault="00946007" w:rsidP="00946007">
      <w:pPr>
        <w:pStyle w:val="corte4fondo"/>
        <w:tabs>
          <w:tab w:val="left" w:pos="567"/>
        </w:tabs>
        <w:spacing w:line="240" w:lineRule="auto"/>
        <w:ind w:left="454" w:firstLine="0"/>
        <w:rPr>
          <w:rFonts w:ascii="AvantGarde Bk BT" w:hAnsi="AvantGarde Bk BT" w:cs="Arial"/>
          <w:color w:val="000000" w:themeColor="text1"/>
          <w:sz w:val="24"/>
          <w:szCs w:val="24"/>
        </w:rPr>
      </w:pPr>
    </w:p>
    <w:p w14:paraId="3C0C1507" w14:textId="77777777" w:rsidR="00946007" w:rsidRPr="007C5605" w:rsidRDefault="00946007" w:rsidP="00946007">
      <w:pPr>
        <w:pStyle w:val="corte4fondo"/>
        <w:tabs>
          <w:tab w:val="left" w:pos="567"/>
        </w:tabs>
        <w:ind w:left="454"/>
        <w:jc w:val="center"/>
        <w:rPr>
          <w:rFonts w:ascii="AvantGarde Bk BT" w:hAnsi="AvantGarde Bk BT" w:cs="Arial"/>
          <w:b/>
          <w:color w:val="000000" w:themeColor="text1"/>
          <w:sz w:val="24"/>
          <w:szCs w:val="24"/>
        </w:rPr>
      </w:pPr>
      <w:r w:rsidRPr="007C5605">
        <w:rPr>
          <w:rFonts w:ascii="AvantGarde Bk BT" w:hAnsi="AvantGarde Bk BT" w:cs="Arial"/>
          <w:b/>
          <w:color w:val="000000" w:themeColor="text1"/>
          <w:sz w:val="24"/>
          <w:szCs w:val="24"/>
        </w:rPr>
        <w:t>RESULTANDO:</w:t>
      </w:r>
    </w:p>
    <w:p w14:paraId="368F740D" w14:textId="77777777" w:rsidR="00946007" w:rsidRPr="007C5605" w:rsidRDefault="00946007" w:rsidP="00946007">
      <w:pPr>
        <w:pStyle w:val="corte4fondo"/>
        <w:tabs>
          <w:tab w:val="left" w:pos="567"/>
        </w:tabs>
        <w:ind w:left="454"/>
        <w:rPr>
          <w:rFonts w:ascii="AvantGarde Bk BT" w:hAnsi="AvantGarde Bk BT" w:cs="Arial"/>
          <w:color w:val="000000" w:themeColor="text1"/>
          <w:sz w:val="24"/>
          <w:szCs w:val="24"/>
        </w:rPr>
      </w:pPr>
    </w:p>
    <w:p w14:paraId="3863EDA4" w14:textId="5F540F4B" w:rsidR="00946007" w:rsidRDefault="00946007" w:rsidP="00946007">
      <w:pPr>
        <w:pStyle w:val="corte4fondo"/>
        <w:tabs>
          <w:tab w:val="left" w:pos="567"/>
        </w:tabs>
        <w:ind w:left="113"/>
        <w:rPr>
          <w:rFonts w:ascii="AvantGarde Bk BT" w:hAnsi="AvantGarde Bk BT" w:cs="Arial"/>
          <w:color w:val="000000" w:themeColor="text1"/>
          <w:sz w:val="24"/>
          <w:szCs w:val="24"/>
        </w:rPr>
      </w:pPr>
      <w:r w:rsidRPr="007C5605">
        <w:rPr>
          <w:rFonts w:ascii="AvantGarde Bk BT" w:hAnsi="AvantGarde Bk BT" w:cs="Arial"/>
          <w:b/>
          <w:color w:val="000000" w:themeColor="text1"/>
          <w:sz w:val="24"/>
          <w:szCs w:val="24"/>
        </w:rPr>
        <w:t>PRIMERO.</w:t>
      </w:r>
      <w:r w:rsidRPr="007C5605">
        <w:rPr>
          <w:rFonts w:ascii="AvantGarde Bk BT" w:hAnsi="AvantGarde Bk BT" w:cs="Arial"/>
          <w:color w:val="000000" w:themeColor="text1"/>
          <w:sz w:val="24"/>
          <w:szCs w:val="24"/>
        </w:rPr>
        <w:t xml:space="preserve"> </w:t>
      </w:r>
      <w:r w:rsidRPr="007C5605">
        <w:rPr>
          <w:rFonts w:ascii="AvantGarde Bk BT" w:hAnsi="AvantGarde Bk BT" w:cs="Arial"/>
          <w:b/>
          <w:color w:val="000000" w:themeColor="text1"/>
          <w:sz w:val="24"/>
          <w:szCs w:val="24"/>
        </w:rPr>
        <w:t>Solicitud de acceso a la información pública.</w:t>
      </w:r>
      <w:r w:rsidR="008335B0">
        <w:rPr>
          <w:rFonts w:ascii="AvantGarde Bk BT" w:hAnsi="AvantGarde Bk BT" w:cs="Arial"/>
          <w:color w:val="000000" w:themeColor="text1"/>
          <w:sz w:val="24"/>
          <w:szCs w:val="24"/>
        </w:rPr>
        <w:t xml:space="preserve"> El </w:t>
      </w:r>
      <w:r w:rsidR="00125F3A">
        <w:rPr>
          <w:rFonts w:ascii="AvantGarde Bk BT" w:hAnsi="AvantGarde Bk BT" w:cs="Arial"/>
          <w:color w:val="000000" w:themeColor="text1"/>
          <w:sz w:val="24"/>
          <w:szCs w:val="24"/>
        </w:rPr>
        <w:t xml:space="preserve">01 primero </w:t>
      </w:r>
      <w:r w:rsidR="00D67313">
        <w:rPr>
          <w:rFonts w:ascii="AvantGarde Bk BT" w:hAnsi="AvantGarde Bk BT" w:cs="Arial"/>
          <w:color w:val="000000" w:themeColor="text1"/>
          <w:sz w:val="24"/>
          <w:szCs w:val="24"/>
        </w:rPr>
        <w:t>de marzo</w:t>
      </w:r>
      <w:r w:rsidR="00C02870">
        <w:rPr>
          <w:rFonts w:ascii="AvantGarde Bk BT" w:hAnsi="AvantGarde Bk BT" w:cs="Arial"/>
          <w:color w:val="000000" w:themeColor="text1"/>
          <w:sz w:val="24"/>
          <w:szCs w:val="24"/>
        </w:rPr>
        <w:t xml:space="preserve"> </w:t>
      </w:r>
      <w:r>
        <w:rPr>
          <w:rFonts w:ascii="AvantGarde Bk BT" w:hAnsi="AvantGarde Bk BT" w:cs="Arial"/>
          <w:color w:val="000000" w:themeColor="text1"/>
          <w:sz w:val="24"/>
          <w:szCs w:val="24"/>
        </w:rPr>
        <w:t>de 20</w:t>
      </w:r>
      <w:r w:rsidR="00407527">
        <w:rPr>
          <w:rFonts w:ascii="AvantGarde Bk BT" w:hAnsi="AvantGarde Bk BT" w:cs="Arial"/>
          <w:color w:val="000000" w:themeColor="text1"/>
          <w:sz w:val="24"/>
          <w:szCs w:val="24"/>
        </w:rPr>
        <w:t>2</w:t>
      </w:r>
      <w:r w:rsidR="00D67313">
        <w:rPr>
          <w:rFonts w:ascii="AvantGarde Bk BT" w:hAnsi="AvantGarde Bk BT" w:cs="Arial"/>
          <w:color w:val="000000" w:themeColor="text1"/>
          <w:sz w:val="24"/>
          <w:szCs w:val="24"/>
        </w:rPr>
        <w:t>1</w:t>
      </w:r>
      <w:r>
        <w:rPr>
          <w:rFonts w:ascii="AvantGarde Bk BT" w:hAnsi="AvantGarde Bk BT" w:cs="Arial"/>
          <w:color w:val="000000" w:themeColor="text1"/>
          <w:sz w:val="24"/>
          <w:szCs w:val="24"/>
        </w:rPr>
        <w:t xml:space="preserve"> </w:t>
      </w:r>
      <w:proofErr w:type="gramStart"/>
      <w:r>
        <w:rPr>
          <w:rFonts w:ascii="AvantGarde Bk BT" w:hAnsi="AvantGarde Bk BT" w:cs="Arial"/>
          <w:color w:val="000000" w:themeColor="text1"/>
          <w:sz w:val="24"/>
          <w:szCs w:val="24"/>
        </w:rPr>
        <w:t xml:space="preserve">dos mil </w:t>
      </w:r>
      <w:r w:rsidR="00407527">
        <w:rPr>
          <w:rFonts w:ascii="AvantGarde Bk BT" w:hAnsi="AvantGarde Bk BT" w:cs="Arial"/>
          <w:color w:val="000000" w:themeColor="text1"/>
          <w:sz w:val="24"/>
          <w:szCs w:val="24"/>
        </w:rPr>
        <w:t>veint</w:t>
      </w:r>
      <w:r w:rsidR="00D67313">
        <w:rPr>
          <w:rFonts w:ascii="AvantGarde Bk BT" w:hAnsi="AvantGarde Bk BT" w:cs="Arial"/>
          <w:color w:val="000000" w:themeColor="text1"/>
          <w:sz w:val="24"/>
          <w:szCs w:val="24"/>
        </w:rPr>
        <w:t>iuno</w:t>
      </w:r>
      <w:proofErr w:type="gramEnd"/>
      <w:r w:rsidR="00407527">
        <w:rPr>
          <w:rFonts w:ascii="AvantGarde Bk BT" w:hAnsi="AvantGarde Bk BT" w:cs="Arial"/>
          <w:color w:val="000000" w:themeColor="text1"/>
          <w:sz w:val="24"/>
          <w:szCs w:val="24"/>
        </w:rPr>
        <w:t xml:space="preserve"> el</w:t>
      </w:r>
      <w:r w:rsidR="002C6A5C">
        <w:rPr>
          <w:rFonts w:ascii="AvantGarde Bk BT" w:hAnsi="AvantGarde Bk BT" w:cs="Arial"/>
          <w:color w:val="000000" w:themeColor="text1"/>
          <w:sz w:val="24"/>
          <w:szCs w:val="24"/>
        </w:rPr>
        <w:t xml:space="preserve"> </w:t>
      </w:r>
      <w:r w:rsidR="00407527" w:rsidRPr="00407527">
        <w:rPr>
          <w:rFonts w:ascii="AvantGarde Bk BT" w:hAnsi="AvantGarde Bk BT" w:cs="Arial"/>
          <w:b/>
          <w:color w:val="000000" w:themeColor="text1"/>
          <w:sz w:val="24"/>
          <w:szCs w:val="24"/>
        </w:rPr>
        <w:t xml:space="preserve">MUNICIPIO DE </w:t>
      </w:r>
      <w:r w:rsidR="00125F3A">
        <w:rPr>
          <w:rFonts w:ascii="AvantGarde Bk BT" w:hAnsi="AvantGarde Bk BT" w:cs="Arial"/>
          <w:b/>
          <w:color w:val="000000" w:themeColor="text1"/>
          <w:sz w:val="24"/>
          <w:szCs w:val="24"/>
        </w:rPr>
        <w:t>CHARCAS</w:t>
      </w:r>
      <w:r w:rsidR="00125F3A">
        <w:rPr>
          <w:rFonts w:ascii="AvantGarde Bk BT" w:hAnsi="AvantGarde Bk BT" w:cs="Arial"/>
          <w:color w:val="000000" w:themeColor="text1"/>
          <w:sz w:val="24"/>
          <w:szCs w:val="24"/>
        </w:rPr>
        <w:t xml:space="preserve"> </w:t>
      </w:r>
      <w:r>
        <w:rPr>
          <w:rFonts w:ascii="AvantGarde Bk BT" w:hAnsi="AvantGarde Bk BT" w:cs="Arial"/>
          <w:color w:val="000000" w:themeColor="text1"/>
          <w:sz w:val="24"/>
          <w:szCs w:val="24"/>
        </w:rPr>
        <w:t>recibió una solicitud de información a través de la Plataforma Nacional de Transparencia, misma que quedó registrada con número de folio</w:t>
      </w:r>
      <w:r w:rsidR="00DF1AC6">
        <w:rPr>
          <w:rFonts w:ascii="AvantGarde Bk BT" w:hAnsi="AvantGarde Bk BT" w:cs="Arial"/>
          <w:color w:val="000000" w:themeColor="text1"/>
          <w:sz w:val="24"/>
          <w:szCs w:val="24"/>
        </w:rPr>
        <w:t xml:space="preserve"> </w:t>
      </w:r>
      <w:r w:rsidR="00D67313">
        <w:rPr>
          <w:rFonts w:ascii="AvantGarde Bk BT" w:hAnsi="AvantGarde Bk BT" w:cs="Arial"/>
          <w:color w:val="000000" w:themeColor="text1"/>
          <w:sz w:val="24"/>
          <w:szCs w:val="24"/>
        </w:rPr>
        <w:t>00</w:t>
      </w:r>
      <w:r w:rsidR="00125F3A">
        <w:rPr>
          <w:rFonts w:ascii="AvantGarde Bk BT" w:hAnsi="AvantGarde Bk BT" w:cs="Arial"/>
          <w:color w:val="000000" w:themeColor="text1"/>
          <w:sz w:val="24"/>
          <w:szCs w:val="24"/>
        </w:rPr>
        <w:t>1682</w:t>
      </w:r>
      <w:r w:rsidR="00D67313">
        <w:rPr>
          <w:rFonts w:ascii="AvantGarde Bk BT" w:hAnsi="AvantGarde Bk BT" w:cs="Arial"/>
          <w:color w:val="000000" w:themeColor="text1"/>
          <w:sz w:val="24"/>
          <w:szCs w:val="24"/>
        </w:rPr>
        <w:t>21.</w:t>
      </w:r>
    </w:p>
    <w:p w14:paraId="6CA07B07" w14:textId="77777777" w:rsidR="00946007" w:rsidRPr="00207103" w:rsidRDefault="00946007" w:rsidP="00946007">
      <w:pPr>
        <w:pStyle w:val="corte4fondo"/>
        <w:tabs>
          <w:tab w:val="left" w:pos="567"/>
        </w:tabs>
        <w:ind w:left="113"/>
        <w:rPr>
          <w:rFonts w:ascii="AvantGarde Bk BT" w:hAnsi="AvantGarde Bk BT" w:cs="Arial"/>
          <w:color w:val="000000" w:themeColor="text1"/>
          <w:sz w:val="24"/>
          <w:szCs w:val="24"/>
        </w:rPr>
      </w:pPr>
    </w:p>
    <w:p w14:paraId="639C9C33" w14:textId="062500E2" w:rsidR="00946007" w:rsidRPr="00B41C93" w:rsidRDefault="00946007" w:rsidP="00946007">
      <w:pPr>
        <w:pStyle w:val="corte4fondo"/>
        <w:tabs>
          <w:tab w:val="left" w:pos="567"/>
        </w:tabs>
        <w:ind w:left="113" w:firstLine="680"/>
        <w:rPr>
          <w:rFonts w:ascii="AvantGarde Bk BT" w:hAnsi="AvantGarde Bk BT" w:cs="Arial"/>
          <w:color w:val="000000" w:themeColor="text1"/>
          <w:sz w:val="24"/>
          <w:szCs w:val="24"/>
        </w:rPr>
      </w:pPr>
      <w:r>
        <w:rPr>
          <w:rFonts w:ascii="AvantGarde Bk BT" w:hAnsi="AvantGarde Bk BT" w:cs="Arial"/>
          <w:b/>
          <w:color w:val="000000" w:themeColor="text1"/>
          <w:sz w:val="24"/>
          <w:szCs w:val="24"/>
        </w:rPr>
        <w:t>SEGUNDO</w:t>
      </w:r>
      <w:r w:rsidRPr="007C5605">
        <w:rPr>
          <w:rFonts w:ascii="AvantGarde Bk BT" w:hAnsi="AvantGarde Bk BT" w:cs="Arial"/>
          <w:b/>
          <w:color w:val="000000" w:themeColor="text1"/>
          <w:sz w:val="24"/>
          <w:szCs w:val="24"/>
        </w:rPr>
        <w:t xml:space="preserve">. </w:t>
      </w:r>
      <w:r>
        <w:rPr>
          <w:rFonts w:ascii="AvantGarde Bk BT" w:hAnsi="AvantGarde Bk BT" w:cs="Arial"/>
          <w:b/>
          <w:color w:val="000000" w:themeColor="text1"/>
          <w:sz w:val="24"/>
          <w:szCs w:val="24"/>
        </w:rPr>
        <w:t xml:space="preserve">Respuesta a la solicitud de acceso a la información pública. </w:t>
      </w:r>
      <w:r>
        <w:rPr>
          <w:rFonts w:ascii="AvantGarde Bk BT" w:hAnsi="AvantGarde Bk BT" w:cs="Arial"/>
          <w:color w:val="000000" w:themeColor="text1"/>
          <w:sz w:val="24"/>
          <w:szCs w:val="24"/>
        </w:rPr>
        <w:t xml:space="preserve">El </w:t>
      </w:r>
      <w:r w:rsidR="00125F3A">
        <w:rPr>
          <w:rFonts w:ascii="AvantGarde Bk BT" w:hAnsi="AvantGarde Bk BT" w:cs="Arial"/>
          <w:sz w:val="24"/>
          <w:szCs w:val="24"/>
        </w:rPr>
        <w:t xml:space="preserve">16 dieciséis </w:t>
      </w:r>
      <w:r w:rsidR="00612614">
        <w:rPr>
          <w:rFonts w:ascii="AvantGarde Bk BT" w:hAnsi="AvantGarde Bk BT" w:cs="Arial"/>
          <w:sz w:val="24"/>
          <w:szCs w:val="24"/>
        </w:rPr>
        <w:t xml:space="preserve">de </w:t>
      </w:r>
      <w:r w:rsidR="00125F3A">
        <w:rPr>
          <w:rFonts w:ascii="AvantGarde Bk BT" w:hAnsi="AvantGarde Bk BT" w:cs="Arial"/>
          <w:sz w:val="24"/>
          <w:szCs w:val="24"/>
        </w:rPr>
        <w:t xml:space="preserve">marzo </w:t>
      </w:r>
      <w:r>
        <w:rPr>
          <w:rFonts w:ascii="AvantGarde Bk BT" w:hAnsi="AvantGarde Bk BT" w:cs="Arial"/>
          <w:color w:val="000000" w:themeColor="text1"/>
          <w:sz w:val="24"/>
          <w:szCs w:val="24"/>
        </w:rPr>
        <w:t xml:space="preserve">de </w:t>
      </w:r>
      <w:r w:rsidR="00D67313">
        <w:rPr>
          <w:rFonts w:ascii="AvantGarde Bk BT" w:hAnsi="AvantGarde Bk BT" w:cs="Arial"/>
          <w:color w:val="000000" w:themeColor="text1"/>
          <w:sz w:val="24"/>
          <w:szCs w:val="24"/>
        </w:rPr>
        <w:t xml:space="preserve">2021 </w:t>
      </w:r>
      <w:proofErr w:type="gramStart"/>
      <w:r w:rsidR="00D67313">
        <w:rPr>
          <w:rFonts w:ascii="AvantGarde Bk BT" w:hAnsi="AvantGarde Bk BT" w:cs="Arial"/>
          <w:color w:val="000000" w:themeColor="text1"/>
          <w:sz w:val="24"/>
          <w:szCs w:val="24"/>
        </w:rPr>
        <w:t>dos mil veintiuno</w:t>
      </w:r>
      <w:proofErr w:type="gramEnd"/>
      <w:r w:rsidR="006E397A">
        <w:rPr>
          <w:rFonts w:ascii="AvantGarde Bk BT" w:hAnsi="AvantGarde Bk BT" w:cs="Arial"/>
          <w:color w:val="000000" w:themeColor="text1"/>
          <w:sz w:val="24"/>
          <w:szCs w:val="24"/>
        </w:rPr>
        <w:t xml:space="preserve"> </w:t>
      </w:r>
      <w:r>
        <w:rPr>
          <w:rFonts w:ascii="AvantGarde Bk BT" w:hAnsi="AvantGarde Bk BT" w:cs="Arial"/>
          <w:color w:val="000000" w:themeColor="text1"/>
          <w:sz w:val="24"/>
          <w:szCs w:val="24"/>
        </w:rPr>
        <w:t>el sujeto obligado otorgó contestación a la solicitud de acceso.</w:t>
      </w:r>
    </w:p>
    <w:p w14:paraId="0A2136A9" w14:textId="77777777" w:rsidR="00946007" w:rsidRDefault="00946007" w:rsidP="00946007">
      <w:pPr>
        <w:pStyle w:val="corte4fondo"/>
        <w:tabs>
          <w:tab w:val="left" w:pos="567"/>
        </w:tabs>
        <w:ind w:left="113" w:firstLine="680"/>
        <w:rPr>
          <w:rFonts w:ascii="AvantGarde Bk BT" w:hAnsi="AvantGarde Bk BT" w:cs="Arial"/>
          <w:b/>
          <w:color w:val="000000" w:themeColor="text1"/>
          <w:sz w:val="24"/>
          <w:szCs w:val="24"/>
        </w:rPr>
      </w:pPr>
    </w:p>
    <w:p w14:paraId="373A949D" w14:textId="3A0B5C13" w:rsidR="00946007" w:rsidRDefault="00946007" w:rsidP="00946007">
      <w:pPr>
        <w:pStyle w:val="corte4fondo"/>
        <w:tabs>
          <w:tab w:val="left" w:pos="567"/>
        </w:tabs>
        <w:ind w:left="113" w:firstLine="680"/>
        <w:rPr>
          <w:rFonts w:ascii="AvantGarde Bk BT" w:hAnsi="AvantGarde Bk BT" w:cs="Arial"/>
          <w:color w:val="000000" w:themeColor="text1"/>
          <w:sz w:val="24"/>
          <w:szCs w:val="24"/>
        </w:rPr>
      </w:pPr>
      <w:r>
        <w:rPr>
          <w:rFonts w:ascii="AvantGarde Bk BT" w:hAnsi="AvantGarde Bk BT" w:cs="Arial"/>
          <w:b/>
          <w:color w:val="000000" w:themeColor="text1"/>
          <w:sz w:val="24"/>
          <w:szCs w:val="24"/>
        </w:rPr>
        <w:t xml:space="preserve">TERCERO. </w:t>
      </w:r>
      <w:r w:rsidRPr="007C5605">
        <w:rPr>
          <w:rFonts w:ascii="AvantGarde Bk BT" w:hAnsi="AvantGarde Bk BT" w:cs="Arial"/>
          <w:b/>
          <w:color w:val="000000" w:themeColor="text1"/>
          <w:sz w:val="24"/>
          <w:szCs w:val="24"/>
        </w:rPr>
        <w:t>Interposición del recurso.</w:t>
      </w:r>
      <w:r w:rsidRPr="007C5605">
        <w:rPr>
          <w:rFonts w:ascii="AvantGarde Bk BT" w:hAnsi="AvantGarde Bk BT" w:cs="Arial"/>
          <w:color w:val="000000" w:themeColor="text1"/>
          <w:sz w:val="24"/>
          <w:szCs w:val="24"/>
        </w:rPr>
        <w:t xml:space="preserve"> El </w:t>
      </w:r>
      <w:r w:rsidR="00125F3A">
        <w:rPr>
          <w:rFonts w:ascii="AvantGarde Bk BT" w:hAnsi="AvantGarde Bk BT" w:cs="Arial"/>
          <w:color w:val="000000" w:themeColor="text1"/>
          <w:sz w:val="24"/>
          <w:szCs w:val="24"/>
        </w:rPr>
        <w:t>19 diecinueve de marzo</w:t>
      </w:r>
      <w:r w:rsidR="00612614">
        <w:rPr>
          <w:rFonts w:ascii="AvantGarde Bk BT" w:hAnsi="AvantGarde Bk BT" w:cs="Arial"/>
          <w:color w:val="000000" w:themeColor="text1"/>
          <w:sz w:val="24"/>
          <w:szCs w:val="24"/>
        </w:rPr>
        <w:t xml:space="preserve"> </w:t>
      </w:r>
      <w:r w:rsidR="00C02870">
        <w:rPr>
          <w:rFonts w:ascii="AvantGarde Bk BT" w:hAnsi="AvantGarde Bk BT" w:cs="Arial"/>
          <w:color w:val="000000" w:themeColor="text1"/>
          <w:sz w:val="24"/>
          <w:szCs w:val="24"/>
        </w:rPr>
        <w:t>d</w:t>
      </w:r>
      <w:r>
        <w:rPr>
          <w:rFonts w:ascii="AvantGarde Bk BT" w:hAnsi="AvantGarde Bk BT" w:cs="Arial"/>
          <w:color w:val="000000" w:themeColor="text1"/>
          <w:sz w:val="24"/>
          <w:szCs w:val="24"/>
        </w:rPr>
        <w:t xml:space="preserve">e </w:t>
      </w:r>
      <w:r w:rsidR="00D67313">
        <w:rPr>
          <w:rFonts w:ascii="AvantGarde Bk BT" w:hAnsi="AvantGarde Bk BT" w:cs="Arial"/>
          <w:color w:val="000000" w:themeColor="text1"/>
          <w:sz w:val="24"/>
          <w:szCs w:val="24"/>
        </w:rPr>
        <w:t xml:space="preserve">2021 </w:t>
      </w:r>
      <w:proofErr w:type="gramStart"/>
      <w:r w:rsidR="00D67313">
        <w:rPr>
          <w:rFonts w:ascii="AvantGarde Bk BT" w:hAnsi="AvantGarde Bk BT" w:cs="Arial"/>
          <w:color w:val="000000" w:themeColor="text1"/>
          <w:sz w:val="24"/>
          <w:szCs w:val="24"/>
        </w:rPr>
        <w:t>dos mil veintiuno</w:t>
      </w:r>
      <w:proofErr w:type="gramEnd"/>
      <w:r w:rsidR="006E397A">
        <w:rPr>
          <w:rFonts w:ascii="AvantGarde Bk BT" w:hAnsi="AvantGarde Bk BT" w:cs="Arial"/>
          <w:color w:val="000000" w:themeColor="text1"/>
          <w:sz w:val="24"/>
          <w:szCs w:val="24"/>
        </w:rPr>
        <w:t xml:space="preserve"> </w:t>
      </w:r>
      <w:r>
        <w:rPr>
          <w:rFonts w:ascii="AvantGarde Bk BT" w:hAnsi="AvantGarde Bk BT" w:cs="Arial"/>
          <w:color w:val="000000" w:themeColor="text1"/>
          <w:sz w:val="24"/>
          <w:szCs w:val="24"/>
        </w:rPr>
        <w:t>el</w:t>
      </w:r>
      <w:r w:rsidRPr="007C5605">
        <w:rPr>
          <w:rFonts w:ascii="AvantGarde Bk BT" w:hAnsi="AvantGarde Bk BT" w:cs="Arial"/>
          <w:color w:val="000000" w:themeColor="text1"/>
          <w:sz w:val="24"/>
          <w:szCs w:val="24"/>
        </w:rPr>
        <w:t xml:space="preserve"> solicitante de la información interpuso el recurso de revisión en contra de la respuesta </w:t>
      </w:r>
      <w:r w:rsidR="001B0C91">
        <w:rPr>
          <w:rFonts w:ascii="AvantGarde Bk BT" w:hAnsi="AvantGarde Bk BT" w:cs="Arial"/>
          <w:color w:val="000000" w:themeColor="text1"/>
          <w:sz w:val="24"/>
          <w:szCs w:val="24"/>
        </w:rPr>
        <w:t>a la solicitud</w:t>
      </w:r>
      <w:r w:rsidR="00407527">
        <w:rPr>
          <w:rFonts w:ascii="AvantGarde Bk BT" w:hAnsi="AvantGarde Bk BT" w:cs="Arial"/>
          <w:color w:val="000000" w:themeColor="text1"/>
          <w:sz w:val="24"/>
          <w:szCs w:val="24"/>
        </w:rPr>
        <w:t>.</w:t>
      </w:r>
    </w:p>
    <w:p w14:paraId="5D640CBF" w14:textId="77777777" w:rsidR="00946007" w:rsidRPr="0092495A" w:rsidRDefault="00946007" w:rsidP="00946007">
      <w:pPr>
        <w:pStyle w:val="corte4fondo"/>
        <w:tabs>
          <w:tab w:val="left" w:pos="567"/>
        </w:tabs>
        <w:ind w:left="680" w:firstLine="0"/>
        <w:rPr>
          <w:rFonts w:ascii="AvantGarde Bk BT" w:hAnsi="AvantGarde Bk BT" w:cs="Arial"/>
          <w:color w:val="000000" w:themeColor="text1"/>
          <w:sz w:val="24"/>
          <w:szCs w:val="24"/>
        </w:rPr>
      </w:pPr>
    </w:p>
    <w:p w14:paraId="6249E0B0" w14:textId="22EA9A67" w:rsidR="00946007" w:rsidRPr="007C5605" w:rsidRDefault="00946007" w:rsidP="00946007">
      <w:pPr>
        <w:pStyle w:val="corte4fondo"/>
        <w:tabs>
          <w:tab w:val="left" w:pos="567"/>
        </w:tabs>
        <w:ind w:left="113" w:firstLine="680"/>
        <w:rPr>
          <w:rFonts w:ascii="AvantGarde Bk BT" w:hAnsi="AvantGarde Bk BT" w:cs="Arial"/>
          <w:color w:val="000000" w:themeColor="text1"/>
          <w:sz w:val="24"/>
          <w:szCs w:val="24"/>
        </w:rPr>
      </w:pPr>
      <w:r>
        <w:rPr>
          <w:rFonts w:ascii="AvantGarde Bk BT" w:hAnsi="AvantGarde Bk BT" w:cs="Arial"/>
          <w:b/>
          <w:color w:val="000000" w:themeColor="text1"/>
          <w:sz w:val="24"/>
          <w:szCs w:val="24"/>
        </w:rPr>
        <w:t>CUARTO</w:t>
      </w:r>
      <w:r w:rsidRPr="007C5605">
        <w:rPr>
          <w:rFonts w:ascii="AvantGarde Bk BT" w:hAnsi="AvantGarde Bk BT" w:cs="Arial"/>
          <w:b/>
          <w:color w:val="000000" w:themeColor="text1"/>
          <w:sz w:val="24"/>
          <w:szCs w:val="24"/>
        </w:rPr>
        <w:t>.</w:t>
      </w:r>
      <w:r w:rsidRPr="007C5605">
        <w:rPr>
          <w:rFonts w:ascii="AvantGarde Bk BT" w:hAnsi="AvantGarde Bk BT" w:cs="Arial"/>
          <w:color w:val="000000" w:themeColor="text1"/>
          <w:sz w:val="24"/>
          <w:szCs w:val="24"/>
        </w:rPr>
        <w:t xml:space="preserve"> </w:t>
      </w:r>
      <w:r w:rsidRPr="007C5605">
        <w:rPr>
          <w:rFonts w:ascii="AvantGarde Bk BT" w:hAnsi="AvantGarde Bk BT" w:cs="Arial"/>
          <w:b/>
          <w:color w:val="000000" w:themeColor="text1"/>
          <w:sz w:val="24"/>
          <w:szCs w:val="24"/>
        </w:rPr>
        <w:t>Trámite del recurso de revisión ante esta Comisión Estatal de Garantía de Acceso a la Información Pública.</w:t>
      </w:r>
      <w:r w:rsidRPr="007C5605">
        <w:rPr>
          <w:rFonts w:ascii="AvantGarde Bk BT" w:hAnsi="AvantGarde Bk BT" w:cs="Arial"/>
          <w:color w:val="000000" w:themeColor="text1"/>
          <w:sz w:val="24"/>
          <w:szCs w:val="24"/>
        </w:rPr>
        <w:t xml:space="preserve"> Mediante auto del </w:t>
      </w:r>
      <w:r w:rsidR="00125F3A">
        <w:rPr>
          <w:rFonts w:ascii="AvantGarde Bk BT" w:hAnsi="AvantGarde Bk BT" w:cs="Arial"/>
          <w:color w:val="000000" w:themeColor="text1"/>
          <w:sz w:val="24"/>
          <w:szCs w:val="24"/>
        </w:rPr>
        <w:t xml:space="preserve">19 diecinueve de marzo </w:t>
      </w:r>
      <w:r>
        <w:rPr>
          <w:rFonts w:ascii="AvantGarde Bk BT" w:hAnsi="AvantGarde Bk BT" w:cs="Arial"/>
          <w:color w:val="000000" w:themeColor="text1"/>
          <w:sz w:val="24"/>
          <w:szCs w:val="24"/>
        </w:rPr>
        <w:t>d</w:t>
      </w:r>
      <w:r w:rsidR="00407527">
        <w:rPr>
          <w:rFonts w:ascii="AvantGarde Bk BT" w:hAnsi="AvantGarde Bk BT" w:cs="Arial"/>
          <w:color w:val="000000" w:themeColor="text1"/>
          <w:sz w:val="24"/>
          <w:szCs w:val="24"/>
        </w:rPr>
        <w:t>e</w:t>
      </w:r>
      <w:r>
        <w:rPr>
          <w:rFonts w:ascii="AvantGarde Bk BT" w:hAnsi="AvantGarde Bk BT" w:cs="Arial"/>
          <w:color w:val="000000" w:themeColor="text1"/>
          <w:sz w:val="24"/>
          <w:szCs w:val="24"/>
        </w:rPr>
        <w:t xml:space="preserve"> </w:t>
      </w:r>
      <w:r w:rsidR="00D67313">
        <w:rPr>
          <w:rFonts w:ascii="AvantGarde Bk BT" w:hAnsi="AvantGarde Bk BT" w:cs="Arial"/>
          <w:color w:val="000000" w:themeColor="text1"/>
          <w:sz w:val="24"/>
          <w:szCs w:val="24"/>
        </w:rPr>
        <w:t>2021</w:t>
      </w:r>
      <w:r w:rsidR="006E397A">
        <w:rPr>
          <w:rFonts w:ascii="AvantGarde Bk BT" w:hAnsi="AvantGarde Bk BT" w:cs="Arial"/>
          <w:color w:val="000000" w:themeColor="text1"/>
          <w:sz w:val="24"/>
          <w:szCs w:val="24"/>
        </w:rPr>
        <w:t xml:space="preserve"> </w:t>
      </w:r>
      <w:proofErr w:type="gramStart"/>
      <w:r w:rsidR="00D67313">
        <w:rPr>
          <w:rFonts w:ascii="AvantGarde Bk BT" w:hAnsi="AvantGarde Bk BT" w:cs="Arial"/>
          <w:color w:val="000000" w:themeColor="text1"/>
          <w:sz w:val="24"/>
          <w:szCs w:val="24"/>
        </w:rPr>
        <w:t>dos mil veintiuno</w:t>
      </w:r>
      <w:proofErr w:type="gramEnd"/>
      <w:r w:rsidR="006E397A" w:rsidRPr="007C5605">
        <w:rPr>
          <w:rFonts w:ascii="AvantGarde Bk BT" w:hAnsi="AvantGarde Bk BT" w:cs="Arial"/>
          <w:color w:val="000000" w:themeColor="text1"/>
          <w:sz w:val="24"/>
          <w:szCs w:val="24"/>
        </w:rPr>
        <w:t xml:space="preserve"> </w:t>
      </w:r>
      <w:r w:rsidRPr="007C5605">
        <w:rPr>
          <w:rFonts w:ascii="AvantGarde Bk BT" w:hAnsi="AvantGarde Bk BT" w:cs="Arial"/>
          <w:color w:val="000000" w:themeColor="text1"/>
          <w:sz w:val="24"/>
          <w:szCs w:val="24"/>
        </w:rPr>
        <w:t xml:space="preserve">la presidencia de esta Comisión de Transparencia tuvo por recibido el recurso de revisión, </w:t>
      </w:r>
      <w:r w:rsidR="00DD6B53">
        <w:rPr>
          <w:rFonts w:ascii="AvantGarde Bk BT" w:hAnsi="AvantGarde Bk BT" w:cs="Arial"/>
          <w:color w:val="000000" w:themeColor="text1"/>
          <w:sz w:val="24"/>
          <w:szCs w:val="24"/>
        </w:rPr>
        <w:t xml:space="preserve">que, </w:t>
      </w:r>
      <w:r w:rsidRPr="00DD6B53">
        <w:rPr>
          <w:rFonts w:ascii="AvantGarde Bk BT" w:hAnsi="AvantGarde Bk BT" w:cs="Arial"/>
          <w:color w:val="000000" w:themeColor="text1"/>
          <w:sz w:val="24"/>
          <w:szCs w:val="24"/>
        </w:rPr>
        <w:t>por razón de turno, tocó conocer a</w:t>
      </w:r>
      <w:r w:rsidR="00407527">
        <w:rPr>
          <w:rFonts w:ascii="AvantGarde Bk BT" w:hAnsi="AvantGarde Bk BT" w:cs="Arial"/>
          <w:color w:val="000000" w:themeColor="text1"/>
          <w:sz w:val="24"/>
          <w:szCs w:val="24"/>
        </w:rPr>
        <w:t xml:space="preserve">l Comisionado </w:t>
      </w:r>
      <w:r w:rsidR="00F84664">
        <w:rPr>
          <w:rFonts w:ascii="AvantGarde Bk BT" w:hAnsi="AvantGarde Bk BT" w:cs="Arial"/>
          <w:color w:val="000000" w:themeColor="text1"/>
          <w:sz w:val="24"/>
          <w:szCs w:val="24"/>
        </w:rPr>
        <w:t>David Enrique Menchaca Zúñiga,</w:t>
      </w:r>
      <w:r w:rsidR="006E397A">
        <w:rPr>
          <w:rFonts w:ascii="AvantGarde Bk BT" w:hAnsi="AvantGarde Bk BT" w:cs="Arial"/>
          <w:color w:val="000000" w:themeColor="text1"/>
          <w:sz w:val="24"/>
          <w:szCs w:val="24"/>
        </w:rPr>
        <w:t xml:space="preserve"> </w:t>
      </w:r>
      <w:r w:rsidRPr="00DD6B53">
        <w:rPr>
          <w:rFonts w:ascii="AvantGarde Bk BT" w:hAnsi="AvantGarde Bk BT" w:cs="Arial"/>
          <w:color w:val="000000" w:themeColor="text1"/>
          <w:sz w:val="24"/>
          <w:szCs w:val="24"/>
        </w:rPr>
        <w:t>para que procediera, previo su análisis, a su admisión o desechamiento según fuera el caso.</w:t>
      </w:r>
    </w:p>
    <w:p w14:paraId="473DAFF5" w14:textId="77777777" w:rsidR="00946007" w:rsidRPr="007C5605" w:rsidRDefault="00946007" w:rsidP="00946007">
      <w:pPr>
        <w:pStyle w:val="corte4fondo"/>
        <w:tabs>
          <w:tab w:val="left" w:pos="567"/>
        </w:tabs>
        <w:ind w:left="113"/>
        <w:rPr>
          <w:rFonts w:ascii="AvantGarde Bk BT" w:hAnsi="AvantGarde Bk BT" w:cs="Arial"/>
          <w:color w:val="000000" w:themeColor="text1"/>
          <w:sz w:val="24"/>
          <w:szCs w:val="24"/>
        </w:rPr>
      </w:pPr>
    </w:p>
    <w:p w14:paraId="249412B0" w14:textId="1CD524B8" w:rsidR="00946007" w:rsidRPr="007C5605" w:rsidRDefault="00946007" w:rsidP="00946007">
      <w:pPr>
        <w:pStyle w:val="corte4fondo"/>
        <w:tabs>
          <w:tab w:val="left" w:pos="567"/>
        </w:tabs>
        <w:ind w:left="113" w:firstLine="680"/>
        <w:rPr>
          <w:rFonts w:ascii="AvantGarde Bk BT" w:hAnsi="AvantGarde Bk BT" w:cs="Arial"/>
          <w:color w:val="000000" w:themeColor="text1"/>
          <w:sz w:val="24"/>
          <w:szCs w:val="24"/>
        </w:rPr>
      </w:pPr>
      <w:r>
        <w:rPr>
          <w:rFonts w:ascii="AvantGarde Bk BT" w:hAnsi="AvantGarde Bk BT" w:cs="Arial"/>
          <w:b/>
          <w:color w:val="000000" w:themeColor="text1"/>
          <w:sz w:val="24"/>
          <w:szCs w:val="24"/>
        </w:rPr>
        <w:t>QUINTO</w:t>
      </w:r>
      <w:r w:rsidRPr="007C5605">
        <w:rPr>
          <w:rFonts w:ascii="AvantGarde Bk BT" w:hAnsi="AvantGarde Bk BT" w:cs="Arial"/>
          <w:b/>
          <w:color w:val="000000" w:themeColor="text1"/>
          <w:sz w:val="24"/>
          <w:szCs w:val="24"/>
        </w:rPr>
        <w:t xml:space="preserve">. Auto de </w:t>
      </w:r>
      <w:r>
        <w:rPr>
          <w:rFonts w:ascii="AvantGarde Bk BT" w:hAnsi="AvantGarde Bk BT" w:cs="Arial"/>
          <w:b/>
          <w:color w:val="000000" w:themeColor="text1"/>
          <w:sz w:val="24"/>
          <w:szCs w:val="24"/>
        </w:rPr>
        <w:t>admisión</w:t>
      </w:r>
      <w:r w:rsidRPr="007C5605">
        <w:rPr>
          <w:rFonts w:ascii="AvantGarde Bk BT" w:hAnsi="AvantGarde Bk BT" w:cs="Arial"/>
          <w:b/>
          <w:color w:val="000000" w:themeColor="text1"/>
          <w:sz w:val="24"/>
          <w:szCs w:val="24"/>
        </w:rPr>
        <w:t>.</w:t>
      </w:r>
      <w:r w:rsidRPr="007C5605">
        <w:rPr>
          <w:rFonts w:ascii="AvantGarde Bk BT" w:hAnsi="AvantGarde Bk BT" w:cs="Arial"/>
          <w:color w:val="000000" w:themeColor="text1"/>
          <w:sz w:val="24"/>
          <w:szCs w:val="24"/>
        </w:rPr>
        <w:t xml:space="preserve"> Por proveído del </w:t>
      </w:r>
      <w:r w:rsidR="00612614">
        <w:rPr>
          <w:rFonts w:ascii="AvantGarde Bk BT" w:hAnsi="AvantGarde Bk BT" w:cs="Arial"/>
          <w:color w:val="000000" w:themeColor="text1"/>
          <w:sz w:val="24"/>
          <w:szCs w:val="24"/>
        </w:rPr>
        <w:t>2</w:t>
      </w:r>
      <w:r w:rsidR="00125F3A">
        <w:rPr>
          <w:rFonts w:ascii="AvantGarde Bk BT" w:hAnsi="AvantGarde Bk BT" w:cs="Arial"/>
          <w:color w:val="000000" w:themeColor="text1"/>
          <w:sz w:val="24"/>
          <w:szCs w:val="24"/>
        </w:rPr>
        <w:t xml:space="preserve">6 veintiséis de marzo </w:t>
      </w:r>
      <w:r w:rsidRPr="00DD6B53">
        <w:rPr>
          <w:rFonts w:ascii="AvantGarde Bk BT" w:hAnsi="AvantGarde Bk BT" w:cs="Arial"/>
          <w:color w:val="000000" w:themeColor="text1"/>
          <w:sz w:val="24"/>
          <w:szCs w:val="24"/>
        </w:rPr>
        <w:t>de 20</w:t>
      </w:r>
      <w:r w:rsidR="00D67313">
        <w:rPr>
          <w:rFonts w:ascii="AvantGarde Bk BT" w:hAnsi="AvantGarde Bk BT" w:cs="Arial"/>
          <w:color w:val="000000" w:themeColor="text1"/>
          <w:sz w:val="24"/>
          <w:szCs w:val="24"/>
        </w:rPr>
        <w:t>21</w:t>
      </w:r>
      <w:r>
        <w:rPr>
          <w:rFonts w:ascii="AvantGarde Bk BT" w:hAnsi="AvantGarde Bk BT" w:cs="Arial"/>
          <w:color w:val="000000" w:themeColor="text1"/>
          <w:sz w:val="24"/>
          <w:szCs w:val="24"/>
        </w:rPr>
        <w:t xml:space="preserve"> </w:t>
      </w:r>
      <w:proofErr w:type="gramStart"/>
      <w:r>
        <w:rPr>
          <w:rFonts w:ascii="AvantGarde Bk BT" w:hAnsi="AvantGarde Bk BT" w:cs="Arial"/>
          <w:color w:val="000000" w:themeColor="text1"/>
          <w:sz w:val="24"/>
          <w:szCs w:val="24"/>
        </w:rPr>
        <w:t xml:space="preserve">dos mil </w:t>
      </w:r>
      <w:r w:rsidR="00D67313">
        <w:rPr>
          <w:rFonts w:ascii="AvantGarde Bk BT" w:hAnsi="AvantGarde Bk BT" w:cs="Arial"/>
          <w:color w:val="000000" w:themeColor="text1"/>
          <w:sz w:val="24"/>
          <w:szCs w:val="24"/>
        </w:rPr>
        <w:t>veintiuno</w:t>
      </w:r>
      <w:proofErr w:type="gramEnd"/>
      <w:r w:rsidRPr="007C5605">
        <w:rPr>
          <w:rFonts w:ascii="AvantGarde Bk BT" w:hAnsi="AvantGarde Bk BT" w:cs="Arial"/>
          <w:color w:val="000000" w:themeColor="text1"/>
          <w:sz w:val="24"/>
          <w:szCs w:val="24"/>
        </w:rPr>
        <w:t xml:space="preserve"> el Comisionado Ponente:</w:t>
      </w:r>
    </w:p>
    <w:p w14:paraId="5F9DA4C1" w14:textId="77777777" w:rsidR="00946007" w:rsidRPr="007C5605" w:rsidRDefault="00946007" w:rsidP="00946007">
      <w:pPr>
        <w:pStyle w:val="corte4fondo"/>
        <w:tabs>
          <w:tab w:val="left" w:pos="567"/>
        </w:tabs>
        <w:ind w:left="113"/>
        <w:rPr>
          <w:rFonts w:ascii="AvantGarde Bk BT" w:hAnsi="AvantGarde Bk BT" w:cs="Arial"/>
          <w:color w:val="000000" w:themeColor="text1"/>
          <w:sz w:val="24"/>
          <w:szCs w:val="24"/>
        </w:rPr>
      </w:pPr>
    </w:p>
    <w:p w14:paraId="3DC67082" w14:textId="781EC24E" w:rsidR="00946007" w:rsidRPr="007C5605" w:rsidRDefault="00946007" w:rsidP="00946007">
      <w:pPr>
        <w:pStyle w:val="corte4fondo"/>
        <w:tabs>
          <w:tab w:val="left" w:pos="567"/>
        </w:tabs>
        <w:ind w:left="680" w:firstLine="0"/>
        <w:rPr>
          <w:rFonts w:ascii="AvantGarde Bk BT" w:hAnsi="AvantGarde Bk BT" w:cs="Arial"/>
          <w:color w:val="000000" w:themeColor="text1"/>
          <w:sz w:val="24"/>
          <w:szCs w:val="24"/>
        </w:rPr>
      </w:pPr>
      <w:r w:rsidRPr="007C5605">
        <w:rPr>
          <w:rFonts w:ascii="AvantGarde Bk BT" w:hAnsi="AvantGarde Bk BT" w:cs="Arial"/>
          <w:color w:val="000000" w:themeColor="text1"/>
          <w:sz w:val="24"/>
          <w:szCs w:val="24"/>
        </w:rPr>
        <w:t xml:space="preserve">• Admitió en tiempo </w:t>
      </w:r>
      <w:r>
        <w:rPr>
          <w:rFonts w:ascii="AvantGarde Bk BT" w:hAnsi="AvantGarde Bk BT" w:cs="Arial"/>
          <w:color w:val="000000" w:themeColor="text1"/>
          <w:sz w:val="24"/>
          <w:szCs w:val="24"/>
        </w:rPr>
        <w:t xml:space="preserve">y forma el medio de impugnación en atención a la hipótesis establecida en la fracción </w:t>
      </w:r>
      <w:r w:rsidR="00125F3A">
        <w:rPr>
          <w:rFonts w:ascii="AvantGarde Bk BT" w:hAnsi="AvantGarde Bk BT" w:cs="Arial"/>
          <w:color w:val="000000" w:themeColor="text1"/>
          <w:sz w:val="24"/>
          <w:szCs w:val="24"/>
        </w:rPr>
        <w:t xml:space="preserve">VI y </w:t>
      </w:r>
      <w:r w:rsidR="00612614">
        <w:rPr>
          <w:rFonts w:ascii="AvantGarde Bk BT" w:hAnsi="AvantGarde Bk BT" w:cs="Arial"/>
          <w:color w:val="000000" w:themeColor="text1"/>
          <w:sz w:val="24"/>
          <w:szCs w:val="24"/>
        </w:rPr>
        <w:t>XII</w:t>
      </w:r>
      <w:r w:rsidR="00785036">
        <w:rPr>
          <w:rFonts w:ascii="AvantGarde Bk BT" w:hAnsi="AvantGarde Bk BT" w:cs="Arial"/>
          <w:color w:val="000000" w:themeColor="text1"/>
          <w:sz w:val="24"/>
          <w:szCs w:val="24"/>
        </w:rPr>
        <w:t xml:space="preserve"> </w:t>
      </w:r>
      <w:r w:rsidR="00445259">
        <w:rPr>
          <w:rFonts w:ascii="AvantGarde Bk BT" w:hAnsi="AvantGarde Bk BT" w:cs="Arial"/>
          <w:color w:val="000000" w:themeColor="text1"/>
          <w:sz w:val="24"/>
          <w:szCs w:val="24"/>
        </w:rPr>
        <w:t>d</w:t>
      </w:r>
      <w:r w:rsidR="00125F3A">
        <w:rPr>
          <w:rFonts w:ascii="AvantGarde Bk BT" w:hAnsi="AvantGarde Bk BT" w:cs="Arial"/>
          <w:color w:val="000000" w:themeColor="text1"/>
          <w:sz w:val="24"/>
          <w:szCs w:val="24"/>
        </w:rPr>
        <w:t>el</w:t>
      </w:r>
      <w:r>
        <w:rPr>
          <w:rFonts w:ascii="AvantGarde Bk BT" w:hAnsi="AvantGarde Bk BT" w:cs="Arial"/>
          <w:color w:val="000000" w:themeColor="text1"/>
          <w:sz w:val="24"/>
          <w:szCs w:val="24"/>
        </w:rPr>
        <w:t xml:space="preserve"> artículo 167, de la Ley de la materia.</w:t>
      </w:r>
    </w:p>
    <w:p w14:paraId="00D6F064" w14:textId="41A0E530" w:rsidR="00946007" w:rsidRPr="00BF7B76" w:rsidRDefault="00946007" w:rsidP="00946007">
      <w:pPr>
        <w:pStyle w:val="corte4fondo"/>
        <w:tabs>
          <w:tab w:val="left" w:pos="567"/>
        </w:tabs>
        <w:ind w:left="680" w:firstLine="0"/>
        <w:rPr>
          <w:rFonts w:ascii="AvantGarde Bk BT" w:hAnsi="AvantGarde Bk BT" w:cs="Arial"/>
          <w:b/>
          <w:color w:val="000000" w:themeColor="text1"/>
          <w:sz w:val="24"/>
          <w:szCs w:val="24"/>
        </w:rPr>
      </w:pPr>
      <w:r w:rsidRPr="007C5605">
        <w:rPr>
          <w:rFonts w:ascii="AvantGarde Bk BT" w:hAnsi="AvantGarde Bk BT" w:cs="Arial"/>
          <w:color w:val="000000" w:themeColor="text1"/>
          <w:sz w:val="24"/>
          <w:szCs w:val="24"/>
        </w:rPr>
        <w:t>•</w:t>
      </w:r>
      <w:r>
        <w:rPr>
          <w:rFonts w:ascii="AvantGarde Bk BT" w:hAnsi="AvantGarde Bk BT" w:cs="Arial"/>
          <w:color w:val="000000" w:themeColor="text1"/>
          <w:sz w:val="24"/>
          <w:szCs w:val="24"/>
        </w:rPr>
        <w:t xml:space="preserve"> </w:t>
      </w:r>
      <w:r w:rsidRPr="007C5605">
        <w:rPr>
          <w:rFonts w:ascii="AvantGarde Bk BT" w:hAnsi="AvantGarde Bk BT" w:cs="Arial"/>
          <w:color w:val="000000" w:themeColor="text1"/>
          <w:sz w:val="24"/>
          <w:szCs w:val="24"/>
        </w:rPr>
        <w:t xml:space="preserve">El ponente registró en el Libro de Gobierno el presente expediente como </w:t>
      </w:r>
      <w:r>
        <w:rPr>
          <w:rFonts w:ascii="AvantGarde Bk BT" w:hAnsi="AvantGarde Bk BT" w:cs="Arial"/>
          <w:color w:val="000000" w:themeColor="text1"/>
          <w:sz w:val="24"/>
          <w:szCs w:val="24"/>
        </w:rPr>
        <w:t xml:space="preserve">recurso de revisión </w:t>
      </w:r>
      <w:r w:rsidRPr="00BF7B76">
        <w:rPr>
          <w:rFonts w:ascii="AvantGarde Bk BT" w:hAnsi="AvantGarde Bk BT" w:cs="Arial"/>
          <w:b/>
          <w:color w:val="000000" w:themeColor="text1"/>
          <w:sz w:val="24"/>
          <w:szCs w:val="24"/>
        </w:rPr>
        <w:t>RR-</w:t>
      </w:r>
      <w:r w:rsidR="00125F3A">
        <w:rPr>
          <w:rFonts w:ascii="AvantGarde Bk BT" w:hAnsi="AvantGarde Bk BT" w:cs="Arial"/>
          <w:b/>
          <w:color w:val="000000" w:themeColor="text1"/>
          <w:sz w:val="24"/>
          <w:szCs w:val="24"/>
        </w:rPr>
        <w:t>258</w:t>
      </w:r>
      <w:r>
        <w:rPr>
          <w:rFonts w:ascii="AvantGarde Bk BT" w:hAnsi="AvantGarde Bk BT" w:cs="Arial"/>
          <w:b/>
          <w:color w:val="000000" w:themeColor="text1"/>
          <w:sz w:val="24"/>
          <w:szCs w:val="24"/>
        </w:rPr>
        <w:t>/20</w:t>
      </w:r>
      <w:r w:rsidR="00D67313">
        <w:rPr>
          <w:rFonts w:ascii="AvantGarde Bk BT" w:hAnsi="AvantGarde Bk BT" w:cs="Arial"/>
          <w:b/>
          <w:color w:val="000000" w:themeColor="text1"/>
          <w:sz w:val="24"/>
          <w:szCs w:val="24"/>
        </w:rPr>
        <w:t>21</w:t>
      </w:r>
      <w:r w:rsidR="00BA3E72">
        <w:rPr>
          <w:rFonts w:ascii="AvantGarde Bk BT" w:hAnsi="AvantGarde Bk BT" w:cs="Arial"/>
          <w:b/>
          <w:color w:val="000000" w:themeColor="text1"/>
          <w:sz w:val="24"/>
          <w:szCs w:val="24"/>
        </w:rPr>
        <w:t xml:space="preserve">-1 </w:t>
      </w:r>
      <w:r w:rsidR="00D67313">
        <w:rPr>
          <w:rFonts w:ascii="AvantGarde Bk BT" w:hAnsi="AvantGarde Bk BT" w:cs="Arial"/>
          <w:b/>
          <w:color w:val="000000" w:themeColor="text1"/>
          <w:sz w:val="24"/>
          <w:szCs w:val="24"/>
        </w:rPr>
        <w:t>PNT</w:t>
      </w:r>
      <w:r w:rsidRPr="00BF7B76">
        <w:rPr>
          <w:rFonts w:ascii="AvantGarde Bk BT" w:hAnsi="AvantGarde Bk BT" w:cs="Arial"/>
          <w:b/>
          <w:color w:val="000000" w:themeColor="text1"/>
          <w:sz w:val="24"/>
          <w:szCs w:val="24"/>
        </w:rPr>
        <w:t>.</w:t>
      </w:r>
    </w:p>
    <w:p w14:paraId="50D0D28A" w14:textId="32E2FE20" w:rsidR="00946007" w:rsidRPr="007C5605" w:rsidRDefault="00946007" w:rsidP="00946007">
      <w:pPr>
        <w:pStyle w:val="corte4fondo"/>
        <w:tabs>
          <w:tab w:val="left" w:pos="567"/>
        </w:tabs>
        <w:ind w:left="680" w:firstLine="0"/>
        <w:rPr>
          <w:rFonts w:ascii="AvantGarde Bk BT" w:hAnsi="AvantGarde Bk BT" w:cs="Arial"/>
          <w:color w:val="000000" w:themeColor="text1"/>
          <w:sz w:val="24"/>
          <w:szCs w:val="24"/>
        </w:rPr>
      </w:pPr>
      <w:r w:rsidRPr="007C5605">
        <w:rPr>
          <w:rFonts w:ascii="AvantGarde Bk BT" w:hAnsi="AvantGarde Bk BT" w:cs="Arial"/>
          <w:color w:val="000000" w:themeColor="text1"/>
          <w:sz w:val="24"/>
          <w:szCs w:val="24"/>
        </w:rPr>
        <w:t>•</w:t>
      </w:r>
      <w:r>
        <w:rPr>
          <w:rFonts w:ascii="AvantGarde Bk BT" w:hAnsi="AvantGarde Bk BT" w:cs="Arial"/>
          <w:color w:val="000000" w:themeColor="text1"/>
          <w:sz w:val="24"/>
          <w:szCs w:val="24"/>
        </w:rPr>
        <w:t xml:space="preserve"> Tuvo como ente obligado</w:t>
      </w:r>
      <w:r w:rsidR="008335B0">
        <w:rPr>
          <w:rFonts w:ascii="AvantGarde Bk BT" w:hAnsi="AvantGarde Bk BT" w:cs="Arial"/>
          <w:color w:val="000000" w:themeColor="text1"/>
          <w:sz w:val="24"/>
          <w:szCs w:val="24"/>
        </w:rPr>
        <w:t xml:space="preserve"> a la </w:t>
      </w:r>
      <w:r w:rsidR="00407527" w:rsidRPr="00407527">
        <w:rPr>
          <w:rFonts w:ascii="AvantGarde Bk BT" w:hAnsi="AvantGarde Bk BT" w:cs="Arial"/>
          <w:b/>
          <w:color w:val="000000" w:themeColor="text1"/>
          <w:sz w:val="24"/>
          <w:szCs w:val="24"/>
        </w:rPr>
        <w:t>MUNICIPIO DE</w:t>
      </w:r>
      <w:r w:rsidR="00BA3E72">
        <w:rPr>
          <w:rFonts w:ascii="AvantGarde Bk BT" w:hAnsi="AvantGarde Bk BT" w:cs="Arial"/>
          <w:b/>
          <w:color w:val="000000" w:themeColor="text1"/>
          <w:sz w:val="24"/>
          <w:szCs w:val="24"/>
        </w:rPr>
        <w:t xml:space="preserve"> </w:t>
      </w:r>
      <w:r w:rsidR="00125F3A">
        <w:rPr>
          <w:rFonts w:ascii="AvantGarde Bk BT" w:hAnsi="AvantGarde Bk BT" w:cs="Arial"/>
          <w:b/>
          <w:color w:val="000000" w:themeColor="text1"/>
          <w:sz w:val="24"/>
          <w:szCs w:val="24"/>
        </w:rPr>
        <w:t>CHARCAS</w:t>
      </w:r>
      <w:r w:rsidR="00D70F85">
        <w:rPr>
          <w:rFonts w:ascii="AvantGarde Bk BT" w:hAnsi="AvantGarde Bk BT" w:cs="Arial"/>
          <w:color w:val="000000" w:themeColor="text1"/>
          <w:sz w:val="24"/>
          <w:szCs w:val="24"/>
        </w:rPr>
        <w:t xml:space="preserve">, </w:t>
      </w:r>
      <w:r>
        <w:rPr>
          <w:rFonts w:ascii="AvantGarde Bk BT" w:hAnsi="AvantGarde Bk BT" w:cs="Arial"/>
          <w:b/>
          <w:color w:val="000000" w:themeColor="text1"/>
          <w:sz w:val="24"/>
          <w:szCs w:val="24"/>
        </w:rPr>
        <w:t>por conducto de su TITULAR y de su TITULAR DE LA UNIDAD DE TRANSPARENCIA</w:t>
      </w:r>
      <w:r w:rsidRPr="005C0D06">
        <w:rPr>
          <w:rFonts w:ascii="AvantGarde Bk BT" w:hAnsi="AvantGarde Bk BT" w:cs="Arial"/>
          <w:b/>
          <w:color w:val="000000" w:themeColor="text1"/>
          <w:sz w:val="24"/>
          <w:szCs w:val="24"/>
        </w:rPr>
        <w:t>.</w:t>
      </w:r>
      <w:r>
        <w:rPr>
          <w:rFonts w:ascii="AvantGarde Bk BT" w:hAnsi="AvantGarde Bk BT" w:cs="Arial"/>
          <w:b/>
          <w:color w:val="000000" w:themeColor="text1"/>
          <w:sz w:val="24"/>
          <w:szCs w:val="24"/>
        </w:rPr>
        <w:t xml:space="preserve"> </w:t>
      </w:r>
    </w:p>
    <w:p w14:paraId="7629EA66" w14:textId="77777777" w:rsidR="00946007" w:rsidRDefault="00946007" w:rsidP="00946007">
      <w:pPr>
        <w:pStyle w:val="corte4fondo"/>
        <w:tabs>
          <w:tab w:val="left" w:pos="567"/>
        </w:tabs>
        <w:ind w:left="680" w:firstLine="0"/>
        <w:rPr>
          <w:rFonts w:ascii="AvantGarde Bk BT" w:hAnsi="AvantGarde Bk BT" w:cs="Arial"/>
          <w:color w:val="000000" w:themeColor="text1"/>
          <w:sz w:val="24"/>
          <w:szCs w:val="24"/>
        </w:rPr>
      </w:pPr>
      <w:r w:rsidRPr="007C5605">
        <w:rPr>
          <w:rFonts w:ascii="AvantGarde Bk BT" w:hAnsi="AvantGarde Bk BT" w:cs="Arial"/>
          <w:color w:val="000000" w:themeColor="text1"/>
          <w:sz w:val="24"/>
          <w:szCs w:val="24"/>
        </w:rPr>
        <w:t>•</w:t>
      </w:r>
      <w:r>
        <w:rPr>
          <w:rFonts w:ascii="AvantGarde Bk BT" w:hAnsi="AvantGarde Bk BT" w:cs="Arial"/>
          <w:color w:val="000000" w:themeColor="text1"/>
          <w:sz w:val="24"/>
          <w:szCs w:val="24"/>
        </w:rPr>
        <w:t xml:space="preserve"> </w:t>
      </w:r>
      <w:r w:rsidRPr="007C5605">
        <w:rPr>
          <w:rFonts w:ascii="AvantGarde Bk BT" w:hAnsi="AvantGarde Bk BT" w:cs="Arial"/>
          <w:color w:val="000000" w:themeColor="text1"/>
          <w:sz w:val="24"/>
          <w:szCs w:val="24"/>
        </w:rPr>
        <w:t>Se puso a disposición de las partes el expediente para que en un plazo máximo de 7 siete días manifestaran lo que a su derecho convinie</w:t>
      </w:r>
      <w:r>
        <w:rPr>
          <w:rFonts w:ascii="AvantGarde Bk BT" w:hAnsi="AvantGarde Bk BT" w:cs="Arial"/>
          <w:color w:val="000000" w:themeColor="text1"/>
          <w:sz w:val="24"/>
          <w:szCs w:val="24"/>
        </w:rPr>
        <w:t>ra –ofrecer pruebas, alegar y para que rindiera un informe acerca de la información solicitada en cuanto a:</w:t>
      </w:r>
    </w:p>
    <w:p w14:paraId="4112306F" w14:textId="77777777" w:rsidR="00946007" w:rsidRDefault="00946007" w:rsidP="00946007">
      <w:pPr>
        <w:pStyle w:val="corte4fondo"/>
        <w:numPr>
          <w:ilvl w:val="0"/>
          <w:numId w:val="3"/>
        </w:numPr>
        <w:tabs>
          <w:tab w:val="left" w:pos="567"/>
        </w:tabs>
        <w:ind w:left="1551"/>
        <w:rPr>
          <w:rFonts w:ascii="AvantGarde Bk BT" w:hAnsi="AvantGarde Bk BT" w:cs="Arial"/>
          <w:color w:val="000000" w:themeColor="text1"/>
          <w:sz w:val="24"/>
          <w:szCs w:val="24"/>
        </w:rPr>
      </w:pPr>
      <w:r>
        <w:rPr>
          <w:rFonts w:ascii="AvantGarde Bk BT" w:hAnsi="AvantGarde Bk BT" w:cs="Arial"/>
          <w:color w:val="000000" w:themeColor="text1"/>
          <w:sz w:val="24"/>
          <w:szCs w:val="24"/>
        </w:rPr>
        <w:t>Su contenido, calidad y si se cuenta en la modalidad solicitada.</w:t>
      </w:r>
    </w:p>
    <w:p w14:paraId="71D8E305" w14:textId="77777777" w:rsidR="00946007" w:rsidRDefault="00946007" w:rsidP="00946007">
      <w:pPr>
        <w:pStyle w:val="corte4fondo"/>
        <w:numPr>
          <w:ilvl w:val="0"/>
          <w:numId w:val="3"/>
        </w:numPr>
        <w:tabs>
          <w:tab w:val="left" w:pos="567"/>
        </w:tabs>
        <w:ind w:left="1551"/>
        <w:rPr>
          <w:rFonts w:ascii="AvantGarde Bk BT" w:hAnsi="AvantGarde Bk BT" w:cs="Arial"/>
          <w:color w:val="000000" w:themeColor="text1"/>
          <w:sz w:val="24"/>
          <w:szCs w:val="24"/>
        </w:rPr>
      </w:pPr>
      <w:r>
        <w:rPr>
          <w:rFonts w:ascii="AvantGarde Bk BT" w:hAnsi="AvantGarde Bk BT" w:cs="Arial"/>
          <w:color w:val="000000" w:themeColor="text1"/>
          <w:sz w:val="24"/>
          <w:szCs w:val="24"/>
        </w:rPr>
        <w:t>Si se encuentra en sus archivos.</w:t>
      </w:r>
    </w:p>
    <w:p w14:paraId="288A28B6" w14:textId="77777777" w:rsidR="00946007" w:rsidRDefault="00946007" w:rsidP="00946007">
      <w:pPr>
        <w:pStyle w:val="corte4fondo"/>
        <w:numPr>
          <w:ilvl w:val="0"/>
          <w:numId w:val="3"/>
        </w:numPr>
        <w:tabs>
          <w:tab w:val="left" w:pos="567"/>
        </w:tabs>
        <w:ind w:left="1551"/>
        <w:rPr>
          <w:rFonts w:ascii="AvantGarde Bk BT" w:hAnsi="AvantGarde Bk BT" w:cs="Arial"/>
          <w:color w:val="000000" w:themeColor="text1"/>
          <w:sz w:val="24"/>
          <w:szCs w:val="24"/>
        </w:rPr>
      </w:pPr>
      <w:r>
        <w:rPr>
          <w:rFonts w:ascii="AvantGarde Bk BT" w:hAnsi="AvantGarde Bk BT" w:cs="Arial"/>
          <w:color w:val="000000" w:themeColor="text1"/>
          <w:sz w:val="24"/>
          <w:szCs w:val="24"/>
        </w:rPr>
        <w:t>Si tiene la obligación de generar, o si la obtuvo; y para el caso que manifieste no contar con la obligación de generarla o poseerla, fundar y motivar las circunstancias que lo acrediten.</w:t>
      </w:r>
    </w:p>
    <w:p w14:paraId="57488530" w14:textId="77777777" w:rsidR="00946007" w:rsidRDefault="00946007" w:rsidP="00946007">
      <w:pPr>
        <w:pStyle w:val="corte4fondo"/>
        <w:numPr>
          <w:ilvl w:val="0"/>
          <w:numId w:val="3"/>
        </w:numPr>
        <w:tabs>
          <w:tab w:val="left" w:pos="567"/>
        </w:tabs>
        <w:ind w:left="1551"/>
        <w:rPr>
          <w:rFonts w:ascii="AvantGarde Bk BT" w:hAnsi="AvantGarde Bk BT" w:cs="Arial"/>
          <w:color w:val="000000" w:themeColor="text1"/>
          <w:sz w:val="24"/>
          <w:szCs w:val="24"/>
        </w:rPr>
      </w:pPr>
      <w:r>
        <w:rPr>
          <w:rFonts w:ascii="AvantGarde Bk BT" w:hAnsi="AvantGarde Bk BT" w:cs="Arial"/>
          <w:color w:val="000000" w:themeColor="text1"/>
          <w:sz w:val="24"/>
          <w:szCs w:val="24"/>
        </w:rPr>
        <w:t xml:space="preserve">Las características físicas de los documentos en los que </w:t>
      </w:r>
      <w:proofErr w:type="spellStart"/>
      <w:r>
        <w:rPr>
          <w:rFonts w:ascii="AvantGarde Bk BT" w:hAnsi="AvantGarde Bk BT" w:cs="Arial"/>
          <w:color w:val="000000" w:themeColor="text1"/>
          <w:sz w:val="24"/>
          <w:szCs w:val="24"/>
        </w:rPr>
        <w:t>conta</w:t>
      </w:r>
      <w:proofErr w:type="spellEnd"/>
      <w:r>
        <w:rPr>
          <w:rFonts w:ascii="AvantGarde Bk BT" w:hAnsi="AvantGarde Bk BT" w:cs="Arial"/>
          <w:color w:val="000000" w:themeColor="text1"/>
          <w:sz w:val="24"/>
          <w:szCs w:val="24"/>
        </w:rPr>
        <w:t xml:space="preserve"> la información.</w:t>
      </w:r>
    </w:p>
    <w:p w14:paraId="142A6FB0" w14:textId="77777777" w:rsidR="00946007" w:rsidRPr="00774B90" w:rsidRDefault="00946007" w:rsidP="00946007">
      <w:pPr>
        <w:pStyle w:val="corte4fondo"/>
        <w:numPr>
          <w:ilvl w:val="0"/>
          <w:numId w:val="3"/>
        </w:numPr>
        <w:tabs>
          <w:tab w:val="left" w:pos="567"/>
        </w:tabs>
        <w:ind w:left="1551"/>
        <w:rPr>
          <w:rFonts w:ascii="AvantGarde Bk BT" w:hAnsi="AvantGarde Bk BT" w:cs="Arial"/>
          <w:color w:val="000000" w:themeColor="text1"/>
          <w:sz w:val="24"/>
          <w:szCs w:val="24"/>
        </w:rPr>
      </w:pPr>
      <w:r>
        <w:rPr>
          <w:rFonts w:ascii="AvantGarde Bk BT" w:hAnsi="AvantGarde Bk BT" w:cs="Arial"/>
          <w:color w:val="000000" w:themeColor="text1"/>
          <w:sz w:val="24"/>
          <w:szCs w:val="24"/>
        </w:rPr>
        <w:t>Si se actualiza algún supuesto de excepción de derecho de acceso a la información.</w:t>
      </w:r>
    </w:p>
    <w:p w14:paraId="3B0B5FF8" w14:textId="77777777" w:rsidR="00946007" w:rsidRDefault="00946007" w:rsidP="00946007">
      <w:pPr>
        <w:pStyle w:val="corte4fondo"/>
        <w:tabs>
          <w:tab w:val="left" w:pos="567"/>
        </w:tabs>
        <w:ind w:left="680" w:firstLine="0"/>
        <w:rPr>
          <w:rFonts w:ascii="AvantGarde Bk BT" w:hAnsi="AvantGarde Bk BT" w:cs="Arial"/>
          <w:color w:val="000000" w:themeColor="text1"/>
          <w:sz w:val="24"/>
          <w:szCs w:val="24"/>
        </w:rPr>
      </w:pPr>
      <w:r w:rsidRPr="007C5605">
        <w:rPr>
          <w:rFonts w:ascii="AvantGarde Bk BT" w:hAnsi="AvantGarde Bk BT" w:cs="Arial"/>
          <w:color w:val="000000" w:themeColor="text1"/>
          <w:sz w:val="24"/>
          <w:szCs w:val="24"/>
        </w:rPr>
        <w:t>•</w:t>
      </w:r>
      <w:r>
        <w:rPr>
          <w:rFonts w:ascii="AvantGarde Bk BT" w:hAnsi="AvantGarde Bk BT" w:cs="Arial"/>
          <w:color w:val="000000" w:themeColor="text1"/>
          <w:sz w:val="24"/>
          <w:szCs w:val="24"/>
        </w:rPr>
        <w:t xml:space="preserve"> A</w:t>
      </w:r>
      <w:r w:rsidRPr="007C5605">
        <w:rPr>
          <w:rFonts w:ascii="AvantGarde Bk BT" w:hAnsi="AvantGarde Bk BT" w:cs="Arial"/>
          <w:color w:val="000000" w:themeColor="text1"/>
          <w:sz w:val="24"/>
          <w:szCs w:val="24"/>
        </w:rPr>
        <w:t>percibió a las autoridades de que en caso de ser omisas para manifestar lo que a su derecho conviniera respecto del presente recurso se aplicarían en su contra las medidas de apremio previstas en el artículo 190, fracción I, de la Ley de Transparencia y Acceso a la Información Pública del Estado.</w:t>
      </w:r>
    </w:p>
    <w:p w14:paraId="3E6D8D4D" w14:textId="205FC503" w:rsidR="00946007" w:rsidRDefault="00946007" w:rsidP="00946007">
      <w:pPr>
        <w:pStyle w:val="corte4fondo"/>
        <w:tabs>
          <w:tab w:val="left" w:pos="567"/>
        </w:tabs>
        <w:ind w:left="680" w:firstLine="0"/>
        <w:rPr>
          <w:rFonts w:ascii="AvantGarde Bk BT" w:hAnsi="AvantGarde Bk BT" w:cs="Arial"/>
          <w:color w:val="000000" w:themeColor="text1"/>
          <w:sz w:val="24"/>
          <w:szCs w:val="24"/>
        </w:rPr>
      </w:pPr>
      <w:r w:rsidRPr="007C5605">
        <w:rPr>
          <w:rFonts w:ascii="AvantGarde Bk BT" w:hAnsi="AvantGarde Bk BT" w:cs="Arial"/>
          <w:color w:val="000000" w:themeColor="text1"/>
          <w:sz w:val="24"/>
          <w:szCs w:val="24"/>
        </w:rPr>
        <w:t>•</w:t>
      </w:r>
      <w:r>
        <w:rPr>
          <w:rFonts w:ascii="AvantGarde Bk BT" w:hAnsi="AvantGarde Bk BT" w:cs="Arial"/>
          <w:color w:val="000000" w:themeColor="text1"/>
          <w:sz w:val="24"/>
          <w:szCs w:val="24"/>
        </w:rPr>
        <w:t xml:space="preserve"> O</w:t>
      </w:r>
      <w:r w:rsidRPr="007C5605">
        <w:rPr>
          <w:rFonts w:ascii="AvantGarde Bk BT" w:hAnsi="AvantGarde Bk BT" w:cs="Arial"/>
          <w:color w:val="000000" w:themeColor="text1"/>
          <w:sz w:val="24"/>
          <w:szCs w:val="24"/>
        </w:rPr>
        <w:t>rdenó el traslado a las autoridades con la copia simple del recurso de re</w:t>
      </w:r>
      <w:r>
        <w:rPr>
          <w:rFonts w:ascii="AvantGarde Bk BT" w:hAnsi="AvantGarde Bk BT" w:cs="Arial"/>
          <w:color w:val="000000" w:themeColor="text1"/>
          <w:sz w:val="24"/>
          <w:szCs w:val="24"/>
        </w:rPr>
        <w:t xml:space="preserve">visión; las requirió </w:t>
      </w:r>
      <w:r w:rsidRPr="007C5605">
        <w:rPr>
          <w:rFonts w:ascii="AvantGarde Bk BT" w:hAnsi="AvantGarde Bk BT" w:cs="Arial"/>
          <w:color w:val="000000" w:themeColor="text1"/>
          <w:sz w:val="24"/>
          <w:szCs w:val="24"/>
        </w:rPr>
        <w:t xml:space="preserve">para </w:t>
      </w:r>
      <w:r>
        <w:rPr>
          <w:rFonts w:ascii="AvantGarde Bk BT" w:hAnsi="AvantGarde Bk BT" w:cs="Arial"/>
          <w:color w:val="000000" w:themeColor="text1"/>
          <w:sz w:val="24"/>
          <w:szCs w:val="24"/>
        </w:rPr>
        <w:t xml:space="preserve">que </w:t>
      </w:r>
      <w:r w:rsidRPr="007C5605">
        <w:rPr>
          <w:rFonts w:ascii="AvantGarde Bk BT" w:hAnsi="AvantGarde Bk BT" w:cs="Arial"/>
          <w:color w:val="000000" w:themeColor="text1"/>
          <w:sz w:val="24"/>
          <w:szCs w:val="24"/>
        </w:rPr>
        <w:t>remitieran copia certificada del nombramiento que los acreditara como tales; para que señalaran personas y domicilio para oír y recibir notificaciones en esta ciudad y se les informó que una vez que fuera decretado el cierre de instrucción no se atendería la información que fuese enviada.</w:t>
      </w:r>
    </w:p>
    <w:p w14:paraId="0A86584D" w14:textId="77777777" w:rsidR="00BA3E72" w:rsidRDefault="00BA3E72" w:rsidP="00BA3E72">
      <w:pPr>
        <w:pStyle w:val="corte4fondo"/>
        <w:tabs>
          <w:tab w:val="left" w:pos="567"/>
        </w:tabs>
        <w:ind w:left="680" w:firstLine="0"/>
        <w:rPr>
          <w:rFonts w:ascii="AvantGarde Bk BT" w:hAnsi="AvantGarde Bk BT" w:cs="Arial"/>
          <w:color w:val="000000" w:themeColor="text1"/>
          <w:sz w:val="24"/>
          <w:szCs w:val="24"/>
        </w:rPr>
      </w:pPr>
      <w:r>
        <w:rPr>
          <w:rFonts w:ascii="AvantGarde Bk BT" w:hAnsi="AvantGarde Bk BT" w:cs="Arial"/>
          <w:color w:val="000000" w:themeColor="text1"/>
          <w:sz w:val="24"/>
          <w:szCs w:val="24"/>
        </w:rPr>
        <w:t>• Decretó la ampliación del plazo para resolver este recurso en virtud de la distancia territorial del sujeto obligado.</w:t>
      </w:r>
    </w:p>
    <w:p w14:paraId="1515B5FF" w14:textId="77777777" w:rsidR="00BA3E72" w:rsidRDefault="00BA3E72" w:rsidP="00946007">
      <w:pPr>
        <w:pStyle w:val="corte4fondo"/>
        <w:tabs>
          <w:tab w:val="left" w:pos="567"/>
        </w:tabs>
        <w:ind w:left="680" w:firstLine="0"/>
        <w:rPr>
          <w:rFonts w:ascii="AvantGarde Bk BT" w:hAnsi="AvantGarde Bk BT" w:cs="Arial"/>
          <w:color w:val="000000" w:themeColor="text1"/>
          <w:sz w:val="24"/>
          <w:szCs w:val="24"/>
        </w:rPr>
      </w:pPr>
    </w:p>
    <w:p w14:paraId="2B241A3C" w14:textId="6F2D2882" w:rsidR="00946007" w:rsidRDefault="00946007" w:rsidP="00A46F90">
      <w:pPr>
        <w:pStyle w:val="corte4fondo"/>
        <w:tabs>
          <w:tab w:val="left" w:pos="567"/>
        </w:tabs>
        <w:rPr>
          <w:rFonts w:ascii="AvantGarde Bk BT" w:hAnsi="AvantGarde Bk BT" w:cs="Arial"/>
          <w:color w:val="000000" w:themeColor="text1"/>
          <w:sz w:val="24"/>
          <w:szCs w:val="24"/>
        </w:rPr>
      </w:pPr>
      <w:r>
        <w:rPr>
          <w:rFonts w:ascii="AvantGarde Bk BT" w:hAnsi="AvantGarde Bk BT" w:cs="Arial"/>
          <w:b/>
          <w:color w:val="000000" w:themeColor="text1"/>
          <w:sz w:val="24"/>
          <w:szCs w:val="24"/>
        </w:rPr>
        <w:t>SEXTO</w:t>
      </w:r>
      <w:r w:rsidRPr="007C5605">
        <w:rPr>
          <w:rFonts w:ascii="AvantGarde Bk BT" w:hAnsi="AvantGarde Bk BT" w:cs="Arial"/>
          <w:b/>
          <w:color w:val="000000" w:themeColor="text1"/>
          <w:sz w:val="24"/>
          <w:szCs w:val="24"/>
        </w:rPr>
        <w:t>.</w:t>
      </w:r>
      <w:r w:rsidRPr="007C5605">
        <w:rPr>
          <w:rFonts w:ascii="AvantGarde Bk BT" w:hAnsi="AvantGarde Bk BT" w:cs="Arial"/>
          <w:color w:val="000000" w:themeColor="text1"/>
          <w:sz w:val="24"/>
          <w:szCs w:val="24"/>
        </w:rPr>
        <w:t xml:space="preserve"> </w:t>
      </w:r>
      <w:r w:rsidRPr="007C5605">
        <w:rPr>
          <w:rFonts w:ascii="AvantGarde Bk BT" w:hAnsi="AvantGarde Bk BT" w:cs="Arial"/>
          <w:b/>
          <w:color w:val="000000" w:themeColor="text1"/>
          <w:sz w:val="24"/>
          <w:szCs w:val="24"/>
        </w:rPr>
        <w:t>Rendición del informe de</w:t>
      </w:r>
      <w:r>
        <w:rPr>
          <w:rFonts w:ascii="AvantGarde Bk BT" w:hAnsi="AvantGarde Bk BT" w:cs="Arial"/>
          <w:b/>
          <w:color w:val="000000" w:themeColor="text1"/>
          <w:sz w:val="24"/>
          <w:szCs w:val="24"/>
        </w:rPr>
        <w:t>l sujeto obligado</w:t>
      </w:r>
      <w:r w:rsidRPr="007C5605">
        <w:rPr>
          <w:rFonts w:ascii="AvantGarde Bk BT" w:hAnsi="AvantGarde Bk BT" w:cs="Arial"/>
          <w:b/>
          <w:color w:val="000000" w:themeColor="text1"/>
          <w:sz w:val="24"/>
          <w:szCs w:val="24"/>
        </w:rPr>
        <w:t>.</w:t>
      </w:r>
      <w:r w:rsidRPr="007C5605">
        <w:rPr>
          <w:rFonts w:ascii="AvantGarde Bk BT" w:hAnsi="AvantGarde Bk BT" w:cs="Arial"/>
          <w:color w:val="000000" w:themeColor="text1"/>
          <w:sz w:val="24"/>
          <w:szCs w:val="24"/>
        </w:rPr>
        <w:t xml:space="preserve"> </w:t>
      </w:r>
      <w:r>
        <w:rPr>
          <w:rFonts w:ascii="AvantGarde Bk BT" w:hAnsi="AvantGarde Bk BT" w:cs="Arial"/>
          <w:color w:val="000000" w:themeColor="text1"/>
          <w:sz w:val="24"/>
          <w:szCs w:val="24"/>
        </w:rPr>
        <w:t xml:space="preserve">Mediante el auto del </w:t>
      </w:r>
      <w:r w:rsidR="00612614">
        <w:rPr>
          <w:rFonts w:ascii="AvantGarde Bk BT" w:hAnsi="AvantGarde Bk BT" w:cs="Arial"/>
          <w:sz w:val="24"/>
          <w:szCs w:val="24"/>
        </w:rPr>
        <w:t>2</w:t>
      </w:r>
      <w:r w:rsidR="00125F3A">
        <w:rPr>
          <w:rFonts w:ascii="AvantGarde Bk BT" w:hAnsi="AvantGarde Bk BT" w:cs="Arial"/>
          <w:sz w:val="24"/>
          <w:szCs w:val="24"/>
        </w:rPr>
        <w:t xml:space="preserve">0 veinte </w:t>
      </w:r>
      <w:r w:rsidR="00D67313">
        <w:rPr>
          <w:rFonts w:ascii="AvantGarde Bk BT" w:hAnsi="AvantGarde Bk BT" w:cs="Arial"/>
          <w:sz w:val="24"/>
          <w:szCs w:val="24"/>
        </w:rPr>
        <w:t xml:space="preserve">de mayo </w:t>
      </w:r>
      <w:r w:rsidRPr="009D4419">
        <w:rPr>
          <w:rFonts w:ascii="AvantGarde Bk BT" w:hAnsi="AvantGarde Bk BT" w:cs="Arial"/>
          <w:sz w:val="24"/>
          <w:szCs w:val="24"/>
        </w:rPr>
        <w:t>de 20</w:t>
      </w:r>
      <w:r w:rsidR="00F84664">
        <w:rPr>
          <w:rFonts w:ascii="AvantGarde Bk BT" w:hAnsi="AvantGarde Bk BT" w:cs="Arial"/>
          <w:sz w:val="24"/>
          <w:szCs w:val="24"/>
        </w:rPr>
        <w:t>21</w:t>
      </w:r>
      <w:r w:rsidRPr="009D4419">
        <w:rPr>
          <w:rFonts w:ascii="AvantGarde Bk BT" w:hAnsi="AvantGarde Bk BT" w:cs="Arial"/>
          <w:sz w:val="24"/>
          <w:szCs w:val="24"/>
        </w:rPr>
        <w:t xml:space="preserve"> </w:t>
      </w:r>
      <w:proofErr w:type="gramStart"/>
      <w:r w:rsidRPr="009D4419">
        <w:rPr>
          <w:rFonts w:ascii="AvantGarde Bk BT" w:hAnsi="AvantGarde Bk BT" w:cs="Arial"/>
          <w:sz w:val="24"/>
          <w:szCs w:val="24"/>
        </w:rPr>
        <w:t xml:space="preserve">dos mil </w:t>
      </w:r>
      <w:r w:rsidR="00F84664">
        <w:rPr>
          <w:rFonts w:ascii="AvantGarde Bk BT" w:hAnsi="AvantGarde Bk BT" w:cs="Arial"/>
          <w:sz w:val="24"/>
          <w:szCs w:val="24"/>
        </w:rPr>
        <w:t>veintiuno</w:t>
      </w:r>
      <w:proofErr w:type="gramEnd"/>
      <w:r w:rsidR="00407527">
        <w:rPr>
          <w:rFonts w:ascii="AvantGarde Bk BT" w:hAnsi="AvantGarde Bk BT" w:cs="Arial"/>
          <w:sz w:val="24"/>
          <w:szCs w:val="24"/>
        </w:rPr>
        <w:t xml:space="preserve"> </w:t>
      </w:r>
      <w:r>
        <w:rPr>
          <w:rFonts w:ascii="AvantGarde Bk BT" w:hAnsi="AvantGarde Bk BT" w:cs="Arial"/>
          <w:color w:val="000000" w:themeColor="text1"/>
          <w:sz w:val="24"/>
          <w:szCs w:val="24"/>
        </w:rPr>
        <w:t>el ponente:</w:t>
      </w:r>
    </w:p>
    <w:p w14:paraId="230F3781" w14:textId="77777777" w:rsidR="00946007" w:rsidRDefault="00946007" w:rsidP="00946007">
      <w:pPr>
        <w:pStyle w:val="corte4fondo"/>
        <w:tabs>
          <w:tab w:val="left" w:pos="567"/>
        </w:tabs>
        <w:rPr>
          <w:rFonts w:ascii="AvantGarde Bk BT" w:hAnsi="AvantGarde Bk BT" w:cs="Arial"/>
          <w:color w:val="000000" w:themeColor="text1"/>
          <w:sz w:val="24"/>
          <w:szCs w:val="24"/>
        </w:rPr>
      </w:pPr>
    </w:p>
    <w:p w14:paraId="5CA88455" w14:textId="1FDAFA8F" w:rsidR="00125F3A" w:rsidRPr="00223BEF" w:rsidRDefault="00125F3A" w:rsidP="00125F3A">
      <w:pPr>
        <w:pStyle w:val="corte4fondo"/>
        <w:numPr>
          <w:ilvl w:val="0"/>
          <w:numId w:val="2"/>
        </w:numPr>
        <w:tabs>
          <w:tab w:val="left" w:pos="567"/>
        </w:tabs>
        <w:rPr>
          <w:rFonts w:ascii="AvantGarde Bk BT" w:hAnsi="AvantGarde Bk BT" w:cs="Arial"/>
          <w:color w:val="000000" w:themeColor="text1"/>
          <w:sz w:val="24"/>
          <w:szCs w:val="24"/>
        </w:rPr>
      </w:pPr>
      <w:r>
        <w:rPr>
          <w:rFonts w:ascii="AvantGarde Bk BT" w:hAnsi="AvantGarde Bk BT" w:cs="Arial"/>
          <w:color w:val="000000" w:themeColor="text1"/>
          <w:sz w:val="24"/>
          <w:szCs w:val="24"/>
        </w:rPr>
        <w:t>Se tiene por omiso</w:t>
      </w:r>
      <w:r>
        <w:rPr>
          <w:rFonts w:ascii="AvantGarde Bk BT" w:hAnsi="AvantGarde Bk BT" w:cs="Arial"/>
          <w:color w:val="000000" w:themeColor="text1"/>
          <w:sz w:val="24"/>
          <w:szCs w:val="24"/>
        </w:rPr>
        <w:t xml:space="preserve"> al Titular del Municipio de Charcas </w:t>
      </w:r>
      <w:r>
        <w:rPr>
          <w:rFonts w:ascii="AvantGarde Bk BT" w:hAnsi="AvantGarde Bk BT" w:cs="Arial"/>
          <w:color w:val="000000" w:themeColor="text1"/>
          <w:sz w:val="24"/>
          <w:szCs w:val="24"/>
        </w:rPr>
        <w:t xml:space="preserve">y al Titular </w:t>
      </w:r>
      <w:r>
        <w:rPr>
          <w:rFonts w:ascii="AvantGarde Bk BT" w:hAnsi="AvantGarde Bk BT" w:cs="Arial"/>
          <w:sz w:val="24"/>
          <w:szCs w:val="24"/>
        </w:rPr>
        <w:t xml:space="preserve">de la Unidad de </w:t>
      </w:r>
      <w:r w:rsidRPr="000028AA">
        <w:rPr>
          <w:rFonts w:ascii="AvantGarde Bk BT" w:hAnsi="AvantGarde Bk BT" w:cs="Arial"/>
          <w:sz w:val="24"/>
          <w:szCs w:val="24"/>
        </w:rPr>
        <w:t>Transparencia del sujeto obligado,</w:t>
      </w:r>
      <w:r>
        <w:rPr>
          <w:rFonts w:ascii="AvantGarde Bk BT" w:hAnsi="AvantGarde Bk BT" w:cs="Arial"/>
          <w:sz w:val="24"/>
          <w:szCs w:val="24"/>
        </w:rPr>
        <w:t xml:space="preserve"> toda vez que no manifestaron lo que a su derecho conviene y en ofrecer pruebas y los alegatos correspondientes, dado que no obra en autos promoción alguna en la que hubieren comparecido</w:t>
      </w:r>
      <w:r w:rsidRPr="000028AA">
        <w:rPr>
          <w:rFonts w:ascii="AvantGarde Bk BT" w:hAnsi="AvantGarde Bk BT" w:cs="Arial"/>
          <w:sz w:val="24"/>
          <w:szCs w:val="24"/>
        </w:rPr>
        <w:t>.</w:t>
      </w:r>
    </w:p>
    <w:p w14:paraId="5D4B040E" w14:textId="4281A849" w:rsidR="00F84664" w:rsidRPr="004A708B" w:rsidRDefault="00125F3A" w:rsidP="00125F3A">
      <w:pPr>
        <w:pStyle w:val="corte4fondo"/>
        <w:numPr>
          <w:ilvl w:val="0"/>
          <w:numId w:val="2"/>
        </w:numPr>
        <w:tabs>
          <w:tab w:val="left" w:pos="567"/>
        </w:tabs>
        <w:rPr>
          <w:rFonts w:ascii="AvantGarde Bk BT" w:hAnsi="AvantGarde Bk BT" w:cs="Arial"/>
          <w:color w:val="FF0000"/>
          <w:sz w:val="24"/>
          <w:szCs w:val="24"/>
        </w:rPr>
      </w:pPr>
      <w:r>
        <w:rPr>
          <w:rFonts w:ascii="AvantGarde Bk BT" w:hAnsi="AvantGarde Bk BT" w:cs="Arial"/>
          <w:sz w:val="24"/>
          <w:szCs w:val="24"/>
        </w:rPr>
        <w:t>Asimismo</w:t>
      </w:r>
      <w:r w:rsidRPr="006478A4">
        <w:rPr>
          <w:rFonts w:ascii="AvantGarde Bk BT" w:hAnsi="AvantGarde Bk BT" w:cs="Arial"/>
          <w:sz w:val="24"/>
          <w:szCs w:val="24"/>
        </w:rPr>
        <w:t>, el ponente declaró cerrado el periodo de instrucción y procedió a elaborar el proyecto de resolución respectivo</w:t>
      </w:r>
    </w:p>
    <w:p w14:paraId="2FA360DD" w14:textId="77777777" w:rsidR="00946007" w:rsidRPr="002B7561" w:rsidRDefault="00946007" w:rsidP="00946007">
      <w:pPr>
        <w:pStyle w:val="corte4fondo"/>
        <w:tabs>
          <w:tab w:val="left" w:pos="567"/>
        </w:tabs>
        <w:jc w:val="center"/>
        <w:rPr>
          <w:rFonts w:ascii="AvantGarde Bk BT" w:hAnsi="AvantGarde Bk BT" w:cs="Arial"/>
          <w:b/>
          <w:sz w:val="24"/>
          <w:szCs w:val="24"/>
        </w:rPr>
      </w:pPr>
      <w:r w:rsidRPr="002B7561">
        <w:rPr>
          <w:rFonts w:ascii="AvantGarde Bk BT" w:hAnsi="AvantGarde Bk BT" w:cs="Arial"/>
          <w:b/>
          <w:sz w:val="24"/>
          <w:szCs w:val="24"/>
        </w:rPr>
        <w:t>CONSIDERANDO</w:t>
      </w:r>
    </w:p>
    <w:p w14:paraId="29C7C638" w14:textId="77777777" w:rsidR="00946007" w:rsidRPr="002B7561" w:rsidRDefault="00946007" w:rsidP="00946007">
      <w:pPr>
        <w:pStyle w:val="corte4fondo"/>
        <w:tabs>
          <w:tab w:val="left" w:pos="567"/>
        </w:tabs>
        <w:jc w:val="center"/>
        <w:rPr>
          <w:rFonts w:ascii="AvantGarde Bk BT" w:hAnsi="AvantGarde Bk BT" w:cs="Arial"/>
          <w:b/>
          <w:sz w:val="24"/>
          <w:szCs w:val="24"/>
        </w:rPr>
      </w:pPr>
    </w:p>
    <w:p w14:paraId="700C1434" w14:textId="77777777" w:rsidR="00946007" w:rsidRPr="002B7561" w:rsidRDefault="00946007" w:rsidP="00946007">
      <w:pPr>
        <w:pStyle w:val="corte4fondo"/>
        <w:tabs>
          <w:tab w:val="left" w:pos="567"/>
        </w:tabs>
        <w:rPr>
          <w:rFonts w:ascii="AvantGarde Bk BT" w:hAnsi="AvantGarde Bk BT" w:cs="Arial"/>
          <w:sz w:val="24"/>
          <w:szCs w:val="24"/>
        </w:rPr>
      </w:pPr>
      <w:r w:rsidRPr="002B7561">
        <w:rPr>
          <w:rFonts w:ascii="AvantGarde Bk BT" w:hAnsi="AvantGarde Bk BT" w:cs="Arial"/>
          <w:b/>
          <w:sz w:val="24"/>
          <w:szCs w:val="24"/>
        </w:rPr>
        <w:t>PRIMERO. Competencia.</w:t>
      </w:r>
      <w:r w:rsidRPr="002B7561">
        <w:rPr>
          <w:rFonts w:ascii="AvantGarde Bk BT" w:hAnsi="AvantGarde Bk BT" w:cs="Arial"/>
          <w:sz w:val="24"/>
          <w:szCs w:val="24"/>
        </w:rPr>
        <w:t xml:space="preserve"> Esta Comisión Estatal de Garantía de Acceso a la Información Pública es competente para conocer del presente asunto, de acuerdo con los artículos 6, párrafo cuarto, apartado A, fracción IV, de la Constitución Política de los Estados Unidos Mexicanos; 17, fracción III, párrafo tercero, de la Constitución Política del Estado Libre y Soberano de San Luis Potosí; 27, primer párrafo, 34, fracciones I y II, 35, fracción I, y 175 de la Ley de Transparencia y Acceso a la Información Pública de este Estado. </w:t>
      </w:r>
    </w:p>
    <w:p w14:paraId="1A700222" w14:textId="77777777" w:rsidR="00946007" w:rsidRPr="002B7561" w:rsidRDefault="00946007" w:rsidP="00946007">
      <w:pPr>
        <w:pStyle w:val="corte4fondo"/>
        <w:tabs>
          <w:tab w:val="left" w:pos="567"/>
        </w:tabs>
        <w:rPr>
          <w:rFonts w:ascii="AvantGarde Bk BT" w:hAnsi="AvantGarde Bk BT" w:cs="Arial"/>
          <w:sz w:val="24"/>
          <w:szCs w:val="24"/>
        </w:rPr>
      </w:pPr>
    </w:p>
    <w:p w14:paraId="560E93EA" w14:textId="77777777" w:rsidR="00946007" w:rsidRPr="002B7561" w:rsidRDefault="00946007" w:rsidP="00946007">
      <w:pPr>
        <w:pStyle w:val="corte4fondo"/>
        <w:tabs>
          <w:tab w:val="left" w:pos="567"/>
        </w:tabs>
        <w:rPr>
          <w:rFonts w:ascii="AvantGarde Bk BT" w:hAnsi="AvantGarde Bk BT" w:cs="Arial"/>
          <w:sz w:val="24"/>
          <w:szCs w:val="24"/>
        </w:rPr>
      </w:pPr>
      <w:r w:rsidRPr="002B7561">
        <w:rPr>
          <w:rFonts w:ascii="AvantGarde Bk BT" w:hAnsi="AvantGarde Bk BT" w:cs="Arial"/>
          <w:b/>
          <w:sz w:val="24"/>
          <w:szCs w:val="24"/>
        </w:rPr>
        <w:t>SEGUNDO. Procedencia.</w:t>
      </w:r>
      <w:r w:rsidRPr="002B7561">
        <w:rPr>
          <w:rFonts w:ascii="AvantGarde Bk BT" w:hAnsi="AvantGarde Bk BT" w:cs="Arial"/>
          <w:sz w:val="24"/>
          <w:szCs w:val="24"/>
        </w:rPr>
        <w:t xml:space="preserve"> El presente recurso de revisión es procedente en términos del artículo 166 y 168 de la Ley de Transparencia y Acceso a la Información Pública del Estado ya que la recurrente se inconforma por la respuesta a su solicitud de acceso a la información pública. </w:t>
      </w:r>
    </w:p>
    <w:p w14:paraId="084D4F61" w14:textId="77777777" w:rsidR="00946007" w:rsidRPr="002B7561" w:rsidRDefault="00946007" w:rsidP="00946007">
      <w:pPr>
        <w:pStyle w:val="corte4fondo"/>
        <w:tabs>
          <w:tab w:val="left" w:pos="567"/>
        </w:tabs>
        <w:rPr>
          <w:rFonts w:ascii="AvantGarde Bk BT" w:hAnsi="AvantGarde Bk BT" w:cs="Arial"/>
          <w:sz w:val="24"/>
          <w:szCs w:val="24"/>
        </w:rPr>
      </w:pPr>
    </w:p>
    <w:p w14:paraId="18EAE7C6" w14:textId="77777777" w:rsidR="00946007" w:rsidRPr="002B7561" w:rsidRDefault="00946007" w:rsidP="00946007">
      <w:pPr>
        <w:pStyle w:val="corte4fondo"/>
        <w:tabs>
          <w:tab w:val="left" w:pos="567"/>
        </w:tabs>
        <w:rPr>
          <w:rFonts w:ascii="AvantGarde Bk BT" w:hAnsi="AvantGarde Bk BT" w:cs="Arial"/>
          <w:sz w:val="24"/>
          <w:szCs w:val="24"/>
        </w:rPr>
      </w:pPr>
      <w:r w:rsidRPr="002B7561">
        <w:rPr>
          <w:rFonts w:ascii="AvantGarde Bk BT" w:hAnsi="AvantGarde Bk BT" w:cs="Arial"/>
          <w:b/>
          <w:sz w:val="24"/>
          <w:szCs w:val="24"/>
        </w:rPr>
        <w:t>TERCERO. Legitimación.</w:t>
      </w:r>
      <w:r w:rsidRPr="002B7561">
        <w:rPr>
          <w:rFonts w:ascii="AvantGarde Bk BT" w:hAnsi="AvantGarde Bk BT" w:cs="Arial"/>
          <w:sz w:val="24"/>
          <w:szCs w:val="24"/>
        </w:rPr>
        <w:t xml:space="preserve"> El recurrente se encuentra legitimado para interponer el recurso de revisión, ya que fue éste quien presentó la solicitud de acceso a la información pública y es precisamente a quien le pudiera deparar perjuicio la respuesta.</w:t>
      </w:r>
    </w:p>
    <w:p w14:paraId="06CA5EDD" w14:textId="77777777" w:rsidR="00946007" w:rsidRPr="004A708B" w:rsidRDefault="00946007" w:rsidP="00946007">
      <w:pPr>
        <w:pStyle w:val="corte4fondo"/>
        <w:tabs>
          <w:tab w:val="left" w:pos="567"/>
        </w:tabs>
        <w:rPr>
          <w:rFonts w:ascii="AvantGarde Bk BT" w:hAnsi="AvantGarde Bk BT" w:cs="Arial"/>
          <w:color w:val="FF0000"/>
          <w:sz w:val="24"/>
          <w:szCs w:val="24"/>
        </w:rPr>
      </w:pPr>
    </w:p>
    <w:p w14:paraId="1CA60626" w14:textId="77777777" w:rsidR="00946007" w:rsidRPr="002B7561" w:rsidRDefault="00946007" w:rsidP="00946007">
      <w:pPr>
        <w:pStyle w:val="corte4fondo"/>
        <w:tabs>
          <w:tab w:val="left" w:pos="567"/>
        </w:tabs>
        <w:rPr>
          <w:rFonts w:ascii="AvantGarde Bk BT" w:hAnsi="AvantGarde Bk BT" w:cs="Arial"/>
          <w:sz w:val="24"/>
          <w:szCs w:val="24"/>
        </w:rPr>
      </w:pPr>
      <w:r w:rsidRPr="00ED5EF1">
        <w:rPr>
          <w:rFonts w:ascii="AvantGarde Bk BT" w:hAnsi="AvantGarde Bk BT" w:cs="Arial"/>
          <w:b/>
          <w:sz w:val="24"/>
          <w:szCs w:val="24"/>
        </w:rPr>
        <w:t>CUARTO.</w:t>
      </w:r>
      <w:r w:rsidRPr="002B7561">
        <w:rPr>
          <w:rFonts w:ascii="AvantGarde Bk BT" w:hAnsi="AvantGarde Bk BT" w:cs="Arial"/>
          <w:b/>
          <w:sz w:val="24"/>
          <w:szCs w:val="24"/>
        </w:rPr>
        <w:t xml:space="preserve"> Oportunidad del recurso.</w:t>
      </w:r>
      <w:r w:rsidRPr="002B7561">
        <w:rPr>
          <w:rFonts w:ascii="AvantGarde Bk BT" w:hAnsi="AvantGarde Bk BT" w:cs="Arial"/>
          <w:sz w:val="24"/>
          <w:szCs w:val="24"/>
        </w:rPr>
        <w:t xml:space="preserve"> La interposición del escrito inicial del recurso de revisión fue oportuna al presentarse dentro del plazo de quince días a que se refiere el artículo 166 de la Ley de Transparencia y Acceso a la Información Pública del Estado, como se expone a continuación:</w:t>
      </w:r>
    </w:p>
    <w:p w14:paraId="2846ACAF" w14:textId="77777777" w:rsidR="00946007" w:rsidRPr="004A708B" w:rsidRDefault="00946007" w:rsidP="00946007">
      <w:pPr>
        <w:pStyle w:val="corte4fondo"/>
        <w:tabs>
          <w:tab w:val="left" w:pos="567"/>
        </w:tabs>
        <w:rPr>
          <w:rFonts w:ascii="AvantGarde Bk BT" w:hAnsi="AvantGarde Bk BT" w:cs="Arial"/>
          <w:color w:val="FF0000"/>
          <w:sz w:val="24"/>
          <w:szCs w:val="24"/>
        </w:rPr>
      </w:pPr>
    </w:p>
    <w:p w14:paraId="792A622B" w14:textId="47B9321D" w:rsidR="00E621B1" w:rsidRPr="00E621B1" w:rsidRDefault="00E621B1" w:rsidP="00E621B1">
      <w:pPr>
        <w:pStyle w:val="corte4fondo"/>
        <w:tabs>
          <w:tab w:val="left" w:pos="567"/>
        </w:tabs>
        <w:ind w:left="709" w:firstLine="0"/>
        <w:rPr>
          <w:rFonts w:ascii="AvantGarde Bk BT" w:hAnsi="AvantGarde Bk BT" w:cs="Arial"/>
          <w:sz w:val="24"/>
          <w:szCs w:val="24"/>
        </w:rPr>
      </w:pPr>
      <w:r w:rsidRPr="00E621B1">
        <w:rPr>
          <w:rFonts w:ascii="AvantGarde Bk BT" w:hAnsi="AvantGarde Bk BT" w:cs="Arial"/>
          <w:sz w:val="24"/>
          <w:szCs w:val="24"/>
        </w:rPr>
        <w:lastRenderedPageBreak/>
        <w:t xml:space="preserve">• El </w:t>
      </w:r>
      <w:r w:rsidR="00125F3A">
        <w:rPr>
          <w:rFonts w:ascii="AvantGarde Bk BT" w:hAnsi="AvantGarde Bk BT" w:cs="Arial"/>
          <w:color w:val="000000" w:themeColor="text1"/>
          <w:sz w:val="24"/>
          <w:szCs w:val="24"/>
        </w:rPr>
        <w:t xml:space="preserve">16 dieciséis de marzo </w:t>
      </w:r>
      <w:r w:rsidR="00D67313">
        <w:rPr>
          <w:rFonts w:ascii="AvantGarde Bk BT" w:hAnsi="AvantGarde Bk BT" w:cs="Arial"/>
          <w:color w:val="000000" w:themeColor="text1"/>
          <w:sz w:val="24"/>
          <w:szCs w:val="24"/>
        </w:rPr>
        <w:t xml:space="preserve">de 2021 </w:t>
      </w:r>
      <w:proofErr w:type="gramStart"/>
      <w:r w:rsidR="00D67313">
        <w:rPr>
          <w:rFonts w:ascii="AvantGarde Bk BT" w:hAnsi="AvantGarde Bk BT" w:cs="Arial"/>
          <w:color w:val="000000" w:themeColor="text1"/>
          <w:sz w:val="24"/>
          <w:szCs w:val="24"/>
        </w:rPr>
        <w:t>dos mil veintiuno</w:t>
      </w:r>
      <w:proofErr w:type="gramEnd"/>
      <w:r w:rsidR="002568F6" w:rsidRPr="00E621B1">
        <w:rPr>
          <w:rFonts w:ascii="AvantGarde Bk BT" w:hAnsi="AvantGarde Bk BT" w:cs="Arial"/>
          <w:sz w:val="24"/>
          <w:szCs w:val="24"/>
        </w:rPr>
        <w:t xml:space="preserve"> </w:t>
      </w:r>
      <w:r w:rsidRPr="00E621B1">
        <w:rPr>
          <w:rFonts w:ascii="AvantGarde Bk BT" w:hAnsi="AvantGarde Bk BT" w:cs="Arial"/>
          <w:sz w:val="24"/>
          <w:szCs w:val="24"/>
        </w:rPr>
        <w:t xml:space="preserve">el solicitante de la información fue notificado de la respuesta a su solicitud de información. </w:t>
      </w:r>
    </w:p>
    <w:p w14:paraId="6A04FEA2" w14:textId="21C5C0B1" w:rsidR="00E621B1" w:rsidRPr="00E621B1" w:rsidRDefault="00E621B1" w:rsidP="00E621B1">
      <w:pPr>
        <w:pStyle w:val="corte4fondo"/>
        <w:tabs>
          <w:tab w:val="left" w:pos="567"/>
        </w:tabs>
        <w:ind w:left="567" w:firstLine="142"/>
        <w:rPr>
          <w:rFonts w:ascii="AvantGarde Bk BT" w:hAnsi="AvantGarde Bk BT" w:cs="Arial"/>
          <w:sz w:val="24"/>
          <w:szCs w:val="24"/>
        </w:rPr>
      </w:pPr>
      <w:r w:rsidRPr="00E621B1">
        <w:rPr>
          <w:rFonts w:ascii="AvantGarde Bk BT" w:hAnsi="AvantGarde Bk BT" w:cs="Arial"/>
          <w:sz w:val="24"/>
          <w:szCs w:val="24"/>
        </w:rPr>
        <w:t xml:space="preserve">• Así, los quince días hábiles para interponer el recurso de revisión transcurrieron del </w:t>
      </w:r>
      <w:r w:rsidR="00E3491F">
        <w:rPr>
          <w:rFonts w:ascii="AvantGarde Bk BT" w:hAnsi="AvantGarde Bk BT" w:cs="Arial"/>
          <w:sz w:val="24"/>
          <w:szCs w:val="24"/>
        </w:rPr>
        <w:t>1</w:t>
      </w:r>
      <w:r w:rsidR="00125F3A">
        <w:rPr>
          <w:rFonts w:ascii="AvantGarde Bk BT" w:hAnsi="AvantGarde Bk BT" w:cs="Arial"/>
          <w:sz w:val="24"/>
          <w:szCs w:val="24"/>
        </w:rPr>
        <w:t xml:space="preserve">7 diecisiete de marzo </w:t>
      </w:r>
      <w:r w:rsidRPr="00E621B1">
        <w:rPr>
          <w:rFonts w:ascii="AvantGarde Bk BT" w:hAnsi="AvantGarde Bk BT" w:cs="Arial"/>
          <w:sz w:val="24"/>
          <w:szCs w:val="24"/>
        </w:rPr>
        <w:t xml:space="preserve">al </w:t>
      </w:r>
      <w:r w:rsidR="00125F3A">
        <w:rPr>
          <w:rFonts w:ascii="AvantGarde Bk BT" w:hAnsi="AvantGarde Bk BT" w:cs="Arial"/>
          <w:sz w:val="24"/>
          <w:szCs w:val="24"/>
        </w:rPr>
        <w:t xml:space="preserve">13 trece </w:t>
      </w:r>
      <w:r w:rsidR="00600C87">
        <w:rPr>
          <w:rFonts w:ascii="AvantGarde Bk BT" w:hAnsi="AvantGarde Bk BT" w:cs="Arial"/>
          <w:sz w:val="24"/>
          <w:szCs w:val="24"/>
        </w:rPr>
        <w:t xml:space="preserve">de </w:t>
      </w:r>
      <w:r w:rsidR="00E3491F">
        <w:rPr>
          <w:rFonts w:ascii="AvantGarde Bk BT" w:hAnsi="AvantGarde Bk BT" w:cs="Arial"/>
          <w:sz w:val="24"/>
          <w:szCs w:val="24"/>
        </w:rPr>
        <w:t xml:space="preserve">abril de 2021 </w:t>
      </w:r>
      <w:proofErr w:type="gramStart"/>
      <w:r w:rsidR="00E3491F">
        <w:rPr>
          <w:rFonts w:ascii="AvantGarde Bk BT" w:hAnsi="AvantGarde Bk BT" w:cs="Arial"/>
          <w:sz w:val="24"/>
          <w:szCs w:val="24"/>
        </w:rPr>
        <w:t>dos mil veintiuno</w:t>
      </w:r>
      <w:proofErr w:type="gramEnd"/>
      <w:r w:rsidR="00125F3A">
        <w:rPr>
          <w:rFonts w:ascii="AvantGarde Bk BT" w:hAnsi="AvantGarde Bk BT" w:cs="Arial"/>
          <w:sz w:val="24"/>
          <w:szCs w:val="24"/>
        </w:rPr>
        <w:t>, sin tomar en cuenta el periodo vacacional que transcurrió del 29 veintinueve de marzo al 02 dos de abril del 2021 dos mil veintiuno</w:t>
      </w:r>
      <w:r w:rsidR="002568F6">
        <w:rPr>
          <w:rFonts w:ascii="AvantGarde Bk BT" w:hAnsi="AvantGarde Bk BT" w:cs="Arial"/>
          <w:sz w:val="24"/>
          <w:szCs w:val="24"/>
        </w:rPr>
        <w:t>.</w:t>
      </w:r>
      <w:r w:rsidRPr="00E621B1">
        <w:rPr>
          <w:rFonts w:ascii="AvantGarde Bk BT" w:hAnsi="AvantGarde Bk BT" w:cs="Arial"/>
          <w:sz w:val="24"/>
          <w:szCs w:val="24"/>
        </w:rPr>
        <w:t xml:space="preserve"> </w:t>
      </w:r>
    </w:p>
    <w:p w14:paraId="3D35C7F2" w14:textId="1FFE8EC2" w:rsidR="00946007" w:rsidRDefault="00E621B1" w:rsidP="00E621B1">
      <w:pPr>
        <w:pStyle w:val="corte4fondo"/>
        <w:tabs>
          <w:tab w:val="left" w:pos="567"/>
        </w:tabs>
        <w:ind w:left="567" w:firstLine="0"/>
        <w:rPr>
          <w:rFonts w:ascii="AvantGarde Bk BT" w:hAnsi="AvantGarde Bk BT" w:cs="Arial"/>
          <w:sz w:val="24"/>
          <w:szCs w:val="24"/>
        </w:rPr>
      </w:pPr>
      <w:r>
        <w:rPr>
          <w:rFonts w:ascii="AvantGarde Bk BT" w:hAnsi="AvantGarde Bk BT" w:cs="Arial"/>
          <w:sz w:val="24"/>
          <w:szCs w:val="24"/>
        </w:rPr>
        <w:tab/>
      </w:r>
      <w:r w:rsidRPr="00E621B1">
        <w:rPr>
          <w:rFonts w:ascii="AvantGarde Bk BT" w:hAnsi="AvantGarde Bk BT" w:cs="Arial"/>
          <w:sz w:val="24"/>
          <w:szCs w:val="24"/>
        </w:rPr>
        <w:t xml:space="preserve">• Consecuentemente si el </w:t>
      </w:r>
      <w:r w:rsidR="00125F3A">
        <w:rPr>
          <w:rFonts w:ascii="AvantGarde Bk BT" w:hAnsi="AvantGarde Bk BT" w:cs="Arial"/>
          <w:sz w:val="24"/>
          <w:szCs w:val="24"/>
        </w:rPr>
        <w:t xml:space="preserve">19 diecinueve de marzo </w:t>
      </w:r>
      <w:r w:rsidR="002568F6">
        <w:rPr>
          <w:rFonts w:ascii="AvantGarde Bk BT" w:hAnsi="AvantGarde Bk BT" w:cs="Arial"/>
          <w:sz w:val="24"/>
          <w:szCs w:val="24"/>
        </w:rPr>
        <w:t>del</w:t>
      </w:r>
      <w:r w:rsidRPr="00E621B1">
        <w:rPr>
          <w:rFonts w:ascii="AvantGarde Bk BT" w:hAnsi="AvantGarde Bk BT" w:cs="Arial"/>
          <w:sz w:val="24"/>
          <w:szCs w:val="24"/>
        </w:rPr>
        <w:t xml:space="preserve"> </w:t>
      </w:r>
      <w:r w:rsidR="00E3491F">
        <w:rPr>
          <w:rFonts w:ascii="AvantGarde Bk BT" w:hAnsi="AvantGarde Bk BT" w:cs="Arial"/>
          <w:sz w:val="24"/>
          <w:szCs w:val="24"/>
        </w:rPr>
        <w:t>2021</w:t>
      </w:r>
      <w:r w:rsidR="002568F6" w:rsidRPr="00E621B1">
        <w:rPr>
          <w:rFonts w:ascii="AvantGarde Bk BT" w:hAnsi="AvantGarde Bk BT" w:cs="Arial"/>
          <w:sz w:val="24"/>
          <w:szCs w:val="24"/>
        </w:rPr>
        <w:t xml:space="preserve"> </w:t>
      </w:r>
      <w:proofErr w:type="gramStart"/>
      <w:r w:rsidR="00E3491F">
        <w:rPr>
          <w:rFonts w:ascii="AvantGarde Bk BT" w:hAnsi="AvantGarde Bk BT" w:cs="Arial"/>
          <w:sz w:val="24"/>
          <w:szCs w:val="24"/>
        </w:rPr>
        <w:t>dos mil veintiuno</w:t>
      </w:r>
      <w:proofErr w:type="gramEnd"/>
      <w:r w:rsidR="002568F6">
        <w:rPr>
          <w:rFonts w:ascii="AvantGarde Bk BT" w:hAnsi="AvantGarde Bk BT" w:cs="Arial"/>
          <w:sz w:val="24"/>
          <w:szCs w:val="24"/>
        </w:rPr>
        <w:t>,</w:t>
      </w:r>
      <w:r w:rsidRPr="00E621B1">
        <w:rPr>
          <w:rFonts w:ascii="AvantGarde Bk BT" w:hAnsi="AvantGarde Bk BT" w:cs="Arial"/>
          <w:sz w:val="24"/>
          <w:szCs w:val="24"/>
        </w:rPr>
        <w:t xml:space="preserve"> el recurrente interpuso el citado medio de impugnación, resulta claro que es oportuna su presentación.</w:t>
      </w:r>
    </w:p>
    <w:p w14:paraId="16D0DE13" w14:textId="77777777" w:rsidR="00E621B1" w:rsidRPr="004A708B" w:rsidRDefault="00E621B1" w:rsidP="00E621B1">
      <w:pPr>
        <w:pStyle w:val="corte4fondo"/>
        <w:tabs>
          <w:tab w:val="left" w:pos="567"/>
        </w:tabs>
        <w:ind w:firstLine="0"/>
        <w:rPr>
          <w:rFonts w:ascii="AvantGarde Bk BT" w:hAnsi="AvantGarde Bk BT" w:cs="Arial"/>
          <w:color w:val="FF0000"/>
          <w:sz w:val="24"/>
          <w:szCs w:val="24"/>
        </w:rPr>
      </w:pPr>
    </w:p>
    <w:p w14:paraId="53445EB6" w14:textId="77777777" w:rsidR="00946007" w:rsidRPr="004A708B" w:rsidRDefault="00946007" w:rsidP="00946007">
      <w:pPr>
        <w:pStyle w:val="corte4fondo"/>
        <w:tabs>
          <w:tab w:val="left" w:pos="567"/>
        </w:tabs>
        <w:ind w:firstLine="680"/>
        <w:rPr>
          <w:rFonts w:ascii="AvantGarde Bk BT" w:hAnsi="AvantGarde Bk BT" w:cs="Arial"/>
          <w:color w:val="FF0000"/>
          <w:sz w:val="24"/>
          <w:szCs w:val="24"/>
        </w:rPr>
      </w:pPr>
      <w:r w:rsidRPr="004A708B">
        <w:rPr>
          <w:rFonts w:ascii="AvantGarde Bk BT" w:hAnsi="AvantGarde Bk BT" w:cs="Arial"/>
          <w:b/>
          <w:color w:val="FF0000"/>
          <w:sz w:val="24"/>
          <w:szCs w:val="24"/>
        </w:rPr>
        <w:t xml:space="preserve"> </w:t>
      </w:r>
      <w:r w:rsidRPr="00D70BF2">
        <w:rPr>
          <w:rFonts w:ascii="AvantGarde Bk BT" w:hAnsi="AvantGarde Bk BT" w:cs="Arial"/>
          <w:b/>
          <w:sz w:val="24"/>
          <w:szCs w:val="24"/>
        </w:rPr>
        <w:t>QUINTO. Causales de improcedencia.</w:t>
      </w:r>
      <w:r w:rsidRPr="00D70BF2">
        <w:rPr>
          <w:rFonts w:ascii="AvantGarde Bk BT" w:hAnsi="AvantGarde Bk BT" w:cs="Arial"/>
          <w:sz w:val="24"/>
          <w:szCs w:val="24"/>
        </w:rPr>
        <w:t xml:space="preserve"> Las causales de improcedencia previstas en el artículo 179 de la Ley de Transparencia son de estudio oficioso y preferente a cualquier otra cuestión planteada; en el caso, al no existir causa de improcedencia señalada por la autoridad o advertida por este órgano colegiado se estudia de fondo la cuestión planteada.</w:t>
      </w:r>
    </w:p>
    <w:p w14:paraId="00F2571E" w14:textId="15336D7D" w:rsidR="00946007" w:rsidRPr="004A708B" w:rsidRDefault="00946007" w:rsidP="00946007">
      <w:pPr>
        <w:pStyle w:val="corte4fondo"/>
        <w:tabs>
          <w:tab w:val="left" w:pos="567"/>
        </w:tabs>
        <w:ind w:firstLine="680"/>
        <w:rPr>
          <w:rFonts w:ascii="AvantGarde Bk BT" w:hAnsi="AvantGarde Bk BT" w:cs="Arial"/>
          <w:b/>
          <w:color w:val="FF0000"/>
          <w:sz w:val="24"/>
          <w:szCs w:val="24"/>
        </w:rPr>
      </w:pPr>
    </w:p>
    <w:p w14:paraId="6C04DC0F" w14:textId="77777777" w:rsidR="00946007" w:rsidRPr="00A67C98" w:rsidRDefault="00946007" w:rsidP="00946007">
      <w:pPr>
        <w:pStyle w:val="corte4fondo"/>
        <w:tabs>
          <w:tab w:val="left" w:pos="567"/>
        </w:tabs>
        <w:ind w:firstLine="680"/>
        <w:rPr>
          <w:rFonts w:ascii="AvantGarde Bk BT" w:hAnsi="AvantGarde Bk BT" w:cs="Arial"/>
          <w:b/>
          <w:sz w:val="24"/>
          <w:szCs w:val="24"/>
        </w:rPr>
      </w:pPr>
      <w:r w:rsidRPr="00A67C98">
        <w:rPr>
          <w:rFonts w:ascii="AvantGarde Bk BT" w:hAnsi="AvantGarde Bk BT" w:cs="Arial"/>
          <w:b/>
          <w:sz w:val="24"/>
          <w:szCs w:val="24"/>
        </w:rPr>
        <w:t>SEXTO. Estudio de fondo.</w:t>
      </w:r>
      <w:r w:rsidRPr="00A67C98">
        <w:rPr>
          <w:rFonts w:ascii="AvantGarde Bk BT" w:hAnsi="AvantGarde Bk BT" w:cs="Arial"/>
          <w:sz w:val="24"/>
          <w:szCs w:val="24"/>
        </w:rPr>
        <w:t xml:space="preserve">  Esta Comisión Estatal de Garantía de Acceso a la Información Pública entra al estudio de fondo del presente asunto de conformidad con lo siguiente:</w:t>
      </w:r>
    </w:p>
    <w:p w14:paraId="117B1434" w14:textId="71B1749D" w:rsidR="00946007" w:rsidRPr="00A67C98" w:rsidRDefault="00946007" w:rsidP="00946007">
      <w:pPr>
        <w:pStyle w:val="corte4fondo"/>
        <w:tabs>
          <w:tab w:val="left" w:pos="567"/>
        </w:tabs>
        <w:ind w:firstLine="680"/>
        <w:rPr>
          <w:rFonts w:ascii="AvantGarde Bk BT" w:hAnsi="AvantGarde Bk BT" w:cs="Arial"/>
          <w:b/>
          <w:sz w:val="24"/>
          <w:szCs w:val="24"/>
        </w:rPr>
      </w:pPr>
    </w:p>
    <w:p w14:paraId="39C2CB5C" w14:textId="0D65A819" w:rsidR="00946007" w:rsidRPr="00A67C98" w:rsidRDefault="00946007" w:rsidP="00946007">
      <w:pPr>
        <w:pStyle w:val="corte4fondo"/>
        <w:tabs>
          <w:tab w:val="left" w:pos="567"/>
        </w:tabs>
        <w:ind w:firstLine="680"/>
        <w:rPr>
          <w:rFonts w:ascii="AvantGarde Bk BT" w:hAnsi="AvantGarde Bk BT" w:cs="Arial"/>
          <w:b/>
          <w:sz w:val="24"/>
          <w:szCs w:val="24"/>
        </w:rPr>
      </w:pPr>
      <w:r w:rsidRPr="00A67C98">
        <w:rPr>
          <w:rFonts w:ascii="AvantGarde Bk BT" w:hAnsi="AvantGarde Bk BT" w:cs="Arial"/>
          <w:sz w:val="24"/>
          <w:szCs w:val="24"/>
        </w:rPr>
        <w:t>En la solicitud de información de la que se deriva el presente recurso de revisión se solicitó:</w:t>
      </w:r>
    </w:p>
    <w:p w14:paraId="0100524E" w14:textId="77777777" w:rsidR="00946007" w:rsidRPr="00A67C98" w:rsidRDefault="00946007" w:rsidP="00946007">
      <w:pPr>
        <w:pStyle w:val="corte4fondo"/>
        <w:tabs>
          <w:tab w:val="left" w:pos="567"/>
        </w:tabs>
        <w:ind w:firstLine="0"/>
        <w:rPr>
          <w:rFonts w:ascii="AvantGarde Bk BT" w:hAnsi="AvantGarde Bk BT" w:cs="Arial"/>
          <w:sz w:val="24"/>
          <w:szCs w:val="24"/>
        </w:rPr>
      </w:pPr>
    </w:p>
    <w:p w14:paraId="65A32508" w14:textId="77777777" w:rsidR="00125F3A" w:rsidRPr="00125F3A" w:rsidRDefault="00946007" w:rsidP="00125F3A">
      <w:pPr>
        <w:pStyle w:val="corte4fondo"/>
        <w:tabs>
          <w:tab w:val="left" w:pos="567"/>
        </w:tabs>
        <w:ind w:right="680"/>
        <w:rPr>
          <w:rFonts w:ascii="AvantGarde Bk BT" w:hAnsi="AvantGarde Bk BT" w:cs="Arial"/>
          <w:i/>
          <w:sz w:val="22"/>
          <w:szCs w:val="22"/>
        </w:rPr>
      </w:pPr>
      <w:r w:rsidRPr="00790578">
        <w:rPr>
          <w:rFonts w:ascii="AvantGarde Bk BT" w:hAnsi="AvantGarde Bk BT" w:cs="Arial"/>
          <w:i/>
          <w:sz w:val="22"/>
          <w:szCs w:val="22"/>
        </w:rPr>
        <w:t>“</w:t>
      </w:r>
      <w:r w:rsidR="00125F3A" w:rsidRPr="00125F3A">
        <w:rPr>
          <w:rFonts w:ascii="AvantGarde Bk BT" w:hAnsi="AvantGarde Bk BT" w:cs="Arial"/>
          <w:i/>
          <w:sz w:val="22"/>
          <w:szCs w:val="22"/>
        </w:rPr>
        <w:t>LEY GENERAL DE ARCHIVOS LIBRO PRIMERO DE LA ORGANIZACIÓN Y ADMINISTRACIÓN HOMOGÉNEA DE LOS ARCHIVOS TÍTULO PRIMERO DISPOSICIONES GENERALES CAPÍTULO ÚNICO Artículo 1. La presente Ley es de orden público y de observancia general en todo el territorio nacional, y tiene por objeto establecer los principios y bases generales para la organización y conservación, administración y preservación homogénea de los archivos en posesión de cualquier autoridad, entidad, órgano y organismo de los poderes Legislativo, Ejecutivo y Judicial, órganos autónomos, partidos políticos, fideicomisos y fondos públicos, así como de cualquier persona física, moral o sindicato que reciba y ejerza recursos públicos o realice actos de autoridad de la federación, las entidades federativas y los municipios. Así como determinar las bases de organización y funcionamiento del Sistema Nacional de Archivos y fomentar el resguardo, difusión y acceso público de archivos privados de relevancia histórica, social, cultural, científica y técnica de la Nación.</w:t>
      </w:r>
    </w:p>
    <w:p w14:paraId="04623190" w14:textId="48C01CB8" w:rsidR="00946007" w:rsidRPr="00600C87" w:rsidRDefault="00125F3A" w:rsidP="00125F3A">
      <w:pPr>
        <w:pStyle w:val="corte4fondo"/>
        <w:tabs>
          <w:tab w:val="left" w:pos="567"/>
        </w:tabs>
        <w:ind w:right="680"/>
        <w:rPr>
          <w:rFonts w:ascii="AvantGarde Bk BT" w:hAnsi="AvantGarde Bk BT" w:cs="Arial"/>
          <w:i/>
          <w:sz w:val="22"/>
          <w:szCs w:val="22"/>
        </w:rPr>
      </w:pPr>
      <w:r w:rsidRPr="00125F3A">
        <w:rPr>
          <w:rFonts w:ascii="AvantGarde Bk BT" w:hAnsi="AvantGarde Bk BT" w:cs="Arial"/>
          <w:i/>
          <w:sz w:val="22"/>
          <w:szCs w:val="22"/>
        </w:rPr>
        <w:t xml:space="preserve">¿me podrían proporcionar el expedienté de cómo es que actualmente se encuentra su archivo de concentración y los documentos oficiales de las entregas de los años 2012 a la fecha, en el caso de 2020 </w:t>
      </w:r>
      <w:r w:rsidRPr="00125F3A">
        <w:rPr>
          <w:rFonts w:ascii="AvantGarde Bk BT" w:hAnsi="AvantGarde Bk BT" w:cs="Arial"/>
          <w:i/>
          <w:sz w:val="22"/>
          <w:szCs w:val="22"/>
        </w:rPr>
        <w:lastRenderedPageBreak/>
        <w:t>y 2021 donde se encuentran los expedientes y los documentos oficiales de las razones del porqué de puedan encontrarse en otra ár</w:t>
      </w:r>
      <w:r>
        <w:rPr>
          <w:rFonts w:ascii="AvantGarde Bk BT" w:hAnsi="AvantGarde Bk BT" w:cs="Arial"/>
          <w:i/>
          <w:sz w:val="22"/>
          <w:szCs w:val="22"/>
        </w:rPr>
        <w:t xml:space="preserve">ea que no se archivó </w:t>
      </w:r>
      <w:proofErr w:type="gramStart"/>
      <w:r>
        <w:rPr>
          <w:rFonts w:ascii="AvantGarde Bk BT" w:hAnsi="AvantGarde Bk BT" w:cs="Arial"/>
          <w:i/>
          <w:sz w:val="22"/>
          <w:szCs w:val="22"/>
        </w:rPr>
        <w:t>municipal?</w:t>
      </w:r>
      <w:r w:rsidR="00ED5EF1" w:rsidRPr="00610C37">
        <w:rPr>
          <w:rFonts w:ascii="AvantGarde Bk BT" w:hAnsi="AvantGarde Bk BT" w:cs="Arial"/>
          <w:i/>
          <w:sz w:val="22"/>
          <w:szCs w:val="22"/>
        </w:rPr>
        <w:t>.</w:t>
      </w:r>
      <w:proofErr w:type="gramEnd"/>
      <w:r w:rsidR="00946007" w:rsidRPr="00610C37">
        <w:rPr>
          <w:rFonts w:ascii="AvantGarde Bk BT" w:hAnsi="AvantGarde Bk BT" w:cs="Arial"/>
          <w:sz w:val="24"/>
          <w:szCs w:val="24"/>
        </w:rPr>
        <w:t>”</w:t>
      </w:r>
      <w:r w:rsidR="00946007" w:rsidRPr="00A67C98">
        <w:rPr>
          <w:rFonts w:ascii="AvantGarde Bk BT" w:hAnsi="AvantGarde Bk BT" w:cs="Arial"/>
          <w:sz w:val="24"/>
          <w:szCs w:val="24"/>
        </w:rPr>
        <w:t xml:space="preserve"> </w:t>
      </w:r>
      <w:r w:rsidR="00946007" w:rsidRPr="00A67C98">
        <w:rPr>
          <w:rFonts w:ascii="AvantGarde Bk BT" w:hAnsi="AvantGarde Bk BT" w:cs="Arial"/>
          <w:b/>
          <w:sz w:val="24"/>
          <w:szCs w:val="24"/>
        </w:rPr>
        <w:t>SIC.</w:t>
      </w:r>
      <w:r w:rsidR="00946007" w:rsidRPr="00A67C98">
        <w:rPr>
          <w:rFonts w:ascii="AvantGarde Bk BT" w:hAnsi="AvantGarde Bk BT" w:cs="Arial"/>
          <w:sz w:val="24"/>
          <w:szCs w:val="24"/>
        </w:rPr>
        <w:t xml:space="preserve"> (Visible a foja </w:t>
      </w:r>
      <w:r w:rsidR="00600C87">
        <w:rPr>
          <w:rFonts w:ascii="AvantGarde Bk BT" w:hAnsi="AvantGarde Bk BT" w:cs="Arial"/>
          <w:sz w:val="24"/>
          <w:szCs w:val="24"/>
        </w:rPr>
        <w:t>0</w:t>
      </w:r>
      <w:r w:rsidR="00E3491F">
        <w:rPr>
          <w:rFonts w:ascii="AvantGarde Bk BT" w:hAnsi="AvantGarde Bk BT" w:cs="Arial"/>
          <w:sz w:val="24"/>
          <w:szCs w:val="24"/>
        </w:rPr>
        <w:t xml:space="preserve">1 uno </w:t>
      </w:r>
      <w:r w:rsidR="00946007" w:rsidRPr="00A67C98">
        <w:rPr>
          <w:rFonts w:ascii="AvantGarde Bk BT" w:hAnsi="AvantGarde Bk BT" w:cs="Arial"/>
          <w:sz w:val="24"/>
          <w:szCs w:val="24"/>
        </w:rPr>
        <w:t>de autos).</w:t>
      </w:r>
    </w:p>
    <w:p w14:paraId="76E71CD0" w14:textId="7F1C4231" w:rsidR="00526CF8" w:rsidRDefault="00526CF8" w:rsidP="00946007">
      <w:pPr>
        <w:pStyle w:val="corte4fondo"/>
        <w:tabs>
          <w:tab w:val="left" w:pos="567"/>
        </w:tabs>
        <w:ind w:firstLine="680"/>
        <w:rPr>
          <w:rFonts w:ascii="AvantGarde Bk BT" w:hAnsi="AvantGarde Bk BT" w:cs="Arial"/>
          <w:sz w:val="24"/>
          <w:szCs w:val="24"/>
        </w:rPr>
      </w:pPr>
    </w:p>
    <w:p w14:paraId="1C45CCC3" w14:textId="77777777" w:rsidR="00125F3A" w:rsidRDefault="00125F3A" w:rsidP="00946007">
      <w:pPr>
        <w:pStyle w:val="corte4fondo"/>
        <w:tabs>
          <w:tab w:val="left" w:pos="567"/>
        </w:tabs>
        <w:ind w:firstLine="680"/>
        <w:rPr>
          <w:rFonts w:ascii="AvantGarde Bk BT" w:hAnsi="AvantGarde Bk BT" w:cs="Arial"/>
          <w:sz w:val="24"/>
          <w:szCs w:val="24"/>
        </w:rPr>
      </w:pPr>
    </w:p>
    <w:p w14:paraId="0AADCF38" w14:textId="164CD2F5" w:rsidR="00946007" w:rsidRPr="00A67C98" w:rsidRDefault="00946007" w:rsidP="00946007">
      <w:pPr>
        <w:pStyle w:val="corte4fondo"/>
        <w:tabs>
          <w:tab w:val="left" w:pos="567"/>
        </w:tabs>
        <w:ind w:firstLine="680"/>
        <w:rPr>
          <w:rFonts w:ascii="AvantGarde Bk BT" w:hAnsi="AvantGarde Bk BT" w:cs="Arial"/>
          <w:sz w:val="24"/>
          <w:szCs w:val="24"/>
        </w:rPr>
      </w:pPr>
      <w:r w:rsidRPr="00A67C98">
        <w:rPr>
          <w:rFonts w:ascii="AvantGarde Bk BT" w:hAnsi="AvantGarde Bk BT" w:cs="Arial"/>
          <w:sz w:val="24"/>
          <w:szCs w:val="24"/>
        </w:rPr>
        <w:t>Como respuesta a la solicitud, el sujeto obligado emitió la siguiente contestación:</w:t>
      </w:r>
    </w:p>
    <w:p w14:paraId="48F358FB" w14:textId="559C23F9" w:rsidR="00946007" w:rsidRDefault="00946007" w:rsidP="00F66517">
      <w:pPr>
        <w:pStyle w:val="corte4fondo"/>
        <w:tabs>
          <w:tab w:val="left" w:pos="567"/>
        </w:tabs>
        <w:ind w:right="680" w:firstLine="0"/>
        <w:rPr>
          <w:noProof/>
        </w:rPr>
      </w:pPr>
    </w:p>
    <w:p w14:paraId="22FC9589" w14:textId="1BA4CC61" w:rsidR="00987E54" w:rsidRPr="00526CF8" w:rsidRDefault="002568F6" w:rsidP="00125F3A">
      <w:pPr>
        <w:pStyle w:val="corte4fondo"/>
        <w:tabs>
          <w:tab w:val="left" w:pos="567"/>
        </w:tabs>
        <w:ind w:right="680"/>
        <w:rPr>
          <w:rFonts w:ascii="AvantGarde Bk BT" w:hAnsi="AvantGarde Bk BT" w:cs="Arial"/>
          <w:sz w:val="22"/>
          <w:szCs w:val="24"/>
        </w:rPr>
      </w:pPr>
      <w:r>
        <w:rPr>
          <w:noProof/>
        </w:rPr>
        <w:tab/>
        <w:t>“</w:t>
      </w:r>
      <w:r w:rsidR="00125F3A" w:rsidRPr="00125F3A">
        <w:rPr>
          <w:rFonts w:ascii="AvantGarde Bk BT" w:hAnsi="AvantGarde Bk BT" w:cs="Arial"/>
          <w:i/>
          <w:sz w:val="22"/>
          <w:szCs w:val="24"/>
        </w:rPr>
        <w:t>RESPUESTA</w:t>
      </w:r>
      <w:r w:rsidR="00125F3A">
        <w:rPr>
          <w:rFonts w:ascii="AvantGarde Bk BT" w:hAnsi="AvantGarde Bk BT" w:cs="Arial"/>
          <w:i/>
          <w:sz w:val="22"/>
          <w:szCs w:val="24"/>
        </w:rPr>
        <w:t>”</w:t>
      </w:r>
      <w:r>
        <w:rPr>
          <w:rFonts w:ascii="AvantGarde Bk BT" w:hAnsi="AvantGarde Bk BT" w:cs="Arial"/>
          <w:i/>
          <w:sz w:val="22"/>
          <w:szCs w:val="24"/>
        </w:rPr>
        <w:t>.</w:t>
      </w:r>
      <w:r w:rsidR="007C7196">
        <w:rPr>
          <w:rFonts w:ascii="AvantGarde Bk BT" w:hAnsi="AvantGarde Bk BT" w:cs="Arial"/>
          <w:i/>
          <w:sz w:val="22"/>
          <w:szCs w:val="24"/>
        </w:rPr>
        <w:t xml:space="preserve"> </w:t>
      </w:r>
      <w:r w:rsidR="00946007" w:rsidRPr="002C6A5C">
        <w:rPr>
          <w:rFonts w:ascii="AvantGarde Bk BT" w:hAnsi="AvantGarde Bk BT" w:cs="Arial"/>
          <w:b/>
          <w:bCs/>
          <w:i/>
          <w:sz w:val="22"/>
          <w:szCs w:val="24"/>
        </w:rPr>
        <w:t>SIC</w:t>
      </w:r>
      <w:r w:rsidR="00526CF8">
        <w:rPr>
          <w:rFonts w:ascii="AvantGarde Bk BT" w:hAnsi="AvantGarde Bk BT" w:cs="Arial"/>
          <w:i/>
          <w:sz w:val="22"/>
          <w:szCs w:val="24"/>
        </w:rPr>
        <w:t>. (</w:t>
      </w:r>
      <w:r w:rsidR="00E3491F">
        <w:rPr>
          <w:rFonts w:ascii="AvantGarde Bk BT" w:hAnsi="AvantGarde Bk BT" w:cs="Arial"/>
          <w:sz w:val="22"/>
          <w:szCs w:val="24"/>
        </w:rPr>
        <w:t xml:space="preserve">Visible a foja 01 uno </w:t>
      </w:r>
      <w:r w:rsidR="00946007" w:rsidRPr="00526CF8">
        <w:rPr>
          <w:rFonts w:ascii="AvantGarde Bk BT" w:hAnsi="AvantGarde Bk BT" w:cs="Arial"/>
          <w:sz w:val="22"/>
          <w:szCs w:val="24"/>
        </w:rPr>
        <w:t>de autos).</w:t>
      </w:r>
    </w:p>
    <w:p w14:paraId="0AE2BF26" w14:textId="00A20B50" w:rsidR="007C7196" w:rsidRDefault="00125F3A" w:rsidP="002568F6">
      <w:pPr>
        <w:pStyle w:val="corte4fondo"/>
        <w:tabs>
          <w:tab w:val="left" w:pos="567"/>
        </w:tabs>
        <w:ind w:right="680" w:firstLine="0"/>
        <w:rPr>
          <w:noProof/>
        </w:rPr>
      </w:pPr>
      <w:r>
        <w:rPr>
          <w:noProof/>
        </w:rPr>
        <w:drawing>
          <wp:anchor distT="0" distB="0" distL="114300" distR="114300" simplePos="0" relativeHeight="251658240" behindDoc="0" locked="0" layoutInCell="1" allowOverlap="1" wp14:anchorId="6BCA4671" wp14:editId="6FD4DB9A">
            <wp:simplePos x="0" y="0"/>
            <wp:positionH relativeFrom="page">
              <wp:align>center</wp:align>
            </wp:positionH>
            <wp:positionV relativeFrom="paragraph">
              <wp:posOffset>120015</wp:posOffset>
            </wp:positionV>
            <wp:extent cx="4267200" cy="5410200"/>
            <wp:effectExtent l="0" t="0" r="0" b="0"/>
            <wp:wrapSquare wrapText="bothSides"/>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8" cstate="print">
                      <a:extLst>
                        <a:ext uri="{28A0092B-C50C-407E-A947-70E740481C1C}">
                          <a14:useLocalDpi xmlns:a14="http://schemas.microsoft.com/office/drawing/2010/main" val="0"/>
                        </a:ext>
                      </a:extLst>
                    </a:blip>
                    <a:srcRect l="43567" t="22464" r="24541" b="5652"/>
                    <a:stretch/>
                  </pic:blipFill>
                  <pic:spPr bwMode="auto">
                    <a:xfrm>
                      <a:off x="0" y="0"/>
                      <a:ext cx="4267200" cy="5410200"/>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14:paraId="02BFBFD7" w14:textId="1DE8A22B" w:rsidR="00E3491F" w:rsidRDefault="00E3491F" w:rsidP="002568F6">
      <w:pPr>
        <w:pStyle w:val="corte4fondo"/>
        <w:tabs>
          <w:tab w:val="left" w:pos="567"/>
        </w:tabs>
        <w:ind w:right="680" w:firstLine="0"/>
        <w:rPr>
          <w:noProof/>
        </w:rPr>
      </w:pPr>
    </w:p>
    <w:p w14:paraId="5E404A47" w14:textId="64FA5B82" w:rsidR="00125F3A" w:rsidRDefault="00125F3A" w:rsidP="002568F6">
      <w:pPr>
        <w:pStyle w:val="corte4fondo"/>
        <w:tabs>
          <w:tab w:val="left" w:pos="567"/>
        </w:tabs>
        <w:ind w:right="680" w:firstLine="0"/>
        <w:rPr>
          <w:noProof/>
        </w:rPr>
      </w:pPr>
    </w:p>
    <w:p w14:paraId="4F2C1817" w14:textId="2A17326B" w:rsidR="007E56D6" w:rsidRDefault="007E56D6" w:rsidP="002568F6">
      <w:pPr>
        <w:pStyle w:val="corte4fondo"/>
        <w:tabs>
          <w:tab w:val="left" w:pos="567"/>
        </w:tabs>
        <w:ind w:right="680" w:firstLine="0"/>
        <w:rPr>
          <w:noProof/>
        </w:rPr>
      </w:pPr>
    </w:p>
    <w:p w14:paraId="29D0609D" w14:textId="58CA68F4" w:rsidR="00526CF8" w:rsidRDefault="00526CF8" w:rsidP="002568F6">
      <w:pPr>
        <w:pStyle w:val="corte4fondo"/>
        <w:tabs>
          <w:tab w:val="left" w:pos="567"/>
        </w:tabs>
        <w:ind w:right="680" w:firstLine="0"/>
        <w:rPr>
          <w:noProof/>
        </w:rPr>
      </w:pPr>
    </w:p>
    <w:p w14:paraId="49F04AC8" w14:textId="437A1155" w:rsidR="00526CF8" w:rsidRDefault="00526CF8" w:rsidP="002568F6">
      <w:pPr>
        <w:pStyle w:val="corte4fondo"/>
        <w:tabs>
          <w:tab w:val="left" w:pos="567"/>
        </w:tabs>
        <w:ind w:right="680" w:firstLine="0"/>
        <w:rPr>
          <w:rFonts w:ascii="AvantGarde Bk BT" w:hAnsi="AvantGarde Bk BT" w:cs="Arial"/>
          <w:i/>
          <w:sz w:val="22"/>
          <w:szCs w:val="24"/>
        </w:rPr>
      </w:pPr>
    </w:p>
    <w:p w14:paraId="3D4BC5C1" w14:textId="2AD12E5E" w:rsidR="00526CF8" w:rsidRDefault="00526CF8" w:rsidP="002568F6">
      <w:pPr>
        <w:pStyle w:val="corte4fondo"/>
        <w:tabs>
          <w:tab w:val="left" w:pos="567"/>
        </w:tabs>
        <w:ind w:right="680" w:firstLine="0"/>
        <w:rPr>
          <w:rFonts w:ascii="AvantGarde Bk BT" w:hAnsi="AvantGarde Bk BT" w:cs="Arial"/>
          <w:i/>
          <w:sz w:val="22"/>
          <w:szCs w:val="24"/>
        </w:rPr>
      </w:pPr>
    </w:p>
    <w:p w14:paraId="35EC962E" w14:textId="32F16581" w:rsidR="00526CF8" w:rsidRDefault="00526CF8" w:rsidP="002568F6">
      <w:pPr>
        <w:pStyle w:val="corte4fondo"/>
        <w:tabs>
          <w:tab w:val="left" w:pos="567"/>
        </w:tabs>
        <w:ind w:right="680" w:firstLine="0"/>
        <w:rPr>
          <w:rFonts w:ascii="AvantGarde Bk BT" w:hAnsi="AvantGarde Bk BT" w:cs="Arial"/>
          <w:i/>
          <w:sz w:val="22"/>
          <w:szCs w:val="24"/>
        </w:rPr>
      </w:pPr>
    </w:p>
    <w:p w14:paraId="71CFD150" w14:textId="4910E7C0" w:rsidR="00E3491F" w:rsidRDefault="00E3491F" w:rsidP="002568F6">
      <w:pPr>
        <w:pStyle w:val="corte4fondo"/>
        <w:tabs>
          <w:tab w:val="left" w:pos="567"/>
        </w:tabs>
        <w:ind w:right="680" w:firstLine="0"/>
        <w:rPr>
          <w:rFonts w:ascii="AvantGarde Bk BT" w:hAnsi="AvantGarde Bk BT" w:cs="Arial"/>
          <w:i/>
          <w:sz w:val="22"/>
          <w:szCs w:val="24"/>
        </w:rPr>
      </w:pPr>
    </w:p>
    <w:p w14:paraId="28977BC1" w14:textId="5E836604" w:rsidR="00E3491F" w:rsidRDefault="00E3491F" w:rsidP="002568F6">
      <w:pPr>
        <w:pStyle w:val="corte4fondo"/>
        <w:tabs>
          <w:tab w:val="left" w:pos="567"/>
        </w:tabs>
        <w:ind w:right="680" w:firstLine="0"/>
        <w:rPr>
          <w:rFonts w:ascii="AvantGarde Bk BT" w:hAnsi="AvantGarde Bk BT" w:cs="Arial"/>
          <w:i/>
          <w:sz w:val="22"/>
          <w:szCs w:val="24"/>
        </w:rPr>
      </w:pPr>
    </w:p>
    <w:p w14:paraId="71ED996B" w14:textId="0F896ECD" w:rsidR="00E3491F" w:rsidRDefault="00E3491F" w:rsidP="002568F6">
      <w:pPr>
        <w:pStyle w:val="corte4fondo"/>
        <w:tabs>
          <w:tab w:val="left" w:pos="567"/>
        </w:tabs>
        <w:ind w:right="680" w:firstLine="0"/>
        <w:rPr>
          <w:rFonts w:ascii="AvantGarde Bk BT" w:hAnsi="AvantGarde Bk BT" w:cs="Arial"/>
          <w:i/>
          <w:sz w:val="22"/>
          <w:szCs w:val="24"/>
        </w:rPr>
      </w:pPr>
    </w:p>
    <w:p w14:paraId="266C677F" w14:textId="2A84E47B" w:rsidR="00E3491F" w:rsidRDefault="00E3491F" w:rsidP="002568F6">
      <w:pPr>
        <w:pStyle w:val="corte4fondo"/>
        <w:tabs>
          <w:tab w:val="left" w:pos="567"/>
        </w:tabs>
        <w:ind w:right="680" w:firstLine="0"/>
        <w:rPr>
          <w:rFonts w:ascii="AvantGarde Bk BT" w:hAnsi="AvantGarde Bk BT" w:cs="Arial"/>
          <w:i/>
          <w:sz w:val="22"/>
          <w:szCs w:val="24"/>
        </w:rPr>
      </w:pPr>
    </w:p>
    <w:p w14:paraId="473DFDCD" w14:textId="42E60715" w:rsidR="00E3491F" w:rsidRDefault="00E3491F" w:rsidP="002568F6">
      <w:pPr>
        <w:pStyle w:val="corte4fondo"/>
        <w:tabs>
          <w:tab w:val="left" w:pos="567"/>
        </w:tabs>
        <w:ind w:right="680" w:firstLine="0"/>
        <w:rPr>
          <w:rFonts w:ascii="AvantGarde Bk BT" w:hAnsi="AvantGarde Bk BT" w:cs="Arial"/>
          <w:i/>
          <w:sz w:val="22"/>
          <w:szCs w:val="24"/>
        </w:rPr>
      </w:pPr>
    </w:p>
    <w:p w14:paraId="0DAA94D0" w14:textId="2C534338" w:rsidR="00E3491F" w:rsidRDefault="00E3491F" w:rsidP="002568F6">
      <w:pPr>
        <w:pStyle w:val="corte4fondo"/>
        <w:tabs>
          <w:tab w:val="left" w:pos="567"/>
        </w:tabs>
        <w:ind w:right="680" w:firstLine="0"/>
        <w:rPr>
          <w:rFonts w:ascii="AvantGarde Bk BT" w:hAnsi="AvantGarde Bk BT" w:cs="Arial"/>
          <w:i/>
          <w:sz w:val="22"/>
          <w:szCs w:val="24"/>
        </w:rPr>
      </w:pPr>
    </w:p>
    <w:p w14:paraId="5680CCAF" w14:textId="5D1DB608" w:rsidR="00E3491F" w:rsidRDefault="00E3491F" w:rsidP="002568F6">
      <w:pPr>
        <w:pStyle w:val="corte4fondo"/>
        <w:tabs>
          <w:tab w:val="left" w:pos="567"/>
        </w:tabs>
        <w:ind w:right="680" w:firstLine="0"/>
        <w:rPr>
          <w:rFonts w:ascii="AvantGarde Bk BT" w:hAnsi="AvantGarde Bk BT" w:cs="Arial"/>
          <w:i/>
          <w:sz w:val="22"/>
          <w:szCs w:val="24"/>
        </w:rPr>
      </w:pPr>
    </w:p>
    <w:p w14:paraId="57DD46C4" w14:textId="4E2C9423" w:rsidR="00E3491F" w:rsidRDefault="00E3491F" w:rsidP="002568F6">
      <w:pPr>
        <w:pStyle w:val="corte4fondo"/>
        <w:tabs>
          <w:tab w:val="left" w:pos="567"/>
        </w:tabs>
        <w:ind w:right="680" w:firstLine="0"/>
        <w:rPr>
          <w:rFonts w:ascii="AvantGarde Bk BT" w:hAnsi="AvantGarde Bk BT" w:cs="Arial"/>
          <w:i/>
          <w:sz w:val="22"/>
          <w:szCs w:val="24"/>
        </w:rPr>
      </w:pPr>
    </w:p>
    <w:p w14:paraId="7081E3C5" w14:textId="0D8A1269" w:rsidR="00E3491F" w:rsidRDefault="00E3491F" w:rsidP="002568F6">
      <w:pPr>
        <w:pStyle w:val="corte4fondo"/>
        <w:tabs>
          <w:tab w:val="left" w:pos="567"/>
        </w:tabs>
        <w:ind w:right="680" w:firstLine="0"/>
        <w:rPr>
          <w:rFonts w:ascii="AvantGarde Bk BT" w:hAnsi="AvantGarde Bk BT" w:cs="Arial"/>
          <w:i/>
          <w:sz w:val="22"/>
          <w:szCs w:val="24"/>
        </w:rPr>
      </w:pPr>
    </w:p>
    <w:p w14:paraId="7B8D599B" w14:textId="04FF4ACC" w:rsidR="00E3491F" w:rsidRDefault="00E3491F" w:rsidP="002568F6">
      <w:pPr>
        <w:pStyle w:val="corte4fondo"/>
        <w:tabs>
          <w:tab w:val="left" w:pos="567"/>
        </w:tabs>
        <w:ind w:right="680" w:firstLine="0"/>
        <w:rPr>
          <w:rFonts w:ascii="AvantGarde Bk BT" w:hAnsi="AvantGarde Bk BT" w:cs="Arial"/>
          <w:i/>
          <w:sz w:val="22"/>
          <w:szCs w:val="24"/>
        </w:rPr>
      </w:pPr>
    </w:p>
    <w:p w14:paraId="076D193B" w14:textId="075AD78C" w:rsidR="00E3491F" w:rsidRDefault="00E3491F" w:rsidP="002568F6">
      <w:pPr>
        <w:pStyle w:val="corte4fondo"/>
        <w:tabs>
          <w:tab w:val="left" w:pos="567"/>
        </w:tabs>
        <w:ind w:right="680" w:firstLine="0"/>
        <w:rPr>
          <w:rFonts w:ascii="AvantGarde Bk BT" w:hAnsi="AvantGarde Bk BT" w:cs="Arial"/>
          <w:i/>
          <w:sz w:val="22"/>
          <w:szCs w:val="24"/>
        </w:rPr>
      </w:pPr>
    </w:p>
    <w:p w14:paraId="430BC6CA" w14:textId="076A12C4" w:rsidR="00E3491F" w:rsidRPr="0055516F" w:rsidRDefault="00E3491F" w:rsidP="002568F6">
      <w:pPr>
        <w:pStyle w:val="corte4fondo"/>
        <w:tabs>
          <w:tab w:val="left" w:pos="567"/>
        </w:tabs>
        <w:ind w:right="680" w:firstLine="0"/>
        <w:rPr>
          <w:rFonts w:ascii="AvantGarde Bk BT" w:hAnsi="AvantGarde Bk BT" w:cs="Arial"/>
          <w:i/>
          <w:sz w:val="22"/>
          <w:szCs w:val="24"/>
        </w:rPr>
      </w:pPr>
    </w:p>
    <w:p w14:paraId="3C2F4DA5" w14:textId="77777777" w:rsidR="00526CF8" w:rsidRDefault="00526CF8" w:rsidP="00946007">
      <w:pPr>
        <w:pStyle w:val="corte4fondo"/>
        <w:tabs>
          <w:tab w:val="left" w:pos="567"/>
        </w:tabs>
        <w:ind w:firstLine="680"/>
        <w:rPr>
          <w:rFonts w:ascii="AvantGarde Bk BT" w:hAnsi="AvantGarde Bk BT" w:cs="Arial"/>
          <w:sz w:val="24"/>
          <w:szCs w:val="24"/>
        </w:rPr>
      </w:pPr>
    </w:p>
    <w:p w14:paraId="1CA453A2" w14:textId="77777777" w:rsidR="007C7196" w:rsidRDefault="007C7196" w:rsidP="00946007">
      <w:pPr>
        <w:pStyle w:val="corte4fondo"/>
        <w:tabs>
          <w:tab w:val="left" w:pos="567"/>
        </w:tabs>
        <w:ind w:firstLine="680"/>
        <w:rPr>
          <w:rFonts w:ascii="AvantGarde Bk BT" w:hAnsi="AvantGarde Bk BT" w:cs="Arial"/>
          <w:sz w:val="24"/>
          <w:szCs w:val="24"/>
        </w:rPr>
      </w:pPr>
    </w:p>
    <w:p w14:paraId="261D62AB" w14:textId="03743866" w:rsidR="00946007" w:rsidRPr="00A67C98" w:rsidRDefault="00946007" w:rsidP="00946007">
      <w:pPr>
        <w:pStyle w:val="corte4fondo"/>
        <w:tabs>
          <w:tab w:val="left" w:pos="567"/>
        </w:tabs>
        <w:ind w:firstLine="680"/>
        <w:rPr>
          <w:rFonts w:ascii="AvantGarde Bk BT" w:hAnsi="AvantGarde Bk BT" w:cs="Arial"/>
          <w:sz w:val="24"/>
          <w:szCs w:val="24"/>
        </w:rPr>
      </w:pPr>
      <w:r w:rsidRPr="00A67C98">
        <w:rPr>
          <w:rFonts w:ascii="AvantGarde Bk BT" w:hAnsi="AvantGarde Bk BT" w:cs="Arial"/>
          <w:sz w:val="24"/>
          <w:szCs w:val="24"/>
        </w:rPr>
        <w:t>Inconforme con la respuesta recaída a su solicitud de información, el hoy recurrente interpuso el recurso de revisión que nos ocupa y manifestó:</w:t>
      </w:r>
    </w:p>
    <w:p w14:paraId="26CC0852" w14:textId="47D97CBD" w:rsidR="005A6A20" w:rsidRDefault="00E3491F" w:rsidP="00946007">
      <w:pPr>
        <w:pStyle w:val="corte4fondo"/>
        <w:tabs>
          <w:tab w:val="left" w:pos="567"/>
        </w:tabs>
        <w:ind w:firstLine="0"/>
        <w:rPr>
          <w:noProof/>
        </w:rPr>
      </w:pPr>
      <w:r>
        <w:rPr>
          <w:noProof/>
        </w:rPr>
        <w:lastRenderedPageBreak/>
        <w:tab/>
      </w:r>
    </w:p>
    <w:p w14:paraId="6799980D" w14:textId="29C7DFF1" w:rsidR="00946007" w:rsidRDefault="00E3491F" w:rsidP="00E3491F">
      <w:pPr>
        <w:pStyle w:val="corte4fondo"/>
        <w:tabs>
          <w:tab w:val="left" w:pos="567"/>
        </w:tabs>
        <w:ind w:firstLine="0"/>
        <w:rPr>
          <w:rFonts w:ascii="AvantGarde Bk BT" w:hAnsi="AvantGarde Bk BT" w:cs="Arial"/>
          <w:sz w:val="24"/>
          <w:szCs w:val="24"/>
        </w:rPr>
      </w:pPr>
      <w:r>
        <w:rPr>
          <w:noProof/>
        </w:rPr>
        <w:tab/>
        <w:t>“</w:t>
      </w:r>
      <w:r w:rsidR="00125F3A" w:rsidRPr="00125F3A">
        <w:rPr>
          <w:rFonts w:ascii="AvantGarde Bk BT" w:hAnsi="AvantGarde Bk BT" w:cs="Arial"/>
          <w:i/>
          <w:sz w:val="22"/>
          <w:szCs w:val="24"/>
        </w:rPr>
        <w:t>respuesta entregada después de tiempo, no es muy clara la respuesta no hay algún documento legal de el porque la inexistencia de la documentación</w:t>
      </w:r>
      <w:r w:rsidR="007E56D6" w:rsidRPr="007E56D6">
        <w:rPr>
          <w:rFonts w:ascii="AvantGarde Bk BT" w:hAnsi="AvantGarde Bk BT" w:cs="Arial"/>
          <w:i/>
          <w:sz w:val="22"/>
          <w:szCs w:val="24"/>
        </w:rPr>
        <w:t>.</w:t>
      </w:r>
      <w:r>
        <w:rPr>
          <w:rFonts w:ascii="AvantGarde Bk BT" w:hAnsi="AvantGarde Bk BT" w:cs="Arial"/>
          <w:i/>
          <w:sz w:val="22"/>
          <w:szCs w:val="24"/>
        </w:rPr>
        <w:t xml:space="preserve">” </w:t>
      </w:r>
      <w:r w:rsidR="00946007" w:rsidRPr="00202C2B">
        <w:rPr>
          <w:rFonts w:ascii="AvantGarde Bk BT" w:hAnsi="AvantGarde Bk BT" w:cs="Arial"/>
          <w:b/>
          <w:sz w:val="24"/>
          <w:szCs w:val="24"/>
        </w:rPr>
        <w:t>SIC.</w:t>
      </w:r>
      <w:r w:rsidR="00946007" w:rsidRPr="00202C2B">
        <w:rPr>
          <w:rFonts w:ascii="AvantGarde Bk BT" w:hAnsi="AvantGarde Bk BT" w:cs="Arial"/>
          <w:sz w:val="24"/>
          <w:szCs w:val="24"/>
        </w:rPr>
        <w:t xml:space="preserve"> (Visible </w:t>
      </w:r>
      <w:r w:rsidR="004F197D" w:rsidRPr="00202C2B">
        <w:rPr>
          <w:rFonts w:ascii="AvantGarde Bk BT" w:hAnsi="AvantGarde Bk BT" w:cs="Arial"/>
          <w:sz w:val="24"/>
          <w:szCs w:val="24"/>
        </w:rPr>
        <w:t>a</w:t>
      </w:r>
      <w:r>
        <w:rPr>
          <w:rFonts w:ascii="AvantGarde Bk BT" w:hAnsi="AvantGarde Bk BT" w:cs="Arial"/>
          <w:sz w:val="24"/>
          <w:szCs w:val="24"/>
        </w:rPr>
        <w:t xml:space="preserve"> foja 01</w:t>
      </w:r>
      <w:r w:rsidR="005A6A20">
        <w:rPr>
          <w:rFonts w:ascii="AvantGarde Bk BT" w:hAnsi="AvantGarde Bk BT" w:cs="Arial"/>
          <w:sz w:val="24"/>
          <w:szCs w:val="24"/>
        </w:rPr>
        <w:t xml:space="preserve"> </w:t>
      </w:r>
      <w:r>
        <w:rPr>
          <w:rFonts w:ascii="AvantGarde Bk BT" w:hAnsi="AvantGarde Bk BT" w:cs="Arial"/>
          <w:sz w:val="24"/>
          <w:szCs w:val="24"/>
        </w:rPr>
        <w:t xml:space="preserve">uno </w:t>
      </w:r>
      <w:r w:rsidR="00946007" w:rsidRPr="00202C2B">
        <w:rPr>
          <w:rFonts w:ascii="AvantGarde Bk BT" w:hAnsi="AvantGarde Bk BT" w:cs="Arial"/>
          <w:sz w:val="24"/>
          <w:szCs w:val="24"/>
        </w:rPr>
        <w:t>de autos).</w:t>
      </w:r>
    </w:p>
    <w:p w14:paraId="071F32C1" w14:textId="77777777" w:rsidR="00E3491F" w:rsidRDefault="00E3491F" w:rsidP="00E3491F">
      <w:pPr>
        <w:pStyle w:val="corte4fondo"/>
        <w:tabs>
          <w:tab w:val="left" w:pos="567"/>
        </w:tabs>
        <w:ind w:firstLine="0"/>
        <w:rPr>
          <w:rFonts w:ascii="AvantGarde Bk BT" w:hAnsi="AvantGarde Bk BT" w:cs="Arial"/>
          <w:sz w:val="24"/>
          <w:szCs w:val="24"/>
        </w:rPr>
      </w:pPr>
    </w:p>
    <w:p w14:paraId="31F7D2B0" w14:textId="65062343" w:rsidR="0020227F" w:rsidRDefault="0020227F" w:rsidP="00D97A32">
      <w:pPr>
        <w:pStyle w:val="corte4fondo"/>
        <w:tabs>
          <w:tab w:val="left" w:pos="567"/>
        </w:tabs>
        <w:spacing w:after="240"/>
        <w:ind w:firstLine="680"/>
        <w:rPr>
          <w:rFonts w:ascii="AvantGarde Bk BT" w:hAnsi="AvantGarde Bk BT" w:cs="Arial"/>
          <w:sz w:val="24"/>
          <w:szCs w:val="24"/>
        </w:rPr>
      </w:pPr>
      <w:r>
        <w:rPr>
          <w:rFonts w:ascii="AvantGarde Bk BT" w:hAnsi="AvantGarde Bk BT" w:cs="Arial"/>
          <w:sz w:val="24"/>
          <w:szCs w:val="24"/>
        </w:rPr>
        <w:t>En primer término, es menester hacer el estudio de los agravios señalados por el recurrente, ya que alude que la respuesta es extemporánea, al ser proporcionada después del tiempo establecido.</w:t>
      </w:r>
    </w:p>
    <w:p w14:paraId="20F3F1C3" w14:textId="77777777" w:rsidR="0020227F" w:rsidRDefault="0020227F" w:rsidP="0020227F">
      <w:pPr>
        <w:pStyle w:val="corte4fondo"/>
        <w:tabs>
          <w:tab w:val="left" w:pos="567"/>
        </w:tabs>
        <w:rPr>
          <w:rFonts w:ascii="AvantGarde Bk BT" w:hAnsi="AvantGarde Bk BT" w:cs="Arial"/>
          <w:sz w:val="24"/>
          <w:szCs w:val="24"/>
        </w:rPr>
      </w:pPr>
      <w:r>
        <w:rPr>
          <w:rFonts w:ascii="AvantGarde Bk BT" w:hAnsi="AvantGarde Bk BT" w:cs="Arial"/>
          <w:sz w:val="24"/>
          <w:szCs w:val="24"/>
        </w:rPr>
        <w:t xml:space="preserve">De lo anterior, </w:t>
      </w:r>
      <w:r>
        <w:rPr>
          <w:rFonts w:ascii="AvantGarde Bk BT" w:hAnsi="AvantGarde Bk BT" w:cs="Arial"/>
          <w:sz w:val="24"/>
          <w:szCs w:val="24"/>
        </w:rPr>
        <w:t>de conformidad con lo establecido en el primer párrafo del artículo 154 de la Ley de Transparencia y Acceso a la Información Pública del Estado, los entes obligados deben otorgar respuesta a las solicitudes de información en un plazo que no debe exceder de 10 diez días, contados a partir del día siguiente a su presentación:</w:t>
      </w:r>
    </w:p>
    <w:p w14:paraId="498E7EB6" w14:textId="77777777" w:rsidR="0020227F" w:rsidRDefault="0020227F" w:rsidP="0020227F">
      <w:pPr>
        <w:pStyle w:val="corte4fondo"/>
        <w:tabs>
          <w:tab w:val="left" w:pos="567"/>
        </w:tabs>
        <w:rPr>
          <w:rFonts w:ascii="AvantGarde Bk BT" w:hAnsi="AvantGarde Bk BT" w:cs="Arial"/>
          <w:sz w:val="24"/>
          <w:szCs w:val="24"/>
        </w:rPr>
      </w:pPr>
    </w:p>
    <w:p w14:paraId="7A9FE0C8" w14:textId="77777777" w:rsidR="0020227F" w:rsidRPr="00F44D68" w:rsidRDefault="0020227F" w:rsidP="0020227F">
      <w:pPr>
        <w:pStyle w:val="corte4fondo"/>
        <w:tabs>
          <w:tab w:val="left" w:pos="567"/>
        </w:tabs>
        <w:ind w:left="680" w:right="680" w:firstLine="0"/>
        <w:rPr>
          <w:rFonts w:ascii="AvantGarde Bk BT" w:hAnsi="AvantGarde Bk BT" w:cs="Arial"/>
          <w:i/>
          <w:sz w:val="22"/>
          <w:szCs w:val="22"/>
        </w:rPr>
      </w:pPr>
      <w:r>
        <w:rPr>
          <w:rFonts w:ascii="AvantGarde Bk BT" w:hAnsi="AvantGarde Bk BT" w:cs="Arial"/>
          <w:sz w:val="24"/>
          <w:szCs w:val="24"/>
        </w:rPr>
        <w:t>“</w:t>
      </w:r>
      <w:r w:rsidRPr="00F44D68">
        <w:rPr>
          <w:rFonts w:ascii="AvantGarde Bk BT" w:hAnsi="AvantGarde Bk BT" w:cs="Arial"/>
          <w:b/>
          <w:i/>
          <w:sz w:val="22"/>
          <w:szCs w:val="22"/>
        </w:rPr>
        <w:t>ARTÍCULO 154.</w:t>
      </w:r>
      <w:r w:rsidRPr="00F44D68">
        <w:rPr>
          <w:rFonts w:ascii="AvantGarde Bk BT" w:hAnsi="AvantGarde Bk BT" w:cs="Arial"/>
          <w:i/>
          <w:sz w:val="22"/>
          <w:szCs w:val="22"/>
        </w:rPr>
        <w:t xml:space="preserve"> La respuesta a la solicitud deberá ser notificada al interesado en el menor tiempo posible, que </w:t>
      </w:r>
      <w:r w:rsidRPr="005B593E">
        <w:rPr>
          <w:rFonts w:ascii="AvantGarde Bk BT" w:hAnsi="AvantGarde Bk BT" w:cs="Arial"/>
          <w:i/>
          <w:sz w:val="22"/>
          <w:szCs w:val="22"/>
        </w:rPr>
        <w:t>no podrá exceder de diez días</w:t>
      </w:r>
      <w:r w:rsidRPr="00F44D68">
        <w:rPr>
          <w:rFonts w:ascii="AvantGarde Bk BT" w:hAnsi="AvantGarde Bk BT" w:cs="Arial"/>
          <w:i/>
          <w:sz w:val="22"/>
          <w:szCs w:val="22"/>
        </w:rPr>
        <w:t>, contados a partir del día siguiente a la presentación de aquélla.</w:t>
      </w:r>
    </w:p>
    <w:p w14:paraId="4BF670DB" w14:textId="77777777" w:rsidR="0020227F" w:rsidRPr="00F44D68" w:rsidRDefault="0020227F" w:rsidP="0020227F">
      <w:pPr>
        <w:pStyle w:val="corte4fondo"/>
        <w:tabs>
          <w:tab w:val="left" w:pos="567"/>
        </w:tabs>
        <w:ind w:left="680" w:right="680" w:firstLine="0"/>
        <w:rPr>
          <w:rFonts w:ascii="AvantGarde Bk BT" w:hAnsi="AvantGarde Bk BT" w:cs="Arial"/>
          <w:i/>
          <w:sz w:val="22"/>
          <w:szCs w:val="22"/>
        </w:rPr>
      </w:pPr>
      <w:r w:rsidRPr="00F44D68">
        <w:rPr>
          <w:rFonts w:ascii="AvantGarde Bk BT" w:hAnsi="AvantGarde Bk BT" w:cs="Arial"/>
          <w:i/>
          <w:sz w:val="22"/>
          <w:szCs w:val="22"/>
        </w:rPr>
        <w:t>Excepcionalmente, el plazo referido en el párrafo anterior podrá ampliarse hasta por diez días más, siempre y cuando existan razones fundadas y motivadas, las cuales deberán ser aprobadas por el Comité de Transparencia, mediante la emisión de una resolución que deberá notificarse al solicitante, antes de su vencimiento.</w:t>
      </w:r>
    </w:p>
    <w:p w14:paraId="6870FC25" w14:textId="77777777" w:rsidR="0020227F" w:rsidRDefault="0020227F" w:rsidP="0020227F">
      <w:pPr>
        <w:pStyle w:val="corte4fondo"/>
        <w:tabs>
          <w:tab w:val="left" w:pos="567"/>
        </w:tabs>
        <w:ind w:left="680" w:right="680" w:firstLine="0"/>
        <w:rPr>
          <w:rFonts w:ascii="AvantGarde Bk BT" w:hAnsi="AvantGarde Bk BT" w:cs="Arial"/>
          <w:sz w:val="24"/>
          <w:szCs w:val="24"/>
        </w:rPr>
      </w:pPr>
      <w:r w:rsidRPr="00F44D68">
        <w:rPr>
          <w:rFonts w:ascii="AvantGarde Bk BT" w:hAnsi="AvantGarde Bk BT" w:cs="Arial"/>
          <w:i/>
          <w:sz w:val="22"/>
          <w:szCs w:val="22"/>
        </w:rPr>
        <w:t>Los sujetos obligados, al otorgar respuesta a una solicitud de acceso a la información, con independencia de su sentido, harán del conocimiento del solicitante sobre el medio de defensa que le asiste para inconformarse, así como el plazo para su interposición, conforme a lo establecido por esta Ley.</w:t>
      </w:r>
      <w:r>
        <w:rPr>
          <w:rFonts w:ascii="AvantGarde Bk BT" w:hAnsi="AvantGarde Bk BT" w:cs="Arial"/>
          <w:sz w:val="24"/>
          <w:szCs w:val="24"/>
        </w:rPr>
        <w:t>”</w:t>
      </w:r>
    </w:p>
    <w:p w14:paraId="51860C7B" w14:textId="77777777" w:rsidR="0020227F" w:rsidRDefault="0020227F" w:rsidP="0020227F">
      <w:pPr>
        <w:pStyle w:val="corte4fondo"/>
        <w:tabs>
          <w:tab w:val="left" w:pos="567"/>
        </w:tabs>
        <w:ind w:left="680" w:firstLine="0"/>
        <w:rPr>
          <w:rFonts w:ascii="AvantGarde Bk BT" w:hAnsi="AvantGarde Bk BT" w:cs="Arial"/>
          <w:sz w:val="24"/>
          <w:szCs w:val="24"/>
        </w:rPr>
      </w:pPr>
    </w:p>
    <w:p w14:paraId="4FF8CCBF" w14:textId="5AE7A936" w:rsidR="0020227F" w:rsidRDefault="0020227F" w:rsidP="0020227F">
      <w:pPr>
        <w:pStyle w:val="corte4fondo"/>
        <w:tabs>
          <w:tab w:val="left" w:pos="567"/>
        </w:tabs>
        <w:rPr>
          <w:rFonts w:ascii="AvantGarde Bk BT" w:hAnsi="AvantGarde Bk BT" w:cs="Arial"/>
          <w:sz w:val="24"/>
          <w:szCs w:val="24"/>
        </w:rPr>
      </w:pPr>
      <w:r w:rsidRPr="00A7661D">
        <w:rPr>
          <w:rFonts w:ascii="AvantGarde Bk BT" w:hAnsi="AvantGarde Bk BT" w:cs="Arial"/>
          <w:sz w:val="24"/>
          <w:szCs w:val="24"/>
        </w:rPr>
        <w:t>Po</w:t>
      </w:r>
      <w:r>
        <w:rPr>
          <w:rFonts w:ascii="AvantGarde Bk BT" w:hAnsi="AvantGarde Bk BT" w:cs="Arial"/>
          <w:sz w:val="24"/>
          <w:szCs w:val="24"/>
        </w:rPr>
        <w:t xml:space="preserve">r lo que, si bien la propia Ley de la materia, en el segundo párrafo del ya citado artículo 154, </w:t>
      </w:r>
      <w:r w:rsidRPr="00A7661D">
        <w:rPr>
          <w:rFonts w:ascii="AvantGarde Bk BT" w:hAnsi="AvantGarde Bk BT" w:cs="Arial"/>
          <w:sz w:val="24"/>
          <w:szCs w:val="24"/>
        </w:rPr>
        <w:t xml:space="preserve">contempla la posibilidad de ampliar el término de diez días para contestar las solicitudes de información por otros diez días </w:t>
      </w:r>
      <w:r>
        <w:rPr>
          <w:rFonts w:ascii="AvantGarde Bk BT" w:hAnsi="AvantGarde Bk BT" w:cs="Arial"/>
          <w:sz w:val="24"/>
          <w:szCs w:val="24"/>
        </w:rPr>
        <w:t>más</w:t>
      </w:r>
      <w:r w:rsidRPr="00A7661D">
        <w:rPr>
          <w:rFonts w:ascii="AvantGarde Bk BT" w:hAnsi="AvantGarde Bk BT" w:cs="Arial"/>
          <w:sz w:val="24"/>
          <w:szCs w:val="24"/>
        </w:rPr>
        <w:t>, siempre que hubiere causa justificada y fuera notificado al solicitante, este no es el caso, ya que no co</w:t>
      </w:r>
      <w:r>
        <w:rPr>
          <w:rFonts w:ascii="AvantGarde Bk BT" w:hAnsi="AvantGarde Bk BT" w:cs="Arial"/>
          <w:sz w:val="24"/>
          <w:szCs w:val="24"/>
        </w:rPr>
        <w:t>nsta en autos tal circunstancia, sin embargo en el informe rend</w:t>
      </w:r>
      <w:r>
        <w:rPr>
          <w:rFonts w:ascii="AvantGarde Bk BT" w:hAnsi="AvantGarde Bk BT" w:cs="Arial"/>
          <w:sz w:val="24"/>
          <w:szCs w:val="24"/>
        </w:rPr>
        <w:t>ido ante este órgano garante, este órgano garante, al verificar la fecha en que fue notificada la respuesta, se acredita que en tiempo la respuesta</w:t>
      </w:r>
      <w:r w:rsidR="000D0104">
        <w:rPr>
          <w:rFonts w:ascii="AvantGarde Bk BT" w:hAnsi="AvantGarde Bk BT" w:cs="Arial"/>
          <w:sz w:val="24"/>
          <w:szCs w:val="24"/>
        </w:rPr>
        <w:t xml:space="preserve"> proporcionada a razón de las siguiente consideración:</w:t>
      </w:r>
    </w:p>
    <w:p w14:paraId="08FDE0D2" w14:textId="5138E588" w:rsidR="000D0104" w:rsidRDefault="000D0104" w:rsidP="000D0104">
      <w:pPr>
        <w:pStyle w:val="corte4fondo"/>
        <w:tabs>
          <w:tab w:val="left" w:pos="567"/>
        </w:tabs>
        <w:rPr>
          <w:rFonts w:ascii="AvantGarde Bk BT" w:hAnsi="AvantGarde Bk BT" w:cs="Arial"/>
          <w:sz w:val="24"/>
          <w:szCs w:val="24"/>
        </w:rPr>
      </w:pPr>
      <w:r>
        <w:rPr>
          <w:rFonts w:ascii="AvantGarde Bk BT" w:hAnsi="AvantGarde Bk BT" w:cs="Arial"/>
          <w:sz w:val="24"/>
          <w:szCs w:val="24"/>
        </w:rPr>
        <w:t>L</w:t>
      </w:r>
      <w:r>
        <w:rPr>
          <w:rFonts w:ascii="AvantGarde Bk BT" w:hAnsi="AvantGarde Bk BT" w:cs="Arial"/>
          <w:sz w:val="24"/>
          <w:szCs w:val="24"/>
        </w:rPr>
        <w:t>a solicitud de información fue presentada el 0</w:t>
      </w:r>
      <w:r>
        <w:rPr>
          <w:rFonts w:ascii="AvantGarde Bk BT" w:hAnsi="AvantGarde Bk BT" w:cs="Arial"/>
          <w:sz w:val="24"/>
          <w:szCs w:val="24"/>
        </w:rPr>
        <w:t>1 primero de marzo de 2021 dos mil veintiuno</w:t>
      </w:r>
      <w:r>
        <w:rPr>
          <w:rFonts w:ascii="AvantGarde Bk BT" w:hAnsi="AvantGarde Bk BT" w:cs="Arial"/>
          <w:sz w:val="24"/>
          <w:szCs w:val="24"/>
        </w:rPr>
        <w:t xml:space="preserve">, el plazo de 10 diez días hábiles para que el sujeto obligado contestar dicha solicitud transcurrió del </w:t>
      </w:r>
      <w:r>
        <w:rPr>
          <w:rFonts w:ascii="AvantGarde Bk BT" w:hAnsi="AvantGarde Bk BT" w:cs="Arial"/>
          <w:sz w:val="24"/>
          <w:szCs w:val="24"/>
        </w:rPr>
        <w:t xml:space="preserve">02 </w:t>
      </w:r>
      <w:r>
        <w:rPr>
          <w:rFonts w:ascii="AvantGarde Bk BT" w:hAnsi="AvantGarde Bk BT" w:cs="Arial"/>
          <w:sz w:val="24"/>
          <w:szCs w:val="24"/>
        </w:rPr>
        <w:lastRenderedPageBreak/>
        <w:t xml:space="preserve">dos de marzo </w:t>
      </w:r>
      <w:r>
        <w:rPr>
          <w:rFonts w:ascii="AvantGarde Bk BT" w:hAnsi="AvantGarde Bk BT" w:cs="Arial"/>
          <w:sz w:val="24"/>
          <w:szCs w:val="24"/>
        </w:rPr>
        <w:t xml:space="preserve">al </w:t>
      </w:r>
      <w:r>
        <w:rPr>
          <w:rFonts w:ascii="AvantGarde Bk BT" w:hAnsi="AvantGarde Bk BT" w:cs="Arial"/>
          <w:sz w:val="24"/>
          <w:szCs w:val="24"/>
        </w:rPr>
        <w:t>16 dieciséis de marzo de 2021 dos mil veintiuno, sin tomar en cuenta el 15 quince de marzo del 2021 dos mil veintiuno, por ser día inhábil</w:t>
      </w:r>
      <w:r>
        <w:rPr>
          <w:rFonts w:ascii="AvantGarde Bk BT" w:hAnsi="AvantGarde Bk BT" w:cs="Arial"/>
          <w:sz w:val="24"/>
          <w:szCs w:val="24"/>
        </w:rPr>
        <w:t>, resulta evidente que para el 16 dieciséis de marzo de 2021 dos mil veintiuno, la respuesta</w:t>
      </w:r>
      <w:r>
        <w:rPr>
          <w:rFonts w:ascii="AvantGarde Bk BT" w:hAnsi="AvantGarde Bk BT" w:cs="Arial"/>
          <w:sz w:val="24"/>
          <w:szCs w:val="24"/>
        </w:rPr>
        <w:t xml:space="preserve"> estaba en tiempo</w:t>
      </w:r>
      <w:r>
        <w:rPr>
          <w:rFonts w:ascii="AvantGarde Bk BT" w:hAnsi="AvantGarde Bk BT" w:cs="Arial"/>
          <w:sz w:val="24"/>
          <w:szCs w:val="24"/>
        </w:rPr>
        <w:t xml:space="preserve">, tal y como lo demuestra la siguiente captura </w:t>
      </w:r>
      <w:r>
        <w:rPr>
          <w:noProof/>
        </w:rPr>
        <w:drawing>
          <wp:anchor distT="0" distB="0" distL="114300" distR="114300" simplePos="0" relativeHeight="251659264" behindDoc="0" locked="0" layoutInCell="1" allowOverlap="1" wp14:anchorId="358E7EF2" wp14:editId="1892442F">
            <wp:simplePos x="0" y="0"/>
            <wp:positionH relativeFrom="column">
              <wp:posOffset>410210</wp:posOffset>
            </wp:positionH>
            <wp:positionV relativeFrom="paragraph">
              <wp:posOffset>1265555</wp:posOffset>
            </wp:positionV>
            <wp:extent cx="5634355" cy="3070860"/>
            <wp:effectExtent l="0" t="0" r="4445" b="0"/>
            <wp:wrapSquare wrapText="bothSides"/>
            <wp:docPr id="2"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9" cstate="print">
                      <a:extLst>
                        <a:ext uri="{28A0092B-C50C-407E-A947-70E740481C1C}">
                          <a14:useLocalDpi xmlns:a14="http://schemas.microsoft.com/office/drawing/2010/main" val="0"/>
                        </a:ext>
                      </a:extLst>
                    </a:blip>
                    <a:srcRect l="18774" t="12194" r="30438" b="38599"/>
                    <a:stretch/>
                  </pic:blipFill>
                  <pic:spPr bwMode="auto">
                    <a:xfrm>
                      <a:off x="0" y="0"/>
                      <a:ext cx="5634355" cy="3070860"/>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Pr>
          <w:rFonts w:ascii="AvantGarde Bk BT" w:hAnsi="AvantGarde Bk BT" w:cs="Arial"/>
          <w:sz w:val="24"/>
          <w:szCs w:val="24"/>
        </w:rPr>
        <w:t xml:space="preserve">de pantalla del </w:t>
      </w:r>
      <w:r w:rsidRPr="00091408">
        <w:rPr>
          <w:rFonts w:ascii="AvantGarde Bk BT" w:hAnsi="AvantGarde Bk BT" w:cs="Arial"/>
          <w:sz w:val="24"/>
          <w:szCs w:val="24"/>
        </w:rPr>
        <w:t>Sistema de Solicitudes de Información del Estado de San Luis Potosí</w:t>
      </w:r>
      <w:r>
        <w:rPr>
          <w:rFonts w:ascii="AvantGarde Bk BT" w:hAnsi="AvantGarde Bk BT" w:cs="Arial"/>
          <w:sz w:val="24"/>
          <w:szCs w:val="24"/>
        </w:rPr>
        <w:t>:</w:t>
      </w:r>
    </w:p>
    <w:p w14:paraId="6CAF27D0" w14:textId="131CC186" w:rsidR="000D0104" w:rsidRDefault="000D0104" w:rsidP="000D0104">
      <w:pPr>
        <w:pStyle w:val="corte4fondo"/>
        <w:tabs>
          <w:tab w:val="left" w:pos="567"/>
        </w:tabs>
        <w:rPr>
          <w:rFonts w:ascii="AvantGarde Bk BT" w:hAnsi="AvantGarde Bk BT" w:cs="Arial"/>
          <w:sz w:val="24"/>
          <w:szCs w:val="24"/>
        </w:rPr>
      </w:pPr>
    </w:p>
    <w:p w14:paraId="5C983A69" w14:textId="0B0A1638" w:rsidR="000D0104" w:rsidRDefault="000D0104" w:rsidP="000D0104">
      <w:pPr>
        <w:pStyle w:val="corte4fondo"/>
        <w:tabs>
          <w:tab w:val="left" w:pos="567"/>
        </w:tabs>
        <w:rPr>
          <w:noProof/>
        </w:rPr>
      </w:pPr>
    </w:p>
    <w:p w14:paraId="1AD54E8C" w14:textId="25F07C03" w:rsidR="000D0104" w:rsidRDefault="000D0104" w:rsidP="00D97A32">
      <w:pPr>
        <w:pStyle w:val="corte4fondo"/>
        <w:tabs>
          <w:tab w:val="left" w:pos="567"/>
        </w:tabs>
        <w:spacing w:after="240"/>
        <w:ind w:firstLine="680"/>
        <w:rPr>
          <w:rFonts w:ascii="AvantGarde Bk BT" w:hAnsi="AvantGarde Bk BT" w:cs="Arial"/>
          <w:sz w:val="24"/>
          <w:szCs w:val="24"/>
        </w:rPr>
      </w:pPr>
      <w:r>
        <w:rPr>
          <w:rFonts w:ascii="AvantGarde Bk BT" w:hAnsi="AvantGarde Bk BT" w:cs="Arial"/>
          <w:sz w:val="24"/>
          <w:szCs w:val="24"/>
        </w:rPr>
        <w:t>Una vez, que se estudió la temporalidad en que el sujeto obligado dio contestación, es menester pasar al estudio de fondo de la solicitud de información presentada por el recurrente y la respuesta otorgada por el sujeto obligado.</w:t>
      </w:r>
    </w:p>
    <w:p w14:paraId="0FE0A417" w14:textId="4B1FB7A7" w:rsidR="00E54E03" w:rsidRDefault="007E56D6" w:rsidP="00D97A32">
      <w:pPr>
        <w:pStyle w:val="corte4fondo"/>
        <w:tabs>
          <w:tab w:val="left" w:pos="567"/>
        </w:tabs>
        <w:spacing w:after="240"/>
        <w:ind w:firstLine="680"/>
        <w:rPr>
          <w:rFonts w:ascii="AvantGarde Bk BT" w:hAnsi="AvantGarde Bk BT" w:cs="Arial"/>
          <w:sz w:val="24"/>
          <w:szCs w:val="24"/>
          <w:vertAlign w:val="superscript"/>
        </w:rPr>
      </w:pPr>
      <w:r>
        <w:rPr>
          <w:rFonts w:ascii="AvantGarde Bk BT" w:hAnsi="AvantGarde Bk BT" w:cs="Arial"/>
          <w:sz w:val="24"/>
          <w:szCs w:val="24"/>
        </w:rPr>
        <w:t>En primer lugar</w:t>
      </w:r>
      <w:r w:rsidR="00D97A32">
        <w:rPr>
          <w:rFonts w:ascii="AvantGarde Bk BT" w:hAnsi="AvantGarde Bk BT" w:cs="Arial"/>
          <w:sz w:val="24"/>
          <w:szCs w:val="24"/>
        </w:rPr>
        <w:t xml:space="preserve">, </w:t>
      </w:r>
      <w:r w:rsidR="00454D8C">
        <w:rPr>
          <w:rFonts w:ascii="AvantGarde Bk BT" w:hAnsi="AvantGarde Bk BT" w:cs="Arial"/>
          <w:sz w:val="24"/>
          <w:szCs w:val="24"/>
        </w:rPr>
        <w:t xml:space="preserve">es menester hacer énfasis en que </w:t>
      </w:r>
      <w:r w:rsidR="00E54E03" w:rsidRPr="00F337EC">
        <w:rPr>
          <w:rFonts w:ascii="AvantGarde Bk BT" w:hAnsi="AvantGarde Bk BT" w:cs="Arial"/>
          <w:sz w:val="24"/>
          <w:szCs w:val="24"/>
        </w:rPr>
        <w:t>la ley de transparencia</w:t>
      </w:r>
      <w:r w:rsidR="00E54E03">
        <w:rPr>
          <w:rFonts w:ascii="AvantGarde Bk BT" w:hAnsi="AvantGarde Bk BT" w:cs="Arial"/>
          <w:sz w:val="24"/>
          <w:szCs w:val="24"/>
        </w:rPr>
        <w:t xml:space="preserve"> prevé que</w:t>
      </w:r>
      <w:r w:rsidR="00E54E03" w:rsidRPr="00F337EC">
        <w:rPr>
          <w:rFonts w:ascii="AvantGarde Bk BT" w:hAnsi="AvantGarde Bk BT" w:cs="Arial"/>
          <w:sz w:val="24"/>
          <w:szCs w:val="24"/>
        </w:rPr>
        <w:t xml:space="preserve"> los sujetos obligados se encuentran constreñidos a proporcionar la información que se encuentra en su posesión, lo anterior para efecto de permitir que el derecho de acceso a la info</w:t>
      </w:r>
      <w:r w:rsidR="00E54E03">
        <w:rPr>
          <w:rFonts w:ascii="AvantGarde Bk BT" w:hAnsi="AvantGarde Bk BT" w:cs="Arial"/>
          <w:sz w:val="24"/>
          <w:szCs w:val="24"/>
        </w:rPr>
        <w:t>rmación se encuentre satisfecho; l</w:t>
      </w:r>
      <w:r w:rsidR="00E54E03" w:rsidRPr="00F337EC">
        <w:rPr>
          <w:rFonts w:ascii="AvantGarde Bk BT" w:hAnsi="AvantGarde Bk BT" w:cs="Arial"/>
          <w:sz w:val="24"/>
          <w:szCs w:val="24"/>
        </w:rPr>
        <w:t>o anterior aunado a que los funcionarios públicos están obligados a documentar todo acto que devenga de sus funciones y/o atribuciones.</w:t>
      </w:r>
      <w:r w:rsidR="00E54E03" w:rsidRPr="00F337EC">
        <w:rPr>
          <w:rFonts w:ascii="AvantGarde Bk BT" w:hAnsi="AvantGarde Bk BT" w:cs="Arial"/>
          <w:sz w:val="24"/>
          <w:szCs w:val="24"/>
          <w:vertAlign w:val="superscript"/>
        </w:rPr>
        <w:t xml:space="preserve"> </w:t>
      </w:r>
      <w:r w:rsidR="00E54E03" w:rsidRPr="00F337EC">
        <w:rPr>
          <w:rFonts w:ascii="AvantGarde Bk BT" w:hAnsi="AvantGarde Bk BT" w:cs="Arial"/>
          <w:sz w:val="24"/>
          <w:szCs w:val="24"/>
          <w:vertAlign w:val="superscript"/>
        </w:rPr>
        <w:footnoteReference w:id="1"/>
      </w:r>
    </w:p>
    <w:p w14:paraId="379B1BA7" w14:textId="0996820F" w:rsidR="00C223C4" w:rsidRDefault="007E56D6" w:rsidP="00C223C4">
      <w:pPr>
        <w:pStyle w:val="corte4fondo"/>
        <w:tabs>
          <w:tab w:val="left" w:pos="567"/>
        </w:tabs>
        <w:spacing w:after="240"/>
        <w:ind w:firstLine="680"/>
        <w:rPr>
          <w:rFonts w:ascii="AvantGarde Bk BT" w:hAnsi="AvantGarde Bk BT" w:cs="Arial"/>
          <w:sz w:val="24"/>
          <w:szCs w:val="24"/>
        </w:rPr>
      </w:pPr>
      <w:r>
        <w:rPr>
          <w:rFonts w:ascii="AvantGarde Bk BT" w:hAnsi="AvantGarde Bk BT" w:cs="Arial"/>
          <w:sz w:val="24"/>
          <w:szCs w:val="24"/>
        </w:rPr>
        <w:lastRenderedPageBreak/>
        <w:t xml:space="preserve">Ahora bien, de la respuesta </w:t>
      </w:r>
      <w:r w:rsidR="007C7196">
        <w:rPr>
          <w:rFonts w:ascii="AvantGarde Bk BT" w:hAnsi="AvantGarde Bk BT" w:cs="Arial"/>
          <w:sz w:val="24"/>
          <w:szCs w:val="24"/>
        </w:rPr>
        <w:t xml:space="preserve">primigenia </w:t>
      </w:r>
      <w:r>
        <w:rPr>
          <w:rFonts w:ascii="AvantGarde Bk BT" w:hAnsi="AvantGarde Bk BT" w:cs="Arial"/>
          <w:sz w:val="24"/>
          <w:szCs w:val="24"/>
        </w:rPr>
        <w:t xml:space="preserve">que otorga el sujeto obligado mediante el oficio </w:t>
      </w:r>
      <w:r w:rsidR="007C7196">
        <w:rPr>
          <w:rFonts w:ascii="AvantGarde Bk BT" w:hAnsi="AvantGarde Bk BT" w:cs="Arial"/>
          <w:sz w:val="24"/>
          <w:szCs w:val="24"/>
        </w:rPr>
        <w:t>citado en líneas anteriores, se informa que</w:t>
      </w:r>
      <w:r w:rsidR="00C223C4">
        <w:rPr>
          <w:rFonts w:ascii="AvantGarde Bk BT" w:hAnsi="AvantGarde Bk BT" w:cs="Arial"/>
          <w:sz w:val="24"/>
          <w:szCs w:val="24"/>
        </w:rPr>
        <w:t xml:space="preserve"> </w:t>
      </w:r>
      <w:r w:rsidR="00C223C4">
        <w:rPr>
          <w:rFonts w:ascii="AvantGarde Bk BT" w:hAnsi="AvantGarde Bk BT" w:cs="Arial"/>
          <w:sz w:val="24"/>
          <w:szCs w:val="24"/>
        </w:rPr>
        <w:t xml:space="preserve">no se cuenta </w:t>
      </w:r>
      <w:r w:rsidR="00C223C4">
        <w:rPr>
          <w:rFonts w:ascii="AvantGarde Bk BT" w:hAnsi="AvantGarde Bk BT" w:cs="Arial"/>
          <w:sz w:val="24"/>
          <w:szCs w:val="24"/>
        </w:rPr>
        <w:t xml:space="preserve">con la </w:t>
      </w:r>
      <w:r w:rsidR="00C223C4">
        <w:rPr>
          <w:rFonts w:ascii="AvantGarde Bk BT" w:hAnsi="AvantGarde Bk BT" w:cs="Arial"/>
          <w:sz w:val="24"/>
          <w:szCs w:val="24"/>
        </w:rPr>
        <w:t>información de las administraciones pasadas</w:t>
      </w:r>
      <w:r w:rsidR="00C223C4">
        <w:rPr>
          <w:rFonts w:ascii="AvantGarde Bk BT" w:hAnsi="AvantGarde Bk BT" w:cs="Arial"/>
          <w:sz w:val="24"/>
          <w:szCs w:val="24"/>
        </w:rPr>
        <w:t>, esto es de</w:t>
      </w:r>
      <w:r w:rsidR="0020227F">
        <w:rPr>
          <w:rFonts w:ascii="AvantGarde Bk BT" w:hAnsi="AvantGarde Bk BT" w:cs="Arial"/>
          <w:sz w:val="24"/>
          <w:szCs w:val="24"/>
        </w:rPr>
        <w:t xml:space="preserve"> los años</w:t>
      </w:r>
      <w:r w:rsidR="00ED3F1B">
        <w:rPr>
          <w:rFonts w:ascii="AvantGarde Bk BT" w:hAnsi="AvantGarde Bk BT" w:cs="Arial"/>
          <w:sz w:val="24"/>
          <w:szCs w:val="24"/>
        </w:rPr>
        <w:t xml:space="preserve"> 2012 a 2015</w:t>
      </w:r>
      <w:r w:rsidR="00C223C4">
        <w:rPr>
          <w:rFonts w:ascii="AvantGarde Bk BT" w:hAnsi="AvantGarde Bk BT" w:cs="Arial"/>
          <w:sz w:val="24"/>
          <w:szCs w:val="24"/>
        </w:rPr>
        <w:t>.</w:t>
      </w:r>
    </w:p>
    <w:p w14:paraId="43A3D618" w14:textId="535D1E15" w:rsidR="00C223C4" w:rsidRDefault="00C223C4" w:rsidP="00C223C4">
      <w:pPr>
        <w:pStyle w:val="corte4fondo"/>
        <w:tabs>
          <w:tab w:val="left" w:pos="567"/>
        </w:tabs>
        <w:spacing w:after="240"/>
        <w:ind w:firstLine="680"/>
        <w:rPr>
          <w:rFonts w:ascii="AvantGarde Bk BT" w:hAnsi="AvantGarde Bk BT" w:cs="Arial"/>
          <w:sz w:val="24"/>
          <w:szCs w:val="24"/>
        </w:rPr>
      </w:pPr>
      <w:r>
        <w:rPr>
          <w:rFonts w:ascii="AvantGarde Bk BT" w:hAnsi="AvantGarde Bk BT" w:cs="Arial"/>
          <w:sz w:val="24"/>
          <w:szCs w:val="24"/>
        </w:rPr>
        <w:t>Bajo este contexto, la Ley de Transparencia prevé el procedimiento que los sujetos obligados deben seguir en caso de que la información solicitada no se encuentre en sus archivos o esta no haya sido generada, procedimiento que se encuentra previsto en los artículos 160 y 161 de la ley de la materia.</w:t>
      </w:r>
    </w:p>
    <w:p w14:paraId="7F592145" w14:textId="77777777" w:rsidR="00C223C4" w:rsidRPr="006743C9" w:rsidRDefault="00C223C4" w:rsidP="00C223C4">
      <w:pPr>
        <w:pStyle w:val="corte4fondo"/>
        <w:spacing w:after="240"/>
        <w:ind w:firstLine="680"/>
        <w:rPr>
          <w:rFonts w:ascii="AvantGarde Bk BT" w:hAnsi="AvantGarde Bk BT" w:cs="Arial"/>
          <w:color w:val="000000" w:themeColor="text1"/>
          <w:sz w:val="24"/>
          <w:szCs w:val="24"/>
        </w:rPr>
      </w:pPr>
      <w:r>
        <w:rPr>
          <w:rFonts w:ascii="AvantGarde Bk BT" w:hAnsi="AvantGarde Bk BT" w:cs="Arial"/>
          <w:color w:val="000000" w:themeColor="text1"/>
          <w:sz w:val="24"/>
          <w:szCs w:val="24"/>
        </w:rPr>
        <w:t xml:space="preserve">A este respecto, la legislación en cita prescribe que la declaración de inexistencia </w:t>
      </w:r>
      <w:r w:rsidRPr="006743C9">
        <w:rPr>
          <w:rFonts w:ascii="AvantGarde Bk BT" w:hAnsi="AvantGarde Bk BT" w:cs="Arial"/>
          <w:color w:val="000000" w:themeColor="text1"/>
          <w:sz w:val="24"/>
          <w:szCs w:val="24"/>
        </w:rPr>
        <w:t>deberá sujetarse a lo siguiente:</w:t>
      </w:r>
    </w:p>
    <w:p w14:paraId="195E4A02" w14:textId="77777777" w:rsidR="00C223C4" w:rsidRPr="006743C9" w:rsidRDefault="00C223C4" w:rsidP="00C223C4">
      <w:pPr>
        <w:pStyle w:val="corte4fondo"/>
        <w:ind w:firstLine="680"/>
        <w:rPr>
          <w:rFonts w:ascii="AvantGarde Bk BT" w:hAnsi="AvantGarde Bk BT" w:cs="Arial"/>
          <w:color w:val="000000" w:themeColor="text1"/>
          <w:sz w:val="24"/>
          <w:szCs w:val="24"/>
        </w:rPr>
      </w:pPr>
      <w:r w:rsidRPr="006743C9">
        <w:rPr>
          <w:rFonts w:ascii="AvantGarde Bk BT" w:hAnsi="AvantGarde Bk BT" w:cs="Arial"/>
          <w:color w:val="000000" w:themeColor="text1"/>
          <w:sz w:val="24"/>
          <w:szCs w:val="24"/>
        </w:rPr>
        <w:t xml:space="preserve">a) Analizar el caso y tomar las medidas necesarias para localizar la información. </w:t>
      </w:r>
    </w:p>
    <w:p w14:paraId="5149DE9B" w14:textId="77777777" w:rsidR="00C223C4" w:rsidRPr="006743C9" w:rsidRDefault="00C223C4" w:rsidP="00C223C4">
      <w:pPr>
        <w:pStyle w:val="corte4fondo"/>
        <w:ind w:firstLine="680"/>
        <w:rPr>
          <w:rFonts w:ascii="AvantGarde Bk BT" w:hAnsi="AvantGarde Bk BT" w:cs="Arial"/>
          <w:color w:val="000000" w:themeColor="text1"/>
          <w:sz w:val="24"/>
          <w:szCs w:val="24"/>
        </w:rPr>
      </w:pPr>
      <w:r w:rsidRPr="006743C9">
        <w:rPr>
          <w:rFonts w:ascii="AvantGarde Bk BT" w:hAnsi="AvantGarde Bk BT" w:cs="Arial"/>
          <w:color w:val="000000" w:themeColor="text1"/>
          <w:sz w:val="24"/>
          <w:szCs w:val="24"/>
        </w:rPr>
        <w:t>b) Expedir una resolución que confirme la inexisten</w:t>
      </w:r>
      <w:r w:rsidRPr="006743C9">
        <w:rPr>
          <w:rFonts w:ascii="AvantGarde Bk BT" w:hAnsi="AvantGarde Bk BT" w:cs="Arial"/>
          <w:color w:val="000000" w:themeColor="text1"/>
          <w:sz w:val="24"/>
          <w:szCs w:val="24"/>
        </w:rPr>
        <w:softHyphen/>
        <w:t xml:space="preserve">cia del documento requerido. </w:t>
      </w:r>
    </w:p>
    <w:p w14:paraId="19EDBCC6" w14:textId="77777777" w:rsidR="00C223C4" w:rsidRDefault="00C223C4" w:rsidP="00C223C4">
      <w:pPr>
        <w:pStyle w:val="corte4fondo"/>
        <w:ind w:firstLine="680"/>
        <w:rPr>
          <w:rFonts w:ascii="AvantGarde Bk BT" w:hAnsi="AvantGarde Bk BT" w:cs="Arial"/>
          <w:color w:val="000000" w:themeColor="text1"/>
          <w:sz w:val="24"/>
          <w:szCs w:val="24"/>
        </w:rPr>
      </w:pPr>
      <w:r w:rsidRPr="006743C9">
        <w:rPr>
          <w:rFonts w:ascii="AvantGarde Bk BT" w:hAnsi="AvantGarde Bk BT" w:cs="Arial"/>
          <w:color w:val="000000" w:themeColor="text1"/>
          <w:sz w:val="24"/>
          <w:szCs w:val="24"/>
        </w:rPr>
        <w:t>c) Ordenará que se genere o se reponga la información en caso de que ésta debiera haber existido por ser parte de las funciones, facultades o competencias del sujeto obligado o que en caso de que sea fehacientemente imposible generarla, exponga de forma fundada y motivada, las razones por las cuales no ejerció dichas faculta</w:t>
      </w:r>
      <w:r w:rsidRPr="006743C9">
        <w:rPr>
          <w:rFonts w:ascii="AvantGarde Bk BT" w:hAnsi="AvantGarde Bk BT" w:cs="Arial"/>
          <w:color w:val="000000" w:themeColor="text1"/>
          <w:sz w:val="24"/>
          <w:szCs w:val="24"/>
        </w:rPr>
        <w:softHyphen/>
        <w:t>des, competencias o funciones</w:t>
      </w:r>
    </w:p>
    <w:p w14:paraId="506FB0F3" w14:textId="77777777" w:rsidR="00C223C4" w:rsidRPr="006743C9" w:rsidRDefault="00C223C4" w:rsidP="00C223C4">
      <w:pPr>
        <w:pStyle w:val="corte4fondo"/>
        <w:spacing w:after="240"/>
        <w:ind w:firstLine="680"/>
        <w:rPr>
          <w:rFonts w:ascii="AvantGarde Bk BT" w:hAnsi="AvantGarde Bk BT" w:cs="Arial"/>
          <w:color w:val="000000" w:themeColor="text1"/>
          <w:sz w:val="24"/>
          <w:szCs w:val="24"/>
        </w:rPr>
      </w:pPr>
      <w:r>
        <w:rPr>
          <w:rFonts w:ascii="AvantGarde Bk BT" w:hAnsi="AvantGarde Bk BT" w:cs="Arial"/>
          <w:color w:val="000000" w:themeColor="text1"/>
          <w:sz w:val="24"/>
          <w:szCs w:val="24"/>
        </w:rPr>
        <w:t xml:space="preserve">d) </w:t>
      </w:r>
      <w:r w:rsidRPr="00487C17">
        <w:rPr>
          <w:rFonts w:ascii="AvantGarde Bk BT" w:hAnsi="AvantGarde Bk BT" w:cs="Arial"/>
          <w:color w:val="000000" w:themeColor="text1"/>
          <w:sz w:val="24"/>
          <w:szCs w:val="24"/>
        </w:rPr>
        <w:t>Notificará al órgano interno de control</w:t>
      </w:r>
      <w:r>
        <w:rPr>
          <w:rFonts w:ascii="AvantGarde Bk BT" w:hAnsi="AvantGarde Bk BT" w:cs="Arial"/>
          <w:color w:val="000000" w:themeColor="text1"/>
          <w:sz w:val="24"/>
          <w:szCs w:val="24"/>
        </w:rPr>
        <w:t>, para que, en caso de ser necesario, inicie</w:t>
      </w:r>
      <w:r w:rsidRPr="00487C17">
        <w:rPr>
          <w:rFonts w:ascii="AvantGarde Bk BT" w:hAnsi="AvantGarde Bk BT" w:cs="Arial"/>
          <w:color w:val="000000" w:themeColor="text1"/>
          <w:sz w:val="24"/>
          <w:szCs w:val="24"/>
        </w:rPr>
        <w:t xml:space="preserve"> el procedimiento de responsabilidad administrativa que corresponda</w:t>
      </w:r>
      <w:r w:rsidRPr="006743C9">
        <w:rPr>
          <w:rFonts w:ascii="AvantGarde Bk BT" w:hAnsi="AvantGarde Bk BT" w:cs="Arial"/>
          <w:color w:val="000000" w:themeColor="text1"/>
          <w:sz w:val="24"/>
          <w:szCs w:val="24"/>
        </w:rPr>
        <w:t>.</w:t>
      </w:r>
      <w:r w:rsidRPr="006743C9">
        <w:rPr>
          <w:rFonts w:ascii="AvantGarde Bk BT" w:hAnsi="AvantGarde Bk BT" w:cs="Arial"/>
          <w:color w:val="000000" w:themeColor="text1"/>
          <w:sz w:val="24"/>
          <w:szCs w:val="24"/>
          <w:vertAlign w:val="superscript"/>
        </w:rPr>
        <w:footnoteReference w:id="2"/>
      </w:r>
    </w:p>
    <w:p w14:paraId="67E43CE2" w14:textId="77777777" w:rsidR="00C223C4" w:rsidRDefault="00C223C4" w:rsidP="00C223C4">
      <w:pPr>
        <w:pStyle w:val="corte4fondo"/>
        <w:tabs>
          <w:tab w:val="left" w:pos="567"/>
        </w:tabs>
        <w:spacing w:after="240"/>
        <w:ind w:firstLine="680"/>
        <w:rPr>
          <w:rFonts w:ascii="AvantGarde Bk BT" w:hAnsi="AvantGarde Bk BT" w:cs="Arial"/>
          <w:sz w:val="24"/>
          <w:szCs w:val="24"/>
        </w:rPr>
      </w:pPr>
      <w:r>
        <w:rPr>
          <w:rFonts w:ascii="AvantGarde Bk BT" w:hAnsi="AvantGarde Bk BT" w:cs="Arial"/>
          <w:sz w:val="24"/>
          <w:szCs w:val="24"/>
        </w:rPr>
        <w:t>En este sentido, l</w:t>
      </w:r>
      <w:r w:rsidRPr="00CF28B3">
        <w:rPr>
          <w:rFonts w:ascii="AvantGarde Bk BT" w:hAnsi="AvantGarde Bk BT" w:cs="Arial"/>
          <w:sz w:val="24"/>
          <w:szCs w:val="24"/>
        </w:rPr>
        <w:t>a resolución del Comité de Transparencia que confirme la inexistencia de la</w:t>
      </w:r>
      <w:r>
        <w:rPr>
          <w:rFonts w:ascii="AvantGarde Bk BT" w:hAnsi="AvantGarde Bk BT" w:cs="Arial"/>
          <w:sz w:val="24"/>
          <w:szCs w:val="24"/>
        </w:rPr>
        <w:t xml:space="preserve"> </w:t>
      </w:r>
      <w:r w:rsidRPr="00CF28B3">
        <w:rPr>
          <w:rFonts w:ascii="AvantGarde Bk BT" w:hAnsi="AvantGarde Bk BT" w:cs="Arial"/>
          <w:sz w:val="24"/>
          <w:szCs w:val="24"/>
        </w:rPr>
        <w:t>información solicitada contendrá los elementos mínimos que permitan al solicitante tener la</w:t>
      </w:r>
      <w:r>
        <w:rPr>
          <w:rFonts w:ascii="AvantGarde Bk BT" w:hAnsi="AvantGarde Bk BT" w:cs="Arial"/>
          <w:sz w:val="24"/>
          <w:szCs w:val="24"/>
        </w:rPr>
        <w:t xml:space="preserve"> </w:t>
      </w:r>
      <w:r w:rsidRPr="00CF28B3">
        <w:rPr>
          <w:rFonts w:ascii="AvantGarde Bk BT" w:hAnsi="AvantGarde Bk BT" w:cs="Arial"/>
          <w:sz w:val="24"/>
          <w:szCs w:val="24"/>
        </w:rPr>
        <w:t>certeza de que se utilizó un criterio de búsqueda exhaustivo, además de señalar las</w:t>
      </w:r>
      <w:r>
        <w:rPr>
          <w:rFonts w:ascii="AvantGarde Bk BT" w:hAnsi="AvantGarde Bk BT" w:cs="Arial"/>
          <w:sz w:val="24"/>
          <w:szCs w:val="24"/>
        </w:rPr>
        <w:t xml:space="preserve"> </w:t>
      </w:r>
      <w:r w:rsidRPr="00CF28B3">
        <w:rPr>
          <w:rFonts w:ascii="AvantGarde Bk BT" w:hAnsi="AvantGarde Bk BT" w:cs="Arial"/>
          <w:sz w:val="24"/>
          <w:szCs w:val="24"/>
        </w:rPr>
        <w:t>circunstancias de tiempo, modo y lugar que generaron la inexistencia en cuestión y señalará al</w:t>
      </w:r>
      <w:r>
        <w:rPr>
          <w:rFonts w:ascii="AvantGarde Bk BT" w:hAnsi="AvantGarde Bk BT" w:cs="Arial"/>
          <w:sz w:val="24"/>
          <w:szCs w:val="24"/>
        </w:rPr>
        <w:t xml:space="preserve"> </w:t>
      </w:r>
      <w:r w:rsidRPr="00CF28B3">
        <w:rPr>
          <w:rFonts w:ascii="AvantGarde Bk BT" w:hAnsi="AvantGarde Bk BT" w:cs="Arial"/>
          <w:sz w:val="24"/>
          <w:szCs w:val="24"/>
        </w:rPr>
        <w:t>servidor público responsable de contar con la misma.</w:t>
      </w:r>
    </w:p>
    <w:p w14:paraId="3A008571" w14:textId="77777777" w:rsidR="00C223C4" w:rsidRDefault="00C223C4" w:rsidP="00C223C4">
      <w:pPr>
        <w:pStyle w:val="corte4fondo"/>
        <w:tabs>
          <w:tab w:val="left" w:pos="567"/>
        </w:tabs>
        <w:spacing w:after="240"/>
        <w:ind w:firstLine="680"/>
        <w:rPr>
          <w:rFonts w:ascii="AvantGarde Bk BT" w:hAnsi="AvantGarde Bk BT" w:cs="Arial"/>
          <w:sz w:val="24"/>
          <w:szCs w:val="24"/>
        </w:rPr>
      </w:pPr>
      <w:r>
        <w:rPr>
          <w:rFonts w:ascii="AvantGarde Bk BT" w:hAnsi="AvantGarde Bk BT" w:cs="Arial"/>
          <w:sz w:val="24"/>
          <w:szCs w:val="24"/>
        </w:rPr>
        <w:lastRenderedPageBreak/>
        <w:t xml:space="preserve">En el marco de estas consideraciones resulta evidente que el sujeto obligado deberá de realizar la declaratoria de inexistencia donde se acredite fehacientemente la imposibilidad de su generación o reposición de la información de interés, en el entendido que esta debe de contar con los extremos planteados en la Ley de la materia vigente, puesto que es deber de documentar </w:t>
      </w:r>
      <w:r w:rsidRPr="00B21759">
        <w:rPr>
          <w:rFonts w:ascii="AvantGarde Bk BT" w:hAnsi="AvantGarde Bk BT" w:cs="Arial"/>
          <w:sz w:val="24"/>
          <w:szCs w:val="24"/>
        </w:rPr>
        <w:t>todo acto que derive del ejercicio</w:t>
      </w:r>
      <w:r>
        <w:rPr>
          <w:rFonts w:ascii="AvantGarde Bk BT" w:hAnsi="AvantGarde Bk BT" w:cs="Arial"/>
          <w:sz w:val="24"/>
          <w:szCs w:val="24"/>
        </w:rPr>
        <w:t xml:space="preserve"> </w:t>
      </w:r>
      <w:r w:rsidRPr="00B21759">
        <w:rPr>
          <w:rFonts w:ascii="AvantGarde Bk BT" w:hAnsi="AvantGarde Bk BT" w:cs="Arial"/>
          <w:sz w:val="24"/>
          <w:szCs w:val="24"/>
        </w:rPr>
        <w:t>de sus facultades,</w:t>
      </w:r>
      <w:r>
        <w:rPr>
          <w:rFonts w:ascii="AvantGarde Bk BT" w:hAnsi="AvantGarde Bk BT" w:cs="Arial"/>
          <w:sz w:val="24"/>
          <w:szCs w:val="24"/>
        </w:rPr>
        <w:t xml:space="preserve"> </w:t>
      </w:r>
      <w:r w:rsidRPr="00B21759">
        <w:rPr>
          <w:rFonts w:ascii="AvantGarde Bk BT" w:hAnsi="AvantGarde Bk BT" w:cs="Arial"/>
          <w:sz w:val="24"/>
          <w:szCs w:val="24"/>
        </w:rPr>
        <w:t>competencias o funciones.</w:t>
      </w:r>
    </w:p>
    <w:p w14:paraId="410C03A3" w14:textId="77777777" w:rsidR="00C223C4" w:rsidRDefault="00C223C4" w:rsidP="00C223C4">
      <w:pPr>
        <w:pStyle w:val="corte4fondo"/>
        <w:tabs>
          <w:tab w:val="left" w:pos="567"/>
        </w:tabs>
        <w:spacing w:after="240"/>
        <w:ind w:firstLine="680"/>
        <w:rPr>
          <w:rFonts w:ascii="AvantGarde Bk BT" w:hAnsi="AvantGarde Bk BT" w:cs="Arial"/>
          <w:sz w:val="24"/>
          <w:szCs w:val="24"/>
        </w:rPr>
      </w:pPr>
      <w:r>
        <w:rPr>
          <w:rFonts w:ascii="AvantGarde Bk BT" w:hAnsi="AvantGarde Bk BT" w:cs="Arial"/>
          <w:sz w:val="24"/>
          <w:szCs w:val="24"/>
        </w:rPr>
        <w:t>Lo anterior cobra sentido en razón de que el objetivo de la declaración de inexistencia es la de que el peticionario tenga la certeza de que la información que solicitó fue buscada bajo estándares de exhaustividad, así como la de allegarse de las causas por las cuales no se generó la información, si es posible generarla de nuevo o en su defecto los preceptos jurídicos en los que se sustenta la determinación de no generar la información o reponerla.</w:t>
      </w:r>
    </w:p>
    <w:p w14:paraId="04F457EA" w14:textId="77777777" w:rsidR="00C223C4" w:rsidRDefault="00C223C4" w:rsidP="00C223C4">
      <w:pPr>
        <w:pStyle w:val="corte4fondo"/>
        <w:tabs>
          <w:tab w:val="left" w:pos="567"/>
        </w:tabs>
        <w:ind w:firstLine="680"/>
        <w:rPr>
          <w:rFonts w:ascii="AvantGarde Bk BT" w:hAnsi="AvantGarde Bk BT" w:cs="Arial"/>
          <w:sz w:val="24"/>
          <w:szCs w:val="24"/>
        </w:rPr>
      </w:pPr>
      <w:r>
        <w:rPr>
          <w:rFonts w:ascii="AvantGarde Bk BT" w:hAnsi="AvantGarde Bk BT" w:cs="Arial"/>
          <w:sz w:val="24"/>
          <w:szCs w:val="24"/>
        </w:rPr>
        <w:t>Sirve de apoyo el siguiente criterio expedido por el Instituto Nacional de Transparencia y Acceso a la Información Pública:</w:t>
      </w:r>
    </w:p>
    <w:p w14:paraId="2CDD5B5D" w14:textId="77777777" w:rsidR="00C223C4" w:rsidRPr="00CF28B3" w:rsidRDefault="00C223C4" w:rsidP="00C223C4">
      <w:pPr>
        <w:pStyle w:val="corte4fondo"/>
        <w:tabs>
          <w:tab w:val="left" w:pos="567"/>
        </w:tabs>
        <w:spacing w:after="240"/>
        <w:ind w:firstLine="680"/>
        <w:rPr>
          <w:rFonts w:ascii="AvantGarde Bk BT" w:hAnsi="AvantGarde Bk BT" w:cs="Arial"/>
          <w:i/>
          <w:sz w:val="24"/>
          <w:szCs w:val="24"/>
        </w:rPr>
      </w:pPr>
      <w:r w:rsidRPr="00CF28B3">
        <w:rPr>
          <w:rFonts w:ascii="AvantGarde Bk BT" w:hAnsi="AvantGarde Bk BT" w:cs="Arial"/>
          <w:i/>
          <w:sz w:val="24"/>
          <w:szCs w:val="24"/>
        </w:rPr>
        <w:t>“</w:t>
      </w:r>
      <w:r w:rsidRPr="00CF28B3">
        <w:rPr>
          <w:rFonts w:ascii="AvantGarde Bk BT" w:hAnsi="AvantGarde Bk BT" w:cs="Arial"/>
          <w:b/>
          <w:i/>
          <w:sz w:val="22"/>
          <w:szCs w:val="24"/>
        </w:rPr>
        <w:t xml:space="preserve">CRITERIO 04/19 Propósito de la declaración formal de inexistencia. </w:t>
      </w:r>
      <w:r w:rsidRPr="00CF28B3">
        <w:rPr>
          <w:rFonts w:ascii="AvantGarde Bk BT" w:hAnsi="AvantGarde Bk BT" w:cs="Arial"/>
          <w:i/>
          <w:sz w:val="22"/>
          <w:szCs w:val="24"/>
        </w:rPr>
        <w:t>El propósito de que los Comités de Transparencia emitan una declaración que confirme la inexistencia de la información solicitada, es garantizar al solicitante que se realizaron las gestiones necesarias para la ubicación de la información de su interés; por lo cual, el acta en el que se haga constar esa declaración formal de inexistencia, debe contener los elementos suficientes para generar en los solicitantes la certeza del carácter exhaustivo de la búsqueda de lo solicitado</w:t>
      </w:r>
      <w:r w:rsidRPr="00CF28B3">
        <w:rPr>
          <w:rFonts w:ascii="AvantGarde Bk BT" w:hAnsi="AvantGarde Bk BT" w:cs="Arial"/>
          <w:i/>
          <w:sz w:val="24"/>
          <w:szCs w:val="24"/>
        </w:rPr>
        <w:t>.”</w:t>
      </w:r>
    </w:p>
    <w:p w14:paraId="115B08E4" w14:textId="1CFDE3AF" w:rsidR="00C223C4" w:rsidRDefault="00C223C4" w:rsidP="0020227F">
      <w:pPr>
        <w:pStyle w:val="corte4fondo"/>
        <w:tabs>
          <w:tab w:val="left" w:pos="567"/>
        </w:tabs>
        <w:spacing w:after="240"/>
        <w:ind w:firstLine="680"/>
        <w:rPr>
          <w:rFonts w:ascii="AvantGarde Bk BT" w:hAnsi="AvantGarde Bk BT" w:cs="Arial"/>
          <w:sz w:val="24"/>
          <w:szCs w:val="24"/>
        </w:rPr>
      </w:pPr>
      <w:r>
        <w:rPr>
          <w:rFonts w:ascii="AvantGarde Bk BT" w:hAnsi="AvantGarde Bk BT" w:cs="Arial"/>
          <w:sz w:val="24"/>
          <w:szCs w:val="24"/>
        </w:rPr>
        <w:t xml:space="preserve">En cuanto a la información de los años </w:t>
      </w:r>
      <w:r w:rsidR="00ED3F1B">
        <w:rPr>
          <w:rFonts w:ascii="AvantGarde Bk BT" w:hAnsi="AvantGarde Bk BT" w:cs="Arial"/>
          <w:sz w:val="24"/>
          <w:szCs w:val="24"/>
        </w:rPr>
        <w:t>2015</w:t>
      </w:r>
      <w:r w:rsidR="00431C96">
        <w:rPr>
          <w:rFonts w:ascii="AvantGarde Bk BT" w:hAnsi="AvantGarde Bk BT" w:cs="Arial"/>
          <w:sz w:val="24"/>
          <w:szCs w:val="24"/>
        </w:rPr>
        <w:t xml:space="preserve"> </w:t>
      </w:r>
      <w:r w:rsidR="00ED3F1B">
        <w:rPr>
          <w:rFonts w:ascii="AvantGarde Bk BT" w:hAnsi="AvantGarde Bk BT" w:cs="Arial"/>
          <w:sz w:val="24"/>
          <w:szCs w:val="24"/>
        </w:rPr>
        <w:t>a 20</w:t>
      </w:r>
      <w:r w:rsidR="0020227F">
        <w:rPr>
          <w:rFonts w:ascii="AvantGarde Bk BT" w:hAnsi="AvantGarde Bk BT" w:cs="Arial"/>
          <w:sz w:val="24"/>
          <w:szCs w:val="24"/>
        </w:rPr>
        <w:t>1</w:t>
      </w:r>
      <w:r w:rsidR="00ED3F1B">
        <w:rPr>
          <w:rFonts w:ascii="AvantGarde Bk BT" w:hAnsi="AvantGarde Bk BT" w:cs="Arial"/>
          <w:sz w:val="24"/>
          <w:szCs w:val="24"/>
        </w:rPr>
        <w:t>8</w:t>
      </w:r>
      <w:r w:rsidR="0020227F">
        <w:rPr>
          <w:rFonts w:ascii="AvantGarde Bk BT" w:hAnsi="AvantGarde Bk BT" w:cs="Arial"/>
          <w:sz w:val="24"/>
          <w:szCs w:val="24"/>
        </w:rPr>
        <w:t>,</w:t>
      </w:r>
      <w:r>
        <w:rPr>
          <w:rFonts w:ascii="AvantGarde Bk BT" w:hAnsi="AvantGarde Bk BT" w:cs="Arial"/>
          <w:sz w:val="24"/>
          <w:szCs w:val="24"/>
        </w:rPr>
        <w:t xml:space="preserve"> el sujeto obligado anuncia que se encuentra en resguardo del Archivo del Ayuntamiento, sin embargo, no se observa en las constancias</w:t>
      </w:r>
      <w:r w:rsidR="00ED3F1B">
        <w:rPr>
          <w:rFonts w:ascii="AvantGarde Bk BT" w:hAnsi="AvantGarde Bk BT" w:cs="Arial"/>
          <w:sz w:val="24"/>
          <w:szCs w:val="24"/>
        </w:rPr>
        <w:t>,</w:t>
      </w:r>
      <w:r>
        <w:rPr>
          <w:rFonts w:ascii="AvantGarde Bk BT" w:hAnsi="AvantGarde Bk BT" w:cs="Arial"/>
          <w:sz w:val="24"/>
          <w:szCs w:val="24"/>
        </w:rPr>
        <w:t xml:space="preserve"> el soporte documental, en el cual se acredite el tramite realizado a dicha área, que pruebe las aseveraciones emitidas por la Encargada de la Unidad de Transparencia, puesto que </w:t>
      </w:r>
      <w:r w:rsidR="00ED3F1B">
        <w:rPr>
          <w:rFonts w:ascii="AvantGarde Bk BT" w:hAnsi="AvantGarde Bk BT" w:cs="Arial"/>
          <w:sz w:val="24"/>
          <w:szCs w:val="24"/>
        </w:rPr>
        <w:t>es el área del archivo quien debe de probar el estado en que se encuentra esa área respectiva.</w:t>
      </w:r>
    </w:p>
    <w:p w14:paraId="3AF81D6B" w14:textId="4E000D14" w:rsidR="0020227F" w:rsidRDefault="00ED3F1B" w:rsidP="00ED3F1B">
      <w:pPr>
        <w:pStyle w:val="corte4fondo"/>
        <w:tabs>
          <w:tab w:val="left" w:pos="567"/>
        </w:tabs>
        <w:spacing w:after="240"/>
        <w:ind w:firstLine="0"/>
        <w:rPr>
          <w:rFonts w:ascii="AvantGarde Bk BT" w:hAnsi="AvantGarde Bk BT" w:cs="Arial"/>
          <w:sz w:val="24"/>
          <w:szCs w:val="24"/>
        </w:rPr>
      </w:pPr>
      <w:r>
        <w:rPr>
          <w:rFonts w:ascii="AvantGarde Bk BT" w:hAnsi="AvantGarde Bk BT" w:cs="Arial"/>
          <w:sz w:val="24"/>
          <w:szCs w:val="24"/>
        </w:rPr>
        <w:tab/>
        <w:t>En lo que acontece a la información de los años 2018 a 2021, el sujeto obligado señala que</w:t>
      </w:r>
      <w:r w:rsidR="0020227F">
        <w:rPr>
          <w:rFonts w:ascii="AvantGarde Bk BT" w:hAnsi="AvantGarde Bk BT" w:cs="Arial"/>
          <w:sz w:val="24"/>
          <w:szCs w:val="24"/>
        </w:rPr>
        <w:t xml:space="preserve"> se encuentra en cada una de las áreas y/u oficina municipal, motivando su respuesta</w:t>
      </w:r>
      <w:r>
        <w:rPr>
          <w:rFonts w:ascii="AvantGarde Bk BT" w:hAnsi="AvantGarde Bk BT" w:cs="Arial"/>
          <w:sz w:val="24"/>
          <w:szCs w:val="24"/>
        </w:rPr>
        <w:t>,</w:t>
      </w:r>
      <w:r w:rsidR="0020227F">
        <w:rPr>
          <w:rFonts w:ascii="AvantGarde Bk BT" w:hAnsi="AvantGarde Bk BT" w:cs="Arial"/>
          <w:sz w:val="24"/>
          <w:szCs w:val="24"/>
        </w:rPr>
        <w:t xml:space="preserve"> a razón de que cada área debe tener a su alcance la información y la secuencia de los asuntos tramitados, existiendo un concentrado por año de cada una de ellas.</w:t>
      </w:r>
    </w:p>
    <w:p w14:paraId="3B04B8BE" w14:textId="7A9E92FF" w:rsidR="000D0104" w:rsidRDefault="000D0104" w:rsidP="000D0104">
      <w:pPr>
        <w:pStyle w:val="corte4fondo"/>
        <w:tabs>
          <w:tab w:val="left" w:pos="567"/>
        </w:tabs>
        <w:spacing w:after="240"/>
        <w:ind w:firstLine="680"/>
        <w:rPr>
          <w:rFonts w:ascii="AvantGarde Bk BT" w:hAnsi="AvantGarde Bk BT" w:cs="Arial"/>
          <w:sz w:val="24"/>
          <w:szCs w:val="24"/>
        </w:rPr>
      </w:pPr>
      <w:r>
        <w:rPr>
          <w:rFonts w:ascii="AvantGarde Bk BT" w:hAnsi="AvantGarde Bk BT" w:cs="Arial"/>
          <w:sz w:val="24"/>
          <w:szCs w:val="24"/>
        </w:rPr>
        <w:t xml:space="preserve">Sin embargo, no se adjuntan las constancias a dicho documento o el </w:t>
      </w:r>
      <w:r>
        <w:rPr>
          <w:rFonts w:ascii="AvantGarde Bk BT" w:hAnsi="AvantGarde Bk BT" w:cs="Arial"/>
          <w:sz w:val="24"/>
          <w:szCs w:val="24"/>
        </w:rPr>
        <w:t xml:space="preserve">soporte documental </w:t>
      </w:r>
      <w:r w:rsidRPr="00A047B1">
        <w:rPr>
          <w:rFonts w:ascii="AvantGarde Bk BT" w:hAnsi="AvantGarde Bk BT" w:cs="Arial"/>
          <w:sz w:val="24"/>
          <w:szCs w:val="24"/>
        </w:rPr>
        <w:t xml:space="preserve">preciso para verificar su dicho y conocer si sus acciones, son apegadas a derecho y se garantice que los </w:t>
      </w:r>
      <w:r w:rsidRPr="00A047B1">
        <w:rPr>
          <w:rFonts w:ascii="AvantGarde Bk BT" w:hAnsi="AvantGarde Bk BT" w:cs="Arial"/>
          <w:sz w:val="24"/>
          <w:szCs w:val="24"/>
        </w:rPr>
        <w:lastRenderedPageBreak/>
        <w:t>procedimientos son completamente verificables, fidedignos y confiables</w:t>
      </w:r>
      <w:r>
        <w:rPr>
          <w:rFonts w:ascii="AvantGarde Bk BT" w:hAnsi="AvantGarde Bk BT" w:cs="Arial"/>
          <w:sz w:val="24"/>
          <w:szCs w:val="24"/>
        </w:rPr>
        <w:t>, máxime que la información que se solicita se encuentra prevista como una obligación de transparencia común, que el sujeto obligado debe de mantener actualizada en los medios correspondientes.</w:t>
      </w:r>
    </w:p>
    <w:p w14:paraId="206E86C3" w14:textId="77777777" w:rsidR="00F37DFA" w:rsidRDefault="00F37DFA" w:rsidP="00F37DFA">
      <w:pPr>
        <w:pStyle w:val="corte4fondo"/>
        <w:tabs>
          <w:tab w:val="left" w:pos="567"/>
        </w:tabs>
        <w:spacing w:after="240"/>
        <w:ind w:firstLine="680"/>
        <w:rPr>
          <w:rFonts w:ascii="AvantGarde Bk BT" w:hAnsi="AvantGarde Bk BT" w:cs="Arial"/>
          <w:sz w:val="24"/>
          <w:szCs w:val="24"/>
        </w:rPr>
      </w:pPr>
      <w:r>
        <w:rPr>
          <w:rFonts w:ascii="AvantGarde Bk BT" w:hAnsi="AvantGarde Bk BT" w:cs="Arial"/>
          <w:sz w:val="24"/>
          <w:szCs w:val="24"/>
        </w:rPr>
        <w:t>Específicamente en la fracción I de artículo 84 de la Ley de Transparencia y Acceso a la Información Pública:</w:t>
      </w:r>
    </w:p>
    <w:p w14:paraId="4B34B24B" w14:textId="77777777" w:rsidR="00F37DFA" w:rsidRPr="00927046" w:rsidRDefault="00F37DFA" w:rsidP="00F37DFA">
      <w:pPr>
        <w:pStyle w:val="corte4fondo"/>
        <w:tabs>
          <w:tab w:val="left" w:pos="567"/>
        </w:tabs>
        <w:spacing w:after="240"/>
        <w:ind w:firstLine="680"/>
        <w:rPr>
          <w:rFonts w:ascii="AvantGarde Bk BT" w:hAnsi="AvantGarde Bk BT" w:cs="Arial"/>
          <w:i/>
          <w:sz w:val="24"/>
          <w:szCs w:val="24"/>
        </w:rPr>
      </w:pPr>
      <w:r w:rsidRPr="00927046">
        <w:rPr>
          <w:rFonts w:ascii="AvantGarde Bk BT" w:hAnsi="AvantGarde Bk BT" w:cs="Arial"/>
          <w:b/>
          <w:i/>
          <w:sz w:val="24"/>
          <w:szCs w:val="24"/>
        </w:rPr>
        <w:t>ARTÍCULO 84</w:t>
      </w:r>
      <w:r w:rsidRPr="00927046">
        <w:rPr>
          <w:rFonts w:ascii="AvantGarde Bk BT" w:hAnsi="AvantGarde Bk BT" w:cs="Arial"/>
          <w:i/>
          <w:sz w:val="24"/>
          <w:szCs w:val="24"/>
        </w:rPr>
        <w:t>. Los sujetos obligados pondrán a disposición del público y mantendrán actualizada, en los respectivos medios electrónicos, de acuerdo con sus facultades, atribuciones, funciones u objeto social, según corresponda, la información, por lo menos, de los temas, documentos y políticas que a continuación se señalan:</w:t>
      </w:r>
    </w:p>
    <w:p w14:paraId="3FA8BDB7" w14:textId="77777777" w:rsidR="00F37DFA" w:rsidRPr="00927046" w:rsidRDefault="00F37DFA" w:rsidP="00F37DFA">
      <w:pPr>
        <w:pStyle w:val="corte4fondo"/>
        <w:tabs>
          <w:tab w:val="left" w:pos="567"/>
        </w:tabs>
        <w:spacing w:after="240"/>
        <w:ind w:firstLine="680"/>
        <w:rPr>
          <w:rFonts w:ascii="AvantGarde Bk BT" w:hAnsi="AvantGarde Bk BT" w:cs="Arial"/>
          <w:i/>
          <w:sz w:val="24"/>
          <w:szCs w:val="24"/>
        </w:rPr>
      </w:pPr>
      <w:r w:rsidRPr="00927046">
        <w:rPr>
          <w:rFonts w:ascii="AvantGarde Bk BT" w:hAnsi="AvantGarde Bk BT" w:cs="Arial"/>
          <w:i/>
          <w:sz w:val="24"/>
          <w:szCs w:val="24"/>
        </w:rPr>
        <w:t>I. Los instrumentos de control archivístico referidos en la Ley de Archivos del Estado de San Luis Potosí;</w:t>
      </w:r>
    </w:p>
    <w:p w14:paraId="4782E07C" w14:textId="3EBC62C1" w:rsidR="00F37DFA" w:rsidRDefault="00F37DFA" w:rsidP="00F37DFA">
      <w:pPr>
        <w:pStyle w:val="corte4fondo"/>
        <w:tabs>
          <w:tab w:val="left" w:pos="567"/>
        </w:tabs>
        <w:spacing w:after="240"/>
        <w:ind w:firstLine="680"/>
        <w:rPr>
          <w:rFonts w:ascii="AvantGarde Bk BT" w:hAnsi="AvantGarde Bk BT" w:cs="Arial"/>
          <w:sz w:val="24"/>
          <w:szCs w:val="24"/>
        </w:rPr>
      </w:pPr>
      <w:r>
        <w:rPr>
          <w:rFonts w:ascii="AvantGarde Bk BT" w:hAnsi="AvantGarde Bk BT" w:cs="Arial"/>
          <w:sz w:val="24"/>
          <w:szCs w:val="24"/>
        </w:rPr>
        <w:t xml:space="preserve">En este sentido, el sujeto obligado debe de dar facilitar las instrucciones necesarias para que el solicitante pudiera acceder a dichos formatos, o en su caso, proporcionar directamente los enlaces electrónicos, los cuales fueron creados para que la población pudiera acceder de manera fácil a los controles archivísticos de los sujetos obligados, los cuales están verificados por este órgano garante, y como refuerzo de su dicho, pudo haber entregado la expresión documental que alude en el oficio </w:t>
      </w:r>
      <w:r>
        <w:rPr>
          <w:rFonts w:ascii="AvantGarde Bk BT" w:hAnsi="AvantGarde Bk BT" w:cs="Arial"/>
          <w:sz w:val="24"/>
          <w:szCs w:val="24"/>
        </w:rPr>
        <w:t>que da en la respuesta primigenia</w:t>
      </w:r>
      <w:r>
        <w:rPr>
          <w:rFonts w:ascii="AvantGarde Bk BT" w:hAnsi="AvantGarde Bk BT" w:cs="Arial"/>
          <w:sz w:val="24"/>
          <w:szCs w:val="24"/>
        </w:rPr>
        <w:t>, para que el solicitante estuviera completamente seguro de</w:t>
      </w:r>
      <w:r>
        <w:rPr>
          <w:rFonts w:ascii="AvantGarde Bk BT" w:hAnsi="AvantGarde Bk BT" w:cs="Arial"/>
          <w:sz w:val="24"/>
          <w:szCs w:val="24"/>
        </w:rPr>
        <w:t>l dicho con las constancias que avalan la existencia de lo que se documenta en las áreas.</w:t>
      </w:r>
    </w:p>
    <w:p w14:paraId="02027B0C" w14:textId="74809E74" w:rsidR="00B36404" w:rsidRDefault="00B36404" w:rsidP="00B36404">
      <w:pPr>
        <w:pStyle w:val="corte4fondo"/>
        <w:tabs>
          <w:tab w:val="left" w:pos="567"/>
        </w:tabs>
        <w:rPr>
          <w:rFonts w:ascii="AvantGarde Bk BT" w:hAnsi="AvantGarde Bk BT" w:cs="Arial"/>
          <w:sz w:val="24"/>
          <w:szCs w:val="24"/>
        </w:rPr>
      </w:pPr>
      <w:r>
        <w:rPr>
          <w:rFonts w:ascii="AvantGarde Bk BT" w:hAnsi="AvantGarde Bk BT" w:cs="Arial"/>
          <w:sz w:val="24"/>
          <w:szCs w:val="24"/>
        </w:rPr>
        <w:t xml:space="preserve">Finalmente, </w:t>
      </w:r>
      <w:r>
        <w:rPr>
          <w:rFonts w:ascii="AvantGarde Bk BT" w:hAnsi="AvantGarde Bk BT" w:cs="Arial"/>
          <w:color w:val="000000" w:themeColor="text1"/>
          <w:sz w:val="24"/>
          <w:szCs w:val="24"/>
        </w:rPr>
        <w:t>se reitera que el sujeto obligado se encuentra constreñido a proporcionar la información que se encuentra en su posesión, lo anterior para efecto de permitir que el derecho de acceso a la información se encuentre satisfecho,</w:t>
      </w:r>
      <w:r>
        <w:rPr>
          <w:rStyle w:val="Refdenotaalpie"/>
          <w:rFonts w:ascii="AvantGarde Bk BT" w:eastAsiaTheme="minorEastAsia" w:hAnsi="AvantGarde Bk BT" w:cs="Arial"/>
          <w:color w:val="000000" w:themeColor="text1"/>
          <w:sz w:val="24"/>
          <w:szCs w:val="24"/>
        </w:rPr>
        <w:footnoteReference w:id="3"/>
      </w:r>
      <w:r>
        <w:rPr>
          <w:rFonts w:ascii="AvantGarde Bk BT" w:hAnsi="AvantGarde Bk BT" w:cs="Arial"/>
          <w:color w:val="000000" w:themeColor="text1"/>
          <w:sz w:val="24"/>
          <w:szCs w:val="24"/>
        </w:rPr>
        <w:t xml:space="preserve"> ya que es </w:t>
      </w:r>
      <w:r>
        <w:rPr>
          <w:rFonts w:ascii="AvantGarde Bk BT" w:hAnsi="AvantGarde Bk BT" w:cs="Arial"/>
          <w:sz w:val="24"/>
          <w:szCs w:val="24"/>
        </w:rPr>
        <w:t>responsable del cumplimiento para otorgar acceso a la información por ser un ente que recibe recursos públicos.</w:t>
      </w:r>
    </w:p>
    <w:p w14:paraId="695D2EAB" w14:textId="77777777" w:rsidR="003635DF" w:rsidRDefault="003635DF" w:rsidP="005D7727">
      <w:pPr>
        <w:pStyle w:val="corte4fondo"/>
        <w:tabs>
          <w:tab w:val="left" w:pos="567"/>
        </w:tabs>
        <w:ind w:firstLine="0"/>
        <w:rPr>
          <w:rFonts w:ascii="AvantGarde Bk BT" w:hAnsi="AvantGarde Bk BT" w:cs="Arial"/>
          <w:sz w:val="24"/>
          <w:szCs w:val="24"/>
        </w:rPr>
      </w:pPr>
    </w:p>
    <w:p w14:paraId="5B3E4903" w14:textId="442FD50F" w:rsidR="00946007" w:rsidRPr="00A67C98" w:rsidRDefault="00946007" w:rsidP="00946007">
      <w:pPr>
        <w:pStyle w:val="corte4fondo"/>
        <w:tabs>
          <w:tab w:val="left" w:pos="567"/>
        </w:tabs>
        <w:rPr>
          <w:rFonts w:ascii="AvantGarde Bk BT" w:hAnsi="AvantGarde Bk BT" w:cs="Arial"/>
          <w:b/>
          <w:sz w:val="24"/>
          <w:szCs w:val="24"/>
        </w:rPr>
      </w:pPr>
      <w:r w:rsidRPr="00A67C98">
        <w:rPr>
          <w:rFonts w:ascii="AvantGarde Bk BT" w:hAnsi="AvantGarde Bk BT" w:cs="Arial"/>
          <w:b/>
          <w:sz w:val="24"/>
          <w:szCs w:val="24"/>
        </w:rPr>
        <w:t xml:space="preserve">6.1. </w:t>
      </w:r>
      <w:r w:rsidR="005659BD">
        <w:rPr>
          <w:rFonts w:ascii="AvantGarde Bk BT" w:hAnsi="AvantGarde Bk BT" w:cs="Arial"/>
          <w:b/>
          <w:sz w:val="24"/>
          <w:szCs w:val="24"/>
        </w:rPr>
        <w:t>Sentido y e</w:t>
      </w:r>
      <w:r w:rsidRPr="00A67C98">
        <w:rPr>
          <w:rFonts w:ascii="AvantGarde Bk BT" w:hAnsi="AvantGarde Bk BT" w:cs="Arial"/>
          <w:b/>
          <w:sz w:val="24"/>
          <w:szCs w:val="24"/>
        </w:rPr>
        <w:t>fectos de esta resolución.</w:t>
      </w:r>
    </w:p>
    <w:p w14:paraId="7F83E75B" w14:textId="226A3270" w:rsidR="00946007" w:rsidRPr="00A67C98" w:rsidRDefault="00946007" w:rsidP="00946007">
      <w:pPr>
        <w:pStyle w:val="corte4fondo"/>
        <w:tabs>
          <w:tab w:val="left" w:pos="567"/>
        </w:tabs>
        <w:rPr>
          <w:rFonts w:ascii="AvantGarde Bk BT" w:hAnsi="AvantGarde Bk BT" w:cs="Arial"/>
          <w:sz w:val="24"/>
          <w:szCs w:val="24"/>
        </w:rPr>
      </w:pPr>
    </w:p>
    <w:p w14:paraId="024F8426" w14:textId="021E2EB2" w:rsidR="00946007" w:rsidRPr="00A67C98" w:rsidRDefault="00946007" w:rsidP="00946007">
      <w:pPr>
        <w:pStyle w:val="corte4fondo"/>
        <w:tabs>
          <w:tab w:val="left" w:pos="567"/>
        </w:tabs>
        <w:rPr>
          <w:rFonts w:ascii="AvantGarde Bk BT" w:hAnsi="AvantGarde Bk BT" w:cs="Arial"/>
          <w:sz w:val="24"/>
          <w:szCs w:val="24"/>
        </w:rPr>
      </w:pPr>
      <w:r w:rsidRPr="00A67C98">
        <w:rPr>
          <w:rFonts w:ascii="AvantGarde Bk BT" w:hAnsi="AvantGarde Bk BT" w:cs="Arial"/>
          <w:sz w:val="24"/>
          <w:szCs w:val="24"/>
        </w:rPr>
        <w:t xml:space="preserve">Por las consideraciones expuestas, esta Comisión Estatal de Garantía de Acceso a la Información Pública de conformidad con el artículo 175 fracción III de la Ley de Transparencia y Acceso a la Información Pública del Estado, </w:t>
      </w:r>
      <w:r w:rsidR="00975E4A">
        <w:rPr>
          <w:rFonts w:ascii="AvantGarde Bk BT" w:hAnsi="AvantGarde Bk BT" w:cs="Arial"/>
          <w:b/>
          <w:sz w:val="24"/>
          <w:szCs w:val="24"/>
        </w:rPr>
        <w:t>MODIFICA</w:t>
      </w:r>
      <w:r w:rsidRPr="00A67C98">
        <w:rPr>
          <w:rFonts w:ascii="AvantGarde Bk BT" w:hAnsi="AvantGarde Bk BT" w:cs="Arial"/>
          <w:b/>
          <w:sz w:val="24"/>
          <w:szCs w:val="24"/>
        </w:rPr>
        <w:t xml:space="preserve"> EL ACTO IMPUGNADO</w:t>
      </w:r>
      <w:r w:rsidRPr="00A67C98">
        <w:rPr>
          <w:rFonts w:ascii="AvantGarde Bk BT" w:hAnsi="AvantGarde Bk BT" w:cs="Arial"/>
          <w:sz w:val="24"/>
          <w:szCs w:val="24"/>
        </w:rPr>
        <w:t xml:space="preserve"> y conmina al sujeto obligado para que: </w:t>
      </w:r>
    </w:p>
    <w:p w14:paraId="3F8D6379" w14:textId="77777777" w:rsidR="00946007" w:rsidRPr="00A67C98" w:rsidRDefault="00946007" w:rsidP="00F22D15">
      <w:pPr>
        <w:pStyle w:val="corte4fondo"/>
        <w:tabs>
          <w:tab w:val="left" w:pos="567"/>
        </w:tabs>
        <w:ind w:left="680" w:right="680"/>
        <w:rPr>
          <w:rFonts w:ascii="AvantGarde Bk BT" w:hAnsi="AvantGarde Bk BT" w:cs="Arial"/>
          <w:sz w:val="24"/>
          <w:szCs w:val="24"/>
        </w:rPr>
      </w:pPr>
    </w:p>
    <w:p w14:paraId="291B2C53" w14:textId="10C60E0B" w:rsidR="00ED3F1B" w:rsidRDefault="00946007" w:rsidP="008C07B0">
      <w:pPr>
        <w:pStyle w:val="corte4fondo"/>
        <w:tabs>
          <w:tab w:val="left" w:pos="567"/>
        </w:tabs>
        <w:ind w:left="680" w:right="680" w:firstLine="0"/>
        <w:rPr>
          <w:rFonts w:ascii="AvantGarde Bk BT" w:hAnsi="AvantGarde Bk BT" w:cs="Arial"/>
          <w:sz w:val="24"/>
          <w:szCs w:val="24"/>
        </w:rPr>
      </w:pPr>
      <w:r w:rsidRPr="00A67C98">
        <w:rPr>
          <w:rFonts w:ascii="AvantGarde Bk BT" w:hAnsi="AvantGarde Bk BT" w:cs="Arial"/>
          <w:b/>
          <w:sz w:val="24"/>
          <w:szCs w:val="24"/>
        </w:rPr>
        <w:t>6.1.1.</w:t>
      </w:r>
      <w:r w:rsidR="00ED3F1B">
        <w:rPr>
          <w:rFonts w:ascii="AvantGarde Bk BT" w:hAnsi="AvantGarde Bk BT" w:cs="Arial"/>
          <w:b/>
          <w:sz w:val="24"/>
          <w:szCs w:val="24"/>
        </w:rPr>
        <w:t xml:space="preserve"> </w:t>
      </w:r>
      <w:r w:rsidR="00ED3F1B">
        <w:rPr>
          <w:rFonts w:ascii="AvantGarde Bk BT" w:hAnsi="AvantGarde Bk BT" w:cs="Arial"/>
          <w:sz w:val="24"/>
          <w:szCs w:val="24"/>
        </w:rPr>
        <w:t xml:space="preserve">Realice el procedimiento expuesto en el </w:t>
      </w:r>
      <w:r w:rsidR="00F64EF8">
        <w:rPr>
          <w:rFonts w:ascii="AvantGarde Bk BT" w:hAnsi="AvantGarde Bk BT" w:cs="Arial"/>
          <w:sz w:val="24"/>
          <w:szCs w:val="24"/>
        </w:rPr>
        <w:t>artículo</w:t>
      </w:r>
      <w:r w:rsidR="00ED3F1B">
        <w:rPr>
          <w:rFonts w:ascii="AvantGarde Bk BT" w:hAnsi="AvantGarde Bk BT" w:cs="Arial"/>
          <w:sz w:val="24"/>
          <w:szCs w:val="24"/>
        </w:rPr>
        <w:t xml:space="preserve"> 160 de la LTAIPE, en lo que concierne a la información relativa a los años 2012 al 2015.</w:t>
      </w:r>
    </w:p>
    <w:p w14:paraId="2AAC650B" w14:textId="29B0F984" w:rsidR="00ED3F1B" w:rsidRDefault="00ED3F1B" w:rsidP="008C07B0">
      <w:pPr>
        <w:pStyle w:val="corte4fondo"/>
        <w:tabs>
          <w:tab w:val="left" w:pos="567"/>
        </w:tabs>
        <w:ind w:left="680" w:right="680" w:firstLine="0"/>
        <w:rPr>
          <w:rFonts w:ascii="AvantGarde Bk BT" w:hAnsi="AvantGarde Bk BT" w:cs="Arial"/>
          <w:sz w:val="24"/>
          <w:szCs w:val="24"/>
        </w:rPr>
      </w:pPr>
      <w:r>
        <w:rPr>
          <w:rFonts w:ascii="AvantGarde Bk BT" w:hAnsi="AvantGarde Bk BT" w:cs="Arial"/>
          <w:b/>
          <w:sz w:val="24"/>
          <w:szCs w:val="24"/>
        </w:rPr>
        <w:t>6.</w:t>
      </w:r>
      <w:r w:rsidR="00F64EF8">
        <w:rPr>
          <w:rFonts w:ascii="AvantGarde Bk BT" w:hAnsi="AvantGarde Bk BT" w:cs="Arial"/>
          <w:sz w:val="24"/>
          <w:szCs w:val="24"/>
        </w:rPr>
        <w:t>1.2.</w:t>
      </w:r>
      <w:r>
        <w:rPr>
          <w:rFonts w:ascii="AvantGarde Bk BT" w:hAnsi="AvantGarde Bk BT" w:cs="Arial"/>
          <w:sz w:val="24"/>
          <w:szCs w:val="24"/>
        </w:rPr>
        <w:t xml:space="preserve"> Entregue el </w:t>
      </w:r>
      <w:r w:rsidR="00F64EF8">
        <w:rPr>
          <w:rFonts w:ascii="AvantGarde Bk BT" w:hAnsi="AvantGarde Bk BT" w:cs="Arial"/>
          <w:sz w:val="24"/>
          <w:szCs w:val="24"/>
        </w:rPr>
        <w:t>trámite</w:t>
      </w:r>
      <w:r>
        <w:rPr>
          <w:rFonts w:ascii="AvantGarde Bk BT" w:hAnsi="AvantGarde Bk BT" w:cs="Arial"/>
          <w:sz w:val="24"/>
          <w:szCs w:val="24"/>
        </w:rPr>
        <w:t xml:space="preserve"> y la respuesta otorgada por el área del Archivo Municipal en cuanto a la información de los años 2015 al 2018.</w:t>
      </w:r>
    </w:p>
    <w:p w14:paraId="5480732A" w14:textId="393BDC2C" w:rsidR="008C07B0" w:rsidRDefault="00ED3F1B" w:rsidP="008C07B0">
      <w:pPr>
        <w:pStyle w:val="corte4fondo"/>
        <w:tabs>
          <w:tab w:val="left" w:pos="567"/>
        </w:tabs>
        <w:ind w:left="680" w:right="680" w:firstLine="0"/>
        <w:rPr>
          <w:rFonts w:ascii="AvantGarde Bk BT" w:hAnsi="AvantGarde Bk BT" w:cs="Arial"/>
          <w:sz w:val="24"/>
          <w:szCs w:val="24"/>
        </w:rPr>
      </w:pPr>
      <w:r>
        <w:rPr>
          <w:rFonts w:ascii="AvantGarde Bk BT" w:hAnsi="AvantGarde Bk BT" w:cs="Arial"/>
          <w:b/>
          <w:sz w:val="24"/>
          <w:szCs w:val="24"/>
        </w:rPr>
        <w:t>6.</w:t>
      </w:r>
      <w:r>
        <w:rPr>
          <w:rFonts w:ascii="AvantGarde Bk BT" w:hAnsi="AvantGarde Bk BT" w:cs="Arial"/>
          <w:sz w:val="24"/>
          <w:szCs w:val="24"/>
        </w:rPr>
        <w:t xml:space="preserve">1.3. </w:t>
      </w:r>
      <w:r w:rsidR="00946007" w:rsidRPr="00A67C98">
        <w:rPr>
          <w:rFonts w:ascii="AvantGarde Bk BT" w:hAnsi="AvantGarde Bk BT" w:cs="Arial"/>
          <w:sz w:val="24"/>
          <w:szCs w:val="24"/>
        </w:rPr>
        <w:t xml:space="preserve"> </w:t>
      </w:r>
      <w:r w:rsidR="00B36404">
        <w:rPr>
          <w:rFonts w:ascii="AvantGarde Bk BT" w:hAnsi="AvantGarde Bk BT" w:cs="Arial"/>
          <w:sz w:val="24"/>
          <w:szCs w:val="24"/>
        </w:rPr>
        <w:t>Entregue</w:t>
      </w:r>
      <w:r w:rsidR="00F64EF8">
        <w:rPr>
          <w:rFonts w:ascii="AvantGarde Bk BT" w:hAnsi="AvantGarde Bk BT" w:cs="Arial"/>
          <w:sz w:val="24"/>
          <w:szCs w:val="24"/>
        </w:rPr>
        <w:t xml:space="preserve"> el soporte documental de la información </w:t>
      </w:r>
      <w:proofErr w:type="gramStart"/>
      <w:r w:rsidR="00F64EF8">
        <w:rPr>
          <w:rFonts w:ascii="AvantGarde Bk BT" w:hAnsi="AvantGarde Bk BT" w:cs="Arial"/>
          <w:sz w:val="24"/>
          <w:szCs w:val="24"/>
        </w:rPr>
        <w:t>que</w:t>
      </w:r>
      <w:proofErr w:type="gramEnd"/>
      <w:r w:rsidR="00F64EF8">
        <w:rPr>
          <w:rFonts w:ascii="AvantGarde Bk BT" w:hAnsi="AvantGarde Bk BT" w:cs="Arial"/>
          <w:sz w:val="24"/>
          <w:szCs w:val="24"/>
        </w:rPr>
        <w:t xml:space="preserve"> si tienen, de los años concernientes al 2018 al 2021, que acredite el dicho en la respuesta primigenia</w:t>
      </w:r>
      <w:r w:rsidR="003C2518">
        <w:rPr>
          <w:rFonts w:ascii="AvantGarde Bk BT" w:hAnsi="AvantGarde Bk BT" w:cs="Arial"/>
          <w:sz w:val="24"/>
          <w:szCs w:val="24"/>
        </w:rPr>
        <w:t xml:space="preserve">. </w:t>
      </w:r>
    </w:p>
    <w:p w14:paraId="5BD923B3" w14:textId="77777777" w:rsidR="003C2518" w:rsidRDefault="003C2518" w:rsidP="003C2518">
      <w:pPr>
        <w:pStyle w:val="corte4fondo"/>
        <w:tabs>
          <w:tab w:val="left" w:pos="567"/>
        </w:tabs>
        <w:ind w:firstLine="0"/>
        <w:rPr>
          <w:rFonts w:ascii="AvantGarde Bk BT" w:hAnsi="AvantGarde Bk BT" w:cs="Arial"/>
          <w:b/>
          <w:sz w:val="24"/>
          <w:szCs w:val="24"/>
        </w:rPr>
      </w:pPr>
      <w:r>
        <w:rPr>
          <w:rFonts w:ascii="AvantGarde Bk BT" w:hAnsi="AvantGarde Bk BT" w:cs="Arial"/>
          <w:b/>
          <w:sz w:val="24"/>
          <w:szCs w:val="24"/>
        </w:rPr>
        <w:tab/>
      </w:r>
    </w:p>
    <w:p w14:paraId="2C58B5AF" w14:textId="1E9F2EF5" w:rsidR="003C2518" w:rsidRDefault="003C2518" w:rsidP="003C2518">
      <w:pPr>
        <w:pStyle w:val="corte4fondo"/>
        <w:tabs>
          <w:tab w:val="left" w:pos="567"/>
        </w:tabs>
        <w:ind w:firstLine="0"/>
        <w:rPr>
          <w:rFonts w:ascii="AvantGarde Bk BT" w:hAnsi="AvantGarde Bk BT" w:cs="Arial"/>
          <w:b/>
          <w:sz w:val="24"/>
          <w:szCs w:val="24"/>
        </w:rPr>
      </w:pPr>
      <w:r>
        <w:rPr>
          <w:rFonts w:ascii="AvantGarde Bk BT" w:hAnsi="AvantGarde Bk BT" w:cs="Arial"/>
          <w:b/>
          <w:sz w:val="24"/>
          <w:szCs w:val="24"/>
        </w:rPr>
        <w:t>6.2 Precisiones para el cumplimiento de la resolución.</w:t>
      </w:r>
    </w:p>
    <w:p w14:paraId="623EB3AB" w14:textId="77777777" w:rsidR="003C2518" w:rsidRDefault="003C2518" w:rsidP="003C2518">
      <w:pPr>
        <w:pStyle w:val="corte4fondo"/>
        <w:tabs>
          <w:tab w:val="left" w:pos="567"/>
        </w:tabs>
        <w:ind w:left="680" w:firstLine="0"/>
        <w:rPr>
          <w:rFonts w:ascii="AvantGarde Bk BT" w:hAnsi="AvantGarde Bk BT" w:cs="Arial"/>
          <w:b/>
          <w:sz w:val="24"/>
          <w:szCs w:val="24"/>
        </w:rPr>
      </w:pPr>
    </w:p>
    <w:p w14:paraId="1A7F90B3" w14:textId="77777777" w:rsidR="003C2518" w:rsidRDefault="003C2518" w:rsidP="003C2518">
      <w:pPr>
        <w:pStyle w:val="corte4fondo"/>
        <w:tabs>
          <w:tab w:val="left" w:pos="567"/>
        </w:tabs>
        <w:rPr>
          <w:rFonts w:ascii="AvantGarde Bk BT" w:hAnsi="AvantGarde Bk BT" w:cs="Arial"/>
          <w:sz w:val="24"/>
          <w:szCs w:val="24"/>
          <w:u w:val="single"/>
        </w:rPr>
      </w:pPr>
      <w:r w:rsidRPr="00ED7DB3">
        <w:rPr>
          <w:rFonts w:ascii="AvantGarde Bk BT" w:hAnsi="AvantGarde Bk BT" w:cs="Arial"/>
          <w:sz w:val="24"/>
          <w:szCs w:val="24"/>
        </w:rPr>
        <w:t xml:space="preserve">Para efecto de cumplir con la presente resolución, el sujeto obligado deberá acompañar a su informe de cumplimiento las constancias con las que acredite haber dado cumplimiento a la resolución, es decir, </w:t>
      </w:r>
      <w:r w:rsidRPr="00ED7DB3">
        <w:rPr>
          <w:rFonts w:ascii="AvantGarde Bk BT" w:hAnsi="AvantGarde Bk BT" w:cs="Arial"/>
          <w:sz w:val="24"/>
          <w:szCs w:val="24"/>
          <w:u w:val="single"/>
        </w:rPr>
        <w:t>deberá acompañar:</w:t>
      </w:r>
    </w:p>
    <w:p w14:paraId="2ADED3E2" w14:textId="77777777" w:rsidR="003C2518" w:rsidRDefault="003C2518" w:rsidP="003C2518">
      <w:pPr>
        <w:pStyle w:val="corte4fondo"/>
        <w:tabs>
          <w:tab w:val="left" w:pos="567"/>
        </w:tabs>
        <w:ind w:left="680" w:firstLine="0"/>
        <w:rPr>
          <w:rFonts w:ascii="AvantGarde Bk BT" w:hAnsi="AvantGarde Bk BT" w:cs="Arial"/>
          <w:sz w:val="24"/>
          <w:szCs w:val="24"/>
          <w:u w:val="single"/>
        </w:rPr>
      </w:pPr>
    </w:p>
    <w:p w14:paraId="41734910" w14:textId="77777777" w:rsidR="003C2518" w:rsidRDefault="003C2518" w:rsidP="003C2518">
      <w:pPr>
        <w:pStyle w:val="corte4fondo"/>
        <w:numPr>
          <w:ilvl w:val="0"/>
          <w:numId w:val="6"/>
        </w:numPr>
        <w:tabs>
          <w:tab w:val="left" w:pos="567"/>
        </w:tabs>
        <w:rPr>
          <w:rFonts w:ascii="AvantGarde Bk BT" w:hAnsi="AvantGarde Bk BT" w:cs="Arial"/>
          <w:sz w:val="24"/>
          <w:szCs w:val="24"/>
          <w:u w:val="single"/>
        </w:rPr>
      </w:pPr>
      <w:r w:rsidRPr="00ED7DB3">
        <w:rPr>
          <w:rFonts w:ascii="AvantGarde Bk BT" w:hAnsi="AvantGarde Bk BT" w:cs="Arial"/>
          <w:sz w:val="24"/>
          <w:szCs w:val="24"/>
          <w:u w:val="single"/>
        </w:rPr>
        <w:t>Todos aquellos documentos entregados al peticionario.</w:t>
      </w:r>
    </w:p>
    <w:p w14:paraId="7EC6BAFB" w14:textId="77777777" w:rsidR="003C2518" w:rsidRPr="00ED7DB3" w:rsidRDefault="003C2518" w:rsidP="003C2518">
      <w:pPr>
        <w:pStyle w:val="corte4fondo"/>
        <w:numPr>
          <w:ilvl w:val="0"/>
          <w:numId w:val="6"/>
        </w:numPr>
        <w:tabs>
          <w:tab w:val="left" w:pos="567"/>
        </w:tabs>
        <w:rPr>
          <w:rFonts w:ascii="AvantGarde Bk BT" w:hAnsi="AvantGarde Bk BT" w:cs="Arial"/>
          <w:sz w:val="24"/>
          <w:szCs w:val="24"/>
          <w:u w:val="single"/>
        </w:rPr>
      </w:pPr>
      <w:r w:rsidRPr="00ED7DB3">
        <w:rPr>
          <w:rFonts w:ascii="AvantGarde Bk BT" w:hAnsi="AvantGarde Bk BT" w:cs="Arial"/>
          <w:sz w:val="24"/>
          <w:szCs w:val="24"/>
          <w:u w:val="single"/>
        </w:rPr>
        <w:t>Las</w:t>
      </w:r>
      <w:r>
        <w:rPr>
          <w:rFonts w:ascii="AvantGarde Bk BT" w:hAnsi="AvantGarde Bk BT" w:cs="Arial"/>
          <w:sz w:val="24"/>
          <w:szCs w:val="24"/>
          <w:u w:val="single"/>
        </w:rPr>
        <w:t xml:space="preserve"> constancias con las que acredite que la nueva respuesta fue notificada al recurrente.</w:t>
      </w:r>
      <w:r w:rsidRPr="00ED7DB3">
        <w:rPr>
          <w:rFonts w:ascii="AvantGarde Bk BT" w:hAnsi="AvantGarde Bk BT" w:cs="Arial"/>
          <w:sz w:val="24"/>
          <w:szCs w:val="24"/>
          <w:u w:val="single"/>
        </w:rPr>
        <w:t xml:space="preserve"> </w:t>
      </w:r>
    </w:p>
    <w:p w14:paraId="6E9A9518" w14:textId="77777777" w:rsidR="009356F4" w:rsidRPr="00AC032C" w:rsidRDefault="009356F4" w:rsidP="00442032">
      <w:pPr>
        <w:pStyle w:val="corte4fondo"/>
        <w:tabs>
          <w:tab w:val="left" w:pos="567"/>
        </w:tabs>
        <w:ind w:firstLine="0"/>
        <w:rPr>
          <w:rFonts w:ascii="AvantGarde Bk BT" w:hAnsi="AvantGarde Bk BT" w:cs="Arial"/>
          <w:sz w:val="24"/>
          <w:szCs w:val="24"/>
        </w:rPr>
      </w:pPr>
    </w:p>
    <w:p w14:paraId="3C054DE1" w14:textId="706B9912" w:rsidR="00946007" w:rsidRPr="00A67C98" w:rsidRDefault="001E4F9E" w:rsidP="00946007">
      <w:pPr>
        <w:pStyle w:val="corte4fondo"/>
        <w:tabs>
          <w:tab w:val="left" w:pos="567"/>
        </w:tabs>
        <w:ind w:left="680" w:firstLine="0"/>
        <w:rPr>
          <w:rFonts w:ascii="AvantGarde Bk BT" w:hAnsi="AvantGarde Bk BT" w:cs="Arial"/>
          <w:b/>
          <w:sz w:val="24"/>
          <w:szCs w:val="24"/>
        </w:rPr>
      </w:pPr>
      <w:r>
        <w:rPr>
          <w:rFonts w:ascii="AvantGarde Bk BT" w:hAnsi="AvantGarde Bk BT" w:cs="Arial"/>
          <w:b/>
          <w:sz w:val="24"/>
          <w:szCs w:val="24"/>
        </w:rPr>
        <w:t>6.3</w:t>
      </w:r>
      <w:r w:rsidR="00946007" w:rsidRPr="00A67C98">
        <w:rPr>
          <w:rFonts w:ascii="AvantGarde Bk BT" w:hAnsi="AvantGarde Bk BT" w:cs="Arial"/>
          <w:b/>
          <w:sz w:val="24"/>
          <w:szCs w:val="24"/>
        </w:rPr>
        <w:t>. Modalidad de la información.</w:t>
      </w:r>
    </w:p>
    <w:p w14:paraId="32899119" w14:textId="77777777" w:rsidR="00946007" w:rsidRPr="00A67C98" w:rsidRDefault="00946007" w:rsidP="00946007">
      <w:pPr>
        <w:pStyle w:val="corte4fondo"/>
        <w:tabs>
          <w:tab w:val="left" w:pos="567"/>
        </w:tabs>
        <w:ind w:left="680" w:firstLine="0"/>
        <w:rPr>
          <w:rFonts w:ascii="AvantGarde Bk BT" w:hAnsi="AvantGarde Bk BT" w:cs="Arial"/>
          <w:b/>
          <w:sz w:val="24"/>
          <w:szCs w:val="24"/>
        </w:rPr>
      </w:pPr>
    </w:p>
    <w:p w14:paraId="4CCD706C" w14:textId="005EB1CF" w:rsidR="001E4F9E" w:rsidRPr="00A67C98" w:rsidRDefault="00946007" w:rsidP="001E4F9E">
      <w:pPr>
        <w:pStyle w:val="corte4fondo"/>
        <w:tabs>
          <w:tab w:val="left" w:pos="567"/>
        </w:tabs>
        <w:rPr>
          <w:rFonts w:ascii="AvantGarde Bk BT" w:hAnsi="AvantGarde Bk BT" w:cs="Arial"/>
          <w:sz w:val="24"/>
          <w:szCs w:val="24"/>
        </w:rPr>
      </w:pPr>
      <w:r w:rsidRPr="00A67C98">
        <w:rPr>
          <w:rFonts w:ascii="AvantGarde Bk BT" w:hAnsi="AvantGarde Bk BT" w:cs="Arial"/>
          <w:sz w:val="24"/>
          <w:szCs w:val="24"/>
        </w:rPr>
        <w:t>En virtud de que el recurrente expresó que la modalidad de entrega de la información fuera la electrónica, y toda vez que ya no es posible que la autoridad proporcione la información solicitada mediante la Plataforma Nacional de Transparencia San Luis Potosí, ésta deberá hacerlo a través del correo electrónico señalado por el particular para recibir notificaciones.</w:t>
      </w:r>
    </w:p>
    <w:p w14:paraId="517B9B90" w14:textId="77777777" w:rsidR="00946007" w:rsidRPr="00A67C98" w:rsidRDefault="00946007" w:rsidP="00946007">
      <w:pPr>
        <w:pStyle w:val="corte4fondo"/>
        <w:tabs>
          <w:tab w:val="left" w:pos="567"/>
        </w:tabs>
        <w:ind w:firstLine="0"/>
        <w:rPr>
          <w:rFonts w:ascii="AvantGarde Bk BT" w:hAnsi="AvantGarde Bk BT" w:cs="Arial"/>
          <w:sz w:val="24"/>
          <w:szCs w:val="24"/>
        </w:rPr>
      </w:pPr>
    </w:p>
    <w:p w14:paraId="0E0BD223" w14:textId="77777777" w:rsidR="00946007" w:rsidRPr="00A67C98" w:rsidRDefault="00946007" w:rsidP="00946007">
      <w:pPr>
        <w:pStyle w:val="corte4fondo"/>
        <w:tabs>
          <w:tab w:val="left" w:pos="567"/>
        </w:tabs>
        <w:rPr>
          <w:rFonts w:ascii="AvantGarde Bk BT" w:hAnsi="AvantGarde Bk BT" w:cs="Arial"/>
          <w:b/>
          <w:sz w:val="24"/>
          <w:szCs w:val="24"/>
        </w:rPr>
      </w:pPr>
      <w:r w:rsidRPr="00A67C98">
        <w:rPr>
          <w:rFonts w:ascii="AvantGarde Bk BT" w:hAnsi="AvantGarde Bk BT" w:cs="Arial"/>
          <w:b/>
          <w:sz w:val="24"/>
          <w:szCs w:val="24"/>
        </w:rPr>
        <w:t xml:space="preserve">6.3. Plazo para el cumplimento de esta resolución e informe sobre el cumplimento a la misma. </w:t>
      </w:r>
    </w:p>
    <w:p w14:paraId="76892EA0" w14:textId="77777777" w:rsidR="00946007" w:rsidRPr="00A67C98" w:rsidRDefault="00946007" w:rsidP="00946007">
      <w:pPr>
        <w:pStyle w:val="corte4fondo"/>
        <w:tabs>
          <w:tab w:val="left" w:pos="567"/>
        </w:tabs>
        <w:rPr>
          <w:rFonts w:ascii="AvantGarde Bk BT" w:hAnsi="AvantGarde Bk BT" w:cs="Arial"/>
          <w:b/>
          <w:sz w:val="24"/>
          <w:szCs w:val="24"/>
        </w:rPr>
      </w:pPr>
    </w:p>
    <w:p w14:paraId="07CEACE2" w14:textId="14E31356" w:rsidR="00946007" w:rsidRPr="00A67C98" w:rsidRDefault="00946007" w:rsidP="00946007">
      <w:pPr>
        <w:pStyle w:val="corte4fondo"/>
        <w:tabs>
          <w:tab w:val="left" w:pos="567"/>
        </w:tabs>
        <w:rPr>
          <w:rFonts w:ascii="AvantGarde Bk BT" w:hAnsi="AvantGarde Bk BT" w:cs="Arial"/>
          <w:sz w:val="24"/>
          <w:szCs w:val="24"/>
        </w:rPr>
      </w:pPr>
      <w:r w:rsidRPr="00A67C98">
        <w:rPr>
          <w:rFonts w:ascii="AvantGarde Bk BT" w:hAnsi="AvantGarde Bk BT" w:cs="Arial"/>
          <w:sz w:val="24"/>
          <w:szCs w:val="24"/>
        </w:rPr>
        <w:lastRenderedPageBreak/>
        <w:t xml:space="preserve">Con fundamento en el artículo 175 de la Ley de Transparencia y Acceso a la Información Pública </w:t>
      </w:r>
      <w:r w:rsidR="00F64EF8">
        <w:rPr>
          <w:rFonts w:ascii="AvantGarde Bk BT" w:hAnsi="AvantGarde Bk BT" w:cs="Arial"/>
          <w:sz w:val="24"/>
          <w:szCs w:val="24"/>
          <w:u w:val="single"/>
        </w:rPr>
        <w:t xml:space="preserve">10 diez </w:t>
      </w:r>
      <w:r w:rsidRPr="00A67C98">
        <w:rPr>
          <w:rFonts w:ascii="AvantGarde Bk BT" w:hAnsi="AvantGarde Bk BT" w:cs="Arial"/>
          <w:sz w:val="24"/>
          <w:szCs w:val="24"/>
          <w:u w:val="single"/>
        </w:rPr>
        <w:t>días para la entrega de la información</w:t>
      </w:r>
      <w:r w:rsidRPr="00A67C98">
        <w:rPr>
          <w:rFonts w:ascii="AvantGarde Bk BT" w:hAnsi="AvantGarde Bk BT" w:cs="Arial"/>
          <w:sz w:val="24"/>
          <w:szCs w:val="24"/>
        </w:rPr>
        <w:t>, contados a partir de la fecha de notificación de esta resolución, plazo que esta Comisión de Transparencia considera que es suficiente para la entrega de la información por parte del ente obligado y vencido este término, de conformidad con el artículo 177, segundo párrafo de la Ley de la materia, el ente obligado deberá informar a esta Comisión de Transparencia el cumplimento al presente fallo en un plazo que no deberá de exceder de tres días hábiles, en donde justificará con los documentos necesarios el cumplimento a lo aquí ordenado.</w:t>
      </w:r>
    </w:p>
    <w:p w14:paraId="1ECB1E37" w14:textId="77777777" w:rsidR="00946007" w:rsidRPr="00A67C98" w:rsidRDefault="00946007" w:rsidP="00946007">
      <w:pPr>
        <w:pStyle w:val="corte4fondo"/>
        <w:tabs>
          <w:tab w:val="left" w:pos="567"/>
        </w:tabs>
        <w:rPr>
          <w:rFonts w:ascii="AvantGarde Bk BT" w:hAnsi="AvantGarde Bk BT" w:cs="Arial"/>
          <w:sz w:val="24"/>
          <w:szCs w:val="24"/>
        </w:rPr>
      </w:pPr>
    </w:p>
    <w:p w14:paraId="7152DBB9" w14:textId="77777777" w:rsidR="00946007" w:rsidRPr="00A67C98" w:rsidRDefault="00946007" w:rsidP="00946007">
      <w:pPr>
        <w:pStyle w:val="corte4fondo"/>
        <w:tabs>
          <w:tab w:val="left" w:pos="567"/>
        </w:tabs>
        <w:rPr>
          <w:rFonts w:ascii="AvantGarde Bk BT" w:hAnsi="AvantGarde Bk BT" w:cs="Arial"/>
          <w:b/>
          <w:sz w:val="24"/>
          <w:szCs w:val="24"/>
        </w:rPr>
      </w:pPr>
      <w:r w:rsidRPr="00A67C98">
        <w:rPr>
          <w:rFonts w:ascii="AvantGarde Bk BT" w:hAnsi="AvantGarde Bk BT" w:cs="Arial"/>
          <w:b/>
          <w:sz w:val="24"/>
          <w:szCs w:val="24"/>
        </w:rPr>
        <w:t>6.4. Medida de apremio en caso de incumplimiento a la resolución.</w:t>
      </w:r>
    </w:p>
    <w:p w14:paraId="12C44DCF" w14:textId="77777777" w:rsidR="00946007" w:rsidRPr="00A67C98" w:rsidRDefault="00946007" w:rsidP="00946007">
      <w:pPr>
        <w:pStyle w:val="corte4fondo"/>
        <w:tabs>
          <w:tab w:val="left" w:pos="567"/>
        </w:tabs>
        <w:rPr>
          <w:rFonts w:ascii="AvantGarde Bk BT" w:hAnsi="AvantGarde Bk BT" w:cs="Arial"/>
          <w:b/>
          <w:sz w:val="24"/>
          <w:szCs w:val="24"/>
        </w:rPr>
      </w:pPr>
    </w:p>
    <w:p w14:paraId="0FE9AC95" w14:textId="77777777" w:rsidR="00946007" w:rsidRPr="00A67C98" w:rsidRDefault="00946007" w:rsidP="00946007">
      <w:pPr>
        <w:pStyle w:val="corte4fondo"/>
        <w:tabs>
          <w:tab w:val="left" w:pos="567"/>
        </w:tabs>
        <w:rPr>
          <w:rFonts w:ascii="AvantGarde Bk BT" w:hAnsi="AvantGarde Bk BT" w:cs="Arial"/>
          <w:sz w:val="24"/>
          <w:szCs w:val="24"/>
        </w:rPr>
      </w:pPr>
      <w:r w:rsidRPr="00A67C98">
        <w:rPr>
          <w:rFonts w:ascii="AvantGarde Bk BT" w:hAnsi="AvantGarde Bk BT" w:cs="Arial"/>
          <w:sz w:val="24"/>
          <w:szCs w:val="24"/>
        </w:rPr>
        <w:t xml:space="preserve">Esta Comisión Estatal de Garantía de Acceso a la Información Pública apercibe al ente obligado </w:t>
      </w:r>
      <w:proofErr w:type="gramStart"/>
      <w:r w:rsidRPr="00A67C98">
        <w:rPr>
          <w:rFonts w:ascii="AvantGarde Bk BT" w:hAnsi="AvantGarde Bk BT" w:cs="Arial"/>
          <w:sz w:val="24"/>
          <w:szCs w:val="24"/>
        </w:rPr>
        <w:t>que</w:t>
      </w:r>
      <w:proofErr w:type="gramEnd"/>
      <w:r w:rsidRPr="00A67C98">
        <w:rPr>
          <w:rFonts w:ascii="AvantGarde Bk BT" w:hAnsi="AvantGarde Bk BT" w:cs="Arial"/>
          <w:sz w:val="24"/>
          <w:szCs w:val="24"/>
        </w:rPr>
        <w:t xml:space="preserve"> en caso de no acatar la presente resolución, se le impondrá la medida de apremio consistente en una </w:t>
      </w:r>
      <w:r w:rsidRPr="00B36404">
        <w:rPr>
          <w:rFonts w:ascii="AvantGarde Bk BT" w:hAnsi="AvantGarde Bk BT" w:cs="Arial"/>
          <w:sz w:val="24"/>
          <w:szCs w:val="24"/>
        </w:rPr>
        <w:t>Amonestación Privada</w:t>
      </w:r>
      <w:r w:rsidRPr="00A67C98">
        <w:rPr>
          <w:rFonts w:ascii="AvantGarde Bk BT" w:hAnsi="AvantGarde Bk BT" w:cs="Arial"/>
          <w:sz w:val="24"/>
          <w:szCs w:val="24"/>
        </w:rPr>
        <w:t xml:space="preserve"> conforme a lo establecido en el artículo 190 fracción I de la Ley de Transparencia, en virtud de que este órgano colegiado debe garantizar el debido cumplimiento al derecho humano de acceso a la información pública.</w:t>
      </w:r>
    </w:p>
    <w:p w14:paraId="128E9451" w14:textId="77777777" w:rsidR="00946007" w:rsidRPr="00A67C98" w:rsidRDefault="00946007" w:rsidP="00946007">
      <w:pPr>
        <w:pStyle w:val="corte4fondo"/>
        <w:tabs>
          <w:tab w:val="left" w:pos="567"/>
        </w:tabs>
        <w:rPr>
          <w:rFonts w:ascii="AvantGarde Bk BT" w:hAnsi="AvantGarde Bk BT" w:cs="Arial"/>
          <w:sz w:val="24"/>
          <w:szCs w:val="24"/>
        </w:rPr>
      </w:pPr>
    </w:p>
    <w:p w14:paraId="02DCA625" w14:textId="77777777" w:rsidR="00946007" w:rsidRPr="00A67C98" w:rsidRDefault="00946007" w:rsidP="00946007">
      <w:pPr>
        <w:pStyle w:val="corte4fondo"/>
        <w:tabs>
          <w:tab w:val="left" w:pos="567"/>
        </w:tabs>
        <w:rPr>
          <w:rFonts w:ascii="AvantGarde Bk BT" w:hAnsi="AvantGarde Bk BT" w:cs="Arial"/>
          <w:b/>
          <w:sz w:val="24"/>
          <w:szCs w:val="24"/>
        </w:rPr>
      </w:pPr>
      <w:r w:rsidRPr="00A67C98">
        <w:rPr>
          <w:rFonts w:ascii="AvantGarde Bk BT" w:hAnsi="AvantGarde Bk BT" w:cs="Arial"/>
          <w:b/>
          <w:sz w:val="24"/>
          <w:szCs w:val="24"/>
        </w:rPr>
        <w:t>6.5. Medio de impugnación.</w:t>
      </w:r>
    </w:p>
    <w:p w14:paraId="65DE8E30" w14:textId="77777777" w:rsidR="00946007" w:rsidRPr="00A67C98" w:rsidRDefault="00946007" w:rsidP="00946007">
      <w:pPr>
        <w:pStyle w:val="corte4fondo"/>
        <w:tabs>
          <w:tab w:val="left" w:pos="567"/>
        </w:tabs>
        <w:rPr>
          <w:rFonts w:ascii="AvantGarde Bk BT" w:hAnsi="AvantGarde Bk BT" w:cs="Arial"/>
          <w:b/>
          <w:sz w:val="24"/>
          <w:szCs w:val="24"/>
        </w:rPr>
      </w:pPr>
    </w:p>
    <w:p w14:paraId="2601C2D9" w14:textId="77777777" w:rsidR="00946007" w:rsidRPr="00A67C98" w:rsidRDefault="00946007" w:rsidP="00946007">
      <w:pPr>
        <w:pStyle w:val="corte4fondo"/>
        <w:tabs>
          <w:tab w:val="left" w:pos="567"/>
        </w:tabs>
        <w:rPr>
          <w:rFonts w:ascii="AvantGarde Bk BT" w:hAnsi="AvantGarde Bk BT" w:cs="Arial"/>
          <w:sz w:val="24"/>
          <w:szCs w:val="24"/>
        </w:rPr>
      </w:pPr>
      <w:r w:rsidRPr="00A67C98">
        <w:rPr>
          <w:rFonts w:ascii="AvantGarde Bk BT" w:hAnsi="AvantGarde Bk BT" w:cs="Arial"/>
          <w:sz w:val="24"/>
          <w:szCs w:val="24"/>
        </w:rPr>
        <w:t>Por último, de conformidad con el artículo 159 de la Ley General de Transparencia y Acceso a la Información Pública mediante la presente resolución se hace del conocimiento a la parte recurrente que en contra de la presente determinación puede acudir ante el Instituto Nacional de Transparencia, Acceso a la Información y Protección de Datos Personales o ante el Poder Judicial de la Federación.</w:t>
      </w:r>
    </w:p>
    <w:p w14:paraId="2C9CCF88" w14:textId="77777777" w:rsidR="00946007" w:rsidRPr="00A67C98" w:rsidRDefault="00946007" w:rsidP="00946007">
      <w:pPr>
        <w:pStyle w:val="corte4fondo"/>
        <w:tabs>
          <w:tab w:val="left" w:pos="567"/>
        </w:tabs>
        <w:rPr>
          <w:rFonts w:ascii="AvantGarde Bk BT" w:hAnsi="AvantGarde Bk BT" w:cs="Arial"/>
          <w:sz w:val="24"/>
          <w:szCs w:val="24"/>
        </w:rPr>
      </w:pPr>
    </w:p>
    <w:p w14:paraId="16D25FF0" w14:textId="77777777" w:rsidR="00946007" w:rsidRPr="00A67C98" w:rsidRDefault="00946007" w:rsidP="00946007">
      <w:pPr>
        <w:pStyle w:val="corte4fondo"/>
        <w:tabs>
          <w:tab w:val="left" w:pos="567"/>
        </w:tabs>
        <w:jc w:val="center"/>
        <w:rPr>
          <w:rFonts w:ascii="AvantGarde Bk BT" w:hAnsi="AvantGarde Bk BT" w:cs="Arial"/>
          <w:b/>
          <w:sz w:val="24"/>
          <w:szCs w:val="24"/>
        </w:rPr>
      </w:pPr>
      <w:r w:rsidRPr="00A67C98">
        <w:rPr>
          <w:rFonts w:ascii="AvantGarde Bk BT" w:hAnsi="AvantGarde Bk BT" w:cs="Arial"/>
          <w:b/>
          <w:sz w:val="24"/>
          <w:szCs w:val="24"/>
        </w:rPr>
        <w:t>RESOLUTIVO</w:t>
      </w:r>
    </w:p>
    <w:p w14:paraId="1FB73143" w14:textId="77777777" w:rsidR="00946007" w:rsidRPr="00A67C98" w:rsidRDefault="00946007" w:rsidP="00946007">
      <w:pPr>
        <w:pStyle w:val="corte4fondo"/>
        <w:tabs>
          <w:tab w:val="left" w:pos="567"/>
        </w:tabs>
        <w:ind w:firstLine="0"/>
        <w:rPr>
          <w:rFonts w:ascii="AvantGarde Bk BT" w:hAnsi="AvantGarde Bk BT" w:cs="Arial"/>
          <w:b/>
          <w:sz w:val="24"/>
          <w:szCs w:val="24"/>
        </w:rPr>
      </w:pPr>
    </w:p>
    <w:p w14:paraId="0A67C41B" w14:textId="4536038F" w:rsidR="00946007" w:rsidRDefault="00946007" w:rsidP="0013516B">
      <w:pPr>
        <w:pStyle w:val="corte4fondo"/>
        <w:tabs>
          <w:tab w:val="left" w:pos="567"/>
        </w:tabs>
        <w:ind w:left="680" w:firstLine="0"/>
        <w:rPr>
          <w:rFonts w:ascii="AvantGarde Bk BT" w:hAnsi="AvantGarde Bk BT" w:cs="Arial"/>
          <w:sz w:val="24"/>
          <w:szCs w:val="24"/>
        </w:rPr>
      </w:pPr>
      <w:r w:rsidRPr="00A67C98">
        <w:rPr>
          <w:rFonts w:ascii="AvantGarde Bk BT" w:hAnsi="AvantGarde Bk BT" w:cs="Arial"/>
          <w:sz w:val="24"/>
          <w:szCs w:val="24"/>
        </w:rPr>
        <w:t xml:space="preserve">Por lo expuesto y fundado, </w:t>
      </w:r>
      <w:r w:rsidRPr="00A67C98">
        <w:rPr>
          <w:rFonts w:ascii="AvantGarde Bk BT" w:hAnsi="AvantGarde Bk BT" w:cs="Arial"/>
          <w:b/>
          <w:sz w:val="24"/>
          <w:szCs w:val="24"/>
        </w:rPr>
        <w:t>SE RESUELVE</w:t>
      </w:r>
      <w:r w:rsidRPr="00A67C98">
        <w:rPr>
          <w:rFonts w:ascii="AvantGarde Bk BT" w:hAnsi="AvantGarde Bk BT" w:cs="Arial"/>
          <w:sz w:val="24"/>
          <w:szCs w:val="24"/>
        </w:rPr>
        <w:t>:</w:t>
      </w:r>
    </w:p>
    <w:p w14:paraId="44336861" w14:textId="77777777" w:rsidR="00B36404" w:rsidRPr="00A67C98" w:rsidRDefault="00B36404" w:rsidP="0013516B">
      <w:pPr>
        <w:pStyle w:val="corte4fondo"/>
        <w:tabs>
          <w:tab w:val="left" w:pos="567"/>
        </w:tabs>
        <w:ind w:left="680" w:firstLine="0"/>
        <w:rPr>
          <w:rFonts w:ascii="AvantGarde Bk BT" w:hAnsi="AvantGarde Bk BT" w:cs="Arial"/>
          <w:sz w:val="24"/>
          <w:szCs w:val="24"/>
        </w:rPr>
      </w:pPr>
    </w:p>
    <w:p w14:paraId="49DAF9A7" w14:textId="34481115" w:rsidR="00946007" w:rsidRPr="00A67C98" w:rsidRDefault="00946007" w:rsidP="00946007">
      <w:pPr>
        <w:pStyle w:val="corte4fondo"/>
        <w:tabs>
          <w:tab w:val="left" w:pos="567"/>
        </w:tabs>
        <w:rPr>
          <w:rFonts w:ascii="AvantGarde Bk BT" w:hAnsi="AvantGarde Bk BT" w:cs="Arial"/>
          <w:sz w:val="24"/>
          <w:szCs w:val="24"/>
        </w:rPr>
      </w:pPr>
      <w:r w:rsidRPr="00A67C98">
        <w:rPr>
          <w:rFonts w:ascii="AvantGarde Bk BT" w:hAnsi="AvantGarde Bk BT" w:cs="Arial"/>
          <w:b/>
          <w:sz w:val="24"/>
          <w:szCs w:val="24"/>
        </w:rPr>
        <w:t>ÚNICO.</w:t>
      </w:r>
      <w:r w:rsidRPr="00A67C98">
        <w:rPr>
          <w:rFonts w:ascii="AvantGarde Bk BT" w:hAnsi="AvantGarde Bk BT" w:cs="Arial"/>
          <w:sz w:val="24"/>
          <w:szCs w:val="24"/>
        </w:rPr>
        <w:t xml:space="preserve"> Esta Comisión Estatal de Garantía y Acceso a la Información Pública, con fundamento en el artículo 175, fracción III de la Ley de Transparencia y Acceso a la Información Pública del Estado, </w:t>
      </w:r>
      <w:r w:rsidR="00975E4A">
        <w:rPr>
          <w:rFonts w:ascii="AvantGarde Bk BT" w:hAnsi="AvantGarde Bk BT" w:cs="Arial"/>
          <w:b/>
          <w:sz w:val="24"/>
          <w:szCs w:val="24"/>
        </w:rPr>
        <w:t>MODIFICA</w:t>
      </w:r>
      <w:r w:rsidRPr="00A67C98">
        <w:rPr>
          <w:rFonts w:ascii="AvantGarde Bk BT" w:hAnsi="AvantGarde Bk BT" w:cs="Arial"/>
          <w:sz w:val="24"/>
          <w:szCs w:val="24"/>
        </w:rPr>
        <w:t xml:space="preserve"> la respuesta otorgada por el ente obligado, por los fundamentos y las razones desarrolladas en el considerando sexto de la presente resolución.</w:t>
      </w:r>
    </w:p>
    <w:p w14:paraId="70A85E32" w14:textId="77777777" w:rsidR="00946007" w:rsidRPr="00A67C98" w:rsidRDefault="00946007" w:rsidP="00946007">
      <w:pPr>
        <w:pStyle w:val="corte4fondo"/>
        <w:tabs>
          <w:tab w:val="left" w:pos="567"/>
        </w:tabs>
        <w:rPr>
          <w:rFonts w:ascii="AvantGarde Bk BT" w:hAnsi="AvantGarde Bk BT" w:cs="Arial"/>
          <w:sz w:val="24"/>
          <w:szCs w:val="24"/>
        </w:rPr>
      </w:pPr>
    </w:p>
    <w:p w14:paraId="06329EE7" w14:textId="77777777" w:rsidR="00946007" w:rsidRPr="00A67C98" w:rsidRDefault="00946007" w:rsidP="00946007">
      <w:pPr>
        <w:pStyle w:val="corte4fondo"/>
        <w:tabs>
          <w:tab w:val="left" w:pos="567"/>
        </w:tabs>
        <w:rPr>
          <w:rFonts w:ascii="AvantGarde Bk BT" w:hAnsi="AvantGarde Bk BT" w:cs="Arial"/>
          <w:sz w:val="24"/>
          <w:szCs w:val="24"/>
        </w:rPr>
      </w:pPr>
      <w:r w:rsidRPr="00A67C98">
        <w:rPr>
          <w:rFonts w:ascii="AvantGarde Bk BT" w:hAnsi="AvantGarde Bk BT" w:cs="Arial"/>
          <w:b/>
          <w:sz w:val="24"/>
          <w:szCs w:val="24"/>
        </w:rPr>
        <w:t>Notifíquese</w:t>
      </w:r>
      <w:r w:rsidRPr="00A67C98">
        <w:rPr>
          <w:rFonts w:ascii="AvantGarde Bk BT" w:hAnsi="AvantGarde Bk BT" w:cs="Arial"/>
          <w:sz w:val="24"/>
          <w:szCs w:val="24"/>
        </w:rPr>
        <w:t>; por oficio a las autoridades y al recurrente por el medio que designó.</w:t>
      </w:r>
    </w:p>
    <w:p w14:paraId="2C0460A9" w14:textId="77777777" w:rsidR="00B36404" w:rsidRDefault="00B36404" w:rsidP="00B36404">
      <w:pPr>
        <w:pStyle w:val="corte4fondo"/>
        <w:tabs>
          <w:tab w:val="left" w:pos="567"/>
        </w:tabs>
        <w:rPr>
          <w:rFonts w:ascii="AvantGarde Bk BT" w:hAnsi="AvantGarde Bk BT" w:cs="Arial"/>
          <w:sz w:val="24"/>
          <w:szCs w:val="24"/>
        </w:rPr>
      </w:pPr>
    </w:p>
    <w:p w14:paraId="3EFCF269" w14:textId="67326C08" w:rsidR="00B36404" w:rsidRPr="005F4BD7" w:rsidRDefault="00B36404" w:rsidP="005F4BD7">
      <w:pPr>
        <w:pStyle w:val="corte4fondo"/>
        <w:tabs>
          <w:tab w:val="left" w:pos="567"/>
        </w:tabs>
        <w:ind w:left="113" w:firstLine="0"/>
        <w:rPr>
          <w:rFonts w:ascii="AvantGarde Bk BT" w:hAnsi="AvantGarde Bk BT" w:cs="Arial"/>
          <w:color w:val="000000" w:themeColor="text1"/>
          <w:sz w:val="24"/>
          <w:szCs w:val="24"/>
        </w:rPr>
      </w:pPr>
      <w:r>
        <w:rPr>
          <w:rFonts w:ascii="AvantGarde Bk BT" w:hAnsi="AvantGarde Bk BT" w:cs="Arial"/>
          <w:sz w:val="24"/>
          <w:szCs w:val="24"/>
        </w:rPr>
        <w:t>Así l</w:t>
      </w:r>
      <w:r>
        <w:rPr>
          <w:rFonts w:ascii="AvantGarde Bk BT" w:hAnsi="AvantGarde Bk BT"/>
          <w:sz w:val="24"/>
          <w:szCs w:val="24"/>
        </w:rPr>
        <w:t xml:space="preserve">o resolvieron por unanimidad de votos en </w:t>
      </w:r>
      <w:r>
        <w:rPr>
          <w:rFonts w:ascii="AvantGarde Bk BT" w:hAnsi="AvantGarde Bk BT" w:cs="Arial"/>
          <w:color w:val="000000" w:themeColor="text1"/>
          <w:sz w:val="24"/>
          <w:szCs w:val="24"/>
        </w:rPr>
        <w:t>sesión</w:t>
      </w:r>
      <w:r w:rsidR="005F4BD7">
        <w:rPr>
          <w:rFonts w:ascii="AvantGarde Bk BT" w:hAnsi="AvantGarde Bk BT" w:cs="Arial"/>
          <w:color w:val="000000" w:themeColor="text1"/>
          <w:sz w:val="24"/>
          <w:szCs w:val="24"/>
        </w:rPr>
        <w:t xml:space="preserve"> extraordinaria del </w:t>
      </w:r>
      <w:r w:rsidR="00736A38">
        <w:rPr>
          <w:rFonts w:ascii="AvantGarde Bk BT" w:hAnsi="AvantGarde Bk BT" w:cs="Arial"/>
          <w:color w:val="000000" w:themeColor="text1"/>
          <w:sz w:val="24"/>
          <w:szCs w:val="24"/>
        </w:rPr>
        <w:t>0</w:t>
      </w:r>
      <w:r w:rsidR="00F64EF8">
        <w:rPr>
          <w:rFonts w:ascii="AvantGarde Bk BT" w:hAnsi="AvantGarde Bk BT" w:cs="Arial"/>
          <w:color w:val="000000" w:themeColor="text1"/>
          <w:sz w:val="24"/>
          <w:szCs w:val="24"/>
        </w:rPr>
        <w:t xml:space="preserve">9 nueve de </w:t>
      </w:r>
      <w:bookmarkStart w:id="0" w:name="_GoBack"/>
      <w:bookmarkEnd w:id="0"/>
      <w:r w:rsidR="005F4BD7">
        <w:rPr>
          <w:rFonts w:ascii="AvantGarde Bk BT" w:hAnsi="AvantGarde Bk BT" w:cs="Arial"/>
          <w:color w:val="000000" w:themeColor="text1"/>
          <w:sz w:val="24"/>
          <w:szCs w:val="24"/>
        </w:rPr>
        <w:t xml:space="preserve">junio </w:t>
      </w:r>
      <w:r w:rsidR="005F4BD7" w:rsidRPr="00616DCD">
        <w:rPr>
          <w:rFonts w:ascii="AvantGarde Bk BT" w:hAnsi="AvantGarde Bk BT" w:cs="Arial"/>
          <w:color w:val="000000" w:themeColor="text1"/>
          <w:sz w:val="24"/>
          <w:szCs w:val="24"/>
        </w:rPr>
        <w:t>de 20</w:t>
      </w:r>
      <w:r w:rsidR="005F4BD7">
        <w:rPr>
          <w:rFonts w:ascii="AvantGarde Bk BT" w:hAnsi="AvantGarde Bk BT" w:cs="Arial"/>
          <w:color w:val="000000" w:themeColor="text1"/>
          <w:sz w:val="24"/>
          <w:szCs w:val="24"/>
        </w:rPr>
        <w:t>21</w:t>
      </w:r>
      <w:r w:rsidR="005F4BD7" w:rsidRPr="00616DCD">
        <w:rPr>
          <w:rFonts w:ascii="AvantGarde Bk BT" w:hAnsi="AvantGarde Bk BT" w:cs="Arial"/>
          <w:color w:val="000000" w:themeColor="text1"/>
          <w:sz w:val="24"/>
          <w:szCs w:val="24"/>
        </w:rPr>
        <w:t xml:space="preserve"> </w:t>
      </w:r>
      <w:proofErr w:type="gramStart"/>
      <w:r w:rsidR="005F4BD7" w:rsidRPr="00616DCD">
        <w:rPr>
          <w:rFonts w:ascii="AvantGarde Bk BT" w:hAnsi="AvantGarde Bk BT" w:cs="Arial"/>
          <w:color w:val="000000" w:themeColor="text1"/>
          <w:sz w:val="24"/>
          <w:szCs w:val="24"/>
        </w:rPr>
        <w:t>dos mil</w:t>
      </w:r>
      <w:r w:rsidR="005F4BD7">
        <w:rPr>
          <w:rFonts w:ascii="AvantGarde Bk BT" w:hAnsi="AvantGarde Bk BT" w:cs="Arial"/>
          <w:color w:val="000000" w:themeColor="text1"/>
          <w:sz w:val="24"/>
          <w:szCs w:val="24"/>
        </w:rPr>
        <w:t xml:space="preserve"> veintiuno</w:t>
      </w:r>
      <w:proofErr w:type="gramEnd"/>
      <w:r>
        <w:rPr>
          <w:rFonts w:ascii="AvantGarde Bk BT" w:hAnsi="AvantGarde Bk BT"/>
          <w:sz w:val="24"/>
          <w:szCs w:val="24"/>
        </w:rPr>
        <w:t xml:space="preserve">, </w:t>
      </w:r>
      <w:r>
        <w:rPr>
          <w:rFonts w:ascii="AvantGarde Bk BT" w:hAnsi="AvantGarde Bk BT" w:cs="Arial"/>
          <w:sz w:val="24"/>
          <w:szCs w:val="24"/>
        </w:rPr>
        <w:t xml:space="preserve">los Comisionados </w:t>
      </w:r>
      <w:r>
        <w:rPr>
          <w:rFonts w:ascii="AvantGarde Bk BT" w:hAnsi="AvantGarde Bk BT" w:cs="Arial"/>
          <w:b/>
          <w:sz w:val="24"/>
          <w:szCs w:val="24"/>
        </w:rPr>
        <w:t>LICENCIADO DAVID ENRIQUE MENCHACA ZUÑIGA</w:t>
      </w:r>
      <w:r>
        <w:rPr>
          <w:rFonts w:ascii="AvantGarde Bk BT" w:hAnsi="AvantGarde Bk BT" w:cs="Arial"/>
          <w:sz w:val="24"/>
          <w:szCs w:val="24"/>
        </w:rPr>
        <w:t xml:space="preserve">, Licenciada Paulina Sánchez Pérez del Pozo y </w:t>
      </w:r>
      <w:proofErr w:type="spellStart"/>
      <w:r>
        <w:rPr>
          <w:rFonts w:ascii="AvantGarde Bk BT" w:hAnsi="AvantGarde Bk BT" w:cs="Arial"/>
          <w:sz w:val="24"/>
          <w:szCs w:val="24"/>
        </w:rPr>
        <w:t>Mariajosé</w:t>
      </w:r>
      <w:proofErr w:type="spellEnd"/>
      <w:r>
        <w:rPr>
          <w:rFonts w:ascii="AvantGarde Bk BT" w:hAnsi="AvantGarde Bk BT" w:cs="Arial"/>
          <w:sz w:val="24"/>
          <w:szCs w:val="24"/>
        </w:rPr>
        <w:t xml:space="preserve"> González Zarzosa, </w:t>
      </w:r>
      <w:r>
        <w:rPr>
          <w:rFonts w:ascii="AvantGarde Bk BT" w:hAnsi="AvantGarde Bk BT"/>
          <w:b/>
          <w:sz w:val="24"/>
          <w:szCs w:val="24"/>
        </w:rPr>
        <w:t>siendo ponente el primero de los nombrados</w:t>
      </w:r>
      <w:r>
        <w:rPr>
          <w:rFonts w:ascii="AvantGarde Bk BT" w:hAnsi="AvantGarde Bk BT"/>
          <w:sz w:val="24"/>
          <w:szCs w:val="24"/>
        </w:rPr>
        <w:t>, quienes firman con la Licenciada Rosa María Motilla García, quien autoriza y da fe.</w:t>
      </w:r>
    </w:p>
    <w:p w14:paraId="08EC76C5" w14:textId="77777777" w:rsidR="00B36404" w:rsidRDefault="00B36404" w:rsidP="00B36404">
      <w:pPr>
        <w:tabs>
          <w:tab w:val="left" w:pos="567"/>
        </w:tabs>
        <w:spacing w:after="0" w:line="360" w:lineRule="auto"/>
        <w:ind w:firstLine="709"/>
        <w:jc w:val="both"/>
        <w:rPr>
          <w:rFonts w:ascii="AvantGarde Bk BT" w:eastAsia="Times New Roman" w:hAnsi="AvantGarde Bk BT" w:cs="Times New Roman"/>
          <w:sz w:val="24"/>
          <w:szCs w:val="24"/>
        </w:rPr>
      </w:pPr>
    </w:p>
    <w:p w14:paraId="7295281F" w14:textId="2857C446" w:rsidR="00B36404" w:rsidRDefault="00B36404" w:rsidP="00B36404">
      <w:pPr>
        <w:spacing w:before="100" w:beforeAutospacing="1" w:after="100" w:afterAutospacing="1" w:line="240" w:lineRule="auto"/>
        <w:rPr>
          <w:rFonts w:ascii="AvantGarde Bk BT" w:eastAsia="Times New Roman" w:hAnsi="AvantGarde Bk BT" w:cs="Arial"/>
          <w:b/>
          <w:sz w:val="24"/>
          <w:szCs w:val="24"/>
          <w:lang w:eastAsia="es-ES"/>
        </w:rPr>
      </w:pPr>
      <w:r>
        <w:rPr>
          <w:rFonts w:ascii="AvantGarde Bk BT" w:eastAsia="Times New Roman" w:hAnsi="AvantGarde Bk BT" w:cs="Arial"/>
          <w:b/>
          <w:sz w:val="24"/>
          <w:szCs w:val="24"/>
          <w:lang w:eastAsia="es-ES"/>
        </w:rPr>
        <w:t xml:space="preserve">  </w:t>
      </w:r>
      <w:r w:rsidR="005F4BD7">
        <w:rPr>
          <w:rFonts w:ascii="AvantGarde Bk BT" w:eastAsia="Times New Roman" w:hAnsi="AvantGarde Bk BT" w:cs="Arial"/>
          <w:b/>
          <w:sz w:val="24"/>
          <w:szCs w:val="24"/>
          <w:lang w:eastAsia="es-ES"/>
        </w:rPr>
        <w:tab/>
      </w:r>
      <w:r>
        <w:rPr>
          <w:rFonts w:ascii="AvantGarde Bk BT" w:eastAsia="Times New Roman" w:hAnsi="AvantGarde Bk BT" w:cs="Arial"/>
          <w:b/>
          <w:sz w:val="24"/>
          <w:szCs w:val="24"/>
          <w:lang w:eastAsia="es-ES"/>
        </w:rPr>
        <w:t xml:space="preserve">          COMISIONADO PRESIDENTE                                      COMISIONADA </w:t>
      </w:r>
    </w:p>
    <w:p w14:paraId="5F31352E" w14:textId="77777777" w:rsidR="00B36404" w:rsidRDefault="00B36404" w:rsidP="00B36404">
      <w:pPr>
        <w:spacing w:before="100" w:beforeAutospacing="1" w:after="100" w:afterAutospacing="1" w:line="240" w:lineRule="auto"/>
        <w:jc w:val="both"/>
        <w:rPr>
          <w:rFonts w:ascii="AvantGarde Bk BT" w:eastAsia="Times New Roman" w:hAnsi="AvantGarde Bk BT" w:cs="Arial"/>
          <w:b/>
          <w:sz w:val="24"/>
          <w:szCs w:val="24"/>
          <w:lang w:eastAsia="es-ES"/>
        </w:rPr>
      </w:pPr>
    </w:p>
    <w:p w14:paraId="7DD212BA" w14:textId="77777777" w:rsidR="00B36404" w:rsidRDefault="00B36404" w:rsidP="00B36404">
      <w:pPr>
        <w:spacing w:before="100" w:beforeAutospacing="1" w:after="100" w:afterAutospacing="1" w:line="240" w:lineRule="auto"/>
        <w:jc w:val="both"/>
        <w:rPr>
          <w:rFonts w:ascii="AvantGarde Bk BT" w:eastAsia="Times New Roman" w:hAnsi="AvantGarde Bk BT" w:cs="Arial"/>
          <w:b/>
          <w:sz w:val="24"/>
          <w:szCs w:val="24"/>
          <w:lang w:eastAsia="es-ES"/>
        </w:rPr>
      </w:pPr>
    </w:p>
    <w:p w14:paraId="7F2574C9" w14:textId="77777777" w:rsidR="00B36404" w:rsidRDefault="00B36404" w:rsidP="00B36404">
      <w:pPr>
        <w:spacing w:before="100" w:beforeAutospacing="1" w:after="100" w:afterAutospacing="1" w:line="240" w:lineRule="auto"/>
        <w:jc w:val="center"/>
        <w:rPr>
          <w:rFonts w:ascii="AvantGarde Bk BT" w:eastAsia="Times New Roman" w:hAnsi="AvantGarde Bk BT" w:cs="Arial"/>
          <w:b/>
          <w:sz w:val="24"/>
          <w:szCs w:val="24"/>
          <w:lang w:eastAsia="es-ES"/>
        </w:rPr>
      </w:pPr>
      <w:r>
        <w:rPr>
          <w:rFonts w:ascii="AvantGarde Bk BT" w:eastAsia="Times New Roman" w:hAnsi="AvantGarde Bk BT" w:cs="Arial"/>
          <w:b/>
          <w:sz w:val="24"/>
          <w:szCs w:val="24"/>
          <w:lang w:eastAsia="es-ES"/>
        </w:rPr>
        <w:t xml:space="preserve">  LIC. DAVID ENRIQUE MENCHACA ZUÑIGA.</w:t>
      </w:r>
      <w:r>
        <w:rPr>
          <w:rFonts w:ascii="AvantGarde Bk BT" w:eastAsia="Times New Roman" w:hAnsi="AvantGarde Bk BT" w:cs="Arial"/>
          <w:b/>
          <w:sz w:val="24"/>
          <w:szCs w:val="24"/>
          <w:lang w:eastAsia="es-ES"/>
        </w:rPr>
        <w:tab/>
        <w:t xml:space="preserve">     LIC. PAULINA SÁNCHEZ PÉREZ DEL POZO. </w:t>
      </w:r>
    </w:p>
    <w:p w14:paraId="5AFE2FBD" w14:textId="5F73902A" w:rsidR="00B36404" w:rsidRDefault="00B36404" w:rsidP="00B36404">
      <w:pPr>
        <w:spacing w:before="100" w:beforeAutospacing="1" w:after="100" w:afterAutospacing="1" w:line="240" w:lineRule="auto"/>
        <w:jc w:val="center"/>
        <w:rPr>
          <w:rFonts w:ascii="AvantGarde Bk BT" w:eastAsia="Times New Roman" w:hAnsi="AvantGarde Bk BT" w:cs="Arial"/>
          <w:b/>
          <w:sz w:val="24"/>
          <w:szCs w:val="24"/>
          <w:lang w:eastAsia="es-ES"/>
        </w:rPr>
      </w:pPr>
      <w:r>
        <w:rPr>
          <w:rFonts w:ascii="AvantGarde Bk BT" w:eastAsia="Times New Roman" w:hAnsi="AvantGarde Bk BT" w:cs="Arial"/>
          <w:b/>
          <w:sz w:val="24"/>
          <w:szCs w:val="24"/>
          <w:lang w:eastAsia="es-ES"/>
        </w:rPr>
        <w:t xml:space="preserve"> </w:t>
      </w:r>
    </w:p>
    <w:p w14:paraId="6F6E7B17" w14:textId="77777777" w:rsidR="00736A38" w:rsidRDefault="00736A38" w:rsidP="00B36404">
      <w:pPr>
        <w:spacing w:before="100" w:beforeAutospacing="1" w:after="100" w:afterAutospacing="1" w:line="240" w:lineRule="auto"/>
        <w:jc w:val="center"/>
        <w:rPr>
          <w:rFonts w:ascii="AvantGarde Bk BT" w:eastAsia="Times New Roman" w:hAnsi="AvantGarde Bk BT" w:cs="Arial"/>
          <w:b/>
          <w:sz w:val="24"/>
          <w:szCs w:val="24"/>
          <w:lang w:eastAsia="es-ES"/>
        </w:rPr>
      </w:pPr>
    </w:p>
    <w:p w14:paraId="647A5514" w14:textId="2CBB305E" w:rsidR="00B36404" w:rsidRDefault="00B36404" w:rsidP="005F4BD7">
      <w:pPr>
        <w:spacing w:before="100" w:beforeAutospacing="1" w:after="100" w:afterAutospacing="1" w:line="240" w:lineRule="auto"/>
        <w:ind w:left="708" w:firstLine="708"/>
        <w:rPr>
          <w:rFonts w:ascii="AvantGarde Bk BT" w:eastAsia="Times New Roman" w:hAnsi="AvantGarde Bk BT" w:cs="Arial"/>
          <w:b/>
          <w:sz w:val="24"/>
          <w:szCs w:val="24"/>
          <w:lang w:eastAsia="es-ES"/>
        </w:rPr>
      </w:pPr>
      <w:r>
        <w:rPr>
          <w:rFonts w:ascii="AvantGarde Bk BT" w:eastAsia="Times New Roman" w:hAnsi="AvantGarde Bk BT" w:cs="Arial"/>
          <w:b/>
          <w:sz w:val="24"/>
          <w:szCs w:val="24"/>
          <w:lang w:eastAsia="es-ES"/>
        </w:rPr>
        <w:t xml:space="preserve"> COMISIONADA                                     </w:t>
      </w:r>
      <w:r w:rsidR="003A45FB">
        <w:rPr>
          <w:rFonts w:ascii="AvantGarde Bk BT" w:eastAsia="Times New Roman" w:hAnsi="AvantGarde Bk BT" w:cs="Arial"/>
          <w:b/>
          <w:sz w:val="24"/>
          <w:szCs w:val="24"/>
          <w:lang w:eastAsia="es-ES"/>
        </w:rPr>
        <w:tab/>
      </w:r>
      <w:r>
        <w:rPr>
          <w:rFonts w:ascii="AvantGarde Bk BT" w:eastAsia="Times New Roman" w:hAnsi="AvantGarde Bk BT" w:cs="Arial"/>
          <w:b/>
          <w:sz w:val="24"/>
          <w:szCs w:val="24"/>
          <w:lang w:eastAsia="es-ES"/>
        </w:rPr>
        <w:t xml:space="preserve">      SECRETARIA DE PLENO</w:t>
      </w:r>
    </w:p>
    <w:p w14:paraId="441EBDED" w14:textId="77777777" w:rsidR="00B36404" w:rsidRDefault="00B36404" w:rsidP="00B36404">
      <w:pPr>
        <w:spacing w:before="100" w:beforeAutospacing="1" w:after="100" w:afterAutospacing="1" w:line="240" w:lineRule="auto"/>
        <w:rPr>
          <w:rFonts w:ascii="AvantGarde Bk BT" w:eastAsia="Times New Roman" w:hAnsi="AvantGarde Bk BT" w:cs="Arial"/>
          <w:b/>
          <w:sz w:val="24"/>
          <w:szCs w:val="24"/>
          <w:lang w:eastAsia="es-ES"/>
        </w:rPr>
      </w:pPr>
    </w:p>
    <w:p w14:paraId="6A6908E2" w14:textId="77777777" w:rsidR="00B36404" w:rsidRDefault="00B36404" w:rsidP="00B36404">
      <w:pPr>
        <w:spacing w:before="100" w:beforeAutospacing="1" w:after="100" w:afterAutospacing="1" w:line="240" w:lineRule="auto"/>
        <w:rPr>
          <w:rFonts w:ascii="AvantGarde Bk BT" w:eastAsia="Times New Roman" w:hAnsi="AvantGarde Bk BT" w:cs="Arial"/>
          <w:b/>
          <w:sz w:val="24"/>
          <w:szCs w:val="24"/>
          <w:lang w:eastAsia="es-ES"/>
        </w:rPr>
      </w:pPr>
    </w:p>
    <w:p w14:paraId="5A86B37F" w14:textId="65A26004" w:rsidR="00B36404" w:rsidRDefault="00B36404" w:rsidP="00B36404">
      <w:pPr>
        <w:spacing w:before="100" w:beforeAutospacing="1" w:after="100" w:afterAutospacing="1" w:line="240" w:lineRule="auto"/>
        <w:rPr>
          <w:rFonts w:ascii="AvantGarde Bk BT" w:eastAsia="Times New Roman" w:hAnsi="AvantGarde Bk BT" w:cs="Arial"/>
          <w:sz w:val="24"/>
          <w:szCs w:val="24"/>
          <w:lang w:eastAsia="es-ES"/>
        </w:rPr>
      </w:pPr>
      <w:r>
        <w:rPr>
          <w:rFonts w:ascii="AvantGarde Bk BT" w:eastAsia="Times New Roman" w:hAnsi="AvantGarde Bk BT" w:cs="Arial"/>
          <w:b/>
          <w:sz w:val="24"/>
          <w:szCs w:val="24"/>
          <w:lang w:eastAsia="es-ES"/>
        </w:rPr>
        <w:t xml:space="preserve">      </w:t>
      </w:r>
      <w:r w:rsidR="005F4BD7">
        <w:rPr>
          <w:rFonts w:ascii="AvantGarde Bk BT" w:eastAsia="Times New Roman" w:hAnsi="AvantGarde Bk BT" w:cs="Arial"/>
          <w:b/>
          <w:sz w:val="24"/>
          <w:szCs w:val="24"/>
          <w:lang w:eastAsia="es-ES"/>
        </w:rPr>
        <w:tab/>
      </w:r>
      <w:r>
        <w:rPr>
          <w:rFonts w:ascii="AvantGarde Bk BT" w:eastAsia="Times New Roman" w:hAnsi="AvantGarde Bk BT" w:cs="Arial"/>
          <w:b/>
          <w:sz w:val="24"/>
          <w:szCs w:val="24"/>
          <w:lang w:eastAsia="es-ES"/>
        </w:rPr>
        <w:t xml:space="preserve"> </w:t>
      </w:r>
      <w:r>
        <w:rPr>
          <w:rFonts w:ascii="AvantGarde Bk BT" w:eastAsia="Times New Roman" w:hAnsi="AvantGarde Bk BT" w:cs="Arial"/>
          <w:b/>
          <w:sz w:val="24"/>
          <w:szCs w:val="24"/>
          <w:lang w:val="es-ES" w:eastAsia="es-ES"/>
        </w:rPr>
        <w:t>MARIAJOSÉ GONZÁLEZ ZARZOSA</w:t>
      </w:r>
      <w:r>
        <w:rPr>
          <w:rFonts w:ascii="AvantGarde Bk BT" w:eastAsia="Times New Roman" w:hAnsi="AvantGarde Bk BT" w:cs="Arial"/>
          <w:b/>
          <w:sz w:val="24"/>
          <w:szCs w:val="24"/>
          <w:lang w:eastAsia="es-ES"/>
        </w:rPr>
        <w:t xml:space="preserve">.        </w:t>
      </w:r>
      <w:r w:rsidR="003A45FB">
        <w:rPr>
          <w:rFonts w:ascii="AvantGarde Bk BT" w:eastAsia="Times New Roman" w:hAnsi="AvantGarde Bk BT" w:cs="Arial"/>
          <w:b/>
          <w:sz w:val="24"/>
          <w:szCs w:val="24"/>
          <w:lang w:eastAsia="es-ES"/>
        </w:rPr>
        <w:tab/>
      </w:r>
      <w:r>
        <w:rPr>
          <w:rFonts w:ascii="AvantGarde Bk BT" w:eastAsia="Times New Roman" w:hAnsi="AvantGarde Bk BT" w:cs="Arial"/>
          <w:b/>
          <w:sz w:val="24"/>
          <w:szCs w:val="24"/>
          <w:lang w:eastAsia="es-ES"/>
        </w:rPr>
        <w:t xml:space="preserve">        LIC. ROSA MARÍA MOTILLA GARCÍA.</w:t>
      </w:r>
    </w:p>
    <w:p w14:paraId="7CA0F077" w14:textId="77777777" w:rsidR="00B36404" w:rsidRDefault="00B36404" w:rsidP="00B36404">
      <w:pPr>
        <w:autoSpaceDE w:val="0"/>
        <w:autoSpaceDN w:val="0"/>
        <w:adjustRightInd w:val="0"/>
        <w:spacing w:after="0" w:line="480" w:lineRule="auto"/>
        <w:jc w:val="both"/>
        <w:rPr>
          <w:rFonts w:ascii="AvantGarde Bk BT" w:hAnsi="AvantGarde Bk BT" w:cs="Arial"/>
          <w:sz w:val="14"/>
          <w:szCs w:val="14"/>
        </w:rPr>
      </w:pPr>
      <w:r>
        <w:rPr>
          <w:rFonts w:ascii="AvantGarde Bk BT" w:hAnsi="AvantGarde Bk BT" w:cs="Arial"/>
          <w:sz w:val="14"/>
          <w:szCs w:val="14"/>
        </w:rPr>
        <w:t>CGDR-MAI</w:t>
      </w:r>
    </w:p>
    <w:p w14:paraId="0D4DF0CB" w14:textId="4D0DF888" w:rsidR="00946007" w:rsidRPr="00585639" w:rsidRDefault="00946007" w:rsidP="00B36404">
      <w:pPr>
        <w:pStyle w:val="corte4fondo"/>
        <w:tabs>
          <w:tab w:val="left" w:pos="567"/>
        </w:tabs>
        <w:rPr>
          <w:rFonts w:ascii="AvantGarde Bk BT" w:hAnsi="AvantGarde Bk BT" w:cs="Arial"/>
          <w:sz w:val="14"/>
          <w:szCs w:val="14"/>
        </w:rPr>
      </w:pPr>
    </w:p>
    <w:sectPr w:rsidR="00946007" w:rsidRPr="00585639" w:rsidSect="00ED061F">
      <w:headerReference w:type="default" r:id="rId10"/>
      <w:pgSz w:w="12240" w:h="18720" w:code="41"/>
      <w:pgMar w:top="3119" w:right="851" w:bottom="1985" w:left="1418"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6FF34DE6" w14:textId="77777777" w:rsidR="00755E67" w:rsidRDefault="00755E67">
      <w:pPr>
        <w:spacing w:after="0" w:line="240" w:lineRule="auto"/>
      </w:pPr>
      <w:r>
        <w:separator/>
      </w:r>
    </w:p>
  </w:endnote>
  <w:endnote w:type="continuationSeparator" w:id="0">
    <w:p w14:paraId="7C88BB89" w14:textId="77777777" w:rsidR="00755E67" w:rsidRDefault="00755E6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AvantGarde Bk BT">
    <w:altName w:val="Calibri"/>
    <w:charset w:val="00"/>
    <w:family w:val="swiss"/>
    <w:pitch w:val="variable"/>
    <w:sig w:usb0="00000001" w:usb1="00000000" w:usb2="00000000" w:usb3="00000000" w:csb0="0000001B"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618D85EC" w14:textId="77777777" w:rsidR="00755E67" w:rsidRDefault="00755E67">
      <w:pPr>
        <w:spacing w:after="0" w:line="240" w:lineRule="auto"/>
      </w:pPr>
      <w:r>
        <w:separator/>
      </w:r>
    </w:p>
  </w:footnote>
  <w:footnote w:type="continuationSeparator" w:id="0">
    <w:p w14:paraId="73DCCD07" w14:textId="77777777" w:rsidR="00755E67" w:rsidRDefault="00755E67">
      <w:pPr>
        <w:spacing w:after="0" w:line="240" w:lineRule="auto"/>
      </w:pPr>
      <w:r>
        <w:continuationSeparator/>
      </w:r>
    </w:p>
  </w:footnote>
  <w:footnote w:id="1">
    <w:p w14:paraId="03C8DD5D" w14:textId="77777777" w:rsidR="007E2C98" w:rsidRPr="00D97A32" w:rsidRDefault="007E2C98" w:rsidP="00610C37">
      <w:pPr>
        <w:pStyle w:val="Textonotapie"/>
        <w:jc w:val="both"/>
        <w:rPr>
          <w:sz w:val="16"/>
          <w:szCs w:val="18"/>
        </w:rPr>
      </w:pPr>
      <w:r w:rsidRPr="00D97A32">
        <w:rPr>
          <w:rStyle w:val="Refdenotaalpie"/>
          <w:sz w:val="16"/>
          <w:szCs w:val="18"/>
        </w:rPr>
        <w:footnoteRef/>
      </w:r>
      <w:r w:rsidRPr="00D97A32">
        <w:rPr>
          <w:sz w:val="16"/>
          <w:szCs w:val="18"/>
        </w:rPr>
        <w:t xml:space="preserve"> ARTÍCULO 18. Los sujetos obligados deberán documentar todo acto que derive del ejercicio de sus facultades, competencias o funciones.</w:t>
      </w:r>
    </w:p>
    <w:p w14:paraId="4BE0E49E" w14:textId="77777777" w:rsidR="007E2C98" w:rsidRPr="00D97A32" w:rsidRDefault="007E2C98" w:rsidP="00610C37">
      <w:pPr>
        <w:pStyle w:val="Textonotapie"/>
        <w:jc w:val="both"/>
        <w:rPr>
          <w:sz w:val="16"/>
          <w:szCs w:val="18"/>
        </w:rPr>
      </w:pPr>
      <w:r w:rsidRPr="00D97A32">
        <w:rPr>
          <w:sz w:val="16"/>
          <w:szCs w:val="18"/>
        </w:rPr>
        <w:t xml:space="preserve">ARTÍCULO 59. Los sujetos obligados deben proporcionar la información solicitada en la modalidad en que se encuentre. Cuando la información requerida se encuentre en dos o más tipos de formatos, el solicitante elegirá entre los formatos, para la entrega correspondiente. </w:t>
      </w:r>
    </w:p>
    <w:p w14:paraId="0DAF6535" w14:textId="77777777" w:rsidR="007E2C98" w:rsidRPr="00D97A32" w:rsidRDefault="007E2C98" w:rsidP="00610C37">
      <w:pPr>
        <w:pStyle w:val="Textonotapie"/>
        <w:jc w:val="both"/>
        <w:rPr>
          <w:sz w:val="16"/>
          <w:szCs w:val="18"/>
        </w:rPr>
      </w:pPr>
      <w:r w:rsidRPr="00D97A32">
        <w:rPr>
          <w:sz w:val="16"/>
          <w:szCs w:val="18"/>
        </w:rPr>
        <w:t xml:space="preserve">ARTÍCULO 60. En la formulación, producción, procesamiento, administración, archivo y resguardo de la información, debe atenderse al principio de la máxima publicidad, con el objeto de facilitar el acceso de cualquier persona a su conocimiento. </w:t>
      </w:r>
    </w:p>
    <w:p w14:paraId="1CCA53A2" w14:textId="77777777" w:rsidR="007E2C98" w:rsidRPr="00D97A32" w:rsidRDefault="007E2C98" w:rsidP="00610C37">
      <w:pPr>
        <w:pStyle w:val="Textonotapie"/>
        <w:jc w:val="both"/>
        <w:rPr>
          <w:sz w:val="16"/>
          <w:szCs w:val="18"/>
        </w:rPr>
      </w:pPr>
      <w:r w:rsidRPr="00D97A32">
        <w:rPr>
          <w:sz w:val="16"/>
          <w:szCs w:val="18"/>
        </w:rPr>
        <w:t xml:space="preserve">La obligación de entregarla no implica el procesamiento, ni la adecuación de la información al interés del solicitante, salvo la producción de versiones públicas del documento; El tratamiento de documentación histórica deberá hacerse en términos establecidos en el artículo 50 de esta Ley. </w:t>
      </w:r>
    </w:p>
    <w:p w14:paraId="18F73C3B" w14:textId="77777777" w:rsidR="007E2C98" w:rsidRPr="00610C37" w:rsidRDefault="007E2C98" w:rsidP="00610C37">
      <w:pPr>
        <w:pStyle w:val="Textonotapie"/>
        <w:jc w:val="both"/>
        <w:rPr>
          <w:sz w:val="18"/>
          <w:szCs w:val="18"/>
        </w:rPr>
      </w:pPr>
      <w:r w:rsidRPr="00D97A32">
        <w:rPr>
          <w:sz w:val="16"/>
          <w:szCs w:val="18"/>
        </w:rPr>
        <w:t>ARTÍCULO 152. Cuando la información requerida por el solicitante ya esté disponible al público en medios impresos, tales como libros, compendios, trípticos, registros públicos, en formatos electrónicos disponibles en Internet o en cualquier otro medio, se le hará saber por el medio requerido por el solicitante la fuente, el lugar y la forma en que puede consultar, reproducir o adquirir dicha información en un plazo no mayor a cinco días.</w:t>
      </w:r>
    </w:p>
  </w:footnote>
  <w:footnote w:id="2">
    <w:p w14:paraId="4306D0D5" w14:textId="77777777" w:rsidR="00C223C4" w:rsidRDefault="00C223C4" w:rsidP="00C223C4">
      <w:pPr>
        <w:pStyle w:val="Textonotapie"/>
        <w:jc w:val="both"/>
      </w:pPr>
      <w:r w:rsidRPr="00CF28B3">
        <w:rPr>
          <w:rStyle w:val="Refdenotaalpie"/>
          <w:sz w:val="16"/>
        </w:rPr>
        <w:footnoteRef/>
      </w:r>
      <w:r w:rsidRPr="00CF28B3">
        <w:rPr>
          <w:sz w:val="16"/>
        </w:rPr>
        <w:t>ARTÍCULO 160. Cuando la información no se encuentre en los archivos del sujeto obligado, el Comité de Transparencia: I. Analizará el caso y tomará las medidas necesarias para localizar la información; II. Expedirá una resolución que confirme la inexistencia del Documento; III. Ordenará, siempre que sea materialmente posible, que se genere o se reponga la información en caso de que ésta tuviera que existir en la medida que deriva del ejercicio de sus facultades, competencias o funciones, o que previa acreditación de la imposibilidad de su generación, exponga de forma fundada y motivada, las razones por las cuales en el caso particular no ejerció dichas facultades, competencias o funciones, lo cual notificará al solicitante a través de la Unidad de Transparencia, y IV. Notificará al órgano interno de control o equivalente del sujeto obligado quien, en su caso, deberá iniciar el procedimiento de responsabilidad administrativa que corresponda.</w:t>
      </w:r>
    </w:p>
  </w:footnote>
  <w:footnote w:id="3">
    <w:p w14:paraId="45AA86CB" w14:textId="50C52C90" w:rsidR="007E2C98" w:rsidRDefault="007E2C98" w:rsidP="00B36404">
      <w:pPr>
        <w:pStyle w:val="Textonotapie"/>
        <w:jc w:val="both"/>
        <w:rPr>
          <w:lang w:val="es-ES_tradnl"/>
        </w:rPr>
      </w:pPr>
      <w:r w:rsidRPr="00610C37">
        <w:rPr>
          <w:rStyle w:val="Refdenotaalpie"/>
          <w:sz w:val="18"/>
          <w:szCs w:val="18"/>
        </w:rPr>
        <w:footnoteRef/>
      </w:r>
      <w:r w:rsidRPr="00610C37">
        <w:rPr>
          <w:sz w:val="18"/>
          <w:szCs w:val="18"/>
        </w:rPr>
        <w:t xml:space="preserve"> </w:t>
      </w:r>
      <w:r w:rsidRPr="00610C37">
        <w:rPr>
          <w:bCs/>
          <w:sz w:val="18"/>
          <w:szCs w:val="18"/>
          <w:lang w:val="es-ES_tradnl"/>
        </w:rPr>
        <w:t xml:space="preserve">ARTÍCULO 61. </w:t>
      </w:r>
      <w:r w:rsidRPr="00610C37">
        <w:rPr>
          <w:sz w:val="18"/>
          <w:szCs w:val="18"/>
          <w:lang w:val="es-ES_tradnl"/>
        </w:rPr>
        <w:t xml:space="preserve">Los servidores públicos y las áreas de los sujetos obligados que formulen, produzcan, procesen, administren, archiven y resguarden información pública, son responsables de la misma y están obligados a permitir el ejercicio del derecho de acceso a la información pública en los términos de esta Ley. </w:t>
      </w:r>
      <w:r>
        <w:rPr>
          <w:lang w:val="es-ES_tradnl"/>
        </w:rPr>
        <w:t xml:space="preserve">La obligación de los sujetos obligados de proporcionar información no comprende el procesamiento de la misma, ni el presentarla conforme al interés del solicitante. </w:t>
      </w:r>
    </w:p>
    <w:p w14:paraId="3A01F828" w14:textId="77777777" w:rsidR="007E2C98" w:rsidRDefault="007E2C98" w:rsidP="00B36404">
      <w:pPr>
        <w:pStyle w:val="Textonotapie"/>
        <w:jc w:val="both"/>
        <w:rPr>
          <w:lang w:val="es-ES"/>
        </w:rPr>
      </w:pP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435293170"/>
      <w:docPartObj>
        <w:docPartGallery w:val="Page Numbers (Top of Page)"/>
        <w:docPartUnique/>
      </w:docPartObj>
    </w:sdtPr>
    <w:sdtEndPr/>
    <w:sdtContent>
      <w:p w14:paraId="748FB0B7" w14:textId="56AE1B82" w:rsidR="007E2C98" w:rsidRDefault="007E2C98" w:rsidP="00A46F90">
        <w:pPr>
          <w:pStyle w:val="Encabezado"/>
          <w:jc w:val="center"/>
        </w:pPr>
        <w:r>
          <w:t xml:space="preserve">                                                                                     </w:t>
        </w:r>
        <w:r>
          <w:fldChar w:fldCharType="begin"/>
        </w:r>
        <w:r>
          <w:instrText>PAGE   \* MERGEFORMAT</w:instrText>
        </w:r>
        <w:r>
          <w:fldChar w:fldCharType="separate"/>
        </w:r>
        <w:r w:rsidR="00F64EF8" w:rsidRPr="00F64EF8">
          <w:rPr>
            <w:noProof/>
            <w:lang w:val="es-ES"/>
          </w:rPr>
          <w:t>12</w:t>
        </w:r>
        <w:r>
          <w:fldChar w:fldCharType="end"/>
        </w:r>
        <w:r>
          <w:t xml:space="preserve">             RECURSO DE REVISIÓN </w:t>
        </w:r>
        <w:r w:rsidR="00646617">
          <w:t>258</w:t>
        </w:r>
        <w:r w:rsidR="00D67313">
          <w:t>/2021</w:t>
        </w:r>
        <w:r>
          <w:t xml:space="preserve">-1 </w:t>
        </w:r>
        <w:r w:rsidR="00D67313">
          <w:t>PNT</w:t>
        </w:r>
      </w:p>
    </w:sdtContent>
  </w:sdt>
  <w:p w14:paraId="477B550A" w14:textId="77777777" w:rsidR="007E2C98" w:rsidRDefault="007E2C98">
    <w:pPr>
      <w:pStyle w:val="Encabezado"/>
    </w:pP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2A413A55"/>
    <w:multiLevelType w:val="hybridMultilevel"/>
    <w:tmpl w:val="D088ADCE"/>
    <w:lvl w:ilvl="0" w:tplc="A57C2312">
      <w:start w:val="1"/>
      <w:numFmt w:val="lowerLetter"/>
      <w:lvlText w:val="%1)"/>
      <w:lvlJc w:val="left"/>
      <w:pPr>
        <w:ind w:left="1069" w:hanging="360"/>
      </w:pPr>
      <w:rPr>
        <w:rFonts w:hint="default"/>
      </w:rPr>
    </w:lvl>
    <w:lvl w:ilvl="1" w:tplc="080A0019" w:tentative="1">
      <w:start w:val="1"/>
      <w:numFmt w:val="lowerLetter"/>
      <w:lvlText w:val="%2."/>
      <w:lvlJc w:val="left"/>
      <w:pPr>
        <w:ind w:left="1789" w:hanging="360"/>
      </w:pPr>
    </w:lvl>
    <w:lvl w:ilvl="2" w:tplc="080A001B" w:tentative="1">
      <w:start w:val="1"/>
      <w:numFmt w:val="lowerRoman"/>
      <w:lvlText w:val="%3."/>
      <w:lvlJc w:val="right"/>
      <w:pPr>
        <w:ind w:left="2509" w:hanging="180"/>
      </w:pPr>
    </w:lvl>
    <w:lvl w:ilvl="3" w:tplc="080A000F" w:tentative="1">
      <w:start w:val="1"/>
      <w:numFmt w:val="decimal"/>
      <w:lvlText w:val="%4."/>
      <w:lvlJc w:val="left"/>
      <w:pPr>
        <w:ind w:left="3229" w:hanging="360"/>
      </w:pPr>
    </w:lvl>
    <w:lvl w:ilvl="4" w:tplc="080A0019" w:tentative="1">
      <w:start w:val="1"/>
      <w:numFmt w:val="lowerLetter"/>
      <w:lvlText w:val="%5."/>
      <w:lvlJc w:val="left"/>
      <w:pPr>
        <w:ind w:left="3949" w:hanging="360"/>
      </w:pPr>
    </w:lvl>
    <w:lvl w:ilvl="5" w:tplc="080A001B" w:tentative="1">
      <w:start w:val="1"/>
      <w:numFmt w:val="lowerRoman"/>
      <w:lvlText w:val="%6."/>
      <w:lvlJc w:val="right"/>
      <w:pPr>
        <w:ind w:left="4669" w:hanging="180"/>
      </w:pPr>
    </w:lvl>
    <w:lvl w:ilvl="6" w:tplc="080A000F" w:tentative="1">
      <w:start w:val="1"/>
      <w:numFmt w:val="decimal"/>
      <w:lvlText w:val="%7."/>
      <w:lvlJc w:val="left"/>
      <w:pPr>
        <w:ind w:left="5389" w:hanging="360"/>
      </w:pPr>
    </w:lvl>
    <w:lvl w:ilvl="7" w:tplc="080A0019" w:tentative="1">
      <w:start w:val="1"/>
      <w:numFmt w:val="lowerLetter"/>
      <w:lvlText w:val="%8."/>
      <w:lvlJc w:val="left"/>
      <w:pPr>
        <w:ind w:left="6109" w:hanging="360"/>
      </w:pPr>
    </w:lvl>
    <w:lvl w:ilvl="8" w:tplc="080A001B" w:tentative="1">
      <w:start w:val="1"/>
      <w:numFmt w:val="lowerRoman"/>
      <w:lvlText w:val="%9."/>
      <w:lvlJc w:val="right"/>
      <w:pPr>
        <w:ind w:left="6829" w:hanging="180"/>
      </w:pPr>
    </w:lvl>
  </w:abstractNum>
  <w:abstractNum w:abstractNumId="1" w15:restartNumberingAfterBreak="0">
    <w:nsid w:val="2A44245C"/>
    <w:multiLevelType w:val="hybridMultilevel"/>
    <w:tmpl w:val="97D2C346"/>
    <w:lvl w:ilvl="0" w:tplc="2DC8D114">
      <w:numFmt w:val="bullet"/>
      <w:lvlText w:val="•"/>
      <w:lvlJc w:val="left"/>
      <w:pPr>
        <w:ind w:left="1040" w:hanging="360"/>
      </w:pPr>
      <w:rPr>
        <w:rFonts w:ascii="AvantGarde Bk BT" w:eastAsia="Times New Roman" w:hAnsi="AvantGarde Bk BT" w:cs="Arial" w:hint="default"/>
      </w:rPr>
    </w:lvl>
    <w:lvl w:ilvl="1" w:tplc="080A0003" w:tentative="1">
      <w:start w:val="1"/>
      <w:numFmt w:val="bullet"/>
      <w:lvlText w:val="o"/>
      <w:lvlJc w:val="left"/>
      <w:pPr>
        <w:ind w:left="1760" w:hanging="360"/>
      </w:pPr>
      <w:rPr>
        <w:rFonts w:ascii="Courier New" w:hAnsi="Courier New" w:cs="Courier New" w:hint="default"/>
      </w:rPr>
    </w:lvl>
    <w:lvl w:ilvl="2" w:tplc="080A0005" w:tentative="1">
      <w:start w:val="1"/>
      <w:numFmt w:val="bullet"/>
      <w:lvlText w:val=""/>
      <w:lvlJc w:val="left"/>
      <w:pPr>
        <w:ind w:left="2480" w:hanging="360"/>
      </w:pPr>
      <w:rPr>
        <w:rFonts w:ascii="Wingdings" w:hAnsi="Wingdings" w:hint="default"/>
      </w:rPr>
    </w:lvl>
    <w:lvl w:ilvl="3" w:tplc="080A0001" w:tentative="1">
      <w:start w:val="1"/>
      <w:numFmt w:val="bullet"/>
      <w:lvlText w:val=""/>
      <w:lvlJc w:val="left"/>
      <w:pPr>
        <w:ind w:left="3200" w:hanging="360"/>
      </w:pPr>
      <w:rPr>
        <w:rFonts w:ascii="Symbol" w:hAnsi="Symbol" w:hint="default"/>
      </w:rPr>
    </w:lvl>
    <w:lvl w:ilvl="4" w:tplc="080A0003" w:tentative="1">
      <w:start w:val="1"/>
      <w:numFmt w:val="bullet"/>
      <w:lvlText w:val="o"/>
      <w:lvlJc w:val="left"/>
      <w:pPr>
        <w:ind w:left="3920" w:hanging="360"/>
      </w:pPr>
      <w:rPr>
        <w:rFonts w:ascii="Courier New" w:hAnsi="Courier New" w:cs="Courier New" w:hint="default"/>
      </w:rPr>
    </w:lvl>
    <w:lvl w:ilvl="5" w:tplc="080A0005" w:tentative="1">
      <w:start w:val="1"/>
      <w:numFmt w:val="bullet"/>
      <w:lvlText w:val=""/>
      <w:lvlJc w:val="left"/>
      <w:pPr>
        <w:ind w:left="4640" w:hanging="360"/>
      </w:pPr>
      <w:rPr>
        <w:rFonts w:ascii="Wingdings" w:hAnsi="Wingdings" w:hint="default"/>
      </w:rPr>
    </w:lvl>
    <w:lvl w:ilvl="6" w:tplc="080A0001" w:tentative="1">
      <w:start w:val="1"/>
      <w:numFmt w:val="bullet"/>
      <w:lvlText w:val=""/>
      <w:lvlJc w:val="left"/>
      <w:pPr>
        <w:ind w:left="5360" w:hanging="360"/>
      </w:pPr>
      <w:rPr>
        <w:rFonts w:ascii="Symbol" w:hAnsi="Symbol" w:hint="default"/>
      </w:rPr>
    </w:lvl>
    <w:lvl w:ilvl="7" w:tplc="080A0003" w:tentative="1">
      <w:start w:val="1"/>
      <w:numFmt w:val="bullet"/>
      <w:lvlText w:val="o"/>
      <w:lvlJc w:val="left"/>
      <w:pPr>
        <w:ind w:left="6080" w:hanging="360"/>
      </w:pPr>
      <w:rPr>
        <w:rFonts w:ascii="Courier New" w:hAnsi="Courier New" w:cs="Courier New" w:hint="default"/>
      </w:rPr>
    </w:lvl>
    <w:lvl w:ilvl="8" w:tplc="080A0005" w:tentative="1">
      <w:start w:val="1"/>
      <w:numFmt w:val="bullet"/>
      <w:lvlText w:val=""/>
      <w:lvlJc w:val="left"/>
      <w:pPr>
        <w:ind w:left="6800" w:hanging="360"/>
      </w:pPr>
      <w:rPr>
        <w:rFonts w:ascii="Wingdings" w:hAnsi="Wingdings" w:hint="default"/>
      </w:rPr>
    </w:lvl>
  </w:abstractNum>
  <w:abstractNum w:abstractNumId="2" w15:restartNumberingAfterBreak="0">
    <w:nsid w:val="42FE51FD"/>
    <w:multiLevelType w:val="hybridMultilevel"/>
    <w:tmpl w:val="4B28B786"/>
    <w:lvl w:ilvl="0" w:tplc="080A0001">
      <w:start w:val="1"/>
      <w:numFmt w:val="bullet"/>
      <w:lvlText w:val=""/>
      <w:lvlJc w:val="left"/>
      <w:pPr>
        <w:ind w:left="1400" w:hanging="360"/>
      </w:pPr>
      <w:rPr>
        <w:rFonts w:ascii="Symbol" w:hAnsi="Symbol" w:hint="default"/>
      </w:rPr>
    </w:lvl>
    <w:lvl w:ilvl="1" w:tplc="080A0003" w:tentative="1">
      <w:start w:val="1"/>
      <w:numFmt w:val="bullet"/>
      <w:lvlText w:val="o"/>
      <w:lvlJc w:val="left"/>
      <w:pPr>
        <w:ind w:left="2120" w:hanging="360"/>
      </w:pPr>
      <w:rPr>
        <w:rFonts w:ascii="Courier New" w:hAnsi="Courier New" w:cs="Courier New" w:hint="default"/>
      </w:rPr>
    </w:lvl>
    <w:lvl w:ilvl="2" w:tplc="080A0005" w:tentative="1">
      <w:start w:val="1"/>
      <w:numFmt w:val="bullet"/>
      <w:lvlText w:val=""/>
      <w:lvlJc w:val="left"/>
      <w:pPr>
        <w:ind w:left="2840" w:hanging="360"/>
      </w:pPr>
      <w:rPr>
        <w:rFonts w:ascii="Wingdings" w:hAnsi="Wingdings" w:hint="default"/>
      </w:rPr>
    </w:lvl>
    <w:lvl w:ilvl="3" w:tplc="080A0001" w:tentative="1">
      <w:start w:val="1"/>
      <w:numFmt w:val="bullet"/>
      <w:lvlText w:val=""/>
      <w:lvlJc w:val="left"/>
      <w:pPr>
        <w:ind w:left="3560" w:hanging="360"/>
      </w:pPr>
      <w:rPr>
        <w:rFonts w:ascii="Symbol" w:hAnsi="Symbol" w:hint="default"/>
      </w:rPr>
    </w:lvl>
    <w:lvl w:ilvl="4" w:tplc="080A0003" w:tentative="1">
      <w:start w:val="1"/>
      <w:numFmt w:val="bullet"/>
      <w:lvlText w:val="o"/>
      <w:lvlJc w:val="left"/>
      <w:pPr>
        <w:ind w:left="4280" w:hanging="360"/>
      </w:pPr>
      <w:rPr>
        <w:rFonts w:ascii="Courier New" w:hAnsi="Courier New" w:cs="Courier New" w:hint="default"/>
      </w:rPr>
    </w:lvl>
    <w:lvl w:ilvl="5" w:tplc="080A0005" w:tentative="1">
      <w:start w:val="1"/>
      <w:numFmt w:val="bullet"/>
      <w:lvlText w:val=""/>
      <w:lvlJc w:val="left"/>
      <w:pPr>
        <w:ind w:left="5000" w:hanging="360"/>
      </w:pPr>
      <w:rPr>
        <w:rFonts w:ascii="Wingdings" w:hAnsi="Wingdings" w:hint="default"/>
      </w:rPr>
    </w:lvl>
    <w:lvl w:ilvl="6" w:tplc="080A0001" w:tentative="1">
      <w:start w:val="1"/>
      <w:numFmt w:val="bullet"/>
      <w:lvlText w:val=""/>
      <w:lvlJc w:val="left"/>
      <w:pPr>
        <w:ind w:left="5720" w:hanging="360"/>
      </w:pPr>
      <w:rPr>
        <w:rFonts w:ascii="Symbol" w:hAnsi="Symbol" w:hint="default"/>
      </w:rPr>
    </w:lvl>
    <w:lvl w:ilvl="7" w:tplc="080A0003" w:tentative="1">
      <w:start w:val="1"/>
      <w:numFmt w:val="bullet"/>
      <w:lvlText w:val="o"/>
      <w:lvlJc w:val="left"/>
      <w:pPr>
        <w:ind w:left="6440" w:hanging="360"/>
      </w:pPr>
      <w:rPr>
        <w:rFonts w:ascii="Courier New" w:hAnsi="Courier New" w:cs="Courier New" w:hint="default"/>
      </w:rPr>
    </w:lvl>
    <w:lvl w:ilvl="8" w:tplc="080A0005" w:tentative="1">
      <w:start w:val="1"/>
      <w:numFmt w:val="bullet"/>
      <w:lvlText w:val=""/>
      <w:lvlJc w:val="left"/>
      <w:pPr>
        <w:ind w:left="7160" w:hanging="360"/>
      </w:pPr>
      <w:rPr>
        <w:rFonts w:ascii="Wingdings" w:hAnsi="Wingdings" w:hint="default"/>
      </w:rPr>
    </w:lvl>
  </w:abstractNum>
  <w:abstractNum w:abstractNumId="3" w15:restartNumberingAfterBreak="0">
    <w:nsid w:val="4EC77B67"/>
    <w:multiLevelType w:val="hybridMultilevel"/>
    <w:tmpl w:val="05FCEAF4"/>
    <w:lvl w:ilvl="0" w:tplc="080A0001">
      <w:start w:val="1"/>
      <w:numFmt w:val="bullet"/>
      <w:lvlText w:val=""/>
      <w:lvlJc w:val="left"/>
      <w:pPr>
        <w:ind w:left="1400" w:hanging="360"/>
      </w:pPr>
      <w:rPr>
        <w:rFonts w:ascii="Symbol" w:hAnsi="Symbol" w:hint="default"/>
      </w:rPr>
    </w:lvl>
    <w:lvl w:ilvl="1" w:tplc="080A0003" w:tentative="1">
      <w:start w:val="1"/>
      <w:numFmt w:val="bullet"/>
      <w:lvlText w:val="o"/>
      <w:lvlJc w:val="left"/>
      <w:pPr>
        <w:ind w:left="2120" w:hanging="360"/>
      </w:pPr>
      <w:rPr>
        <w:rFonts w:ascii="Courier New" w:hAnsi="Courier New" w:cs="Courier New" w:hint="default"/>
      </w:rPr>
    </w:lvl>
    <w:lvl w:ilvl="2" w:tplc="080A0005" w:tentative="1">
      <w:start w:val="1"/>
      <w:numFmt w:val="bullet"/>
      <w:lvlText w:val=""/>
      <w:lvlJc w:val="left"/>
      <w:pPr>
        <w:ind w:left="2840" w:hanging="360"/>
      </w:pPr>
      <w:rPr>
        <w:rFonts w:ascii="Wingdings" w:hAnsi="Wingdings" w:hint="default"/>
      </w:rPr>
    </w:lvl>
    <w:lvl w:ilvl="3" w:tplc="080A0001" w:tentative="1">
      <w:start w:val="1"/>
      <w:numFmt w:val="bullet"/>
      <w:lvlText w:val=""/>
      <w:lvlJc w:val="left"/>
      <w:pPr>
        <w:ind w:left="3560" w:hanging="360"/>
      </w:pPr>
      <w:rPr>
        <w:rFonts w:ascii="Symbol" w:hAnsi="Symbol" w:hint="default"/>
      </w:rPr>
    </w:lvl>
    <w:lvl w:ilvl="4" w:tplc="080A0003" w:tentative="1">
      <w:start w:val="1"/>
      <w:numFmt w:val="bullet"/>
      <w:lvlText w:val="o"/>
      <w:lvlJc w:val="left"/>
      <w:pPr>
        <w:ind w:left="4280" w:hanging="360"/>
      </w:pPr>
      <w:rPr>
        <w:rFonts w:ascii="Courier New" w:hAnsi="Courier New" w:cs="Courier New" w:hint="default"/>
      </w:rPr>
    </w:lvl>
    <w:lvl w:ilvl="5" w:tplc="080A0005" w:tentative="1">
      <w:start w:val="1"/>
      <w:numFmt w:val="bullet"/>
      <w:lvlText w:val=""/>
      <w:lvlJc w:val="left"/>
      <w:pPr>
        <w:ind w:left="5000" w:hanging="360"/>
      </w:pPr>
      <w:rPr>
        <w:rFonts w:ascii="Wingdings" w:hAnsi="Wingdings" w:hint="default"/>
      </w:rPr>
    </w:lvl>
    <w:lvl w:ilvl="6" w:tplc="080A0001" w:tentative="1">
      <w:start w:val="1"/>
      <w:numFmt w:val="bullet"/>
      <w:lvlText w:val=""/>
      <w:lvlJc w:val="left"/>
      <w:pPr>
        <w:ind w:left="5720" w:hanging="360"/>
      </w:pPr>
      <w:rPr>
        <w:rFonts w:ascii="Symbol" w:hAnsi="Symbol" w:hint="default"/>
      </w:rPr>
    </w:lvl>
    <w:lvl w:ilvl="7" w:tplc="080A0003" w:tentative="1">
      <w:start w:val="1"/>
      <w:numFmt w:val="bullet"/>
      <w:lvlText w:val="o"/>
      <w:lvlJc w:val="left"/>
      <w:pPr>
        <w:ind w:left="6440" w:hanging="360"/>
      </w:pPr>
      <w:rPr>
        <w:rFonts w:ascii="Courier New" w:hAnsi="Courier New" w:cs="Courier New" w:hint="default"/>
      </w:rPr>
    </w:lvl>
    <w:lvl w:ilvl="8" w:tplc="080A0005" w:tentative="1">
      <w:start w:val="1"/>
      <w:numFmt w:val="bullet"/>
      <w:lvlText w:val=""/>
      <w:lvlJc w:val="left"/>
      <w:pPr>
        <w:ind w:left="7160" w:hanging="360"/>
      </w:pPr>
      <w:rPr>
        <w:rFonts w:ascii="Wingdings" w:hAnsi="Wingdings" w:hint="default"/>
      </w:rPr>
    </w:lvl>
  </w:abstractNum>
  <w:abstractNum w:abstractNumId="4" w15:restartNumberingAfterBreak="0">
    <w:nsid w:val="56E43C88"/>
    <w:multiLevelType w:val="hybridMultilevel"/>
    <w:tmpl w:val="A8B83534"/>
    <w:lvl w:ilvl="0" w:tplc="84DEB0C2">
      <w:numFmt w:val="bullet"/>
      <w:lvlText w:val="•"/>
      <w:lvlJc w:val="left"/>
      <w:pPr>
        <w:ind w:left="1040" w:hanging="360"/>
      </w:pPr>
      <w:rPr>
        <w:rFonts w:ascii="AvantGarde Bk BT" w:eastAsia="Times New Roman" w:hAnsi="AvantGarde Bk BT" w:cs="Arial" w:hint="default"/>
        <w:color w:val="auto"/>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5" w15:restartNumberingAfterBreak="0">
    <w:nsid w:val="795456C6"/>
    <w:multiLevelType w:val="hybridMultilevel"/>
    <w:tmpl w:val="46F20D12"/>
    <w:lvl w:ilvl="0" w:tplc="080A0001">
      <w:start w:val="1"/>
      <w:numFmt w:val="bullet"/>
      <w:lvlText w:val=""/>
      <w:lvlJc w:val="left"/>
      <w:pPr>
        <w:ind w:left="1400" w:hanging="360"/>
      </w:pPr>
      <w:rPr>
        <w:rFonts w:ascii="Symbol" w:hAnsi="Symbol" w:hint="default"/>
      </w:rPr>
    </w:lvl>
    <w:lvl w:ilvl="1" w:tplc="080A0003" w:tentative="1">
      <w:start w:val="1"/>
      <w:numFmt w:val="bullet"/>
      <w:lvlText w:val="o"/>
      <w:lvlJc w:val="left"/>
      <w:pPr>
        <w:ind w:left="2120" w:hanging="360"/>
      </w:pPr>
      <w:rPr>
        <w:rFonts w:ascii="Courier New" w:hAnsi="Courier New" w:cs="Courier New" w:hint="default"/>
      </w:rPr>
    </w:lvl>
    <w:lvl w:ilvl="2" w:tplc="080A0005" w:tentative="1">
      <w:start w:val="1"/>
      <w:numFmt w:val="bullet"/>
      <w:lvlText w:val=""/>
      <w:lvlJc w:val="left"/>
      <w:pPr>
        <w:ind w:left="2840" w:hanging="360"/>
      </w:pPr>
      <w:rPr>
        <w:rFonts w:ascii="Wingdings" w:hAnsi="Wingdings" w:hint="default"/>
      </w:rPr>
    </w:lvl>
    <w:lvl w:ilvl="3" w:tplc="080A0001" w:tentative="1">
      <w:start w:val="1"/>
      <w:numFmt w:val="bullet"/>
      <w:lvlText w:val=""/>
      <w:lvlJc w:val="left"/>
      <w:pPr>
        <w:ind w:left="3560" w:hanging="360"/>
      </w:pPr>
      <w:rPr>
        <w:rFonts w:ascii="Symbol" w:hAnsi="Symbol" w:hint="default"/>
      </w:rPr>
    </w:lvl>
    <w:lvl w:ilvl="4" w:tplc="080A0003" w:tentative="1">
      <w:start w:val="1"/>
      <w:numFmt w:val="bullet"/>
      <w:lvlText w:val="o"/>
      <w:lvlJc w:val="left"/>
      <w:pPr>
        <w:ind w:left="4280" w:hanging="360"/>
      </w:pPr>
      <w:rPr>
        <w:rFonts w:ascii="Courier New" w:hAnsi="Courier New" w:cs="Courier New" w:hint="default"/>
      </w:rPr>
    </w:lvl>
    <w:lvl w:ilvl="5" w:tplc="080A0005" w:tentative="1">
      <w:start w:val="1"/>
      <w:numFmt w:val="bullet"/>
      <w:lvlText w:val=""/>
      <w:lvlJc w:val="left"/>
      <w:pPr>
        <w:ind w:left="5000" w:hanging="360"/>
      </w:pPr>
      <w:rPr>
        <w:rFonts w:ascii="Wingdings" w:hAnsi="Wingdings" w:hint="default"/>
      </w:rPr>
    </w:lvl>
    <w:lvl w:ilvl="6" w:tplc="080A0001" w:tentative="1">
      <w:start w:val="1"/>
      <w:numFmt w:val="bullet"/>
      <w:lvlText w:val=""/>
      <w:lvlJc w:val="left"/>
      <w:pPr>
        <w:ind w:left="5720" w:hanging="360"/>
      </w:pPr>
      <w:rPr>
        <w:rFonts w:ascii="Symbol" w:hAnsi="Symbol" w:hint="default"/>
      </w:rPr>
    </w:lvl>
    <w:lvl w:ilvl="7" w:tplc="080A0003" w:tentative="1">
      <w:start w:val="1"/>
      <w:numFmt w:val="bullet"/>
      <w:lvlText w:val="o"/>
      <w:lvlJc w:val="left"/>
      <w:pPr>
        <w:ind w:left="6440" w:hanging="360"/>
      </w:pPr>
      <w:rPr>
        <w:rFonts w:ascii="Courier New" w:hAnsi="Courier New" w:cs="Courier New" w:hint="default"/>
      </w:rPr>
    </w:lvl>
    <w:lvl w:ilvl="8" w:tplc="080A0005" w:tentative="1">
      <w:start w:val="1"/>
      <w:numFmt w:val="bullet"/>
      <w:lvlText w:val=""/>
      <w:lvlJc w:val="left"/>
      <w:pPr>
        <w:ind w:left="7160" w:hanging="360"/>
      </w:pPr>
      <w:rPr>
        <w:rFonts w:ascii="Wingdings" w:hAnsi="Wingdings" w:hint="default"/>
      </w:rPr>
    </w:lvl>
  </w:abstractNum>
  <w:num w:numId="1">
    <w:abstractNumId w:val="1"/>
  </w:num>
  <w:num w:numId="2">
    <w:abstractNumId w:val="4"/>
  </w:num>
  <w:num w:numId="3">
    <w:abstractNumId w:val="0"/>
  </w:num>
  <w:num w:numId="4">
    <w:abstractNumId w:val="5"/>
  </w:num>
  <w:num w:numId="5">
    <w:abstractNumId w:val="2"/>
  </w:num>
  <w:num w:numId="6">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46007"/>
    <w:rsid w:val="00006605"/>
    <w:rsid w:val="00012F45"/>
    <w:rsid w:val="000132B6"/>
    <w:rsid w:val="000175C1"/>
    <w:rsid w:val="000220E8"/>
    <w:rsid w:val="0002257A"/>
    <w:rsid w:val="000321AF"/>
    <w:rsid w:val="000348F7"/>
    <w:rsid w:val="000454E5"/>
    <w:rsid w:val="000678D2"/>
    <w:rsid w:val="00067E43"/>
    <w:rsid w:val="00072BFC"/>
    <w:rsid w:val="0008196A"/>
    <w:rsid w:val="00086245"/>
    <w:rsid w:val="00090619"/>
    <w:rsid w:val="00094F23"/>
    <w:rsid w:val="0009520B"/>
    <w:rsid w:val="0009560A"/>
    <w:rsid w:val="00097B23"/>
    <w:rsid w:val="000A1C21"/>
    <w:rsid w:val="000C0A19"/>
    <w:rsid w:val="000C2119"/>
    <w:rsid w:val="000C76FB"/>
    <w:rsid w:val="000D0104"/>
    <w:rsid w:val="000E351A"/>
    <w:rsid w:val="000E36DE"/>
    <w:rsid w:val="000F0FFD"/>
    <w:rsid w:val="000F3BC2"/>
    <w:rsid w:val="000F7B3F"/>
    <w:rsid w:val="00116A18"/>
    <w:rsid w:val="00125F3A"/>
    <w:rsid w:val="001349AF"/>
    <w:rsid w:val="0013516B"/>
    <w:rsid w:val="001451B3"/>
    <w:rsid w:val="00147542"/>
    <w:rsid w:val="00152EB8"/>
    <w:rsid w:val="001654EE"/>
    <w:rsid w:val="00170577"/>
    <w:rsid w:val="001779E5"/>
    <w:rsid w:val="00184210"/>
    <w:rsid w:val="00191145"/>
    <w:rsid w:val="001963C2"/>
    <w:rsid w:val="001A12F5"/>
    <w:rsid w:val="001B0C91"/>
    <w:rsid w:val="001B705F"/>
    <w:rsid w:val="001C6F4F"/>
    <w:rsid w:val="001D473C"/>
    <w:rsid w:val="001E0577"/>
    <w:rsid w:val="001E42A7"/>
    <w:rsid w:val="001E4F9E"/>
    <w:rsid w:val="001E650C"/>
    <w:rsid w:val="001F4A35"/>
    <w:rsid w:val="00200C06"/>
    <w:rsid w:val="0020227F"/>
    <w:rsid w:val="00202C2B"/>
    <w:rsid w:val="00223BEF"/>
    <w:rsid w:val="00230363"/>
    <w:rsid w:val="002314C2"/>
    <w:rsid w:val="002320B6"/>
    <w:rsid w:val="00232D53"/>
    <w:rsid w:val="00251C8C"/>
    <w:rsid w:val="00254DEE"/>
    <w:rsid w:val="002568F6"/>
    <w:rsid w:val="00267E0D"/>
    <w:rsid w:val="00283D61"/>
    <w:rsid w:val="00286C40"/>
    <w:rsid w:val="00297225"/>
    <w:rsid w:val="002B20B2"/>
    <w:rsid w:val="002B25C3"/>
    <w:rsid w:val="002C6A5C"/>
    <w:rsid w:val="002C6A82"/>
    <w:rsid w:val="002E07D1"/>
    <w:rsid w:val="002E33F5"/>
    <w:rsid w:val="002E395E"/>
    <w:rsid w:val="002E43F4"/>
    <w:rsid w:val="002F43DD"/>
    <w:rsid w:val="002F70A7"/>
    <w:rsid w:val="00301DD2"/>
    <w:rsid w:val="003105F5"/>
    <w:rsid w:val="0032223A"/>
    <w:rsid w:val="00323BB3"/>
    <w:rsid w:val="0033240E"/>
    <w:rsid w:val="0033248C"/>
    <w:rsid w:val="00332CAC"/>
    <w:rsid w:val="003467CD"/>
    <w:rsid w:val="00352BAC"/>
    <w:rsid w:val="0036294E"/>
    <w:rsid w:val="003635DF"/>
    <w:rsid w:val="00367D32"/>
    <w:rsid w:val="0037074A"/>
    <w:rsid w:val="003906E2"/>
    <w:rsid w:val="00397652"/>
    <w:rsid w:val="003A280A"/>
    <w:rsid w:val="003A45FB"/>
    <w:rsid w:val="003C2518"/>
    <w:rsid w:val="003C6017"/>
    <w:rsid w:val="003C654D"/>
    <w:rsid w:val="003D4D5B"/>
    <w:rsid w:val="003E520C"/>
    <w:rsid w:val="003F14CA"/>
    <w:rsid w:val="00407527"/>
    <w:rsid w:val="004124C3"/>
    <w:rsid w:val="00412F54"/>
    <w:rsid w:val="00422216"/>
    <w:rsid w:val="004241DD"/>
    <w:rsid w:val="00431C96"/>
    <w:rsid w:val="00434214"/>
    <w:rsid w:val="00437833"/>
    <w:rsid w:val="00442032"/>
    <w:rsid w:val="00444930"/>
    <w:rsid w:val="00445259"/>
    <w:rsid w:val="00454D8C"/>
    <w:rsid w:val="00461FB1"/>
    <w:rsid w:val="00465B12"/>
    <w:rsid w:val="00470ABB"/>
    <w:rsid w:val="00474F41"/>
    <w:rsid w:val="00484238"/>
    <w:rsid w:val="00484329"/>
    <w:rsid w:val="00485BA2"/>
    <w:rsid w:val="00492AAF"/>
    <w:rsid w:val="004A6BB7"/>
    <w:rsid w:val="004B6665"/>
    <w:rsid w:val="004C5DC7"/>
    <w:rsid w:val="004D09AE"/>
    <w:rsid w:val="004D6BC4"/>
    <w:rsid w:val="004E0494"/>
    <w:rsid w:val="004F197D"/>
    <w:rsid w:val="004F5B70"/>
    <w:rsid w:val="00503E78"/>
    <w:rsid w:val="0050556D"/>
    <w:rsid w:val="005140E0"/>
    <w:rsid w:val="00520C20"/>
    <w:rsid w:val="00521C84"/>
    <w:rsid w:val="00526CF8"/>
    <w:rsid w:val="00537C17"/>
    <w:rsid w:val="00540A67"/>
    <w:rsid w:val="005464F6"/>
    <w:rsid w:val="0055516F"/>
    <w:rsid w:val="005659BD"/>
    <w:rsid w:val="00567CBD"/>
    <w:rsid w:val="00585639"/>
    <w:rsid w:val="00585E59"/>
    <w:rsid w:val="00587C13"/>
    <w:rsid w:val="00592223"/>
    <w:rsid w:val="00597B0F"/>
    <w:rsid w:val="005A6A20"/>
    <w:rsid w:val="005B0DA6"/>
    <w:rsid w:val="005B353D"/>
    <w:rsid w:val="005C14C8"/>
    <w:rsid w:val="005C5B8A"/>
    <w:rsid w:val="005D17E7"/>
    <w:rsid w:val="005D7727"/>
    <w:rsid w:val="005F4BD7"/>
    <w:rsid w:val="005F60B7"/>
    <w:rsid w:val="005F6406"/>
    <w:rsid w:val="005F6586"/>
    <w:rsid w:val="005F7C0B"/>
    <w:rsid w:val="00600C87"/>
    <w:rsid w:val="00610C37"/>
    <w:rsid w:val="00612614"/>
    <w:rsid w:val="00616DCD"/>
    <w:rsid w:val="006222F5"/>
    <w:rsid w:val="00623172"/>
    <w:rsid w:val="006405C6"/>
    <w:rsid w:val="00646617"/>
    <w:rsid w:val="00656020"/>
    <w:rsid w:val="0065619E"/>
    <w:rsid w:val="00664C91"/>
    <w:rsid w:val="00666CA2"/>
    <w:rsid w:val="00680AAF"/>
    <w:rsid w:val="00686606"/>
    <w:rsid w:val="00691320"/>
    <w:rsid w:val="00694E61"/>
    <w:rsid w:val="00695447"/>
    <w:rsid w:val="00695F1E"/>
    <w:rsid w:val="006A2E03"/>
    <w:rsid w:val="006A3A25"/>
    <w:rsid w:val="006A3D7E"/>
    <w:rsid w:val="006B411D"/>
    <w:rsid w:val="006B5D6B"/>
    <w:rsid w:val="006B7570"/>
    <w:rsid w:val="006C55CA"/>
    <w:rsid w:val="006D73D4"/>
    <w:rsid w:val="006E397A"/>
    <w:rsid w:val="006E72D6"/>
    <w:rsid w:val="006F00B6"/>
    <w:rsid w:val="0070696A"/>
    <w:rsid w:val="00717033"/>
    <w:rsid w:val="00720E45"/>
    <w:rsid w:val="00734192"/>
    <w:rsid w:val="00736A38"/>
    <w:rsid w:val="00740514"/>
    <w:rsid w:val="00742AFD"/>
    <w:rsid w:val="00755DDE"/>
    <w:rsid w:val="00755E67"/>
    <w:rsid w:val="0076065A"/>
    <w:rsid w:val="007643D4"/>
    <w:rsid w:val="007778B5"/>
    <w:rsid w:val="00782771"/>
    <w:rsid w:val="00785036"/>
    <w:rsid w:val="007858E7"/>
    <w:rsid w:val="00790578"/>
    <w:rsid w:val="00795CDA"/>
    <w:rsid w:val="007A4D6D"/>
    <w:rsid w:val="007A7D4B"/>
    <w:rsid w:val="007B125E"/>
    <w:rsid w:val="007C14A8"/>
    <w:rsid w:val="007C7196"/>
    <w:rsid w:val="007D102D"/>
    <w:rsid w:val="007D248B"/>
    <w:rsid w:val="007D261E"/>
    <w:rsid w:val="007D5B4A"/>
    <w:rsid w:val="007E2C98"/>
    <w:rsid w:val="007E56D6"/>
    <w:rsid w:val="007E70D3"/>
    <w:rsid w:val="007F211E"/>
    <w:rsid w:val="007F30BF"/>
    <w:rsid w:val="008009BE"/>
    <w:rsid w:val="00802B1F"/>
    <w:rsid w:val="008054A2"/>
    <w:rsid w:val="00812862"/>
    <w:rsid w:val="008134AA"/>
    <w:rsid w:val="008153A1"/>
    <w:rsid w:val="008335B0"/>
    <w:rsid w:val="00837364"/>
    <w:rsid w:val="00854690"/>
    <w:rsid w:val="00860B8B"/>
    <w:rsid w:val="008713D2"/>
    <w:rsid w:val="008831A9"/>
    <w:rsid w:val="00885567"/>
    <w:rsid w:val="00897018"/>
    <w:rsid w:val="008A0776"/>
    <w:rsid w:val="008A3812"/>
    <w:rsid w:val="008B465D"/>
    <w:rsid w:val="008B5E35"/>
    <w:rsid w:val="008C07B0"/>
    <w:rsid w:val="008C21F1"/>
    <w:rsid w:val="008C2F43"/>
    <w:rsid w:val="008D38C5"/>
    <w:rsid w:val="008D4303"/>
    <w:rsid w:val="008D5107"/>
    <w:rsid w:val="008D7E65"/>
    <w:rsid w:val="008E5DBE"/>
    <w:rsid w:val="008F152E"/>
    <w:rsid w:val="008F7A37"/>
    <w:rsid w:val="00901669"/>
    <w:rsid w:val="00901DDD"/>
    <w:rsid w:val="0090423A"/>
    <w:rsid w:val="00915029"/>
    <w:rsid w:val="00921EB9"/>
    <w:rsid w:val="009238CA"/>
    <w:rsid w:val="00924E71"/>
    <w:rsid w:val="00927046"/>
    <w:rsid w:val="00927561"/>
    <w:rsid w:val="009356F4"/>
    <w:rsid w:val="00945423"/>
    <w:rsid w:val="00946007"/>
    <w:rsid w:val="00946B3A"/>
    <w:rsid w:val="00953B79"/>
    <w:rsid w:val="00955296"/>
    <w:rsid w:val="00964012"/>
    <w:rsid w:val="00971503"/>
    <w:rsid w:val="009724B2"/>
    <w:rsid w:val="00975E4A"/>
    <w:rsid w:val="00980CBC"/>
    <w:rsid w:val="00987E54"/>
    <w:rsid w:val="0099268A"/>
    <w:rsid w:val="009975D4"/>
    <w:rsid w:val="009A2156"/>
    <w:rsid w:val="009B7CF9"/>
    <w:rsid w:val="009C1646"/>
    <w:rsid w:val="009D070E"/>
    <w:rsid w:val="009D4419"/>
    <w:rsid w:val="009E1D91"/>
    <w:rsid w:val="00A01E5B"/>
    <w:rsid w:val="00A03997"/>
    <w:rsid w:val="00A07A0B"/>
    <w:rsid w:val="00A31E30"/>
    <w:rsid w:val="00A451B0"/>
    <w:rsid w:val="00A459AA"/>
    <w:rsid w:val="00A46F90"/>
    <w:rsid w:val="00A50EA5"/>
    <w:rsid w:val="00A62DE5"/>
    <w:rsid w:val="00A64B1A"/>
    <w:rsid w:val="00A67C98"/>
    <w:rsid w:val="00A709F8"/>
    <w:rsid w:val="00A72DBB"/>
    <w:rsid w:val="00A76FC7"/>
    <w:rsid w:val="00A85210"/>
    <w:rsid w:val="00AA329E"/>
    <w:rsid w:val="00AA3A79"/>
    <w:rsid w:val="00AA4F5B"/>
    <w:rsid w:val="00AA52F1"/>
    <w:rsid w:val="00AA7234"/>
    <w:rsid w:val="00AB044E"/>
    <w:rsid w:val="00AB163B"/>
    <w:rsid w:val="00AB7A2D"/>
    <w:rsid w:val="00AC032C"/>
    <w:rsid w:val="00AC5B46"/>
    <w:rsid w:val="00AE2C79"/>
    <w:rsid w:val="00AE4E05"/>
    <w:rsid w:val="00B01595"/>
    <w:rsid w:val="00B059BD"/>
    <w:rsid w:val="00B25716"/>
    <w:rsid w:val="00B269E4"/>
    <w:rsid w:val="00B36404"/>
    <w:rsid w:val="00B41393"/>
    <w:rsid w:val="00B50966"/>
    <w:rsid w:val="00B62B1D"/>
    <w:rsid w:val="00B71296"/>
    <w:rsid w:val="00B7349F"/>
    <w:rsid w:val="00B74B07"/>
    <w:rsid w:val="00B75C53"/>
    <w:rsid w:val="00B81E7E"/>
    <w:rsid w:val="00B85CD9"/>
    <w:rsid w:val="00B95F36"/>
    <w:rsid w:val="00BA1FB2"/>
    <w:rsid w:val="00BA2CE0"/>
    <w:rsid w:val="00BA3E72"/>
    <w:rsid w:val="00BB6315"/>
    <w:rsid w:val="00BC1898"/>
    <w:rsid w:val="00BC7F82"/>
    <w:rsid w:val="00BE14BF"/>
    <w:rsid w:val="00BF4907"/>
    <w:rsid w:val="00BF73C5"/>
    <w:rsid w:val="00BF76E4"/>
    <w:rsid w:val="00C012B5"/>
    <w:rsid w:val="00C02870"/>
    <w:rsid w:val="00C10C35"/>
    <w:rsid w:val="00C11DBD"/>
    <w:rsid w:val="00C1594E"/>
    <w:rsid w:val="00C223C4"/>
    <w:rsid w:val="00C41DF2"/>
    <w:rsid w:val="00C44D79"/>
    <w:rsid w:val="00C50C58"/>
    <w:rsid w:val="00C53F58"/>
    <w:rsid w:val="00C614A0"/>
    <w:rsid w:val="00C62F69"/>
    <w:rsid w:val="00C663F1"/>
    <w:rsid w:val="00C74883"/>
    <w:rsid w:val="00C74988"/>
    <w:rsid w:val="00C861A7"/>
    <w:rsid w:val="00C9075D"/>
    <w:rsid w:val="00C92937"/>
    <w:rsid w:val="00C932FF"/>
    <w:rsid w:val="00CD0385"/>
    <w:rsid w:val="00CD3484"/>
    <w:rsid w:val="00CD3D86"/>
    <w:rsid w:val="00CD716A"/>
    <w:rsid w:val="00CE4299"/>
    <w:rsid w:val="00CE6522"/>
    <w:rsid w:val="00CE7D5D"/>
    <w:rsid w:val="00D02C92"/>
    <w:rsid w:val="00D42096"/>
    <w:rsid w:val="00D47798"/>
    <w:rsid w:val="00D56C19"/>
    <w:rsid w:val="00D61834"/>
    <w:rsid w:val="00D67313"/>
    <w:rsid w:val="00D70F85"/>
    <w:rsid w:val="00D73162"/>
    <w:rsid w:val="00D7359C"/>
    <w:rsid w:val="00D772B2"/>
    <w:rsid w:val="00D8155D"/>
    <w:rsid w:val="00D83A6F"/>
    <w:rsid w:val="00D87088"/>
    <w:rsid w:val="00D8773B"/>
    <w:rsid w:val="00D9757C"/>
    <w:rsid w:val="00D97A32"/>
    <w:rsid w:val="00DA599D"/>
    <w:rsid w:val="00DA7B14"/>
    <w:rsid w:val="00DD3490"/>
    <w:rsid w:val="00DD6B53"/>
    <w:rsid w:val="00DE1FEF"/>
    <w:rsid w:val="00DF1AC6"/>
    <w:rsid w:val="00DF5768"/>
    <w:rsid w:val="00E27A54"/>
    <w:rsid w:val="00E32DEB"/>
    <w:rsid w:val="00E33AC2"/>
    <w:rsid w:val="00E3491F"/>
    <w:rsid w:val="00E40249"/>
    <w:rsid w:val="00E53CAB"/>
    <w:rsid w:val="00E54E03"/>
    <w:rsid w:val="00E57295"/>
    <w:rsid w:val="00E61B30"/>
    <w:rsid w:val="00E621B1"/>
    <w:rsid w:val="00E63ADF"/>
    <w:rsid w:val="00E65280"/>
    <w:rsid w:val="00E70526"/>
    <w:rsid w:val="00E71E37"/>
    <w:rsid w:val="00E776B0"/>
    <w:rsid w:val="00E8549B"/>
    <w:rsid w:val="00E9319F"/>
    <w:rsid w:val="00E94303"/>
    <w:rsid w:val="00E970BD"/>
    <w:rsid w:val="00EB38F8"/>
    <w:rsid w:val="00ED061F"/>
    <w:rsid w:val="00ED0AAF"/>
    <w:rsid w:val="00ED2C8C"/>
    <w:rsid w:val="00ED3930"/>
    <w:rsid w:val="00ED3979"/>
    <w:rsid w:val="00ED3F1B"/>
    <w:rsid w:val="00ED5EF1"/>
    <w:rsid w:val="00EE27CA"/>
    <w:rsid w:val="00EE547E"/>
    <w:rsid w:val="00F009C1"/>
    <w:rsid w:val="00F0133E"/>
    <w:rsid w:val="00F030D0"/>
    <w:rsid w:val="00F04C9C"/>
    <w:rsid w:val="00F13739"/>
    <w:rsid w:val="00F22D15"/>
    <w:rsid w:val="00F37DFA"/>
    <w:rsid w:val="00F42C61"/>
    <w:rsid w:val="00F533A4"/>
    <w:rsid w:val="00F54951"/>
    <w:rsid w:val="00F564B8"/>
    <w:rsid w:val="00F6227B"/>
    <w:rsid w:val="00F62CF7"/>
    <w:rsid w:val="00F63984"/>
    <w:rsid w:val="00F64B8D"/>
    <w:rsid w:val="00F64EF8"/>
    <w:rsid w:val="00F66517"/>
    <w:rsid w:val="00F74AD2"/>
    <w:rsid w:val="00F75FAC"/>
    <w:rsid w:val="00F84664"/>
    <w:rsid w:val="00F864F6"/>
    <w:rsid w:val="00F86A16"/>
    <w:rsid w:val="00F94245"/>
    <w:rsid w:val="00F9636E"/>
    <w:rsid w:val="00FA7CA8"/>
    <w:rsid w:val="00FB39D2"/>
    <w:rsid w:val="00FC248E"/>
    <w:rsid w:val="00FC4AB5"/>
    <w:rsid w:val="00FC5588"/>
    <w:rsid w:val="00FD7CC4"/>
    <w:rsid w:val="00FE269D"/>
    <w:rsid w:val="00FE3050"/>
    <w:rsid w:val="00FE34C2"/>
    <w:rsid w:val="00FE77BD"/>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2EBE322"/>
  <w15:docId w15:val="{D17A111A-E476-44E1-819F-BE64F91FA75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946007"/>
    <w:pPr>
      <w:spacing w:after="200" w:line="276" w:lineRule="auto"/>
    </w:pPr>
    <w:rPr>
      <w:rFonts w:eastAsiaTheme="minorEastAsia"/>
      <w:lang w:eastAsia="es-MX"/>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customStyle="1" w:styleId="corte4fondo">
    <w:name w:val="corte4 fondo"/>
    <w:basedOn w:val="Normal"/>
    <w:link w:val="corte4fondoCar1"/>
    <w:qFormat/>
    <w:rsid w:val="00946007"/>
    <w:pPr>
      <w:spacing w:after="0" w:line="360" w:lineRule="auto"/>
      <w:ind w:firstLine="709"/>
      <w:jc w:val="both"/>
    </w:pPr>
    <w:rPr>
      <w:rFonts w:ascii="Arial" w:eastAsia="Times New Roman" w:hAnsi="Arial" w:cs="Times New Roman"/>
      <w:sz w:val="30"/>
      <w:szCs w:val="20"/>
    </w:rPr>
  </w:style>
  <w:style w:type="character" w:customStyle="1" w:styleId="corte4fondoCar1">
    <w:name w:val="corte4 fondo Car1"/>
    <w:link w:val="corte4fondo"/>
    <w:rsid w:val="00946007"/>
    <w:rPr>
      <w:rFonts w:ascii="Arial" w:eastAsia="Times New Roman" w:hAnsi="Arial" w:cs="Times New Roman"/>
      <w:sz w:val="30"/>
      <w:szCs w:val="20"/>
      <w:lang w:eastAsia="es-MX"/>
    </w:rPr>
  </w:style>
  <w:style w:type="paragraph" w:styleId="NormalWeb">
    <w:name w:val="Normal (Web)"/>
    <w:basedOn w:val="Normal"/>
    <w:uiPriority w:val="99"/>
    <w:rsid w:val="00946007"/>
    <w:pP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styleId="Encabezado">
    <w:name w:val="header"/>
    <w:basedOn w:val="Normal"/>
    <w:link w:val="EncabezadoCar"/>
    <w:uiPriority w:val="99"/>
    <w:unhideWhenUsed/>
    <w:rsid w:val="0094600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946007"/>
    <w:rPr>
      <w:rFonts w:eastAsiaTheme="minorEastAsia"/>
      <w:lang w:eastAsia="es-MX"/>
    </w:rPr>
  </w:style>
  <w:style w:type="character" w:styleId="Hipervnculo">
    <w:name w:val="Hyperlink"/>
    <w:basedOn w:val="Fuentedeprrafopredeter"/>
    <w:uiPriority w:val="99"/>
    <w:unhideWhenUsed/>
    <w:rsid w:val="00946007"/>
    <w:rPr>
      <w:color w:val="0563C1" w:themeColor="hyperlink"/>
      <w:u w:val="single"/>
    </w:rPr>
  </w:style>
  <w:style w:type="paragraph" w:styleId="Piedepgina">
    <w:name w:val="footer"/>
    <w:basedOn w:val="Normal"/>
    <w:link w:val="PiedepginaCar"/>
    <w:uiPriority w:val="99"/>
    <w:unhideWhenUsed/>
    <w:rsid w:val="002C6A82"/>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2C6A82"/>
    <w:rPr>
      <w:rFonts w:eastAsiaTheme="minorEastAsia"/>
      <w:lang w:eastAsia="es-MX"/>
    </w:rPr>
  </w:style>
  <w:style w:type="paragraph" w:styleId="Textodeglobo">
    <w:name w:val="Balloon Text"/>
    <w:basedOn w:val="Normal"/>
    <w:link w:val="TextodegloboCar"/>
    <w:uiPriority w:val="99"/>
    <w:semiHidden/>
    <w:unhideWhenUsed/>
    <w:rsid w:val="007778B5"/>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7778B5"/>
    <w:rPr>
      <w:rFonts w:ascii="Tahoma" w:eastAsiaTheme="minorEastAsia" w:hAnsi="Tahoma" w:cs="Tahoma"/>
      <w:sz w:val="16"/>
      <w:szCs w:val="16"/>
      <w:lang w:eastAsia="es-MX"/>
    </w:rPr>
  </w:style>
  <w:style w:type="character" w:customStyle="1" w:styleId="UnresolvedMention">
    <w:name w:val="Unresolved Mention"/>
    <w:basedOn w:val="Fuentedeprrafopredeter"/>
    <w:uiPriority w:val="99"/>
    <w:semiHidden/>
    <w:unhideWhenUsed/>
    <w:rsid w:val="005D17E7"/>
    <w:rPr>
      <w:color w:val="605E5C"/>
      <w:shd w:val="clear" w:color="auto" w:fill="E1DFDD"/>
    </w:rPr>
  </w:style>
  <w:style w:type="paragraph" w:styleId="Textonotapie">
    <w:name w:val="footnote text"/>
    <w:basedOn w:val="Normal"/>
    <w:link w:val="TextonotapieCar"/>
    <w:uiPriority w:val="99"/>
    <w:unhideWhenUsed/>
    <w:rsid w:val="00945423"/>
    <w:pPr>
      <w:spacing w:after="0" w:line="240" w:lineRule="auto"/>
    </w:pPr>
    <w:rPr>
      <w:sz w:val="20"/>
      <w:szCs w:val="20"/>
    </w:rPr>
  </w:style>
  <w:style w:type="character" w:customStyle="1" w:styleId="TextonotapieCar">
    <w:name w:val="Texto nota pie Car"/>
    <w:basedOn w:val="Fuentedeprrafopredeter"/>
    <w:link w:val="Textonotapie"/>
    <w:uiPriority w:val="99"/>
    <w:rsid w:val="00945423"/>
    <w:rPr>
      <w:rFonts w:eastAsiaTheme="minorEastAsia"/>
      <w:sz w:val="20"/>
      <w:szCs w:val="20"/>
      <w:lang w:eastAsia="es-MX"/>
    </w:rPr>
  </w:style>
  <w:style w:type="character" w:styleId="Refdenotaalpie">
    <w:name w:val="footnote reference"/>
    <w:basedOn w:val="Fuentedeprrafopredeter"/>
    <w:uiPriority w:val="99"/>
    <w:unhideWhenUsed/>
    <w:rsid w:val="00945423"/>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921335973">
      <w:bodyDiv w:val="1"/>
      <w:marLeft w:val="0"/>
      <w:marRight w:val="0"/>
      <w:marTop w:val="0"/>
      <w:marBottom w:val="0"/>
      <w:divBdr>
        <w:top w:val="none" w:sz="0" w:space="0" w:color="auto"/>
        <w:left w:val="none" w:sz="0" w:space="0" w:color="auto"/>
        <w:bottom w:val="none" w:sz="0" w:space="0" w:color="auto"/>
        <w:right w:val="none" w:sz="0" w:space="0" w:color="auto"/>
      </w:divBdr>
    </w:div>
    <w:div w:id="172051725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image" Target="media/image2.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82655BE-149D-4B47-9547-6F5CABC9D89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62</TotalTime>
  <Pages>13</Pages>
  <Words>3489</Words>
  <Characters>19195</Characters>
  <Application>Microsoft Office Word</Application>
  <DocSecurity>0</DocSecurity>
  <Lines>159</Lines>
  <Paragraphs>45</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22639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CEGAIP SLP</dc:creator>
  <cp:keywords/>
  <dc:description/>
  <cp:lastModifiedBy>Usuario</cp:lastModifiedBy>
  <cp:revision>3</cp:revision>
  <dcterms:created xsi:type="dcterms:W3CDTF">2021-09-22T18:29:00Z</dcterms:created>
  <dcterms:modified xsi:type="dcterms:W3CDTF">2021-09-22T19:35:00Z</dcterms:modified>
</cp:coreProperties>
</file>