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TRIBUNAL ESTATAL DE JUSTICIA ADMINISTRATIVA</w:t>
      </w: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TERCERA SALA UNITARIA</w:t>
      </w: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p>
    <w:p w:rsidR="0006690D" w:rsidRPr="003C0D15" w:rsidRDefault="0006690D" w:rsidP="0006690D">
      <w:pPr>
        <w:spacing w:after="0" w:line="240" w:lineRule="auto"/>
        <w:ind w:left="3969"/>
        <w:jc w:val="both"/>
        <w:rPr>
          <w:rFonts w:ascii="Arial Narrow" w:eastAsia="Arial Unicode MS" w:hAnsi="Arial Narrow" w:cs="Arial Unicode MS"/>
          <w:b/>
          <w:color w:val="002060"/>
          <w:sz w:val="24"/>
          <w:szCs w:val="24"/>
        </w:rPr>
      </w:pPr>
      <w:r w:rsidRPr="003C0D15">
        <w:rPr>
          <w:rFonts w:ascii="Arial Narrow" w:eastAsia="Arial Unicode MS" w:hAnsi="Arial Narrow" w:cs="Arial Unicode MS"/>
          <w:b/>
          <w:sz w:val="24"/>
          <w:szCs w:val="24"/>
        </w:rPr>
        <w:t xml:space="preserve">EXPEDIENTE: </w:t>
      </w:r>
      <w:r>
        <w:rPr>
          <w:rFonts w:ascii="Arial Narrow" w:eastAsia="Arial Unicode MS" w:hAnsi="Arial Narrow" w:cs="Arial Unicode MS"/>
          <w:b/>
          <w:sz w:val="24"/>
          <w:szCs w:val="24"/>
        </w:rPr>
        <w:t>1</w:t>
      </w:r>
      <w:r w:rsidR="00035E6B">
        <w:rPr>
          <w:rFonts w:ascii="Arial Narrow" w:eastAsia="Arial Unicode MS" w:hAnsi="Arial Narrow" w:cs="Arial Unicode MS"/>
          <w:b/>
          <w:sz w:val="24"/>
          <w:szCs w:val="24"/>
        </w:rPr>
        <w:t>97</w:t>
      </w:r>
      <w:r w:rsidRPr="003C0D15">
        <w:rPr>
          <w:rFonts w:ascii="Arial Narrow" w:eastAsia="Arial Unicode MS" w:hAnsi="Arial Narrow" w:cs="Arial Unicode MS"/>
          <w:b/>
          <w:sz w:val="24"/>
          <w:szCs w:val="24"/>
        </w:rPr>
        <w:t>/20</w:t>
      </w:r>
      <w:r>
        <w:rPr>
          <w:rFonts w:ascii="Arial Narrow" w:eastAsia="Arial Unicode MS" w:hAnsi="Arial Narrow" w:cs="Arial Unicode MS"/>
          <w:b/>
          <w:sz w:val="24"/>
          <w:szCs w:val="24"/>
        </w:rPr>
        <w:t>2</w:t>
      </w:r>
      <w:r w:rsidR="00035E6B">
        <w:rPr>
          <w:rFonts w:ascii="Arial Narrow" w:eastAsia="Arial Unicode MS" w:hAnsi="Arial Narrow" w:cs="Arial Unicode MS"/>
          <w:b/>
          <w:sz w:val="24"/>
          <w:szCs w:val="24"/>
        </w:rPr>
        <w:t>1</w:t>
      </w:r>
      <w:r w:rsidRPr="003C0D15">
        <w:rPr>
          <w:rFonts w:ascii="Arial Narrow" w:eastAsia="Arial Unicode MS" w:hAnsi="Arial Narrow" w:cs="Arial Unicode MS"/>
          <w:b/>
          <w:sz w:val="24"/>
          <w:szCs w:val="24"/>
        </w:rPr>
        <w:t xml:space="preserve">-3 </w:t>
      </w: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 xml:space="preserve">ACTOR: </w:t>
      </w:r>
    </w:p>
    <w:p w:rsidR="0006690D" w:rsidRPr="003C0D15" w:rsidRDefault="00675018" w:rsidP="0006690D">
      <w:pPr>
        <w:spacing w:after="0" w:line="240" w:lineRule="auto"/>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 xml:space="preserve">MAGISTRADO PONENTE: </w:t>
      </w:r>
    </w:p>
    <w:p w:rsidR="0006690D" w:rsidRPr="003C0D15" w:rsidRDefault="0006690D" w:rsidP="0006690D">
      <w:pPr>
        <w:spacing w:after="0" w:line="240" w:lineRule="auto"/>
        <w:ind w:left="3969"/>
        <w:jc w:val="both"/>
        <w:rPr>
          <w:rFonts w:ascii="Arial Narrow" w:eastAsia="Arial Unicode MS" w:hAnsi="Arial Narrow" w:cs="Arial Unicode MS"/>
          <w:sz w:val="24"/>
          <w:szCs w:val="24"/>
        </w:rPr>
      </w:pPr>
      <w:r w:rsidRPr="003C0D15">
        <w:rPr>
          <w:rFonts w:ascii="Arial Narrow" w:eastAsia="Arial Unicode MS" w:hAnsi="Arial Narrow" w:cs="Arial Unicode MS"/>
          <w:sz w:val="24"/>
          <w:szCs w:val="24"/>
        </w:rPr>
        <w:t>LICENCIAD</w:t>
      </w:r>
      <w:r>
        <w:rPr>
          <w:rFonts w:ascii="Arial Narrow" w:eastAsia="Arial Unicode MS" w:hAnsi="Arial Narrow" w:cs="Arial Unicode MS"/>
          <w:sz w:val="24"/>
          <w:szCs w:val="24"/>
        </w:rPr>
        <w:t>A MA. EUGENIA REYNA MASCORRO</w:t>
      </w:r>
    </w:p>
    <w:p w:rsidR="0006690D" w:rsidRPr="003C0D15" w:rsidRDefault="0006690D" w:rsidP="0006690D">
      <w:pPr>
        <w:spacing w:after="0" w:line="240" w:lineRule="auto"/>
        <w:jc w:val="both"/>
        <w:rPr>
          <w:rFonts w:ascii="Arial Narrow" w:eastAsia="Arial Unicode MS" w:hAnsi="Arial Narrow" w:cs="Arial Unicode MS"/>
          <w:sz w:val="24"/>
          <w:szCs w:val="24"/>
        </w:rPr>
      </w:pPr>
    </w:p>
    <w:p w:rsidR="0006690D" w:rsidRPr="003C0D15" w:rsidRDefault="0006690D" w:rsidP="0006690D">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SECRETARIO DE ESTUDIO Y CUENTA:</w:t>
      </w:r>
    </w:p>
    <w:p w:rsidR="0006690D" w:rsidRPr="003C0D15" w:rsidRDefault="0006690D" w:rsidP="0006690D">
      <w:pPr>
        <w:spacing w:after="0" w:line="240" w:lineRule="auto"/>
        <w:ind w:left="3969"/>
        <w:jc w:val="both"/>
        <w:rPr>
          <w:rFonts w:ascii="Arial Narrow" w:eastAsia="Arial Unicode MS" w:hAnsi="Arial Narrow" w:cs="Arial Unicode MS"/>
          <w:sz w:val="24"/>
          <w:szCs w:val="24"/>
        </w:rPr>
      </w:pPr>
      <w:r w:rsidRPr="003C0D15">
        <w:rPr>
          <w:rFonts w:ascii="Arial Narrow" w:eastAsia="Arial Unicode MS" w:hAnsi="Arial Narrow" w:cs="Arial Unicode MS"/>
          <w:sz w:val="24"/>
          <w:szCs w:val="24"/>
        </w:rPr>
        <w:t>LICENCIADA DIANA CAROLINA MONTELONGO ORTIZ</w:t>
      </w:r>
    </w:p>
    <w:p w:rsidR="0006690D" w:rsidRPr="00692751" w:rsidRDefault="0006690D" w:rsidP="0006690D">
      <w:pPr>
        <w:spacing w:after="0"/>
        <w:ind w:firstLine="709"/>
        <w:jc w:val="both"/>
        <w:rPr>
          <w:rFonts w:ascii="Arial Narrow" w:eastAsia="Arial Unicode MS" w:hAnsi="Arial Narrow" w:cs="Arial Unicode MS"/>
          <w:w w:val="95"/>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 xml:space="preserve">San Luis Potosí, S.L.P., </w:t>
      </w:r>
      <w:r w:rsidR="00035E6B">
        <w:rPr>
          <w:rFonts w:ascii="Arial Narrow" w:eastAsia="Arial Unicode MS" w:hAnsi="Arial Narrow" w:cs="Arial Unicode MS"/>
          <w:sz w:val="28"/>
          <w:szCs w:val="28"/>
        </w:rPr>
        <w:t>veintiocho de octubre de dos mil veintiuno</w:t>
      </w:r>
      <w:r w:rsidRPr="003C0D15">
        <w:rPr>
          <w:rFonts w:ascii="Arial Narrow" w:eastAsia="Arial Unicode MS" w:hAnsi="Arial Narrow" w:cs="Arial Unicode MS"/>
          <w:sz w:val="28"/>
          <w:szCs w:val="28"/>
        </w:rPr>
        <w:t xml:space="preserve">. </w:t>
      </w: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line="360" w:lineRule="auto"/>
        <w:ind w:firstLine="708"/>
        <w:jc w:val="both"/>
        <w:rPr>
          <w:rFonts w:ascii="Arial Narrow" w:eastAsia="Times New Roman" w:hAnsi="Arial Narrow" w:cs="Times New Roman"/>
          <w:sz w:val="28"/>
          <w:szCs w:val="28"/>
          <w:lang w:eastAsia="es-ES"/>
        </w:rPr>
      </w:pPr>
      <w:r w:rsidRPr="003C0D15">
        <w:rPr>
          <w:rFonts w:ascii="Arial Narrow" w:eastAsia="Arial Unicode MS" w:hAnsi="Arial Narrow" w:cs="Arial Unicode MS"/>
          <w:b/>
          <w:color w:val="000000"/>
          <w:sz w:val="28"/>
          <w:szCs w:val="28"/>
        </w:rPr>
        <w:t>V I S T O S</w:t>
      </w:r>
      <w:r w:rsidRPr="003C0D15">
        <w:rPr>
          <w:rFonts w:ascii="Arial Narrow" w:eastAsia="Arial Unicode MS" w:hAnsi="Arial Narrow" w:cs="Arial Unicode MS"/>
          <w:color w:val="000000"/>
          <w:sz w:val="28"/>
          <w:szCs w:val="28"/>
        </w:rPr>
        <w:t xml:space="preserve"> para resolver en definitiva los autos del Juicio Contencioso Administrativo </w:t>
      </w:r>
      <w:r w:rsidR="00035E6B" w:rsidRPr="00035E6B">
        <w:rPr>
          <w:rFonts w:ascii="Arial Narrow" w:eastAsia="Arial Unicode MS" w:hAnsi="Arial Narrow" w:cs="Arial Unicode MS"/>
          <w:b/>
          <w:color w:val="000000"/>
          <w:sz w:val="28"/>
          <w:szCs w:val="28"/>
        </w:rPr>
        <w:t>197</w:t>
      </w:r>
      <w:r w:rsidRPr="001D5412">
        <w:rPr>
          <w:rFonts w:ascii="Arial Narrow" w:eastAsia="Arial Unicode MS" w:hAnsi="Arial Narrow" w:cs="Arial Unicode MS"/>
          <w:b/>
          <w:sz w:val="28"/>
          <w:szCs w:val="28"/>
        </w:rPr>
        <w:t>/</w:t>
      </w:r>
      <w:r w:rsidRPr="003C0D15">
        <w:rPr>
          <w:rFonts w:ascii="Arial Narrow" w:eastAsia="Arial Unicode MS" w:hAnsi="Arial Narrow" w:cs="Arial Unicode MS"/>
          <w:b/>
          <w:sz w:val="28"/>
          <w:szCs w:val="28"/>
        </w:rPr>
        <w:t>20</w:t>
      </w:r>
      <w:r>
        <w:rPr>
          <w:rFonts w:ascii="Arial Narrow" w:eastAsia="Arial Unicode MS" w:hAnsi="Arial Narrow" w:cs="Arial Unicode MS"/>
          <w:b/>
          <w:sz w:val="28"/>
          <w:szCs w:val="28"/>
        </w:rPr>
        <w:t>2</w:t>
      </w:r>
      <w:r w:rsidR="00035E6B">
        <w:rPr>
          <w:rFonts w:ascii="Arial Narrow" w:eastAsia="Arial Unicode MS" w:hAnsi="Arial Narrow" w:cs="Arial Unicode MS"/>
          <w:b/>
          <w:sz w:val="28"/>
          <w:szCs w:val="28"/>
        </w:rPr>
        <w:t>1</w:t>
      </w:r>
      <w:r w:rsidRPr="003C0D15">
        <w:rPr>
          <w:rFonts w:ascii="Arial Narrow" w:eastAsia="Arial Unicode MS" w:hAnsi="Arial Narrow" w:cs="Arial Unicode MS"/>
          <w:b/>
          <w:sz w:val="28"/>
          <w:szCs w:val="28"/>
        </w:rPr>
        <w:t xml:space="preserve">-3 </w:t>
      </w:r>
      <w:r w:rsidRPr="003C0D15">
        <w:rPr>
          <w:rFonts w:ascii="Arial Narrow" w:eastAsia="Arial Unicode MS" w:hAnsi="Arial Narrow" w:cs="Arial Unicode MS"/>
          <w:color w:val="000000"/>
          <w:sz w:val="28"/>
          <w:szCs w:val="28"/>
        </w:rPr>
        <w:t xml:space="preserve">promovido por </w:t>
      </w:r>
      <w:r w:rsidR="00675018">
        <w:rPr>
          <w:rFonts w:ascii="Arial Narrow" w:eastAsia="Arial Unicode MS" w:hAnsi="Arial Narrow" w:cs="Arial Unicode MS"/>
          <w:b/>
          <w:color w:val="FF0000"/>
          <w:sz w:val="28"/>
          <w:szCs w:val="28"/>
        </w:rPr>
        <w:t>**********</w:t>
      </w:r>
      <w:r w:rsidRPr="003C0D15">
        <w:rPr>
          <w:rFonts w:ascii="Arial Narrow" w:eastAsia="Arial Unicode MS" w:hAnsi="Arial Narrow" w:cs="Arial Unicode MS"/>
          <w:b/>
          <w:color w:val="000000"/>
          <w:sz w:val="28"/>
          <w:szCs w:val="28"/>
        </w:rPr>
        <w:t xml:space="preserve"> </w:t>
      </w:r>
      <w:r w:rsidRPr="003C0D15">
        <w:rPr>
          <w:rFonts w:ascii="Arial Narrow" w:eastAsia="Times New Roman" w:hAnsi="Arial Narrow" w:cs="Times New Roman"/>
          <w:sz w:val="28"/>
          <w:szCs w:val="28"/>
          <w:lang w:eastAsia="es-ES"/>
        </w:rPr>
        <w:t xml:space="preserve">contra actos del </w:t>
      </w:r>
      <w:r w:rsidR="000E0000" w:rsidRPr="000E0000">
        <w:rPr>
          <w:rFonts w:ascii="Arial Narrow" w:eastAsia="Times New Roman" w:hAnsi="Arial Narrow" w:cs="Times New Roman"/>
          <w:b/>
          <w:sz w:val="28"/>
          <w:szCs w:val="28"/>
          <w:lang w:eastAsia="es-ES"/>
        </w:rPr>
        <w:t xml:space="preserve">POLICIA VIAL DEL MUNICIPIO DE SOLEDAD DE GRACIANO SANCHEZ, S.L.P., de </w:t>
      </w:r>
      <w:proofErr w:type="gramStart"/>
      <w:r w:rsidR="000E0000" w:rsidRPr="000E0000">
        <w:rPr>
          <w:rFonts w:ascii="Arial Narrow" w:eastAsia="Times New Roman" w:hAnsi="Arial Narrow" w:cs="Times New Roman"/>
          <w:b/>
          <w:sz w:val="28"/>
          <w:szCs w:val="28"/>
          <w:lang w:eastAsia="es-ES"/>
        </w:rPr>
        <w:t>nombre</w:t>
      </w:r>
      <w:proofErr w:type="gramEnd"/>
      <w:r w:rsidR="000E0000" w:rsidRPr="000E0000">
        <w:rPr>
          <w:rFonts w:ascii="Arial Narrow" w:eastAsia="Times New Roman" w:hAnsi="Arial Narrow" w:cs="Times New Roman"/>
          <w:b/>
          <w:sz w:val="28"/>
          <w:szCs w:val="28"/>
          <w:lang w:eastAsia="es-ES"/>
        </w:rPr>
        <w:t xml:space="preserve"> VIANEY SARAI GONZALEZ CHAVEZ</w:t>
      </w:r>
      <w:r w:rsidRPr="003C0D15">
        <w:rPr>
          <w:rFonts w:ascii="Arial Narrow" w:eastAsia="Times New Roman" w:hAnsi="Arial Narrow" w:cs="Arial"/>
          <w:b/>
          <w:sz w:val="28"/>
          <w:szCs w:val="28"/>
          <w:lang w:eastAsia="es-ES"/>
        </w:rPr>
        <w:t xml:space="preserve">, </w:t>
      </w:r>
      <w:r w:rsidRPr="003C0D15">
        <w:rPr>
          <w:rFonts w:ascii="Arial Narrow" w:eastAsia="Times New Roman" w:hAnsi="Arial Narrow" w:cs="Arial"/>
          <w:sz w:val="28"/>
          <w:szCs w:val="28"/>
          <w:lang w:eastAsia="es-ES"/>
        </w:rPr>
        <w:t>que elaboró la boleta de infracción con número de folio</w:t>
      </w:r>
      <w:r w:rsidRPr="003C0D15">
        <w:rPr>
          <w:rFonts w:ascii="Arial Narrow" w:eastAsia="Times New Roman" w:hAnsi="Arial Narrow" w:cs="Arial"/>
          <w:b/>
          <w:sz w:val="28"/>
          <w:szCs w:val="28"/>
          <w:lang w:eastAsia="es-ES"/>
        </w:rPr>
        <w:t xml:space="preserve"> </w:t>
      </w:r>
      <w:r w:rsidR="00147CA3">
        <w:rPr>
          <w:rFonts w:ascii="Arial Narrow" w:eastAsia="Times New Roman" w:hAnsi="Arial Narrow" w:cs="Arial"/>
          <w:b/>
          <w:sz w:val="28"/>
          <w:szCs w:val="28"/>
          <w:lang w:eastAsia="es-ES"/>
        </w:rPr>
        <w:t>48073</w:t>
      </w:r>
      <w:r w:rsidRPr="003C0D15">
        <w:rPr>
          <w:rFonts w:ascii="Arial Narrow" w:eastAsia="Times New Roman" w:hAnsi="Arial Narrow" w:cs="Arial"/>
          <w:b/>
          <w:sz w:val="28"/>
          <w:szCs w:val="28"/>
          <w:lang w:eastAsia="es-ES"/>
        </w:rPr>
        <w:t xml:space="preserve">, </w:t>
      </w:r>
      <w:r w:rsidRPr="003C0D15">
        <w:rPr>
          <w:rFonts w:ascii="Arial Narrow" w:eastAsia="Times New Roman" w:hAnsi="Arial Narrow" w:cs="Arial"/>
          <w:sz w:val="28"/>
          <w:szCs w:val="28"/>
          <w:lang w:eastAsia="es-ES"/>
        </w:rPr>
        <w:t xml:space="preserve">de fecha </w:t>
      </w:r>
      <w:r w:rsidR="00147CA3" w:rsidRPr="00147CA3">
        <w:rPr>
          <w:rFonts w:ascii="Arial Narrow" w:eastAsia="Times New Roman" w:hAnsi="Arial Narrow" w:cs="Arial"/>
          <w:b/>
          <w:sz w:val="28"/>
          <w:szCs w:val="28"/>
          <w:lang w:eastAsia="es-ES"/>
        </w:rPr>
        <w:t>veinticinco de febrero de dos mil veintiuno</w:t>
      </w:r>
      <w:r w:rsidRPr="003C0D15">
        <w:rPr>
          <w:rFonts w:ascii="Arial Narrow" w:eastAsia="Times New Roman" w:hAnsi="Arial Narrow" w:cs="Arial"/>
          <w:sz w:val="28"/>
          <w:szCs w:val="28"/>
          <w:lang w:eastAsia="es-ES"/>
        </w:rPr>
        <w:t>; y,</w:t>
      </w:r>
    </w:p>
    <w:p w:rsidR="0006690D" w:rsidRPr="003C0D15" w:rsidRDefault="0006690D" w:rsidP="0006690D">
      <w:pPr>
        <w:spacing w:after="0" w:line="360" w:lineRule="auto"/>
        <w:jc w:val="center"/>
        <w:rPr>
          <w:rFonts w:ascii="Arial Narrow" w:eastAsia="Arial Unicode MS" w:hAnsi="Arial Narrow" w:cs="Arial Unicode MS"/>
          <w:b/>
          <w:color w:val="000000"/>
          <w:sz w:val="28"/>
          <w:szCs w:val="28"/>
        </w:rPr>
      </w:pPr>
      <w:r w:rsidRPr="003C0D15">
        <w:rPr>
          <w:rFonts w:ascii="Arial Narrow" w:eastAsia="Arial Unicode MS" w:hAnsi="Arial Narrow" w:cs="Arial Unicode MS"/>
          <w:b/>
          <w:color w:val="000000"/>
          <w:sz w:val="28"/>
          <w:szCs w:val="28"/>
        </w:rPr>
        <w:t>R E S U L T A N D O</w:t>
      </w:r>
    </w:p>
    <w:p w:rsidR="0006690D" w:rsidRDefault="0006690D" w:rsidP="0006690D">
      <w:pPr>
        <w:spacing w:after="0" w:line="360" w:lineRule="auto"/>
        <w:ind w:firstLine="709"/>
        <w:jc w:val="both"/>
        <w:rPr>
          <w:rFonts w:ascii="Arial Narrow" w:eastAsia="Arial Unicode MS" w:hAnsi="Arial Narrow" w:cs="Arial Unicode MS"/>
          <w:b/>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b/>
          <w:sz w:val="28"/>
          <w:szCs w:val="28"/>
        </w:rPr>
        <w:t xml:space="preserve">ÚNICO.- </w:t>
      </w:r>
      <w:r w:rsidRPr="003C0D15">
        <w:rPr>
          <w:rFonts w:ascii="Arial Narrow" w:eastAsia="Arial Unicode MS" w:hAnsi="Arial Narrow" w:cs="Arial Unicode MS"/>
          <w:sz w:val="28"/>
          <w:szCs w:val="28"/>
        </w:rPr>
        <w:t xml:space="preserve">Mediante acuerdo de fecha </w:t>
      </w:r>
      <w:r w:rsidR="00147CA3">
        <w:rPr>
          <w:rFonts w:ascii="Arial Narrow" w:eastAsia="Arial Unicode MS" w:hAnsi="Arial Narrow" w:cs="Arial Unicode MS"/>
          <w:sz w:val="28"/>
          <w:szCs w:val="28"/>
        </w:rPr>
        <w:t>cinco de abril de dos mil veintiuno</w:t>
      </w:r>
      <w:r w:rsidRPr="003C0D15">
        <w:rPr>
          <w:rFonts w:ascii="Arial Narrow" w:eastAsia="Arial Unicode MS" w:hAnsi="Arial Narrow" w:cs="Arial Unicode MS"/>
          <w:sz w:val="28"/>
          <w:szCs w:val="28"/>
        </w:rPr>
        <w:t xml:space="preserve">, se tuvo por recibido escrito firmado por </w:t>
      </w:r>
      <w:r w:rsidR="00675018">
        <w:rPr>
          <w:rFonts w:ascii="Arial Narrow" w:eastAsia="Arial Unicode MS" w:hAnsi="Arial Narrow" w:cs="Arial Unicode MS"/>
          <w:b/>
          <w:color w:val="FF0000"/>
          <w:sz w:val="28"/>
          <w:szCs w:val="28"/>
        </w:rPr>
        <w:t>**********</w:t>
      </w:r>
      <w:r w:rsidRPr="003C0D15">
        <w:rPr>
          <w:rFonts w:ascii="Arial Narrow" w:eastAsia="Arial Unicode MS" w:hAnsi="Arial Narrow" w:cs="Arial Unicode MS"/>
          <w:sz w:val="28"/>
          <w:szCs w:val="28"/>
        </w:rPr>
        <w:t>,</w:t>
      </w:r>
      <w:r w:rsidRPr="003C0D15">
        <w:rPr>
          <w:rFonts w:ascii="Arial Narrow" w:eastAsia="Arial Unicode MS" w:hAnsi="Arial Narrow" w:cs="Arial Unicode MS"/>
          <w:b/>
          <w:sz w:val="28"/>
          <w:szCs w:val="28"/>
        </w:rPr>
        <w:t xml:space="preserve"> </w:t>
      </w:r>
      <w:r w:rsidRPr="003C0D15">
        <w:rPr>
          <w:rFonts w:ascii="Arial Narrow" w:eastAsia="Arial Unicode MS" w:hAnsi="Arial Narrow" w:cs="Arial Unicode MS"/>
          <w:sz w:val="28"/>
          <w:szCs w:val="28"/>
        </w:rPr>
        <w:t>quien demandó a la</w:t>
      </w:r>
      <w:r w:rsidR="00E05418">
        <w:rPr>
          <w:rFonts w:ascii="Arial Narrow" w:eastAsia="Arial Unicode MS" w:hAnsi="Arial Narrow" w:cs="Arial Unicode MS"/>
          <w:sz w:val="28"/>
          <w:szCs w:val="28"/>
        </w:rPr>
        <w:t xml:space="preserve"> autoridad Policía Vial del Municipio de Soledad de Graciano Sánchez, S.L.P.</w:t>
      </w:r>
      <w:r w:rsidRPr="003C0D15">
        <w:rPr>
          <w:rFonts w:ascii="Arial Narrow" w:eastAsia="Arial Unicode MS" w:hAnsi="Arial Narrow" w:cs="Arial Unicode MS"/>
          <w:b/>
          <w:sz w:val="28"/>
          <w:szCs w:val="28"/>
        </w:rPr>
        <w:t>,</w:t>
      </w:r>
      <w:r w:rsidRPr="003C0D15">
        <w:rPr>
          <w:rFonts w:ascii="Arial Narrow" w:eastAsia="Calibri" w:hAnsi="Arial Narrow" w:cs="Arial"/>
          <w:b/>
          <w:sz w:val="28"/>
          <w:szCs w:val="28"/>
        </w:rPr>
        <w:t xml:space="preserve"> </w:t>
      </w:r>
      <w:r w:rsidRPr="003C0D15">
        <w:rPr>
          <w:rFonts w:ascii="Arial Narrow" w:eastAsia="Arial Unicode MS" w:hAnsi="Arial Narrow" w:cs="Arial Unicode MS"/>
          <w:sz w:val="28"/>
          <w:szCs w:val="28"/>
        </w:rPr>
        <w:t>por la nul</w:t>
      </w:r>
      <w:r>
        <w:rPr>
          <w:rFonts w:ascii="Arial Narrow" w:eastAsia="Arial Unicode MS" w:hAnsi="Arial Narrow" w:cs="Arial Unicode MS"/>
          <w:sz w:val="28"/>
          <w:szCs w:val="28"/>
        </w:rPr>
        <w:t xml:space="preserve">idad del acto que se menciona: </w:t>
      </w:r>
      <w:r w:rsidRPr="008976EA">
        <w:rPr>
          <w:rFonts w:ascii="Arial Narrow" w:eastAsia="Arial Unicode MS" w:hAnsi="Arial Narrow" w:cs="Arial Unicode MS"/>
          <w:i/>
          <w:sz w:val="28"/>
          <w:szCs w:val="28"/>
        </w:rPr>
        <w:t>“</w:t>
      </w:r>
      <w:r w:rsidR="00E05418">
        <w:rPr>
          <w:rFonts w:ascii="Arial Narrow" w:eastAsia="Arial Unicode MS" w:hAnsi="Arial Narrow" w:cs="Arial Unicode MS"/>
          <w:i/>
          <w:sz w:val="28"/>
          <w:szCs w:val="28"/>
        </w:rPr>
        <w:t>Reclamo la emisión y aplicación en mi perjuicio de la boleta de infracción 48073 en perjuicio de quien suscribe y las consecuencias que este acto generó, que fue la retención y/o secuestro de LA LICENCIA”</w:t>
      </w:r>
      <w:r>
        <w:rPr>
          <w:rFonts w:ascii="Arial Narrow" w:eastAsia="Arial Unicode MS" w:hAnsi="Arial Narrow" w:cs="Arial Unicode MS"/>
          <w:i/>
          <w:sz w:val="28"/>
          <w:szCs w:val="28"/>
        </w:rPr>
        <w:t>.</w:t>
      </w:r>
      <w:r>
        <w:rPr>
          <w:rFonts w:ascii="Arial Narrow" w:eastAsia="Arial Unicode MS" w:hAnsi="Arial Narrow" w:cs="Arial Unicode MS"/>
          <w:sz w:val="28"/>
          <w:szCs w:val="28"/>
        </w:rPr>
        <w:t xml:space="preserve"> </w:t>
      </w:r>
      <w:r w:rsidR="00E05418">
        <w:rPr>
          <w:rFonts w:ascii="Arial Narrow" w:eastAsia="Arial Unicode MS" w:hAnsi="Arial Narrow" w:cs="Arial Unicode MS"/>
          <w:sz w:val="28"/>
          <w:szCs w:val="28"/>
        </w:rPr>
        <w:t xml:space="preserve">En el mismo auto, </w:t>
      </w:r>
      <w:r w:rsidRPr="003C0D15">
        <w:rPr>
          <w:rFonts w:ascii="Arial Narrow" w:eastAsia="Arial Unicode MS" w:hAnsi="Arial Narrow" w:cs="Arial Unicode MS"/>
          <w:sz w:val="28"/>
          <w:szCs w:val="28"/>
        </w:rPr>
        <w:t>se admitió a trámite la demanda y se ordenó correr traslado a la</w:t>
      </w:r>
      <w:r>
        <w:rPr>
          <w:rFonts w:ascii="Arial Narrow" w:eastAsia="Arial Unicode MS" w:hAnsi="Arial Narrow" w:cs="Arial Unicode MS"/>
          <w:sz w:val="28"/>
          <w:szCs w:val="28"/>
        </w:rPr>
        <w:t>s</w:t>
      </w:r>
      <w:r w:rsidRPr="003C0D15">
        <w:rPr>
          <w:rFonts w:ascii="Arial Narrow" w:eastAsia="Arial Unicode MS" w:hAnsi="Arial Narrow" w:cs="Arial Unicode MS"/>
          <w:sz w:val="28"/>
          <w:szCs w:val="28"/>
        </w:rPr>
        <w:t xml:space="preserve"> autoridad</w:t>
      </w:r>
      <w:r>
        <w:rPr>
          <w:rFonts w:ascii="Arial Narrow" w:eastAsia="Arial Unicode MS" w:hAnsi="Arial Narrow" w:cs="Arial Unicode MS"/>
          <w:sz w:val="28"/>
          <w:szCs w:val="28"/>
        </w:rPr>
        <w:t>es</w:t>
      </w:r>
      <w:r w:rsidRPr="003C0D15">
        <w:rPr>
          <w:rFonts w:ascii="Arial Narrow" w:eastAsia="Arial Unicode MS" w:hAnsi="Arial Narrow" w:cs="Arial Unicode MS"/>
          <w:sz w:val="28"/>
          <w:szCs w:val="28"/>
        </w:rPr>
        <w:t xml:space="preserve"> demandada</w:t>
      </w:r>
      <w:r>
        <w:rPr>
          <w:rFonts w:ascii="Arial Narrow" w:eastAsia="Arial Unicode MS" w:hAnsi="Arial Narrow" w:cs="Arial Unicode MS"/>
          <w:sz w:val="28"/>
          <w:szCs w:val="28"/>
        </w:rPr>
        <w:t>s</w:t>
      </w:r>
      <w:r w:rsidRPr="003C0D15">
        <w:rPr>
          <w:rFonts w:ascii="Arial Narrow" w:eastAsia="Arial Unicode MS" w:hAnsi="Arial Narrow" w:cs="Arial Unicode MS"/>
          <w:sz w:val="28"/>
          <w:szCs w:val="28"/>
        </w:rPr>
        <w:t>, para que contestara</w:t>
      </w:r>
      <w:r>
        <w:rPr>
          <w:rFonts w:ascii="Arial Narrow" w:eastAsia="Arial Unicode MS" w:hAnsi="Arial Narrow" w:cs="Arial Unicode MS"/>
          <w:sz w:val="28"/>
          <w:szCs w:val="28"/>
        </w:rPr>
        <w:t>n</w:t>
      </w:r>
      <w:r w:rsidRPr="003C0D15">
        <w:rPr>
          <w:rFonts w:ascii="Arial Narrow" w:eastAsia="Arial Unicode MS" w:hAnsi="Arial Narrow" w:cs="Arial Unicode MS"/>
          <w:sz w:val="28"/>
          <w:szCs w:val="28"/>
        </w:rPr>
        <w:t xml:space="preserve"> dentro del término legal lo que a sus intereses conviniera. </w:t>
      </w:r>
      <w:r>
        <w:rPr>
          <w:rFonts w:ascii="Arial Narrow" w:eastAsia="Arial Unicode MS" w:hAnsi="Arial Narrow" w:cs="Arial Unicode MS"/>
          <w:sz w:val="28"/>
          <w:szCs w:val="28"/>
        </w:rPr>
        <w:t xml:space="preserve">Se concedió la suspensión del acto impugnado. </w:t>
      </w:r>
      <w:r w:rsidR="00E05418">
        <w:rPr>
          <w:rFonts w:ascii="Arial Narrow" w:eastAsia="Arial Unicode MS" w:hAnsi="Arial Narrow" w:cs="Arial Unicode MS"/>
          <w:sz w:val="28"/>
          <w:szCs w:val="28"/>
        </w:rPr>
        <w:t xml:space="preserve">En contra de la suspensión otorgada en el proveído referido, la autoridad demandada promovió recurso de reclamación, el cual fue admitido mediante acuerdo de veintidós de septiembre de dos mil veintiuno y citado para resolver, con auto de diecinueve de octubre del mismo </w:t>
      </w:r>
      <w:r w:rsidR="00E05418">
        <w:rPr>
          <w:rFonts w:ascii="Arial Narrow" w:eastAsia="Arial Unicode MS" w:hAnsi="Arial Narrow" w:cs="Arial Unicode MS"/>
          <w:sz w:val="28"/>
          <w:szCs w:val="28"/>
        </w:rPr>
        <w:lastRenderedPageBreak/>
        <w:t xml:space="preserve">año, resolviéndose la interlocutoria correspondiente el veintisiete de octubre del presente año, quedando firme el auto recurrido. </w:t>
      </w:r>
      <w:r>
        <w:rPr>
          <w:rFonts w:ascii="Arial Narrow" w:eastAsia="Arial Unicode MS" w:hAnsi="Arial Narrow" w:cs="Arial Unicode MS"/>
          <w:sz w:val="28"/>
          <w:szCs w:val="28"/>
        </w:rPr>
        <w:t xml:space="preserve">Mediante proveído de </w:t>
      </w:r>
      <w:r w:rsidR="00E05418">
        <w:rPr>
          <w:rFonts w:ascii="Arial Narrow" w:eastAsia="Arial Unicode MS" w:hAnsi="Arial Narrow" w:cs="Arial Unicode MS"/>
          <w:sz w:val="28"/>
          <w:szCs w:val="28"/>
        </w:rPr>
        <w:t>veintidós de septiembre de dos mil veintiuno, se tuvo a la autoridad demandada</w:t>
      </w:r>
      <w:r>
        <w:rPr>
          <w:rFonts w:ascii="Arial Narrow" w:eastAsia="Arial Unicode MS" w:hAnsi="Arial Narrow" w:cs="Arial Unicode MS"/>
          <w:sz w:val="28"/>
          <w:szCs w:val="28"/>
        </w:rPr>
        <w:t xml:space="preserve">, por contestada la demanda, por lo que con las copias simples y anexos, se ordenó correr traslado a las autoridades demandadas, para que dentro del término de cinco días hábiles manifestaran lo que a su interés conviniera; </w:t>
      </w:r>
      <w:r w:rsidRPr="003C0D15">
        <w:rPr>
          <w:rFonts w:ascii="Arial Narrow" w:eastAsia="Arial Unicode MS" w:hAnsi="Arial Narrow" w:cs="Arial Unicode MS"/>
          <w:sz w:val="28"/>
          <w:szCs w:val="28"/>
        </w:rPr>
        <w:t xml:space="preserve">en el propio auto, se tuvieron por ofrecidas y admitidas las diversas probanzas de las partes. Se fijó fecha y hora para la audiencia de ley, en términos del numeral 246 del Código Procesal Administrativo para el Estado, la cual se verificó el día </w:t>
      </w:r>
      <w:r w:rsidR="00E05418">
        <w:rPr>
          <w:rFonts w:ascii="Arial Narrow" w:eastAsia="Arial Unicode MS" w:hAnsi="Arial Narrow" w:cs="Arial Unicode MS"/>
          <w:sz w:val="28"/>
          <w:szCs w:val="28"/>
        </w:rPr>
        <w:t xml:space="preserve">veintidós de octubre </w:t>
      </w:r>
      <w:r>
        <w:rPr>
          <w:rFonts w:ascii="Arial Narrow" w:eastAsia="Arial Unicode MS" w:hAnsi="Arial Narrow" w:cs="Arial Unicode MS"/>
          <w:sz w:val="28"/>
          <w:szCs w:val="28"/>
        </w:rPr>
        <w:t>de dos mil veintiuno</w:t>
      </w:r>
      <w:r w:rsidRPr="003C0D15">
        <w:rPr>
          <w:rFonts w:ascii="Arial Narrow" w:eastAsia="Arial Unicode MS" w:hAnsi="Arial Narrow" w:cs="Arial Unicode MS"/>
          <w:sz w:val="28"/>
          <w:szCs w:val="28"/>
        </w:rPr>
        <w:t xml:space="preserve">; </w:t>
      </w:r>
      <w:r w:rsidR="00E05418">
        <w:rPr>
          <w:rFonts w:ascii="Arial Narrow" w:eastAsia="Arial Unicode MS" w:hAnsi="Arial Narrow" w:cs="Arial Unicode MS"/>
          <w:sz w:val="28"/>
          <w:szCs w:val="28"/>
        </w:rPr>
        <w:t>sin</w:t>
      </w:r>
      <w:r>
        <w:rPr>
          <w:rFonts w:ascii="Arial Narrow" w:eastAsia="Arial Unicode MS" w:hAnsi="Arial Narrow" w:cs="Arial Unicode MS"/>
          <w:sz w:val="28"/>
          <w:szCs w:val="28"/>
        </w:rPr>
        <w:t xml:space="preserve"> la asistencia de</w:t>
      </w:r>
      <w:r w:rsidR="00E05418">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l</w:t>
      </w:r>
      <w:r w:rsidR="00E05418">
        <w:rPr>
          <w:rFonts w:ascii="Arial Narrow" w:eastAsia="Arial Unicode MS" w:hAnsi="Arial Narrow" w:cs="Arial Unicode MS"/>
          <w:sz w:val="28"/>
          <w:szCs w:val="28"/>
        </w:rPr>
        <w:t>as partes</w:t>
      </w:r>
      <w:r>
        <w:rPr>
          <w:rFonts w:ascii="Arial Narrow" w:eastAsia="Arial Unicode MS" w:hAnsi="Arial Narrow" w:cs="Arial Unicode MS"/>
          <w:sz w:val="28"/>
          <w:szCs w:val="28"/>
        </w:rPr>
        <w:t>. A</w:t>
      </w:r>
      <w:r w:rsidRPr="003C0D15">
        <w:rPr>
          <w:rFonts w:ascii="Arial Narrow" w:eastAsia="Arial Unicode MS" w:hAnsi="Arial Narrow" w:cs="Arial Unicode MS"/>
          <w:sz w:val="28"/>
          <w:szCs w:val="28"/>
        </w:rPr>
        <w:t xml:space="preserve">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00E05418">
        <w:rPr>
          <w:rFonts w:ascii="Arial Narrow" w:eastAsia="Arial Unicode MS" w:hAnsi="Arial Narrow" w:cs="Arial Unicode MS"/>
          <w:sz w:val="28"/>
          <w:szCs w:val="28"/>
        </w:rPr>
        <w:t>dio cuenta con los que por escrito formuló la parte actora, certificándose que estos no fueron presentados por la autoridad demandada</w:t>
      </w:r>
      <w:r w:rsidRPr="003C0D15">
        <w:rPr>
          <w:rFonts w:ascii="Arial Narrow" w:eastAsia="Calibri" w:hAnsi="Arial Narrow" w:cs="Times New Roman"/>
          <w:sz w:val="28"/>
          <w:szCs w:val="28"/>
        </w:rPr>
        <w:t>; concluida la audiencia se citó para resolver.</w:t>
      </w:r>
    </w:p>
    <w:p w:rsidR="0006690D" w:rsidRPr="00692751" w:rsidRDefault="0006690D"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after="0" w:line="360" w:lineRule="auto"/>
        <w:jc w:val="center"/>
        <w:rPr>
          <w:rFonts w:ascii="Arial Narrow" w:eastAsia="Arial Unicode MS" w:hAnsi="Arial Narrow" w:cs="Arial Unicode MS"/>
          <w:b/>
          <w:color w:val="000000"/>
          <w:sz w:val="28"/>
          <w:szCs w:val="28"/>
        </w:rPr>
      </w:pPr>
      <w:r w:rsidRPr="003C0D15">
        <w:rPr>
          <w:rFonts w:ascii="Arial Narrow" w:eastAsia="Arial Unicode MS" w:hAnsi="Arial Narrow" w:cs="Arial Unicode MS"/>
          <w:b/>
          <w:color w:val="000000"/>
          <w:sz w:val="28"/>
          <w:szCs w:val="28"/>
        </w:rPr>
        <w:t>C O N S I D E R A N D O</w:t>
      </w:r>
    </w:p>
    <w:p w:rsidR="0006690D" w:rsidRPr="00692751" w:rsidRDefault="0006690D" w:rsidP="0006690D">
      <w:pPr>
        <w:spacing w:after="0" w:line="360" w:lineRule="auto"/>
        <w:ind w:firstLine="709"/>
        <w:jc w:val="center"/>
        <w:rPr>
          <w:rFonts w:ascii="Arial Narrow" w:eastAsia="Arial Unicode MS" w:hAnsi="Arial Narrow" w:cs="Arial Unicode MS"/>
          <w:color w:val="000000"/>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PRIMERO.-</w:t>
      </w:r>
      <w:r w:rsidRPr="003C0D15">
        <w:rPr>
          <w:rFonts w:ascii="Arial Narrow" w:eastAsia="Arial Unicode MS" w:hAnsi="Arial Narrow" w:cs="Arial Unicode MS"/>
          <w:color w:val="000000"/>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lo que se actualiza en este asunto, ya que se trata de una controversia suscitada entre un particular y autoridades municipales de esta entidad federativa, donde se ejerce jurisdicción con motivo de una sanción por infracciones a los ordenamientos de tránsito. </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b/>
          <w:sz w:val="28"/>
          <w:szCs w:val="28"/>
        </w:rPr>
        <w:t>SEGUNDO.-</w:t>
      </w:r>
      <w:r w:rsidRPr="003C0D15">
        <w:rPr>
          <w:rFonts w:ascii="Arial Narrow" w:eastAsia="Calibri" w:hAnsi="Arial Narrow" w:cs="Arial"/>
          <w:sz w:val="28"/>
          <w:szCs w:val="28"/>
        </w:rPr>
        <w:t xml:space="preserve"> La parte actora compareció por derecho propio; y su interés jurídico se acredita de acuerdo con el artículo 231, del Código Procesal Administrativo para el Estado de San Luis Potosí, siendo que </w:t>
      </w:r>
      <w:r>
        <w:rPr>
          <w:rFonts w:ascii="Arial Narrow" w:eastAsia="Calibri" w:hAnsi="Arial Narrow" w:cs="Arial"/>
          <w:sz w:val="28"/>
          <w:szCs w:val="28"/>
        </w:rPr>
        <w:t xml:space="preserve">la boleta impugnada, se encuentra visible a fojas </w:t>
      </w:r>
      <w:r w:rsidR="00B65B6F">
        <w:rPr>
          <w:rFonts w:ascii="Arial Narrow" w:eastAsia="Calibri" w:hAnsi="Arial Narrow" w:cs="Arial"/>
          <w:sz w:val="28"/>
          <w:szCs w:val="28"/>
        </w:rPr>
        <w:t>10</w:t>
      </w:r>
      <w:r>
        <w:rPr>
          <w:rFonts w:ascii="Arial Narrow" w:eastAsia="Calibri" w:hAnsi="Arial Narrow" w:cs="Arial"/>
          <w:sz w:val="28"/>
          <w:szCs w:val="28"/>
        </w:rPr>
        <w:t xml:space="preserve"> de autos</w:t>
      </w:r>
      <w:r w:rsidRPr="003C0D15">
        <w:rPr>
          <w:rFonts w:ascii="Arial Narrow" w:eastAsia="Calibri" w:hAnsi="Arial Narrow" w:cs="Arial"/>
          <w:sz w:val="28"/>
          <w:szCs w:val="28"/>
        </w:rPr>
        <w:t xml:space="preserve">, </w:t>
      </w:r>
      <w:r>
        <w:rPr>
          <w:rFonts w:ascii="Arial Narrow" w:eastAsia="Calibri" w:hAnsi="Arial Narrow" w:cs="Arial"/>
          <w:sz w:val="28"/>
          <w:szCs w:val="28"/>
        </w:rPr>
        <w:t xml:space="preserve">donde aparece como </w:t>
      </w:r>
      <w:r>
        <w:rPr>
          <w:rFonts w:ascii="Arial Narrow" w:eastAsia="Calibri" w:hAnsi="Arial Narrow" w:cs="Arial"/>
          <w:sz w:val="28"/>
          <w:szCs w:val="28"/>
        </w:rPr>
        <w:lastRenderedPageBreak/>
        <w:t>infractor</w:t>
      </w:r>
      <w:r w:rsidR="00B65B6F">
        <w:rPr>
          <w:rFonts w:ascii="Arial Narrow" w:eastAsia="Calibri" w:hAnsi="Arial Narrow" w:cs="Arial"/>
          <w:sz w:val="28"/>
          <w:szCs w:val="28"/>
        </w:rPr>
        <w:t>a</w:t>
      </w:r>
      <w:r>
        <w:rPr>
          <w:rFonts w:ascii="Arial Narrow" w:eastAsia="Calibri" w:hAnsi="Arial Narrow" w:cs="Arial"/>
          <w:sz w:val="28"/>
          <w:szCs w:val="28"/>
        </w:rPr>
        <w:t xml:space="preserve"> y destinatari</w:t>
      </w:r>
      <w:r w:rsidR="00B65B6F">
        <w:rPr>
          <w:rFonts w:ascii="Arial Narrow" w:eastAsia="Calibri" w:hAnsi="Arial Narrow" w:cs="Arial"/>
          <w:sz w:val="28"/>
          <w:szCs w:val="28"/>
        </w:rPr>
        <w:t>a</w:t>
      </w:r>
      <w:r>
        <w:rPr>
          <w:rFonts w:ascii="Arial Narrow" w:eastAsia="Calibri" w:hAnsi="Arial Narrow" w:cs="Arial"/>
          <w:sz w:val="28"/>
          <w:szCs w:val="28"/>
        </w:rPr>
        <w:t xml:space="preserve"> de</w:t>
      </w:r>
      <w:r w:rsidR="00B65B6F">
        <w:rPr>
          <w:rFonts w:ascii="Arial Narrow" w:eastAsia="Calibri" w:hAnsi="Arial Narrow" w:cs="Arial"/>
          <w:sz w:val="28"/>
          <w:szCs w:val="28"/>
        </w:rPr>
        <w:t xml:space="preserve"> </w:t>
      </w:r>
      <w:r>
        <w:rPr>
          <w:rFonts w:ascii="Arial Narrow" w:eastAsia="Calibri" w:hAnsi="Arial Narrow" w:cs="Arial"/>
          <w:sz w:val="28"/>
          <w:szCs w:val="28"/>
        </w:rPr>
        <w:t>l</w:t>
      </w:r>
      <w:r w:rsidR="00B65B6F">
        <w:rPr>
          <w:rFonts w:ascii="Arial Narrow" w:eastAsia="Calibri" w:hAnsi="Arial Narrow" w:cs="Arial"/>
          <w:sz w:val="28"/>
          <w:szCs w:val="28"/>
        </w:rPr>
        <w:t>a</w:t>
      </w:r>
      <w:r>
        <w:rPr>
          <w:rFonts w:ascii="Arial Narrow" w:eastAsia="Calibri" w:hAnsi="Arial Narrow" w:cs="Arial"/>
          <w:sz w:val="28"/>
          <w:szCs w:val="28"/>
        </w:rPr>
        <w:t xml:space="preserve"> mism</w:t>
      </w:r>
      <w:r w:rsidR="00B65B6F">
        <w:rPr>
          <w:rFonts w:ascii="Arial Narrow" w:eastAsia="Calibri" w:hAnsi="Arial Narrow" w:cs="Arial"/>
          <w:sz w:val="28"/>
          <w:szCs w:val="28"/>
        </w:rPr>
        <w:t>a</w:t>
      </w:r>
      <w:r>
        <w:rPr>
          <w:rFonts w:ascii="Arial Narrow" w:eastAsia="Calibri" w:hAnsi="Arial Narrow" w:cs="Arial"/>
          <w:sz w:val="28"/>
          <w:szCs w:val="28"/>
        </w:rPr>
        <w:t>. Asimismo, respecto al acto impugnado, las autoridades demandadas al producir su contestación de demanda, manifiestan el reconocimiento del mismo.</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Default="0006690D" w:rsidP="000669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De igual forma, la personalidad de la</w:t>
      </w:r>
      <w:r>
        <w:rPr>
          <w:rFonts w:ascii="Arial Narrow" w:eastAsia="Arial Unicode MS" w:hAnsi="Arial Narrow" w:cs="Arial Unicode MS"/>
          <w:color w:val="000000"/>
          <w:sz w:val="28"/>
          <w:szCs w:val="28"/>
        </w:rPr>
        <w:t xml:space="preserve"> autoridad demandada</w:t>
      </w:r>
      <w:r w:rsidR="00B65B6F">
        <w:rPr>
          <w:rFonts w:ascii="Arial Narrow" w:eastAsia="Arial Unicode MS" w:hAnsi="Arial Narrow" w:cs="Arial Unicode MS"/>
          <w:color w:val="000000"/>
          <w:sz w:val="28"/>
          <w:szCs w:val="28"/>
        </w:rPr>
        <w:t xml:space="preserve"> Policía Vial del Municipio de Soledad de Graciano Sánchez, S.L.P. </w:t>
      </w:r>
      <w:proofErr w:type="spellStart"/>
      <w:r w:rsidR="00B65B6F">
        <w:rPr>
          <w:rFonts w:ascii="Arial Narrow" w:eastAsia="Arial Unicode MS" w:hAnsi="Arial Narrow" w:cs="Arial Unicode MS"/>
          <w:color w:val="000000"/>
          <w:sz w:val="28"/>
          <w:szCs w:val="28"/>
        </w:rPr>
        <w:t>Vianey</w:t>
      </w:r>
      <w:proofErr w:type="spellEnd"/>
      <w:r w:rsidR="00B65B6F">
        <w:rPr>
          <w:rFonts w:ascii="Arial Narrow" w:eastAsia="Arial Unicode MS" w:hAnsi="Arial Narrow" w:cs="Arial Unicode MS"/>
          <w:color w:val="000000"/>
          <w:sz w:val="28"/>
          <w:szCs w:val="28"/>
        </w:rPr>
        <w:t xml:space="preserve"> </w:t>
      </w:r>
      <w:proofErr w:type="spellStart"/>
      <w:r w:rsidR="00B65B6F">
        <w:rPr>
          <w:rFonts w:ascii="Arial Narrow" w:eastAsia="Arial Unicode MS" w:hAnsi="Arial Narrow" w:cs="Arial Unicode MS"/>
          <w:color w:val="000000"/>
          <w:sz w:val="28"/>
          <w:szCs w:val="28"/>
        </w:rPr>
        <w:t>Saraí</w:t>
      </w:r>
      <w:proofErr w:type="spellEnd"/>
      <w:r w:rsidR="00B65B6F">
        <w:rPr>
          <w:rFonts w:ascii="Arial Narrow" w:eastAsia="Arial Unicode MS" w:hAnsi="Arial Narrow" w:cs="Arial Unicode MS"/>
          <w:color w:val="000000"/>
          <w:sz w:val="28"/>
          <w:szCs w:val="28"/>
        </w:rPr>
        <w:t xml:space="preserve"> González Chávez</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 xml:space="preserve">se encuentra legalmente acreditada, conforme a </w:t>
      </w:r>
      <w:r>
        <w:rPr>
          <w:rFonts w:ascii="Arial Narrow" w:eastAsia="Arial Unicode MS" w:hAnsi="Arial Narrow" w:cs="Arial Unicode MS"/>
          <w:color w:val="000000"/>
          <w:sz w:val="28"/>
          <w:szCs w:val="28"/>
        </w:rPr>
        <w:t>lo establecido por el numeral 220 último párrafo</w:t>
      </w:r>
      <w:r w:rsidRPr="003C0D15">
        <w:rPr>
          <w:rFonts w:ascii="Arial Narrow" w:eastAsia="Arial Unicode MS" w:hAnsi="Arial Narrow" w:cs="Arial Unicode MS"/>
          <w:color w:val="000000"/>
          <w:sz w:val="28"/>
          <w:szCs w:val="28"/>
        </w:rPr>
        <w:t xml:space="preserve"> del Código Procesal Administrativo para el Estado de San Luis Potosí, con la copia certificada de</w:t>
      </w:r>
      <w:r w:rsidR="00B65B6F">
        <w:rPr>
          <w:rFonts w:ascii="Arial Narrow" w:eastAsia="Arial Unicode MS" w:hAnsi="Arial Narrow" w:cs="Arial Unicode MS"/>
          <w:color w:val="000000"/>
          <w:sz w:val="28"/>
          <w:szCs w:val="28"/>
        </w:rPr>
        <w:t>l nombramiento que le fue expedido</w:t>
      </w:r>
      <w:r w:rsidRPr="003C0D15">
        <w:rPr>
          <w:rFonts w:ascii="Arial Narrow" w:eastAsia="Arial Unicode MS" w:hAnsi="Arial Narrow" w:cs="Arial Unicode MS"/>
          <w:color w:val="000000"/>
          <w:sz w:val="28"/>
          <w:szCs w:val="28"/>
        </w:rPr>
        <w:t>, visible en foja</w:t>
      </w:r>
      <w:r>
        <w:rPr>
          <w:rFonts w:ascii="Arial Narrow" w:eastAsia="Arial Unicode MS" w:hAnsi="Arial Narrow" w:cs="Arial Unicode MS"/>
          <w:color w:val="000000"/>
          <w:sz w:val="28"/>
          <w:szCs w:val="28"/>
        </w:rPr>
        <w:t>s</w:t>
      </w:r>
      <w:r w:rsidRPr="003C0D15">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2</w:t>
      </w:r>
      <w:r w:rsidR="00B65B6F">
        <w:rPr>
          <w:rFonts w:ascii="Arial Narrow" w:eastAsia="Arial Unicode MS" w:hAnsi="Arial Narrow" w:cs="Arial Unicode MS"/>
          <w:color w:val="000000"/>
          <w:sz w:val="28"/>
          <w:szCs w:val="28"/>
        </w:rPr>
        <w:t>5</w:t>
      </w:r>
      <w:r w:rsidRPr="003C0D15">
        <w:rPr>
          <w:rFonts w:ascii="Arial Narrow" w:eastAsia="Arial Unicode MS" w:hAnsi="Arial Narrow" w:cs="Arial Unicode MS"/>
          <w:color w:val="000000"/>
          <w:sz w:val="28"/>
          <w:szCs w:val="28"/>
        </w:rPr>
        <w:t xml:space="preserve"> de</w:t>
      </w:r>
      <w:r>
        <w:rPr>
          <w:rFonts w:ascii="Arial Narrow" w:eastAsia="Arial Unicode MS" w:hAnsi="Arial Narrow" w:cs="Arial Unicode MS"/>
          <w:color w:val="000000"/>
          <w:sz w:val="28"/>
          <w:szCs w:val="28"/>
        </w:rPr>
        <w:t xml:space="preserve"> autos</w:t>
      </w:r>
      <w:r w:rsidRPr="003C0D15">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 xml:space="preserve">con lo cual se </w:t>
      </w:r>
      <w:r w:rsidRPr="003C0D15">
        <w:rPr>
          <w:rFonts w:ascii="Arial Narrow" w:eastAsia="Arial Unicode MS" w:hAnsi="Arial Narrow" w:cs="Arial Unicode MS"/>
          <w:color w:val="000000"/>
          <w:sz w:val="28"/>
          <w:szCs w:val="28"/>
        </w:rPr>
        <w:t>acredita el carácter con que comparece.</w:t>
      </w:r>
    </w:p>
    <w:p w:rsidR="0006690D"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tabs>
          <w:tab w:val="left" w:pos="2835"/>
        </w:tabs>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Las Documentales anteriores adquieren valor probatorio pleno de acuerdo con </w:t>
      </w:r>
      <w:r w:rsidRPr="003C0D15">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TERCERO.-</w:t>
      </w:r>
      <w:r w:rsidRPr="003C0D15">
        <w:rPr>
          <w:rFonts w:ascii="Arial Narrow" w:eastAsia="Arial Unicode MS" w:hAnsi="Arial Narrow" w:cs="Arial Unicode MS"/>
          <w:color w:val="000000"/>
          <w:sz w:val="28"/>
          <w:szCs w:val="28"/>
        </w:rPr>
        <w:t xml:space="preserve"> </w:t>
      </w:r>
      <w:r w:rsidRPr="003C0D15">
        <w:rPr>
          <w:rFonts w:ascii="Arial Narrow" w:eastAsia="Calibri" w:hAnsi="Arial Narrow" w:cs="Arial"/>
          <w:sz w:val="28"/>
          <w:szCs w:val="28"/>
        </w:rPr>
        <w:t xml:space="preserve">La </w:t>
      </w:r>
      <w:proofErr w:type="spellStart"/>
      <w:r w:rsidRPr="003C0D15">
        <w:rPr>
          <w:rFonts w:ascii="Arial Narrow" w:eastAsia="Calibri" w:hAnsi="Arial Narrow" w:cs="Arial"/>
          <w:sz w:val="28"/>
          <w:szCs w:val="28"/>
        </w:rPr>
        <w:t>litis</w:t>
      </w:r>
      <w:proofErr w:type="spellEnd"/>
      <w:r w:rsidRPr="003C0D15">
        <w:rPr>
          <w:rFonts w:ascii="Arial Narrow" w:eastAsia="Calibri" w:hAnsi="Arial Narrow" w:cs="Arial"/>
          <w:sz w:val="28"/>
          <w:szCs w:val="28"/>
        </w:rPr>
        <w:t xml:space="preserve"> de la presente controversia, consiste en determinar la legalidad o ilegalidad de la </w:t>
      </w:r>
      <w:r w:rsidRPr="003C0D15">
        <w:rPr>
          <w:rFonts w:ascii="Arial Narrow" w:eastAsia="Arial Unicode MS" w:hAnsi="Arial Narrow" w:cs="Arial Unicode MS"/>
          <w:color w:val="000000"/>
          <w:sz w:val="28"/>
          <w:szCs w:val="28"/>
        </w:rPr>
        <w:t xml:space="preserve">boleta de infracción </w:t>
      </w:r>
      <w:r w:rsidR="00CE729F">
        <w:rPr>
          <w:rFonts w:ascii="Arial Narrow" w:eastAsia="Arial Unicode MS" w:hAnsi="Arial Narrow" w:cs="Arial Unicode MS"/>
          <w:color w:val="000000"/>
          <w:sz w:val="28"/>
          <w:szCs w:val="28"/>
        </w:rPr>
        <w:t>48073</w:t>
      </w:r>
      <w:r w:rsidR="00675018">
        <w:rPr>
          <w:rFonts w:ascii="Arial Narrow" w:eastAsia="Calibri" w:hAnsi="Arial Narrow" w:cs="Arial"/>
          <w:color w:val="FF0000"/>
          <w:sz w:val="28"/>
          <w:szCs w:val="28"/>
        </w:rPr>
        <w:t>**********</w:t>
      </w:r>
      <w:r w:rsidRPr="003C0D15">
        <w:rPr>
          <w:rFonts w:ascii="Arial Narrow" w:eastAsia="Arial Unicode MS" w:hAnsi="Arial Narrow" w:cs="Arial Unicode MS"/>
          <w:sz w:val="28"/>
          <w:szCs w:val="28"/>
        </w:rPr>
        <w:t xml:space="preserve"> de fecha </w:t>
      </w:r>
      <w:r w:rsidR="00CE729F">
        <w:rPr>
          <w:rFonts w:ascii="Arial Narrow" w:eastAsia="Arial Unicode MS" w:hAnsi="Arial Narrow" w:cs="Arial Unicode MS"/>
          <w:sz w:val="28"/>
          <w:szCs w:val="28"/>
        </w:rPr>
        <w:t>veinticinco de febrero de dos mil veintiuno</w:t>
      </w:r>
      <w:r w:rsidRPr="003C0D15">
        <w:rPr>
          <w:rFonts w:ascii="Arial Narrow" w:eastAsia="Arial Unicode MS" w:hAnsi="Arial Narrow" w:cs="Arial Unicode MS"/>
          <w:sz w:val="28"/>
          <w:szCs w:val="28"/>
        </w:rPr>
        <w:t>,</w:t>
      </w:r>
      <w:r w:rsidRPr="003C0D15">
        <w:rPr>
          <w:rFonts w:ascii="Arial Narrow" w:eastAsia="Calibri" w:hAnsi="Arial Narrow" w:cs="Arial"/>
          <w:sz w:val="28"/>
          <w:szCs w:val="28"/>
        </w:rPr>
        <w:t xml:space="preserve"> emitida por el Policía </w:t>
      </w:r>
      <w:r w:rsidR="00CE729F">
        <w:rPr>
          <w:rFonts w:ascii="Arial Narrow" w:eastAsia="Calibri" w:hAnsi="Arial Narrow" w:cs="Arial"/>
          <w:sz w:val="28"/>
          <w:szCs w:val="28"/>
        </w:rPr>
        <w:t xml:space="preserve">Vial, </w:t>
      </w:r>
      <w:proofErr w:type="spellStart"/>
      <w:r w:rsidR="00CE729F">
        <w:rPr>
          <w:rFonts w:ascii="Arial Narrow" w:eastAsia="Calibri" w:hAnsi="Arial Narrow" w:cs="Arial"/>
          <w:sz w:val="28"/>
          <w:szCs w:val="28"/>
        </w:rPr>
        <w:t>Vianey</w:t>
      </w:r>
      <w:proofErr w:type="spellEnd"/>
      <w:r w:rsidR="00CE729F">
        <w:rPr>
          <w:rFonts w:ascii="Arial Narrow" w:eastAsia="Calibri" w:hAnsi="Arial Narrow" w:cs="Arial"/>
          <w:sz w:val="28"/>
          <w:szCs w:val="28"/>
        </w:rPr>
        <w:t xml:space="preserve"> </w:t>
      </w:r>
      <w:proofErr w:type="spellStart"/>
      <w:r w:rsidR="00CE729F">
        <w:rPr>
          <w:rFonts w:ascii="Arial Narrow" w:eastAsia="Calibri" w:hAnsi="Arial Narrow" w:cs="Arial"/>
          <w:sz w:val="28"/>
          <w:szCs w:val="28"/>
        </w:rPr>
        <w:t>Saraí</w:t>
      </w:r>
      <w:proofErr w:type="spellEnd"/>
      <w:r w:rsidR="00CE729F">
        <w:rPr>
          <w:rFonts w:ascii="Arial Narrow" w:eastAsia="Calibri" w:hAnsi="Arial Narrow" w:cs="Arial"/>
          <w:sz w:val="28"/>
          <w:szCs w:val="28"/>
        </w:rPr>
        <w:t xml:space="preserve"> González Chávez</w:t>
      </w:r>
      <w:r w:rsidRPr="003C0D15">
        <w:rPr>
          <w:rFonts w:ascii="Arial Narrow" w:eastAsia="Calibri" w:hAnsi="Arial Narrow" w:cs="Arial"/>
          <w:sz w:val="28"/>
          <w:szCs w:val="28"/>
        </w:rPr>
        <w:t>;</w:t>
      </w:r>
      <w:r w:rsidRPr="003C0D15">
        <w:rPr>
          <w:rFonts w:ascii="Arial Narrow" w:eastAsia="Calibri" w:hAnsi="Arial Narrow" w:cs="Times New Roman"/>
          <w:sz w:val="28"/>
          <w:szCs w:val="28"/>
        </w:rPr>
        <w:t xml:space="preserve"> documento que la parte actora exhibió</w:t>
      </w:r>
      <w:r>
        <w:rPr>
          <w:rFonts w:ascii="Arial Narrow" w:eastAsia="Calibri" w:hAnsi="Arial Narrow" w:cs="Times New Roman"/>
          <w:sz w:val="28"/>
          <w:szCs w:val="28"/>
        </w:rPr>
        <w:t xml:space="preserve"> en </w:t>
      </w:r>
      <w:r w:rsidR="004B29FC">
        <w:rPr>
          <w:rFonts w:ascii="Arial Narrow" w:eastAsia="Calibri" w:hAnsi="Arial Narrow" w:cs="Times New Roman"/>
          <w:sz w:val="28"/>
          <w:szCs w:val="28"/>
        </w:rPr>
        <w:t>original</w:t>
      </w:r>
      <w:r>
        <w:rPr>
          <w:rFonts w:ascii="Arial Narrow" w:eastAsia="Calibri" w:hAnsi="Arial Narrow" w:cs="Times New Roman"/>
          <w:sz w:val="28"/>
          <w:szCs w:val="28"/>
        </w:rPr>
        <w:t xml:space="preserve">, </w:t>
      </w:r>
      <w:r w:rsidRPr="003C0D15">
        <w:rPr>
          <w:rFonts w:ascii="Arial Narrow" w:eastAsia="Calibri" w:hAnsi="Arial Narrow" w:cs="Times New Roman"/>
          <w:sz w:val="28"/>
          <w:szCs w:val="28"/>
        </w:rPr>
        <w:t xml:space="preserve">conforme lo dispuesto por los numerales 233 fracción IV y 234 fracción II </w:t>
      </w:r>
      <w:r w:rsidRPr="003C0D15">
        <w:rPr>
          <w:rFonts w:ascii="Arial Narrow" w:eastAsia="Calibri" w:hAnsi="Arial Narrow" w:cs="Arial"/>
          <w:sz w:val="28"/>
          <w:szCs w:val="28"/>
        </w:rPr>
        <w:t>del Código Procesal Administrativo para el Estado</w:t>
      </w:r>
      <w:r w:rsidRPr="003C0D15">
        <w:rPr>
          <w:rFonts w:ascii="Arial Narrow" w:eastAsia="Times New Roman" w:hAnsi="Arial Narrow" w:cs="Arial"/>
          <w:sz w:val="28"/>
          <w:szCs w:val="28"/>
          <w:lang w:val="es-ES" w:eastAsia="es-ES"/>
        </w:rPr>
        <w:t>,</w:t>
      </w:r>
      <w:r w:rsidRPr="003C0D15">
        <w:rPr>
          <w:rFonts w:ascii="Arial Narrow" w:eastAsia="Arial Unicode MS" w:hAnsi="Arial Narrow" w:cs="Arial Unicode MS"/>
          <w:color w:val="000000"/>
          <w:sz w:val="28"/>
          <w:szCs w:val="28"/>
        </w:rPr>
        <w:t xml:space="preserve"> con el valor probatorio que le concede la Ley de la materia.</w:t>
      </w: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p>
    <w:p w:rsidR="0006690D"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b/>
          <w:sz w:val="28"/>
          <w:szCs w:val="28"/>
        </w:rPr>
        <w:t>CUARTO.-</w:t>
      </w:r>
      <w:r w:rsidRPr="003C0D15">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4B29FC" w:rsidRDefault="004B29FC" w:rsidP="0006690D">
      <w:pPr>
        <w:spacing w:after="0" w:line="360" w:lineRule="auto"/>
        <w:ind w:firstLine="709"/>
        <w:jc w:val="both"/>
        <w:rPr>
          <w:rFonts w:ascii="Arial Narrow" w:eastAsia="Arial Unicode MS" w:hAnsi="Arial Narrow" w:cs="Arial Unicode MS"/>
          <w:sz w:val="28"/>
          <w:szCs w:val="28"/>
        </w:rPr>
      </w:pPr>
    </w:p>
    <w:p w:rsidR="00975E45" w:rsidRDefault="00975E45"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En ese sentido, se advierte que la</w:t>
      </w:r>
      <w:r>
        <w:rPr>
          <w:rFonts w:ascii="Arial Narrow" w:eastAsia="Arial Unicode MS" w:hAnsi="Arial Narrow" w:cs="Arial Unicode MS"/>
          <w:sz w:val="28"/>
          <w:szCs w:val="28"/>
        </w:rPr>
        <w:t>s</w:t>
      </w:r>
      <w:r w:rsidRPr="003C0D15">
        <w:rPr>
          <w:rFonts w:ascii="Arial Narrow" w:eastAsia="Arial Unicode MS" w:hAnsi="Arial Narrow" w:cs="Arial Unicode MS"/>
          <w:sz w:val="28"/>
          <w:szCs w:val="28"/>
        </w:rPr>
        <w:t xml:space="preserve"> demandada</w:t>
      </w:r>
      <w:r>
        <w:rPr>
          <w:rFonts w:ascii="Arial Narrow" w:eastAsia="Arial Unicode MS" w:hAnsi="Arial Narrow" w:cs="Arial Unicode MS"/>
          <w:sz w:val="28"/>
          <w:szCs w:val="28"/>
        </w:rPr>
        <w:t>s invocaron</w:t>
      </w:r>
      <w:r w:rsidRPr="003C0D15">
        <w:rPr>
          <w:rFonts w:ascii="Arial Narrow" w:eastAsia="Arial Unicode MS" w:hAnsi="Arial Narrow" w:cs="Arial Unicode MS"/>
          <w:sz w:val="28"/>
          <w:szCs w:val="28"/>
        </w:rPr>
        <w:t xml:space="preserve"> las </w:t>
      </w:r>
      <w:r>
        <w:rPr>
          <w:rFonts w:ascii="Arial Narrow" w:eastAsia="Arial Unicode MS" w:hAnsi="Arial Narrow" w:cs="Arial Unicode MS"/>
          <w:sz w:val="28"/>
          <w:szCs w:val="28"/>
        </w:rPr>
        <w:t xml:space="preserve">excepciones de falta de acción y derecho, falsedad en la demanda, excepción de sine </w:t>
      </w:r>
      <w:proofErr w:type="spellStart"/>
      <w:r>
        <w:rPr>
          <w:rFonts w:ascii="Arial Narrow" w:eastAsia="Arial Unicode MS" w:hAnsi="Arial Narrow" w:cs="Arial Unicode MS"/>
          <w:sz w:val="28"/>
          <w:szCs w:val="28"/>
        </w:rPr>
        <w:t>actione</w:t>
      </w:r>
      <w:proofErr w:type="spellEnd"/>
      <w:r>
        <w:rPr>
          <w:rFonts w:ascii="Arial Narrow" w:eastAsia="Arial Unicode MS" w:hAnsi="Arial Narrow" w:cs="Arial Unicode MS"/>
          <w:sz w:val="28"/>
          <w:szCs w:val="28"/>
        </w:rPr>
        <w:t xml:space="preserve"> </w:t>
      </w:r>
      <w:proofErr w:type="spellStart"/>
      <w:r>
        <w:rPr>
          <w:rFonts w:ascii="Arial Narrow" w:eastAsia="Arial Unicode MS" w:hAnsi="Arial Narrow" w:cs="Arial Unicode MS"/>
          <w:sz w:val="28"/>
          <w:szCs w:val="28"/>
        </w:rPr>
        <w:t>agis</w:t>
      </w:r>
      <w:proofErr w:type="spellEnd"/>
      <w:r w:rsidR="00975E45">
        <w:rPr>
          <w:rFonts w:ascii="Arial Narrow" w:eastAsia="Arial Unicode MS" w:hAnsi="Arial Narrow" w:cs="Arial Unicode MS"/>
          <w:sz w:val="28"/>
          <w:szCs w:val="28"/>
        </w:rPr>
        <w:t>, obscuridad en la demanda</w:t>
      </w:r>
      <w:r w:rsidRPr="003C0D15">
        <w:rPr>
          <w:rFonts w:ascii="Arial Narrow" w:eastAsia="Arial Unicode MS" w:hAnsi="Arial Narrow" w:cs="Arial Unicode MS"/>
          <w:sz w:val="28"/>
          <w:szCs w:val="28"/>
        </w:rPr>
        <w:t>; manifestando medularmente, la legalidad de sus actos y que en ningún momento</w:t>
      </w:r>
      <w:r>
        <w:rPr>
          <w:rFonts w:ascii="Arial Narrow" w:eastAsia="Arial Unicode MS" w:hAnsi="Arial Narrow" w:cs="Arial Unicode MS"/>
          <w:sz w:val="28"/>
          <w:szCs w:val="28"/>
        </w:rPr>
        <w:t xml:space="preserve"> </w:t>
      </w:r>
      <w:r w:rsidRPr="003C0D15">
        <w:rPr>
          <w:rFonts w:ascii="Arial Narrow" w:eastAsia="Arial Unicode MS" w:hAnsi="Arial Narrow" w:cs="Arial Unicode MS"/>
          <w:sz w:val="28"/>
          <w:szCs w:val="28"/>
        </w:rPr>
        <w:t>se violaron en perjuicio de su contra parte las garantías consagradas en la Constitución Política de los Estados Unidos Mexicanos</w:t>
      </w:r>
      <w:r>
        <w:rPr>
          <w:rFonts w:ascii="Arial Narrow" w:eastAsia="Arial Unicode MS" w:hAnsi="Arial Narrow" w:cs="Arial Unicode MS"/>
          <w:sz w:val="28"/>
          <w:szCs w:val="28"/>
        </w:rPr>
        <w:t>, ni emitieron el acto impugnado</w:t>
      </w:r>
      <w:r w:rsidRPr="003C0D15">
        <w:rPr>
          <w:rFonts w:ascii="Arial Narrow" w:eastAsia="Arial Unicode MS" w:hAnsi="Arial Narrow" w:cs="Arial Unicode MS"/>
          <w:sz w:val="28"/>
          <w:szCs w:val="28"/>
        </w:rPr>
        <w:t>.</w:t>
      </w:r>
    </w:p>
    <w:p w:rsidR="0006690D" w:rsidRDefault="0006690D" w:rsidP="0006690D">
      <w:pPr>
        <w:spacing w:after="0" w:line="360" w:lineRule="auto"/>
        <w:ind w:firstLine="708"/>
        <w:jc w:val="both"/>
        <w:rPr>
          <w:rFonts w:ascii="Arial Narrow" w:eastAsia="Calibri" w:hAnsi="Arial Narrow" w:cs="Arial"/>
          <w:sz w:val="28"/>
          <w:szCs w:val="28"/>
        </w:rPr>
      </w:pPr>
    </w:p>
    <w:p w:rsidR="0006690D" w:rsidRPr="003C0D15" w:rsidRDefault="0006690D" w:rsidP="0006690D">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sz w:val="28"/>
          <w:szCs w:val="28"/>
        </w:rPr>
        <w:t xml:space="preserve">De lo anterior se advierte que, los razonamientos en los cuales se sustenta la autoridad, involucra cuestiones inherentes a la resolución de fondo del juicio; esto es, constituyen la materia del asunto, al estar estrechamente vinculadas con el análisis de la ilegalidad que reclama la parte actora, de ahí que no puedan analizarse en este momento como una causal de improcedencia y sobreseimiento y por tanto, se considera que, </w:t>
      </w:r>
      <w:r w:rsidRPr="003C0D15">
        <w:rPr>
          <w:rFonts w:ascii="Arial Narrow" w:eastAsia="Calibri" w:hAnsi="Arial Narrow" w:cs="Arial"/>
          <w:b/>
          <w:sz w:val="28"/>
          <w:szCs w:val="28"/>
        </w:rPr>
        <w:t>deben desestimarse</w:t>
      </w:r>
      <w:r w:rsidRPr="003C0D15">
        <w:rPr>
          <w:rFonts w:ascii="Arial Narrow" w:eastAsia="Calibri" w:hAnsi="Arial Narrow" w:cs="Arial"/>
          <w:sz w:val="28"/>
          <w:szCs w:val="28"/>
        </w:rPr>
        <w:t>.</w:t>
      </w:r>
    </w:p>
    <w:p w:rsidR="0006690D" w:rsidRPr="003C0D15" w:rsidRDefault="0006690D" w:rsidP="0006690D">
      <w:pPr>
        <w:spacing w:after="0" w:line="360" w:lineRule="auto"/>
        <w:ind w:firstLine="709"/>
        <w:contextualSpacing/>
        <w:jc w:val="both"/>
        <w:rPr>
          <w:rFonts w:ascii="Arial Narrow" w:eastAsia="Calibri" w:hAnsi="Arial Narrow" w:cs="Arial"/>
          <w:sz w:val="28"/>
          <w:szCs w:val="28"/>
        </w:rPr>
      </w:pPr>
    </w:p>
    <w:p w:rsidR="0006690D" w:rsidRPr="003C0D15" w:rsidRDefault="0006690D" w:rsidP="0006690D">
      <w:pPr>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Sirve de apoyo a lo anterior, el criterio contenido en la Tesis de Jurisprudencia, en materia común, localizable en la Novena </w:t>
      </w:r>
      <w:proofErr w:type="spellStart"/>
      <w:r w:rsidRPr="003C0D15">
        <w:rPr>
          <w:rFonts w:ascii="Arial Narrow" w:eastAsia="Calibri" w:hAnsi="Arial Narrow" w:cs="Arial"/>
          <w:sz w:val="28"/>
          <w:szCs w:val="28"/>
        </w:rPr>
        <w:t>Epoca</w:t>
      </w:r>
      <w:proofErr w:type="spellEnd"/>
      <w:r w:rsidRPr="003C0D15">
        <w:rPr>
          <w:rFonts w:ascii="Arial Narrow" w:eastAsia="Calibri" w:hAnsi="Arial Narrow" w:cs="Arial"/>
          <w:sz w:val="28"/>
          <w:szCs w:val="28"/>
        </w:rPr>
        <w:t xml:space="preserve">, Apéndice de 2011, Tomo II. Procesal Constitucional 1. Común Primera Parte- SCJN Segunda Sección- Improcedencia y sobreseimiento; Instancia: Pleno; Materia: Común; Tesis 266, Página 287, -que es aplicable al caso por analogía-, misma que se transcribe a continuación: </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w:t>
      </w:r>
      <w:r w:rsidRPr="003C0D15">
        <w:rPr>
          <w:rFonts w:ascii="Arial Narrow" w:eastAsia="Calibri" w:hAnsi="Arial Narrow" w:cs="Arial"/>
          <w:b/>
          <w:i/>
          <w:sz w:val="20"/>
          <w:szCs w:val="20"/>
        </w:rPr>
        <w:t>IMPROCEDENCIA DEL JUICIO DE AMPARO. SI SE HACE VALER UNA CAUSAL QUE INVOLUCRA EL ESTUDIO DE FONDO DEL ASUNTO, DEBERÁ DESESTIMARSE.-</w:t>
      </w:r>
      <w:r w:rsidRPr="003C0D15">
        <w:rPr>
          <w:rFonts w:ascii="Arial Narrow" w:eastAsia="Calibri" w:hAnsi="Arial Narrow" w:cs="Arial"/>
          <w:i/>
          <w:sz w:val="20"/>
          <w:szCs w:val="20"/>
        </w:rPr>
        <w:t xml:space="preserve"> Las causales de improcedencia del juicio de garantías deben ser claras e inobjetables, de lo que se desprende que si se hace valer una en la que se involucre una argumentación íntimamente relacionada con el fondo del negocio, debe desestimarse.</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Amparo en revisión 2639/96</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 xml:space="preserve">Fernando Arreola Vega.—27 de enero de 1998.—Unanimidad de nueve votos en relación con el criterio contenido en esta tesis.—Ausentes: Juventino V. Castro y Castro y Humberto Román Palacios.—Ponente: Mariano Azuela </w:t>
      </w:r>
      <w:proofErr w:type="spellStart"/>
      <w:r w:rsidRPr="003C0D15">
        <w:rPr>
          <w:rFonts w:ascii="Arial Narrow" w:eastAsia="Calibri" w:hAnsi="Arial Narrow" w:cs="Arial"/>
          <w:i/>
          <w:sz w:val="20"/>
          <w:szCs w:val="20"/>
        </w:rPr>
        <w:t>Güitrón</w:t>
      </w:r>
      <w:proofErr w:type="spellEnd"/>
      <w:r w:rsidRPr="003C0D15">
        <w:rPr>
          <w:rFonts w:ascii="Arial Narrow" w:eastAsia="Calibri" w:hAnsi="Arial Narrow" w:cs="Arial"/>
          <w:i/>
          <w:sz w:val="20"/>
          <w:szCs w:val="20"/>
        </w:rPr>
        <w:t>.—Secretario: Ariel Alberto Rojas Caballero.</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Amparo en revisión 1097/99</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 xml:space="preserve">Basf de México, S.A. de C.V.—9 de agosto de 2001.—Unanimidad de diez votos.—Ausente: José Vicente </w:t>
      </w:r>
      <w:proofErr w:type="spellStart"/>
      <w:r w:rsidRPr="003C0D15">
        <w:rPr>
          <w:rFonts w:ascii="Arial Narrow" w:eastAsia="Calibri" w:hAnsi="Arial Narrow" w:cs="Arial"/>
          <w:i/>
          <w:sz w:val="20"/>
          <w:szCs w:val="20"/>
        </w:rPr>
        <w:t>Aguinaco</w:t>
      </w:r>
      <w:proofErr w:type="spellEnd"/>
      <w:r w:rsidRPr="003C0D15">
        <w:rPr>
          <w:rFonts w:ascii="Arial Narrow" w:eastAsia="Calibri" w:hAnsi="Arial Narrow" w:cs="Arial"/>
          <w:i/>
          <w:sz w:val="20"/>
          <w:szCs w:val="20"/>
        </w:rPr>
        <w:t xml:space="preserve"> Alemán.—Ponente: Mariano Azuela </w:t>
      </w:r>
      <w:proofErr w:type="spellStart"/>
      <w:r w:rsidRPr="003C0D15">
        <w:rPr>
          <w:rFonts w:ascii="Arial Narrow" w:eastAsia="Calibri" w:hAnsi="Arial Narrow" w:cs="Arial"/>
          <w:i/>
          <w:sz w:val="20"/>
          <w:szCs w:val="20"/>
        </w:rPr>
        <w:t>Güitrón</w:t>
      </w:r>
      <w:proofErr w:type="spellEnd"/>
      <w:r w:rsidRPr="003C0D15">
        <w:rPr>
          <w:rFonts w:ascii="Arial Narrow" w:eastAsia="Calibri" w:hAnsi="Arial Narrow" w:cs="Arial"/>
          <w:i/>
          <w:sz w:val="20"/>
          <w:szCs w:val="20"/>
        </w:rPr>
        <w:t>.—Secretaria: María Marcela Ramírez Cerrillo.</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Amparo en revisión 1415/99</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 xml:space="preserve">Grupo </w:t>
      </w:r>
      <w:proofErr w:type="spellStart"/>
      <w:r w:rsidRPr="003C0D15">
        <w:rPr>
          <w:rFonts w:ascii="Arial Narrow" w:eastAsia="Calibri" w:hAnsi="Arial Narrow" w:cs="Arial"/>
          <w:i/>
          <w:sz w:val="20"/>
          <w:szCs w:val="20"/>
        </w:rPr>
        <w:t>Ispat</w:t>
      </w:r>
      <w:proofErr w:type="spellEnd"/>
      <w:r w:rsidRPr="003C0D15">
        <w:rPr>
          <w:rFonts w:ascii="Arial Narrow" w:eastAsia="Calibri" w:hAnsi="Arial Narrow" w:cs="Arial"/>
          <w:i/>
          <w:sz w:val="20"/>
          <w:szCs w:val="20"/>
        </w:rPr>
        <w:t xml:space="preserve"> International, S.A de C.V. y </w:t>
      </w:r>
      <w:proofErr w:type="spellStart"/>
      <w:r w:rsidRPr="003C0D15">
        <w:rPr>
          <w:rFonts w:ascii="Arial Narrow" w:eastAsia="Calibri" w:hAnsi="Arial Narrow" w:cs="Arial"/>
          <w:i/>
          <w:sz w:val="20"/>
          <w:szCs w:val="20"/>
        </w:rPr>
        <w:t>coags</w:t>
      </w:r>
      <w:proofErr w:type="spellEnd"/>
      <w:r w:rsidRPr="003C0D15">
        <w:rPr>
          <w:rFonts w:ascii="Arial Narrow" w:eastAsia="Calibri" w:hAnsi="Arial Narrow" w:cs="Arial"/>
          <w:i/>
          <w:sz w:val="20"/>
          <w:szCs w:val="20"/>
        </w:rPr>
        <w:t xml:space="preserve">.—9 de agosto de 2001.—Unanimidad de diez votos.—Ausente: José Vicente </w:t>
      </w:r>
      <w:proofErr w:type="spellStart"/>
      <w:r w:rsidRPr="003C0D15">
        <w:rPr>
          <w:rFonts w:ascii="Arial Narrow" w:eastAsia="Calibri" w:hAnsi="Arial Narrow" w:cs="Arial"/>
          <w:i/>
          <w:sz w:val="20"/>
          <w:szCs w:val="20"/>
        </w:rPr>
        <w:t>Aguinaco</w:t>
      </w:r>
      <w:proofErr w:type="spellEnd"/>
      <w:r w:rsidRPr="003C0D15">
        <w:rPr>
          <w:rFonts w:ascii="Arial Narrow" w:eastAsia="Calibri" w:hAnsi="Arial Narrow" w:cs="Arial"/>
          <w:i/>
          <w:sz w:val="20"/>
          <w:szCs w:val="20"/>
        </w:rPr>
        <w:t xml:space="preserve"> Alemán.—Ponente: Guillermo I. Ortiz </w:t>
      </w:r>
      <w:proofErr w:type="spellStart"/>
      <w:r w:rsidRPr="003C0D15">
        <w:rPr>
          <w:rFonts w:ascii="Arial Narrow" w:eastAsia="Calibri" w:hAnsi="Arial Narrow" w:cs="Arial"/>
          <w:i/>
          <w:sz w:val="20"/>
          <w:szCs w:val="20"/>
        </w:rPr>
        <w:t>Mayagoitia</w:t>
      </w:r>
      <w:proofErr w:type="spellEnd"/>
      <w:r w:rsidRPr="003C0D15">
        <w:rPr>
          <w:rFonts w:ascii="Arial Narrow" w:eastAsia="Calibri" w:hAnsi="Arial Narrow" w:cs="Arial"/>
          <w:i/>
          <w:sz w:val="20"/>
          <w:szCs w:val="20"/>
        </w:rPr>
        <w:t>.—Secretaria: Lourdes Margarita García Galicia.</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Amparo en revisión 1548/99</w:t>
      </w:r>
      <w:proofErr w:type="gramStart"/>
      <w:r w:rsidRPr="003C0D15">
        <w:rPr>
          <w:rFonts w:ascii="Arial Narrow" w:eastAsia="Calibri" w:hAnsi="Arial Narrow" w:cs="Arial"/>
          <w:i/>
          <w:sz w:val="20"/>
          <w:szCs w:val="20"/>
        </w:rPr>
        <w:t>.—</w:t>
      </w:r>
      <w:proofErr w:type="spellStart"/>
      <w:proofErr w:type="gramEnd"/>
      <w:r w:rsidRPr="003C0D15">
        <w:rPr>
          <w:rFonts w:ascii="Arial Narrow" w:eastAsia="Calibri" w:hAnsi="Arial Narrow" w:cs="Arial"/>
          <w:i/>
          <w:sz w:val="20"/>
          <w:szCs w:val="20"/>
        </w:rPr>
        <w:t>Ece</w:t>
      </w:r>
      <w:proofErr w:type="spellEnd"/>
      <w:r w:rsidRPr="003C0D15">
        <w:rPr>
          <w:rFonts w:ascii="Arial Narrow" w:eastAsia="Calibri" w:hAnsi="Arial Narrow" w:cs="Arial"/>
          <w:i/>
          <w:sz w:val="20"/>
          <w:szCs w:val="20"/>
        </w:rPr>
        <w:t xml:space="preserve">, S.A. de C.V. y </w:t>
      </w:r>
      <w:proofErr w:type="spellStart"/>
      <w:r w:rsidRPr="003C0D15">
        <w:rPr>
          <w:rFonts w:ascii="Arial Narrow" w:eastAsia="Calibri" w:hAnsi="Arial Narrow" w:cs="Arial"/>
          <w:i/>
          <w:sz w:val="20"/>
          <w:szCs w:val="20"/>
        </w:rPr>
        <w:t>coags</w:t>
      </w:r>
      <w:proofErr w:type="spellEnd"/>
      <w:r w:rsidRPr="003C0D15">
        <w:rPr>
          <w:rFonts w:ascii="Arial Narrow" w:eastAsia="Calibri" w:hAnsi="Arial Narrow" w:cs="Arial"/>
          <w:i/>
          <w:sz w:val="20"/>
          <w:szCs w:val="20"/>
        </w:rPr>
        <w:t xml:space="preserve">.—9 de agosto de 2001.—Unanimidad de diez votos.—Ausente: José Vicente </w:t>
      </w:r>
      <w:proofErr w:type="spellStart"/>
      <w:r w:rsidRPr="003C0D15">
        <w:rPr>
          <w:rFonts w:ascii="Arial Narrow" w:eastAsia="Calibri" w:hAnsi="Arial Narrow" w:cs="Arial"/>
          <w:i/>
          <w:sz w:val="20"/>
          <w:szCs w:val="20"/>
        </w:rPr>
        <w:t>Aguinaco</w:t>
      </w:r>
      <w:proofErr w:type="spellEnd"/>
      <w:r w:rsidRPr="003C0D15">
        <w:rPr>
          <w:rFonts w:ascii="Arial Narrow" w:eastAsia="Calibri" w:hAnsi="Arial Narrow" w:cs="Arial"/>
          <w:i/>
          <w:sz w:val="20"/>
          <w:szCs w:val="20"/>
        </w:rPr>
        <w:t xml:space="preserve"> Alemán.—Ponente: Olga Sánchez Cordero de García Villegas.—Secretaria: Irma Leticia Flores Díaz.</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Amparo en revisión 1551/99</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 xml:space="preserve">Domos Corporación, S.A. de C.V. y </w:t>
      </w:r>
      <w:proofErr w:type="spellStart"/>
      <w:r w:rsidRPr="003C0D15">
        <w:rPr>
          <w:rFonts w:ascii="Arial Narrow" w:eastAsia="Calibri" w:hAnsi="Arial Narrow" w:cs="Arial"/>
          <w:i/>
          <w:sz w:val="20"/>
          <w:szCs w:val="20"/>
        </w:rPr>
        <w:t>coags</w:t>
      </w:r>
      <w:proofErr w:type="spellEnd"/>
      <w:r w:rsidRPr="003C0D15">
        <w:rPr>
          <w:rFonts w:ascii="Arial Narrow" w:eastAsia="Calibri" w:hAnsi="Arial Narrow" w:cs="Arial"/>
          <w:i/>
          <w:sz w:val="20"/>
          <w:szCs w:val="20"/>
        </w:rPr>
        <w:t xml:space="preserve">.—9 de agosto de 2001.—Unanimidad de diez votos.—Ausente: José Vicente </w:t>
      </w:r>
      <w:proofErr w:type="spellStart"/>
      <w:r w:rsidRPr="003C0D15">
        <w:rPr>
          <w:rFonts w:ascii="Arial Narrow" w:eastAsia="Calibri" w:hAnsi="Arial Narrow" w:cs="Arial"/>
          <w:i/>
          <w:sz w:val="20"/>
          <w:szCs w:val="20"/>
        </w:rPr>
        <w:t>Aguinaco</w:t>
      </w:r>
      <w:proofErr w:type="spellEnd"/>
      <w:r w:rsidRPr="003C0D15">
        <w:rPr>
          <w:rFonts w:ascii="Arial Narrow" w:eastAsia="Calibri" w:hAnsi="Arial Narrow" w:cs="Arial"/>
          <w:i/>
          <w:sz w:val="20"/>
          <w:szCs w:val="20"/>
        </w:rPr>
        <w:t xml:space="preserve"> Alemán.—Ponente: Juan Díaz Romero.—Secretario: José Manuel Quintero Montes.</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El Tribunal Pleno, en su sesión privada celebrada hoy seis de diciembre en curso, aprobó, con el número 135/2001, la tesis jurisprudencial que antecede</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México, Distrito Federal, a seis de diciembre de dos mil uno.</w:t>
      </w:r>
    </w:p>
    <w:p w:rsidR="0006690D" w:rsidRPr="003C0D15" w:rsidRDefault="0006690D" w:rsidP="0006690D">
      <w:pPr>
        <w:spacing w:before="240" w:line="240" w:lineRule="auto"/>
        <w:ind w:left="993"/>
        <w:jc w:val="both"/>
        <w:rPr>
          <w:rFonts w:ascii="Arial Narrow" w:eastAsia="Calibri" w:hAnsi="Arial Narrow" w:cs="Arial"/>
          <w:i/>
          <w:sz w:val="20"/>
          <w:szCs w:val="20"/>
        </w:rPr>
      </w:pPr>
      <w:r w:rsidRPr="003C0D15">
        <w:rPr>
          <w:rFonts w:ascii="Arial Narrow" w:eastAsia="Calibri" w:hAnsi="Arial Narrow" w:cs="Arial"/>
          <w:i/>
          <w:sz w:val="20"/>
          <w:szCs w:val="20"/>
        </w:rPr>
        <w:t>Semanario Judicial de la Federación y su Gaceta, Novena Época, Tomo XV, enero de 2002, página 5, Pleno, tesis P</w:t>
      </w:r>
      <w:proofErr w:type="gramStart"/>
      <w:r w:rsidRPr="003C0D15">
        <w:rPr>
          <w:rFonts w:ascii="Arial Narrow" w:eastAsia="Calibri" w:hAnsi="Arial Narrow" w:cs="Arial"/>
          <w:i/>
          <w:sz w:val="20"/>
          <w:szCs w:val="20"/>
        </w:rPr>
        <w:t>./</w:t>
      </w:r>
      <w:proofErr w:type="gramEnd"/>
      <w:r w:rsidRPr="003C0D15">
        <w:rPr>
          <w:rFonts w:ascii="Arial Narrow" w:eastAsia="Calibri" w:hAnsi="Arial Narrow" w:cs="Arial"/>
          <w:i/>
          <w:sz w:val="20"/>
          <w:szCs w:val="20"/>
        </w:rPr>
        <w:t>J. 135/2001; véase ejecutoria en el Semanario Judicial de la Federación y su Gaceta, Novena Época, Tomo VII, abril de 1998, página 24.”</w:t>
      </w:r>
    </w:p>
    <w:p w:rsidR="0006690D" w:rsidRDefault="0006690D"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 xml:space="preserve">Esta Sala Unitaria, advierte que no existen causales de improcedencia o sobreseimiento que deba estudiar de oficio, ni incidentes planteados; por tanto, se procede </w:t>
      </w:r>
      <w:r w:rsidRPr="003C0D15">
        <w:rPr>
          <w:rFonts w:ascii="Arial Narrow" w:eastAsia="Calibri" w:hAnsi="Arial Narrow" w:cs="Arial"/>
          <w:sz w:val="28"/>
          <w:szCs w:val="28"/>
        </w:rPr>
        <w:t>al estudio de fondo de la controversia</w:t>
      </w:r>
      <w:r w:rsidRPr="003C0D15">
        <w:rPr>
          <w:rFonts w:ascii="Arial Narrow" w:eastAsia="Arial Unicode MS" w:hAnsi="Arial Narrow" w:cs="Arial Unicode MS"/>
          <w:sz w:val="28"/>
          <w:szCs w:val="28"/>
        </w:rPr>
        <w:t>.</w:t>
      </w:r>
    </w:p>
    <w:p w:rsidR="0006690D" w:rsidRDefault="0006690D" w:rsidP="0006690D">
      <w:pPr>
        <w:spacing w:after="0" w:line="360" w:lineRule="auto"/>
        <w:ind w:firstLine="709"/>
        <w:jc w:val="both"/>
        <w:rPr>
          <w:rFonts w:ascii="Arial Narrow" w:eastAsia="Arial Unicode MS" w:hAnsi="Arial Narrow" w:cs="Arial Unicode MS"/>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QUINTO.-</w:t>
      </w:r>
      <w:r w:rsidRPr="003C0D15">
        <w:rPr>
          <w:rFonts w:ascii="Arial Narrow" w:eastAsia="Arial Unicode MS" w:hAnsi="Arial Narrow" w:cs="Arial Unicode MS"/>
          <w:color w:val="000000"/>
          <w:sz w:val="28"/>
          <w:szCs w:val="28"/>
        </w:rPr>
        <w:t xml:space="preserve"> El promovente hizo valer los conceptos de impugnación que se advierten en fojas </w:t>
      </w:r>
      <w:r w:rsidR="00FF2D50">
        <w:rPr>
          <w:rFonts w:ascii="Arial Narrow" w:eastAsia="Arial Unicode MS" w:hAnsi="Arial Narrow" w:cs="Arial Unicode MS"/>
          <w:color w:val="000000"/>
          <w:sz w:val="28"/>
          <w:szCs w:val="28"/>
        </w:rPr>
        <w:t>3</w:t>
      </w:r>
      <w:r>
        <w:rPr>
          <w:rFonts w:ascii="Arial Narrow" w:eastAsia="Arial Unicode MS" w:hAnsi="Arial Narrow" w:cs="Arial Unicode MS"/>
          <w:color w:val="000000"/>
          <w:sz w:val="28"/>
          <w:szCs w:val="28"/>
        </w:rPr>
        <w:t xml:space="preserve"> </w:t>
      </w:r>
      <w:r w:rsidR="00FF2D50">
        <w:rPr>
          <w:rFonts w:ascii="Arial Narrow" w:eastAsia="Arial Unicode MS" w:hAnsi="Arial Narrow" w:cs="Arial Unicode MS"/>
          <w:color w:val="000000"/>
          <w:sz w:val="28"/>
          <w:szCs w:val="28"/>
        </w:rPr>
        <w:t>a 8</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de autos</w:t>
      </w:r>
      <w:r>
        <w:rPr>
          <w:rFonts w:ascii="Arial Narrow" w:eastAsia="Arial Unicode MS" w:hAnsi="Arial Narrow" w:cs="Arial Unicode MS"/>
          <w:color w:val="000000"/>
          <w:sz w:val="28"/>
          <w:szCs w:val="28"/>
        </w:rPr>
        <w:t>;</w:t>
      </w:r>
      <w:r w:rsidRPr="003C0D15">
        <w:rPr>
          <w:rFonts w:ascii="Arial Narrow" w:eastAsia="Arial Unicode MS" w:hAnsi="Arial Narrow" w:cs="Arial Unicode MS"/>
          <w:color w:val="000000"/>
          <w:sz w:val="28"/>
          <w:szCs w:val="28"/>
        </w:rPr>
        <w:t xml:space="preserve"> argumentos que no se trascriben y por economía procesal se tienen por reproducidos como si se insertaren a la letra, para que surtan sus efectos legales a que haya lugar.</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24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Al respecto, es aplicable la Tesis de Jurisprudencia, en materia común, localizable en la Novena Epoca del Semanario Judicial de la Federación y su Gaceta, Tomo XXXI, Mayo de 2010; Tesis 2ª</w:t>
      </w:r>
      <w:proofErr w:type="gramStart"/>
      <w:r w:rsidRPr="003C0D15">
        <w:rPr>
          <w:rFonts w:ascii="Arial Narrow" w:eastAsia="Arial Unicode MS" w:hAnsi="Arial Narrow" w:cs="Arial Unicode MS"/>
          <w:color w:val="000000"/>
          <w:sz w:val="28"/>
          <w:szCs w:val="28"/>
        </w:rPr>
        <w:t>./</w:t>
      </w:r>
      <w:proofErr w:type="gramEnd"/>
      <w:r w:rsidRPr="003C0D15">
        <w:rPr>
          <w:rFonts w:ascii="Arial Narrow" w:eastAsia="Arial Unicode MS" w:hAnsi="Arial Narrow" w:cs="Arial Unicode MS"/>
          <w:color w:val="000000"/>
          <w:sz w:val="28"/>
          <w:szCs w:val="28"/>
        </w:rPr>
        <w:t>J. 58/2010, página 830, número de registro 164618, que a la letra dice:</w:t>
      </w:r>
    </w:p>
    <w:p w:rsidR="0006690D" w:rsidRPr="003C0D15" w:rsidRDefault="0006690D" w:rsidP="0006690D">
      <w:pPr>
        <w:spacing w:after="0" w:line="24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b/>
          <w:i/>
          <w:iCs/>
          <w:color w:val="000000"/>
        </w:rPr>
        <w:t xml:space="preserve">“CONCEPTOS DE VIOLACIÓN O AGRAVIOS. PARA CUMPLIR CON LOS PRINCIPIOS DE CONGRUENCIA Y EXHAUSTIVIDAD EN LAS SENTENCIAS DE AMPARO ES INNECESARIA SU TRANSCRIPCION.- </w:t>
      </w:r>
      <w:r w:rsidRPr="003C0D15">
        <w:rPr>
          <w:rFonts w:ascii="Arial Narrow" w:eastAsia="Arial Unicode MS" w:hAnsi="Arial Narrow" w:cs="Arial Unicode MS"/>
          <w:i/>
          <w:iCs/>
          <w:color w:val="000000"/>
        </w:rPr>
        <w:t xml:space="preserve">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3C0D15">
        <w:rPr>
          <w:rFonts w:ascii="Arial Narrow" w:eastAsia="Arial Unicode MS" w:hAnsi="Arial Narrow" w:cs="Arial Unicode MS"/>
          <w:i/>
          <w:iCs/>
          <w:color w:val="000000"/>
        </w:rPr>
        <w:t>litis</w:t>
      </w:r>
      <w:proofErr w:type="spellEnd"/>
      <w:r w:rsidRPr="003C0D15">
        <w:rPr>
          <w:rFonts w:ascii="Arial Narrow" w:eastAsia="Arial Unicode MS" w:hAnsi="Arial Narrow" w:cs="Arial Unicode MS"/>
          <w:i/>
          <w:iCs/>
          <w:color w:val="00000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06690D" w:rsidRPr="003C0D15" w:rsidRDefault="0006690D" w:rsidP="0006690D">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i/>
          <w:iCs/>
          <w:color w:val="000000"/>
        </w:rPr>
        <w:t>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p>
    <w:p w:rsidR="0006690D" w:rsidRPr="003C0D15" w:rsidRDefault="0006690D" w:rsidP="0006690D">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i/>
          <w:iCs/>
          <w:color w:val="000000"/>
        </w:rPr>
        <w:t>Tesis de jurisprudencia 58/2010. Aprobada por la Segunda Sala de este Alto Tribunal, en sesión privada del doce de mayo de dos mil diez.”</w:t>
      </w:r>
    </w:p>
    <w:p w:rsidR="0006690D" w:rsidRDefault="0006690D" w:rsidP="0006690D">
      <w:pPr>
        <w:spacing w:after="0" w:line="360" w:lineRule="auto"/>
        <w:ind w:firstLine="709"/>
        <w:jc w:val="both"/>
        <w:rPr>
          <w:rFonts w:ascii="Arial Narrow" w:eastAsia="Arial Unicode MS" w:hAnsi="Arial Narrow" w:cs="Arial Unicode MS"/>
          <w:b/>
          <w:color w:val="000000"/>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 xml:space="preserve">SEXTO.- </w:t>
      </w:r>
      <w:r w:rsidRPr="003C0D15">
        <w:rPr>
          <w:rFonts w:ascii="Arial Narrow" w:eastAsia="Arial Unicode MS" w:hAnsi="Arial Narrow" w:cs="Arial Unicode MS"/>
          <w:bCs/>
          <w:color w:val="000000"/>
          <w:sz w:val="28"/>
          <w:szCs w:val="28"/>
        </w:rPr>
        <w:t xml:space="preserve">En primer término, </w:t>
      </w:r>
      <w:r w:rsidRPr="003C0D15">
        <w:rPr>
          <w:rFonts w:ascii="Arial Narrow" w:eastAsia="Arial Unicode MS" w:hAnsi="Arial Narrow" w:cs="Arial Unicode MS"/>
          <w:color w:val="000000"/>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Por tanto, se realiza el estudio del </w:t>
      </w:r>
      <w:r w:rsidR="003F1BFF">
        <w:rPr>
          <w:rFonts w:ascii="Arial Narrow" w:eastAsia="Arial Unicode MS" w:hAnsi="Arial Narrow" w:cs="Arial Unicode MS"/>
          <w:color w:val="000000"/>
          <w:sz w:val="28"/>
          <w:szCs w:val="28"/>
        </w:rPr>
        <w:t>primer</w:t>
      </w:r>
      <w:r>
        <w:rPr>
          <w:rFonts w:ascii="Arial Narrow" w:eastAsia="Arial Unicode MS" w:hAnsi="Arial Narrow" w:cs="Arial Unicode MS"/>
          <w:color w:val="000000"/>
          <w:sz w:val="28"/>
          <w:szCs w:val="28"/>
        </w:rPr>
        <w:t xml:space="preserve"> concepto de impugnación, específicamente </w:t>
      </w:r>
      <w:r w:rsidR="003F1BFF">
        <w:rPr>
          <w:rFonts w:ascii="Arial Narrow" w:eastAsia="Arial Unicode MS" w:hAnsi="Arial Narrow" w:cs="Arial Unicode MS"/>
          <w:color w:val="000000"/>
          <w:sz w:val="28"/>
          <w:szCs w:val="28"/>
        </w:rPr>
        <w:t>a fojas 3 de autos</w:t>
      </w:r>
      <w:r>
        <w:rPr>
          <w:rFonts w:ascii="Arial Narrow" w:eastAsia="Arial Unicode MS" w:hAnsi="Arial Narrow" w:cs="Arial Unicode MS"/>
          <w:color w:val="000000"/>
          <w:sz w:val="28"/>
          <w:szCs w:val="28"/>
        </w:rPr>
        <w:t xml:space="preserve">, mismo que </w:t>
      </w:r>
      <w:r w:rsidRPr="0039756F">
        <w:rPr>
          <w:rFonts w:ascii="Arial Narrow" w:eastAsia="Arial Unicode MS" w:hAnsi="Arial Narrow" w:cs="Arial Unicode MS"/>
          <w:b/>
          <w:color w:val="000000"/>
          <w:sz w:val="28"/>
          <w:szCs w:val="28"/>
        </w:rPr>
        <w:t>resulta fundado y suficiente para conceder la anulación del acto controvertido</w:t>
      </w:r>
      <w:r w:rsidRPr="003C0D15">
        <w:rPr>
          <w:rFonts w:ascii="Arial Narrow" w:eastAsia="Arial Unicode MS" w:hAnsi="Arial Narrow" w:cs="Arial Unicode MS"/>
          <w:color w:val="000000"/>
          <w:sz w:val="28"/>
          <w:szCs w:val="28"/>
        </w:rPr>
        <w:t>.</w:t>
      </w:r>
    </w:p>
    <w:p w:rsidR="0006690D" w:rsidRPr="003C0D15" w:rsidRDefault="0006690D" w:rsidP="0006690D">
      <w:pPr>
        <w:spacing w:after="0" w:line="360" w:lineRule="auto"/>
        <w:ind w:firstLine="709"/>
        <w:jc w:val="both"/>
        <w:rPr>
          <w:rFonts w:ascii="Arial Narrow" w:eastAsia="Arial Unicode MS" w:hAnsi="Arial Narrow" w:cs="Arial Unicode MS"/>
          <w:color w:val="000000"/>
          <w:sz w:val="28"/>
          <w:szCs w:val="28"/>
        </w:rPr>
      </w:pPr>
    </w:p>
    <w:p w:rsidR="0006690D" w:rsidRPr="003C0D15" w:rsidRDefault="0006690D" w:rsidP="0006690D">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 xml:space="preserve">Efectivamente, respecto de la boleta de infracción impugnada, alega la inconforme en </w:t>
      </w:r>
      <w:r>
        <w:rPr>
          <w:rFonts w:ascii="Arial Narrow" w:eastAsia="Arial Unicode MS" w:hAnsi="Arial Narrow" w:cs="Arial Unicode MS"/>
          <w:sz w:val="28"/>
          <w:szCs w:val="28"/>
        </w:rPr>
        <w:t>su único concepto de impugnación</w:t>
      </w:r>
      <w:r w:rsidRPr="003C0D15">
        <w:rPr>
          <w:rFonts w:ascii="Arial Narrow" w:eastAsia="Arial Unicode MS" w:hAnsi="Arial Narrow" w:cs="Arial Unicode MS"/>
          <w:sz w:val="28"/>
          <w:szCs w:val="28"/>
        </w:rPr>
        <w:t>, en la parte conducente:</w:t>
      </w:r>
    </w:p>
    <w:p w:rsidR="0006690D" w:rsidRPr="003C0D15" w:rsidRDefault="0006690D" w:rsidP="0006690D">
      <w:pPr>
        <w:spacing w:after="0"/>
        <w:ind w:firstLine="709"/>
        <w:jc w:val="both"/>
        <w:rPr>
          <w:rFonts w:ascii="Arial Narrow" w:eastAsia="Arial Unicode MS" w:hAnsi="Arial Narrow" w:cs="Arial Unicode MS"/>
          <w:sz w:val="28"/>
          <w:szCs w:val="28"/>
        </w:rPr>
      </w:pPr>
    </w:p>
    <w:p w:rsidR="0006690D" w:rsidRDefault="0006690D" w:rsidP="0006690D">
      <w:pPr>
        <w:spacing w:after="0"/>
        <w:ind w:firstLine="709"/>
        <w:jc w:val="both"/>
        <w:rPr>
          <w:rFonts w:ascii="Arial Narrow" w:eastAsia="Arial Unicode MS" w:hAnsi="Arial Narrow" w:cs="Arial Unicode MS"/>
          <w:i/>
          <w:sz w:val="24"/>
          <w:szCs w:val="24"/>
        </w:rPr>
      </w:pPr>
      <w:r w:rsidRPr="003C0D15">
        <w:rPr>
          <w:rFonts w:ascii="Arial Narrow" w:eastAsia="Arial Unicode MS" w:hAnsi="Arial Narrow" w:cs="Arial Unicode MS"/>
          <w:b/>
          <w:i/>
          <w:sz w:val="24"/>
          <w:szCs w:val="24"/>
        </w:rPr>
        <w:t>“</w:t>
      </w:r>
      <w:r>
        <w:rPr>
          <w:rFonts w:ascii="Arial Narrow" w:eastAsia="Arial Unicode MS" w:hAnsi="Arial Narrow" w:cs="Arial Unicode MS"/>
          <w:b/>
          <w:i/>
          <w:sz w:val="24"/>
          <w:szCs w:val="24"/>
        </w:rPr>
        <w:t>CONCEPTOS DE IMPUGNACION</w:t>
      </w:r>
      <w:r w:rsidRPr="00414243">
        <w:rPr>
          <w:rFonts w:ascii="Arial Narrow" w:eastAsia="Arial Unicode MS" w:hAnsi="Arial Narrow" w:cs="Arial Unicode MS"/>
          <w:i/>
          <w:sz w:val="24"/>
          <w:szCs w:val="24"/>
        </w:rPr>
        <w:t>.-...</w:t>
      </w:r>
      <w:r w:rsidR="003F1BFF">
        <w:rPr>
          <w:rFonts w:ascii="Arial Narrow" w:eastAsia="Arial Unicode MS" w:hAnsi="Arial Narrow" w:cs="Arial Unicode MS"/>
          <w:i/>
          <w:sz w:val="24"/>
          <w:szCs w:val="24"/>
        </w:rPr>
        <w:t>PRIMERO</w:t>
      </w:r>
      <w:r>
        <w:rPr>
          <w:rFonts w:ascii="Arial Narrow" w:eastAsia="Arial Unicode MS" w:hAnsi="Arial Narrow" w:cs="Arial Unicode MS"/>
          <w:i/>
          <w:sz w:val="24"/>
          <w:szCs w:val="24"/>
        </w:rPr>
        <w:t>.- …</w:t>
      </w:r>
      <w:r w:rsidR="003F1BFF">
        <w:rPr>
          <w:rFonts w:ascii="Arial Narrow" w:eastAsia="Arial Unicode MS" w:hAnsi="Arial Narrow" w:cs="Arial Unicode MS"/>
          <w:i/>
          <w:sz w:val="24"/>
          <w:szCs w:val="24"/>
        </w:rPr>
        <w:t xml:space="preserve">Ahora bien, por lo que se refiere a la boleta de infracción 48073 de fecha 25 DE FEBRERO DE 2021, debe decirse que en la emisión de la misma, la autoridad incumple con las obligaciones constitucionales de fundar y motivar de manera adecuada las conductas que atribuyen a la suscrita como motivo de la infracción, consistentes en “CIRCULAR MANIPULANDO EQUIPO DE COMUNICACIÓN PORTATIL, FALTA DE TARJETA DE CIRCULACION, AGRESION FISICA AGENTE DE TRANSITO”, el supuesto agente no expresa con claridad los motivos que dan origen a la imposición de dicha infracción, ya que establece una indebida motivación, pues no precisa ni especifica, ni concluye las circunstancias de tiempo, modo y lugar en que ocurrió la conducta que dice la suscrita cometió, </w:t>
      </w:r>
      <w:r w:rsidR="004C0DF9">
        <w:rPr>
          <w:rFonts w:ascii="Arial Narrow" w:eastAsia="Arial Unicode MS" w:hAnsi="Arial Narrow" w:cs="Arial Unicode MS"/>
          <w:i/>
          <w:sz w:val="24"/>
          <w:szCs w:val="24"/>
        </w:rPr>
        <w:t>…</w:t>
      </w:r>
      <w:r>
        <w:rPr>
          <w:rFonts w:ascii="Arial Narrow" w:eastAsia="Arial Unicode MS" w:hAnsi="Arial Narrow" w:cs="Arial Unicode MS"/>
          <w:i/>
          <w:sz w:val="24"/>
          <w:szCs w:val="24"/>
        </w:rPr>
        <w:t>”</w:t>
      </w:r>
    </w:p>
    <w:p w:rsidR="006C0656" w:rsidRDefault="006C0656" w:rsidP="0006690D">
      <w:pPr>
        <w:spacing w:after="0"/>
        <w:ind w:firstLine="709"/>
        <w:jc w:val="both"/>
        <w:rPr>
          <w:rFonts w:ascii="Arial Narrow" w:eastAsia="Arial Unicode MS" w:hAnsi="Arial Narrow" w:cs="Arial Unicode MS"/>
          <w:i/>
          <w:sz w:val="24"/>
          <w:szCs w:val="24"/>
        </w:rPr>
      </w:pPr>
    </w:p>
    <w:p w:rsidR="006C0656" w:rsidRPr="006C0656" w:rsidRDefault="006C0656" w:rsidP="006C0656">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6C0656">
        <w:rPr>
          <w:rFonts w:ascii="Arial Narrow" w:eastAsia="Arial Unicode MS" w:hAnsi="Arial Narrow" w:cs="Arial Unicode MS"/>
          <w:sz w:val="28"/>
          <w:szCs w:val="28"/>
        </w:rPr>
        <w:t xml:space="preserve">Del estudio del concepto impugnación citado, se determina que resulta </w:t>
      </w:r>
      <w:r w:rsidRPr="006C0656">
        <w:rPr>
          <w:rFonts w:ascii="Arial Narrow" w:eastAsia="Arial Unicode MS" w:hAnsi="Arial Narrow" w:cs="Arial Unicode MS"/>
          <w:b/>
          <w:sz w:val="28"/>
          <w:szCs w:val="28"/>
        </w:rPr>
        <w:t>fundados y suficientes</w:t>
      </w:r>
      <w:r w:rsidRPr="006C0656">
        <w:rPr>
          <w:rFonts w:ascii="Arial Narrow" w:eastAsia="Arial Unicode MS" w:hAnsi="Arial Narrow" w:cs="Arial Unicode MS"/>
          <w:sz w:val="28"/>
          <w:szCs w:val="28"/>
        </w:rPr>
        <w:t>, para determinar la ilegalidad e invalidez de la boleta de infracción impugnada.</w:t>
      </w:r>
    </w:p>
    <w:p w:rsidR="006C0656" w:rsidRPr="006C0656" w:rsidRDefault="006C0656" w:rsidP="006C0656">
      <w:pPr>
        <w:spacing w:after="0"/>
        <w:ind w:firstLine="709"/>
        <w:jc w:val="both"/>
        <w:rPr>
          <w:rFonts w:ascii="Arial Narrow" w:eastAsia="Arial Unicode MS" w:hAnsi="Arial Narrow" w:cs="Arial Unicode MS"/>
          <w:sz w:val="28"/>
          <w:szCs w:val="28"/>
        </w:rPr>
      </w:pP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r w:rsidRPr="006C0656">
        <w:rPr>
          <w:rFonts w:ascii="Arial Narrow" w:eastAsia="Arial Unicode MS" w:hAnsi="Arial Narrow" w:cs="Arial Unicode MS"/>
          <w:sz w:val="28"/>
          <w:szCs w:val="28"/>
        </w:rPr>
        <w:t>Lo anterior es así, toda vez que se advierte que la autoridad demandada en la boleta de infracción que se impugna, incumple con lo previsto en el artículo 16 de la Constitución Política de los Estados Unidos Mexicanos, en virtud de que dicho acto impugnado carece de los elementos de la debida fundamentación y motivación que deben revestir los actos decisorios de la autoridad, en contravención a lo ordenado por el artículo 91 fracción VI de la Ley de Tránsito del Estado de San Luis Potosí.</w:t>
      </w: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r w:rsidRPr="006C0656">
        <w:rPr>
          <w:rFonts w:ascii="Arial Narrow" w:eastAsia="Arial Unicode MS" w:hAnsi="Arial Narrow" w:cs="Arial Unicode MS"/>
          <w:sz w:val="28"/>
          <w:szCs w:val="2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6C0656">
        <w:rPr>
          <w:rFonts w:ascii="Arial Narrow" w:eastAsia="Arial Unicode MS" w:hAnsi="Arial Narrow" w:cs="Arial Unicode MS"/>
          <w:b/>
          <w:sz w:val="28"/>
          <w:szCs w:val="28"/>
        </w:rPr>
        <w:t>fundamentación,</w:t>
      </w:r>
      <w:r w:rsidRPr="006C0656">
        <w:rPr>
          <w:rFonts w:ascii="Arial Narrow" w:eastAsia="Arial Unicode MS" w:hAnsi="Arial Narrow" w:cs="Arial Unicode MS"/>
          <w:sz w:val="28"/>
          <w:szCs w:val="28"/>
        </w:rPr>
        <w:t xml:space="preserve"> la obligación de expresar con exactitud el precepto legal aplicable al caso concreto y, por </w:t>
      </w:r>
      <w:r w:rsidRPr="006C0656">
        <w:rPr>
          <w:rFonts w:ascii="Arial Narrow" w:eastAsia="Arial Unicode MS" w:hAnsi="Arial Narrow" w:cs="Arial Unicode MS"/>
          <w:b/>
          <w:sz w:val="28"/>
          <w:szCs w:val="28"/>
        </w:rPr>
        <w:t>motivación,</w:t>
      </w:r>
      <w:r w:rsidRPr="006C065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6C0656">
        <w:rPr>
          <w:rFonts w:ascii="Arial Narrow" w:eastAsia="Arial Unicode MS" w:hAnsi="Arial Narrow" w:cs="Arial Unicode MS"/>
          <w:b/>
          <w:sz w:val="28"/>
          <w:szCs w:val="28"/>
        </w:rPr>
        <w:t>adecuación</w:t>
      </w:r>
      <w:r w:rsidRPr="006C065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r w:rsidRPr="006C065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6C0656" w:rsidRPr="006C0656" w:rsidRDefault="006C0656" w:rsidP="006C0656">
      <w:pPr>
        <w:spacing w:after="0" w:line="360" w:lineRule="auto"/>
        <w:ind w:firstLine="709"/>
        <w:jc w:val="both"/>
        <w:rPr>
          <w:rFonts w:ascii="Arial Narrow" w:eastAsia="Arial Unicode MS" w:hAnsi="Arial Narrow" w:cs="Arial Unicode MS"/>
          <w:sz w:val="28"/>
          <w:szCs w:val="28"/>
        </w:rPr>
      </w:pPr>
    </w:p>
    <w:p w:rsidR="006C0656" w:rsidRPr="006C0656" w:rsidRDefault="006C0656" w:rsidP="006C0656">
      <w:pPr>
        <w:tabs>
          <w:tab w:val="left" w:pos="2835"/>
        </w:tabs>
        <w:spacing w:after="0" w:line="360" w:lineRule="auto"/>
        <w:ind w:firstLine="709"/>
        <w:jc w:val="both"/>
        <w:rPr>
          <w:rFonts w:ascii="Arial Narrow" w:eastAsia="Calibri" w:hAnsi="Arial Narrow" w:cs="Arial"/>
          <w:sz w:val="28"/>
          <w:szCs w:val="28"/>
          <w:lang w:val="es-ES_tradnl"/>
        </w:rPr>
      </w:pPr>
      <w:r w:rsidRPr="006C0656">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6C0656" w:rsidRPr="006C0656" w:rsidRDefault="006C0656" w:rsidP="006C0656">
      <w:pPr>
        <w:tabs>
          <w:tab w:val="left" w:pos="2835"/>
        </w:tabs>
        <w:spacing w:after="0" w:line="240" w:lineRule="auto"/>
        <w:ind w:firstLine="709"/>
        <w:jc w:val="both"/>
        <w:rPr>
          <w:rFonts w:ascii="Arial Narrow" w:eastAsia="Calibri" w:hAnsi="Arial Narrow" w:cs="Arial"/>
          <w:i/>
          <w:sz w:val="24"/>
          <w:szCs w:val="24"/>
          <w:lang w:val="es-ES_tradnl"/>
        </w:rPr>
      </w:pPr>
      <w:r w:rsidRPr="006C0656">
        <w:rPr>
          <w:rFonts w:ascii="Arial Narrow" w:eastAsia="Calibri" w:hAnsi="Arial Narrow" w:cs="Arial"/>
          <w:b/>
          <w:i/>
          <w:sz w:val="24"/>
          <w:szCs w:val="24"/>
          <w:lang w:val="es-ES_tradnl"/>
        </w:rPr>
        <w:t xml:space="preserve">“FUNDAMENTACIÓN Y MOTIVACIÓN DE LOS ACTOS ADMINISTRATIVOS. </w:t>
      </w:r>
      <w:r w:rsidRPr="006C0656">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6C0656">
        <w:rPr>
          <w:rFonts w:ascii="Arial Narrow" w:eastAsia="Calibri" w:hAnsi="Arial Narrow" w:cs="Arial"/>
          <w:i/>
          <w:sz w:val="24"/>
          <w:szCs w:val="24"/>
          <w:lang w:val="es-ES_tradnl"/>
        </w:rPr>
        <w:t>subincisos</w:t>
      </w:r>
      <w:proofErr w:type="spellEnd"/>
      <w:r w:rsidRPr="006C0656">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6C0656" w:rsidRPr="006C0656" w:rsidRDefault="006C0656" w:rsidP="006C0656">
      <w:pPr>
        <w:spacing w:after="0" w:line="360" w:lineRule="auto"/>
        <w:ind w:firstLine="708"/>
        <w:jc w:val="both"/>
        <w:rPr>
          <w:rFonts w:ascii="Arial Narrow" w:eastAsia="Calibri" w:hAnsi="Arial Narrow" w:cs="Arial"/>
          <w:sz w:val="24"/>
          <w:szCs w:val="24"/>
          <w:lang w:val="es-ES_tradnl"/>
        </w:rPr>
      </w:pPr>
    </w:p>
    <w:p w:rsidR="006C0656" w:rsidRPr="006C0656" w:rsidRDefault="006C0656" w:rsidP="006C0656">
      <w:pPr>
        <w:spacing w:after="0" w:line="360" w:lineRule="auto"/>
        <w:ind w:firstLine="709"/>
        <w:jc w:val="both"/>
        <w:rPr>
          <w:rFonts w:ascii="Arial Narrow" w:eastAsia="Arial Unicode MS" w:hAnsi="Arial Narrow" w:cs="Arial Unicode MS"/>
          <w:sz w:val="28"/>
          <w:szCs w:val="28"/>
          <w:lang w:eastAsia="es-MX"/>
        </w:rPr>
      </w:pPr>
      <w:r w:rsidRPr="006C0656">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6C0656">
        <w:rPr>
          <w:rFonts w:ascii="Arial Narrow" w:eastAsia="Arial Unicode MS" w:hAnsi="Arial Narrow" w:cs="Arial Unicode MS"/>
          <w:b/>
          <w:i/>
          <w:sz w:val="28"/>
          <w:szCs w:val="28"/>
          <w:lang w:eastAsia="es-MX"/>
        </w:rPr>
        <w:t xml:space="preserve"> </w:t>
      </w:r>
      <w:r w:rsidRPr="006C0656">
        <w:rPr>
          <w:rFonts w:ascii="Arial Narrow" w:eastAsia="Arial Unicode MS" w:hAnsi="Arial Narrow" w:cs="Arial Unicode MS"/>
          <w:sz w:val="28"/>
          <w:szCs w:val="28"/>
          <w:lang w:eastAsia="es-MX"/>
        </w:rPr>
        <w:t xml:space="preserve">“que refiere: </w:t>
      </w:r>
    </w:p>
    <w:p w:rsidR="006C0656" w:rsidRPr="006C0656" w:rsidRDefault="006C0656" w:rsidP="006C0656">
      <w:pPr>
        <w:spacing w:after="0" w:line="360" w:lineRule="auto"/>
        <w:ind w:firstLine="709"/>
        <w:jc w:val="both"/>
        <w:rPr>
          <w:rFonts w:ascii="Arial Narrow" w:eastAsia="Arial Unicode MS" w:hAnsi="Arial Narrow" w:cs="Arial Unicode MS"/>
          <w:sz w:val="24"/>
          <w:szCs w:val="24"/>
          <w:lang w:eastAsia="es-MX"/>
        </w:rPr>
      </w:pPr>
    </w:p>
    <w:p w:rsidR="006C0656" w:rsidRPr="006C0656" w:rsidRDefault="006C0656" w:rsidP="006C0656">
      <w:pPr>
        <w:spacing w:after="0"/>
        <w:ind w:firstLine="709"/>
        <w:jc w:val="both"/>
        <w:rPr>
          <w:rFonts w:ascii="Arial Narrow" w:eastAsia="Calibri" w:hAnsi="Arial Narrow" w:cs="Arial"/>
          <w:i/>
          <w:sz w:val="24"/>
          <w:szCs w:val="24"/>
          <w:lang w:val="es-ES_tradnl"/>
        </w:rPr>
      </w:pPr>
      <w:r w:rsidRPr="006C0656">
        <w:rPr>
          <w:rFonts w:ascii="Arial Narrow" w:eastAsia="Arial Unicode MS" w:hAnsi="Arial Narrow" w:cs="Arial Unicode MS"/>
          <w:b/>
          <w:sz w:val="24"/>
          <w:szCs w:val="24"/>
          <w:lang w:eastAsia="es-MX"/>
        </w:rPr>
        <w:t>“</w:t>
      </w:r>
      <w:r w:rsidRPr="006C0656">
        <w:rPr>
          <w:rFonts w:ascii="Arial Narrow" w:eastAsia="Calibri" w:hAnsi="Arial Narrow" w:cs="Arial"/>
          <w:b/>
          <w:i/>
          <w:sz w:val="24"/>
          <w:szCs w:val="24"/>
          <w:lang w:val="es-ES_tradnl"/>
        </w:rPr>
        <w:t>FUNDAMENTACIÓN Y MOTIVACIÓN. SU DISTINCIÓN ENTRE SU FALTA Y CUANDO ES INDEBIDA.</w:t>
      </w:r>
      <w:r w:rsidRPr="006C0656">
        <w:rPr>
          <w:rFonts w:ascii="Arial Narrow" w:eastAsia="Calibri"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6C0656" w:rsidRPr="006C0656" w:rsidRDefault="006C0656" w:rsidP="006C0656">
      <w:pPr>
        <w:spacing w:after="0"/>
        <w:ind w:firstLine="709"/>
        <w:jc w:val="both"/>
        <w:rPr>
          <w:rFonts w:ascii="Arial Narrow" w:eastAsia="Calibri" w:hAnsi="Arial Narrow" w:cs="Arial"/>
          <w:i/>
          <w:sz w:val="24"/>
          <w:szCs w:val="24"/>
          <w:lang w:val="es-ES_tradnl"/>
        </w:rPr>
      </w:pPr>
    </w:p>
    <w:p w:rsidR="009F0575" w:rsidRDefault="006C0656" w:rsidP="006C0656">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6C0656">
        <w:rPr>
          <w:rFonts w:ascii="Arial Narrow" w:eastAsia="Arial Unicode MS" w:hAnsi="Arial Narrow" w:cs="Arial Unicode MS"/>
          <w:sz w:val="28"/>
          <w:szCs w:val="28"/>
        </w:rPr>
        <w:t xml:space="preserve">Bajo ese contexto, se advierte del examen practicado al acto impugnado, que el Agente de Policía Vial demandado, incumplió con la obligación de fundar y motivar debidamente el acto impugnado, </w:t>
      </w:r>
      <w:r w:rsidRPr="006C0656">
        <w:rPr>
          <w:rFonts w:ascii="Arial Narrow" w:eastAsia="Arial Unicode MS" w:hAnsi="Arial Narrow" w:cs="Arial Unicode MS"/>
          <w:b/>
          <w:sz w:val="28"/>
          <w:szCs w:val="28"/>
        </w:rPr>
        <w:t xml:space="preserve">siendo que no cita en su texto, las circunstancias de modo, relativas a precisar del por qué el motivo de las tres infracciones </w:t>
      </w:r>
      <w:r w:rsidRPr="006C0656">
        <w:rPr>
          <w:rFonts w:ascii="Arial Narrow" w:eastAsia="Arial Unicode MS" w:hAnsi="Arial Narrow" w:cs="Arial Unicode MS"/>
          <w:sz w:val="28"/>
          <w:szCs w:val="28"/>
        </w:rPr>
        <w:t xml:space="preserve">que refiere a; </w:t>
      </w:r>
      <w:r>
        <w:rPr>
          <w:rFonts w:ascii="Arial Narrow" w:eastAsia="Times New Roman" w:hAnsi="Arial Narrow" w:cs="Arial"/>
          <w:color w:val="000000"/>
          <w:sz w:val="28"/>
          <w:szCs w:val="28"/>
          <w:lang w:eastAsia="es-ES"/>
        </w:rPr>
        <w:t>“</w:t>
      </w:r>
      <w:r w:rsidRPr="009F0575">
        <w:rPr>
          <w:rFonts w:ascii="Arial Narrow" w:eastAsia="Times New Roman" w:hAnsi="Arial Narrow" w:cs="Arial"/>
          <w:b/>
          <w:color w:val="000000"/>
          <w:sz w:val="28"/>
          <w:szCs w:val="28"/>
          <w:lang w:eastAsia="es-ES"/>
        </w:rPr>
        <w:t>Circular utilizando equipo de comunicación portátil o telefónica móvil sin que emplee el accesorio manos libres.- Falta de Tarjeta de Circulación.- Agresión Física a los agentes de Tránsito”,</w:t>
      </w:r>
      <w:r>
        <w:rPr>
          <w:rFonts w:ascii="Arial Narrow" w:eastAsia="Times New Roman" w:hAnsi="Arial Narrow" w:cs="Arial"/>
          <w:color w:val="000000"/>
          <w:sz w:val="28"/>
          <w:szCs w:val="28"/>
          <w:lang w:eastAsia="es-ES"/>
        </w:rPr>
        <w:t xml:space="preserve"> </w:t>
      </w:r>
      <w:r w:rsidRPr="006C0656">
        <w:rPr>
          <w:rFonts w:ascii="Arial Narrow" w:eastAsia="Calibri" w:hAnsi="Arial Narrow" w:cs="Arial"/>
          <w:b/>
          <w:sz w:val="28"/>
          <w:szCs w:val="28"/>
        </w:rPr>
        <w:t xml:space="preserve">ya que no </w:t>
      </w:r>
      <w:r w:rsidRPr="006C0656">
        <w:rPr>
          <w:rFonts w:ascii="Arial Narrow" w:eastAsia="Arial Unicode MS" w:hAnsi="Arial Narrow" w:cs="Arial Unicode MS"/>
          <w:b/>
          <w:sz w:val="28"/>
          <w:szCs w:val="28"/>
        </w:rPr>
        <w:t>determinó en la boleta de infracción de forma clara y precisa los motivos o hechos por los cuales llegó a esa afirmación al momento de levantar las infracciones que se contienen en la boleta que constituye el acto impugnado</w:t>
      </w:r>
      <w:r w:rsidRPr="006C0656">
        <w:rPr>
          <w:rFonts w:ascii="Arial Narrow" w:eastAsia="Arial Unicode MS" w:hAnsi="Arial Narrow" w:cs="Arial Unicode MS"/>
          <w:sz w:val="28"/>
          <w:szCs w:val="28"/>
        </w:rPr>
        <w:t>, pues debe puntualizar exactamente las circunstancias del modo o el cómo es que se dio cuenta de la comisión de la</w:t>
      </w:r>
      <w:r w:rsidR="009F0575">
        <w:rPr>
          <w:rFonts w:ascii="Arial Narrow" w:eastAsia="Arial Unicode MS" w:hAnsi="Arial Narrow" w:cs="Arial Unicode MS"/>
          <w:sz w:val="28"/>
          <w:szCs w:val="28"/>
        </w:rPr>
        <w:t>s</w:t>
      </w:r>
      <w:r w:rsidRPr="006C0656">
        <w:rPr>
          <w:rFonts w:ascii="Arial Narrow" w:eastAsia="Arial Unicode MS" w:hAnsi="Arial Narrow" w:cs="Arial Unicode MS"/>
          <w:sz w:val="28"/>
          <w:szCs w:val="28"/>
        </w:rPr>
        <w:t xml:space="preserve"> falta</w:t>
      </w:r>
      <w:r w:rsidR="009F0575">
        <w:rPr>
          <w:rFonts w:ascii="Arial Narrow" w:eastAsia="Arial Unicode MS" w:hAnsi="Arial Narrow" w:cs="Arial Unicode MS"/>
          <w:sz w:val="28"/>
          <w:szCs w:val="28"/>
        </w:rPr>
        <w:t>s y la forma de constatarlo.</w:t>
      </w:r>
    </w:p>
    <w:p w:rsidR="009F0575" w:rsidRDefault="009F0575" w:rsidP="006C0656">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6C0656" w:rsidRPr="006C0656" w:rsidRDefault="009F0575" w:rsidP="006C0656">
      <w:pPr>
        <w:autoSpaceDE w:val="0"/>
        <w:autoSpaceDN w:val="0"/>
        <w:adjustRightInd w:val="0"/>
        <w:spacing w:after="0" w:line="360" w:lineRule="auto"/>
        <w:ind w:firstLine="708"/>
        <w:jc w:val="both"/>
        <w:rPr>
          <w:rFonts w:ascii="Arial Narrow" w:eastAsia="Arial Unicode MS" w:hAnsi="Arial Narrow" w:cs="Arial Unicode MS"/>
          <w:b/>
          <w:i/>
          <w:sz w:val="24"/>
          <w:szCs w:val="24"/>
        </w:rPr>
      </w:pPr>
      <w:r>
        <w:rPr>
          <w:rFonts w:ascii="Arial Narrow" w:eastAsia="Arial Unicode MS" w:hAnsi="Arial Narrow" w:cs="Arial Unicode MS"/>
          <w:sz w:val="28"/>
          <w:szCs w:val="28"/>
        </w:rPr>
        <w:t xml:space="preserve">En efecto, se advierte de las dos infracciones que hace consistir en: </w:t>
      </w:r>
      <w:r w:rsidR="00B616CD">
        <w:rPr>
          <w:rFonts w:ascii="Arial Narrow" w:eastAsia="Arial Unicode MS" w:hAnsi="Arial Narrow" w:cs="Arial Unicode MS"/>
          <w:sz w:val="28"/>
          <w:szCs w:val="28"/>
        </w:rPr>
        <w:t>“</w:t>
      </w:r>
      <w:r w:rsidRPr="009F0575">
        <w:rPr>
          <w:rFonts w:ascii="Arial Narrow" w:eastAsia="Times New Roman" w:hAnsi="Arial Narrow" w:cs="Arial"/>
          <w:b/>
          <w:color w:val="000000"/>
          <w:sz w:val="28"/>
          <w:szCs w:val="28"/>
          <w:lang w:eastAsia="es-ES"/>
        </w:rPr>
        <w:t>Circular utilizando equipo de comunicación portátil o telefónica móvil sin que emplee el accesorio manos libres</w:t>
      </w:r>
      <w:r w:rsidR="00B616CD">
        <w:rPr>
          <w:rFonts w:ascii="Arial Narrow" w:eastAsia="Times New Roman" w:hAnsi="Arial Narrow" w:cs="Arial"/>
          <w:b/>
          <w:color w:val="000000"/>
          <w:sz w:val="28"/>
          <w:szCs w:val="28"/>
          <w:lang w:eastAsia="es-ES"/>
        </w:rPr>
        <w:t>.-</w:t>
      </w:r>
      <w:r>
        <w:rPr>
          <w:rFonts w:ascii="Arial Narrow" w:eastAsia="Times New Roman" w:hAnsi="Arial Narrow" w:cs="Arial"/>
          <w:b/>
          <w:color w:val="000000"/>
          <w:sz w:val="28"/>
          <w:szCs w:val="28"/>
          <w:lang w:eastAsia="es-ES"/>
        </w:rPr>
        <w:t xml:space="preserve"> </w:t>
      </w:r>
      <w:r w:rsidRPr="009F0575">
        <w:rPr>
          <w:rFonts w:ascii="Arial Narrow" w:eastAsia="Times New Roman" w:hAnsi="Arial Narrow" w:cs="Arial"/>
          <w:b/>
          <w:color w:val="000000"/>
          <w:sz w:val="28"/>
          <w:szCs w:val="28"/>
          <w:lang w:eastAsia="es-ES"/>
        </w:rPr>
        <w:t>Falta de Tarjeta de Circulaci</w:t>
      </w:r>
      <w:r>
        <w:rPr>
          <w:rFonts w:ascii="Arial Narrow" w:eastAsia="Times New Roman" w:hAnsi="Arial Narrow" w:cs="Arial"/>
          <w:b/>
          <w:color w:val="000000"/>
          <w:sz w:val="28"/>
          <w:szCs w:val="28"/>
          <w:lang w:eastAsia="es-ES"/>
        </w:rPr>
        <w:t>ón</w:t>
      </w:r>
      <w:r w:rsidR="00B616CD">
        <w:rPr>
          <w:rFonts w:ascii="Arial Narrow" w:eastAsia="Times New Roman" w:hAnsi="Arial Narrow" w:cs="Arial"/>
          <w:b/>
          <w:color w:val="000000"/>
          <w:sz w:val="28"/>
          <w:szCs w:val="28"/>
          <w:lang w:eastAsia="es-ES"/>
        </w:rPr>
        <w:t>”</w:t>
      </w:r>
      <w:r w:rsidRPr="00B616CD">
        <w:rPr>
          <w:rFonts w:ascii="Arial Narrow" w:eastAsia="Times New Roman" w:hAnsi="Arial Narrow" w:cs="Arial"/>
          <w:color w:val="000000"/>
          <w:sz w:val="28"/>
          <w:szCs w:val="28"/>
          <w:lang w:eastAsia="es-ES"/>
        </w:rPr>
        <w:t>, fue omiso en su totalidad de hacer algún pronunciamiento que conllevara a la motivación de esas conductas, siendo que únicamente argumentó en el apartado de observaciones en relación a la tercera infracción, consistente</w:t>
      </w:r>
      <w:r>
        <w:rPr>
          <w:rFonts w:ascii="Arial Narrow" w:eastAsia="Times New Roman" w:hAnsi="Arial Narrow" w:cs="Arial"/>
          <w:b/>
          <w:color w:val="000000"/>
          <w:sz w:val="28"/>
          <w:szCs w:val="28"/>
          <w:lang w:eastAsia="es-ES"/>
        </w:rPr>
        <w:t xml:space="preserve"> </w:t>
      </w:r>
      <w:r w:rsidRPr="00B616CD">
        <w:rPr>
          <w:rFonts w:ascii="Arial Narrow" w:eastAsia="Times New Roman" w:hAnsi="Arial Narrow" w:cs="Arial"/>
          <w:color w:val="000000"/>
          <w:sz w:val="28"/>
          <w:szCs w:val="28"/>
          <w:lang w:eastAsia="es-ES"/>
        </w:rPr>
        <w:t>en</w:t>
      </w:r>
      <w:r>
        <w:rPr>
          <w:rFonts w:ascii="Arial Narrow" w:eastAsia="Times New Roman" w:hAnsi="Arial Narrow" w:cs="Arial"/>
          <w:b/>
          <w:color w:val="000000"/>
          <w:sz w:val="28"/>
          <w:szCs w:val="28"/>
          <w:lang w:eastAsia="es-ES"/>
        </w:rPr>
        <w:t xml:space="preserve"> Agresión Física a los Agentes de Tránsito</w:t>
      </w:r>
      <w:r w:rsidRPr="00B616CD">
        <w:rPr>
          <w:rFonts w:ascii="Arial Narrow" w:eastAsia="Times New Roman" w:hAnsi="Arial Narrow" w:cs="Arial"/>
          <w:color w:val="000000"/>
          <w:sz w:val="28"/>
          <w:szCs w:val="28"/>
          <w:lang w:eastAsia="es-ES"/>
        </w:rPr>
        <w:t xml:space="preserve">, manifestaciones que de su lectura se aprecia, tampoco constituyen </w:t>
      </w:r>
      <w:r w:rsidR="00B616CD" w:rsidRPr="00B616CD">
        <w:rPr>
          <w:rFonts w:ascii="Arial Narrow" w:eastAsia="Times New Roman" w:hAnsi="Arial Narrow" w:cs="Arial"/>
          <w:color w:val="000000"/>
          <w:sz w:val="28"/>
          <w:szCs w:val="28"/>
          <w:lang w:eastAsia="es-ES"/>
        </w:rPr>
        <w:t xml:space="preserve">la debida motivación de la misma, en razón de que no describen en su totalidad la conducta de agresión física que afirma, </w:t>
      </w:r>
      <w:r w:rsidR="006C0656" w:rsidRPr="006C0656">
        <w:rPr>
          <w:rFonts w:ascii="Arial Narrow" w:eastAsia="Arial Unicode MS" w:hAnsi="Arial Narrow" w:cs="Arial Unicode MS"/>
          <w:sz w:val="28"/>
          <w:szCs w:val="28"/>
        </w:rPr>
        <w:t>ya que no cita ningún dato concerniente respecto de las razones en que se basó para concluir que el ahora actor se encontraba cometiendo la</w:t>
      </w:r>
      <w:r w:rsidR="00F2518C">
        <w:rPr>
          <w:rFonts w:ascii="Arial Narrow" w:eastAsia="Arial Unicode MS" w:hAnsi="Arial Narrow" w:cs="Arial Unicode MS"/>
          <w:sz w:val="28"/>
          <w:szCs w:val="28"/>
        </w:rPr>
        <w:t>s referidas faltas</w:t>
      </w:r>
      <w:r w:rsidR="006C0656" w:rsidRPr="006C0656">
        <w:rPr>
          <w:rFonts w:ascii="Arial Narrow" w:eastAsia="Arial Unicode MS" w:hAnsi="Arial Narrow" w:cs="Arial Unicode MS"/>
          <w:sz w:val="28"/>
          <w:szCs w:val="28"/>
        </w:rPr>
        <w:t>, pues no estableció el modo en que lo dedujo y se dio cuenta, así mismo</w:t>
      </w:r>
      <w:r w:rsidR="00F2518C">
        <w:rPr>
          <w:rFonts w:ascii="Arial Narrow" w:eastAsia="Arial Unicode MS" w:hAnsi="Arial Narrow" w:cs="Arial Unicode MS"/>
          <w:sz w:val="28"/>
          <w:szCs w:val="28"/>
        </w:rPr>
        <w:t xml:space="preserve"> no señaló como constató</w:t>
      </w:r>
      <w:r w:rsidR="006C0656" w:rsidRPr="006C0656">
        <w:rPr>
          <w:rFonts w:ascii="Arial Narrow" w:eastAsia="Arial Unicode MS" w:hAnsi="Arial Narrow" w:cs="Arial Unicode MS"/>
          <w:sz w:val="28"/>
          <w:szCs w:val="28"/>
        </w:rPr>
        <w:t xml:space="preserve"> que el actor se encontraba </w:t>
      </w:r>
      <w:r w:rsidR="00F2518C">
        <w:rPr>
          <w:rFonts w:ascii="Arial Narrow" w:eastAsia="Arial Unicode MS" w:hAnsi="Arial Narrow" w:cs="Arial Unicode MS"/>
          <w:sz w:val="28"/>
          <w:szCs w:val="28"/>
        </w:rPr>
        <w:t>utilizando equipo de comunicación portátil y falta de tarjeta de circulación</w:t>
      </w:r>
      <w:r w:rsidR="006C0656" w:rsidRPr="006C0656">
        <w:rPr>
          <w:rFonts w:ascii="Arial Narrow" w:eastAsia="Arial Unicode MS" w:hAnsi="Arial Narrow" w:cs="Arial Unicode MS"/>
          <w:sz w:val="28"/>
          <w:szCs w:val="28"/>
        </w:rPr>
        <w:t>, así como no establece de forma clara y concreta ningún dato concerniente a identificar dichas conductas, para así estar en posibilidades de emitir la boleta de infracción bajo dicha circunstancia, esto es,  que la hipótesis jurídica invocada se adecue exactamente a la conducta del actor y más aún que los hechos que se le imputan al ahora demandante sean reales y ciertos.</w:t>
      </w:r>
    </w:p>
    <w:p w:rsidR="006C0656" w:rsidRPr="006C0656" w:rsidRDefault="006C0656" w:rsidP="006C0656">
      <w:pPr>
        <w:spacing w:after="0" w:line="360" w:lineRule="auto"/>
        <w:ind w:firstLine="709"/>
        <w:jc w:val="both"/>
        <w:rPr>
          <w:rFonts w:ascii="Arial Narrow" w:eastAsia="Arial Unicode MS" w:hAnsi="Arial Narrow" w:cs="Arial Unicode MS"/>
          <w:sz w:val="28"/>
          <w:szCs w:val="28"/>
          <w:lang w:eastAsia="es-MX"/>
        </w:rPr>
      </w:pPr>
    </w:p>
    <w:p w:rsidR="006C0656" w:rsidRPr="006C0656" w:rsidRDefault="006C0656" w:rsidP="006C0656">
      <w:pPr>
        <w:spacing w:after="0" w:line="360" w:lineRule="auto"/>
        <w:ind w:firstLine="709"/>
        <w:jc w:val="both"/>
        <w:rPr>
          <w:rFonts w:ascii="Arial Narrow" w:eastAsia="Arial Unicode MS" w:hAnsi="Arial Narrow" w:cs="Arial Unicode MS"/>
          <w:sz w:val="28"/>
          <w:szCs w:val="28"/>
          <w:lang w:eastAsia="es-MX"/>
        </w:rPr>
      </w:pPr>
      <w:r w:rsidRPr="006C0656">
        <w:rPr>
          <w:rFonts w:ascii="Arial Narrow" w:eastAsia="Calibri" w:hAnsi="Arial Narrow" w:cs="Arial"/>
          <w:sz w:val="28"/>
          <w:szCs w:val="28"/>
        </w:rPr>
        <w:t>Lo que contraviene lo establecido en los artículos 14 y 16 párrafo primero  de la Constitución General de la República e incumple con elementos y forma para la exigencia del acto establecidos  en  el artículo</w:t>
      </w:r>
      <w:r w:rsidRPr="006C0656">
        <w:rPr>
          <w:rFonts w:ascii="Arial Narrow" w:eastAsia="Arial Unicode MS" w:hAnsi="Arial Narrow" w:cs="Arial Unicode MS"/>
          <w:sz w:val="28"/>
          <w:szCs w:val="28"/>
          <w:lang w:eastAsia="es-MX"/>
        </w:rPr>
        <w:t xml:space="preserve"> 90 fracciones VI y VII de la Ley de Tránsito del Estado de San Luis Potosí, lo que genera la </w:t>
      </w:r>
      <w:r w:rsidRPr="006C0656">
        <w:rPr>
          <w:rFonts w:ascii="Arial Narrow" w:eastAsia="Arial Unicode MS" w:hAnsi="Arial Narrow" w:cs="Arial Unicode MS"/>
          <w:b/>
          <w:sz w:val="28"/>
          <w:szCs w:val="28"/>
          <w:lang w:eastAsia="es-MX"/>
        </w:rPr>
        <w:t>ilegalidad del acto impugnado</w:t>
      </w:r>
      <w:r w:rsidRPr="006C0656">
        <w:rPr>
          <w:rFonts w:ascii="Arial Narrow" w:eastAsia="Arial Unicode MS" w:hAnsi="Arial Narrow" w:cs="Arial Unicode MS"/>
          <w:sz w:val="28"/>
          <w:szCs w:val="28"/>
          <w:lang w:eastAsia="es-MX"/>
        </w:rPr>
        <w:t>, por la razones antes citadas.</w:t>
      </w:r>
    </w:p>
    <w:p w:rsidR="006C0656" w:rsidRPr="006C0656" w:rsidRDefault="006C0656" w:rsidP="006C0656">
      <w:pPr>
        <w:spacing w:after="0" w:line="360" w:lineRule="auto"/>
        <w:ind w:firstLine="709"/>
        <w:jc w:val="both"/>
        <w:rPr>
          <w:rFonts w:ascii="Arial Narrow" w:eastAsia="Arial Unicode MS" w:hAnsi="Arial Narrow" w:cs="Arial Unicode MS"/>
          <w:sz w:val="28"/>
          <w:szCs w:val="28"/>
          <w:lang w:eastAsia="es-MX"/>
        </w:rPr>
      </w:pPr>
    </w:p>
    <w:p w:rsidR="000D442C" w:rsidRPr="002F49CE" w:rsidRDefault="000D442C" w:rsidP="000D442C">
      <w:pPr>
        <w:autoSpaceDE w:val="0"/>
        <w:autoSpaceDN w:val="0"/>
        <w:adjustRightInd w:val="0"/>
        <w:spacing w:line="360" w:lineRule="auto"/>
        <w:ind w:firstLine="709"/>
        <w:jc w:val="both"/>
        <w:rPr>
          <w:rFonts w:ascii="Arial Narrow" w:eastAsia="Times New Roman" w:hAnsi="Arial Narrow" w:cs="Arial"/>
          <w:b/>
          <w:color w:val="000000"/>
          <w:sz w:val="28"/>
          <w:szCs w:val="28"/>
          <w:lang w:eastAsia="es-ES"/>
        </w:rPr>
      </w:pPr>
      <w:r w:rsidRPr="002F49CE">
        <w:rPr>
          <w:rFonts w:ascii="Arial Narrow" w:eastAsia="Times New Roman" w:hAnsi="Arial Narrow" w:cs="Arial"/>
          <w:color w:val="000000"/>
          <w:sz w:val="28"/>
          <w:szCs w:val="28"/>
          <w:lang w:eastAsia="es-ES"/>
        </w:rPr>
        <w:t xml:space="preserve">Por lo que, es incuestionable que la autoridad demandada fue omisa en fundar y motivar debidamente la boleta de infracción impugnada con número de folio </w:t>
      </w:r>
      <w:r>
        <w:rPr>
          <w:rFonts w:ascii="Arial Narrow" w:eastAsia="Times New Roman" w:hAnsi="Arial Narrow" w:cs="Arial"/>
          <w:color w:val="000000"/>
          <w:sz w:val="28"/>
          <w:szCs w:val="28"/>
          <w:lang w:eastAsia="es-ES"/>
        </w:rPr>
        <w:t>48073</w:t>
      </w:r>
      <w:r w:rsidRPr="002F49CE">
        <w:rPr>
          <w:rFonts w:ascii="Arial Narrow" w:eastAsia="Times New Roman" w:hAnsi="Arial Narrow" w:cs="Arial"/>
          <w:color w:val="000000"/>
          <w:sz w:val="28"/>
          <w:szCs w:val="28"/>
          <w:lang w:eastAsia="es-ES"/>
        </w:rPr>
        <w:t>, en términos de los artículos 16 Constitucional; 164, fracción V 165, fracción II, del Código Procesal Administrativo para el Estado de San Luis Potosí</w:t>
      </w:r>
      <w:r>
        <w:rPr>
          <w:rFonts w:ascii="Arial Narrow" w:eastAsia="Times New Roman" w:hAnsi="Arial Narrow" w:cs="Arial"/>
          <w:color w:val="000000"/>
          <w:sz w:val="28"/>
          <w:szCs w:val="28"/>
          <w:lang w:eastAsia="es-ES"/>
        </w:rPr>
        <w:t xml:space="preserve"> y 91 fracciones VI y VII, de la Ley de Tránsito del Estado de San Luis Potosí;</w:t>
      </w:r>
      <w:r w:rsidRPr="002F49CE">
        <w:rPr>
          <w:rFonts w:ascii="Arial Narrow" w:eastAsia="Times New Roman" w:hAnsi="Arial Narrow" w:cs="Arial"/>
          <w:color w:val="000000"/>
          <w:sz w:val="28"/>
          <w:szCs w:val="28"/>
          <w:lang w:eastAsia="es-ES"/>
        </w:rPr>
        <w:t xml:space="preserve"> </w:t>
      </w:r>
      <w:r w:rsidRPr="002F49CE">
        <w:rPr>
          <w:rFonts w:ascii="Arial Narrow" w:eastAsia="Times New Roman" w:hAnsi="Arial Narrow" w:cs="Arial"/>
          <w:b/>
          <w:color w:val="000000"/>
          <w:sz w:val="28"/>
          <w:szCs w:val="28"/>
          <w:lang w:eastAsia="es-ES"/>
        </w:rPr>
        <w:t>al no señalar las circunstancias y razones por las que se pudiera considerar que el accionante –o su vehículo infraccionado- se encontraba efectivamente en el supuesto del motivo de infracción que</w:t>
      </w:r>
      <w:r>
        <w:rPr>
          <w:rFonts w:ascii="Arial Narrow" w:eastAsia="Times New Roman" w:hAnsi="Arial Narrow" w:cs="Arial"/>
          <w:b/>
          <w:color w:val="000000"/>
          <w:sz w:val="28"/>
          <w:szCs w:val="28"/>
          <w:lang w:eastAsia="es-ES"/>
        </w:rPr>
        <w:t xml:space="preserve"> señala la infracción impugnada, ni fundar y motivar adecuadamente el acto impugnado.</w:t>
      </w:r>
    </w:p>
    <w:p w:rsidR="000D442C" w:rsidRPr="002F49CE" w:rsidRDefault="000D442C" w:rsidP="000D442C">
      <w:pPr>
        <w:autoSpaceDE w:val="0"/>
        <w:autoSpaceDN w:val="0"/>
        <w:adjustRightInd w:val="0"/>
        <w:spacing w:line="240" w:lineRule="auto"/>
        <w:ind w:firstLine="709"/>
        <w:contextualSpacing/>
        <w:jc w:val="both"/>
        <w:rPr>
          <w:rFonts w:ascii="Arial Narrow" w:eastAsia="Times New Roman" w:hAnsi="Arial Narrow" w:cs="Arial"/>
          <w:b/>
          <w:color w:val="000000"/>
          <w:sz w:val="28"/>
          <w:szCs w:val="28"/>
          <w:lang w:eastAsia="es-ES"/>
        </w:rPr>
      </w:pPr>
    </w:p>
    <w:p w:rsidR="000D442C" w:rsidRPr="002F49CE" w:rsidRDefault="000D442C" w:rsidP="000D442C">
      <w:pPr>
        <w:autoSpaceDE w:val="0"/>
        <w:autoSpaceDN w:val="0"/>
        <w:adjustRightInd w:val="0"/>
        <w:spacing w:line="360" w:lineRule="auto"/>
        <w:ind w:firstLine="709"/>
        <w:jc w:val="both"/>
        <w:rPr>
          <w:rFonts w:ascii="Arial Narrow" w:eastAsia="Times New Roman" w:hAnsi="Arial Narrow" w:cs="Arial"/>
          <w:color w:val="000000"/>
          <w:sz w:val="28"/>
          <w:szCs w:val="28"/>
          <w:lang w:val="es-ES" w:eastAsia="es-ES"/>
        </w:rPr>
      </w:pPr>
      <w:r w:rsidRPr="002F49CE">
        <w:rPr>
          <w:rFonts w:ascii="Arial Narrow" w:eastAsia="Times New Roman" w:hAnsi="Arial Narrow" w:cs="Arial"/>
          <w:color w:val="000000"/>
          <w:sz w:val="28"/>
          <w:szCs w:val="28"/>
          <w:lang w:val="es-ES" w:eastAsia="es-ES"/>
        </w:rPr>
        <w:t>Así las cosas, se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w:t>
      </w:r>
    </w:p>
    <w:p w:rsidR="000D442C" w:rsidRPr="002F49CE" w:rsidRDefault="000D442C" w:rsidP="000D442C">
      <w:pPr>
        <w:autoSpaceDE w:val="0"/>
        <w:autoSpaceDN w:val="0"/>
        <w:adjustRightInd w:val="0"/>
        <w:spacing w:line="240" w:lineRule="auto"/>
        <w:ind w:firstLine="709"/>
        <w:contextualSpacing/>
        <w:jc w:val="both"/>
        <w:rPr>
          <w:rFonts w:ascii="Arial Narrow" w:eastAsia="Times New Roman" w:hAnsi="Arial Narrow" w:cs="Arial"/>
          <w:color w:val="000000"/>
          <w:sz w:val="28"/>
          <w:szCs w:val="28"/>
          <w:lang w:val="es-ES" w:eastAsia="es-ES"/>
        </w:rPr>
      </w:pPr>
    </w:p>
    <w:p w:rsidR="000D442C" w:rsidRPr="002F49CE" w:rsidRDefault="000D442C" w:rsidP="000D442C">
      <w:pPr>
        <w:spacing w:before="240" w:after="240" w:line="360" w:lineRule="auto"/>
        <w:ind w:firstLine="708"/>
        <w:jc w:val="both"/>
        <w:rPr>
          <w:rFonts w:ascii="Arial Narrow" w:eastAsia="Calibri" w:hAnsi="Arial Narrow" w:cs="Arial"/>
          <w:sz w:val="28"/>
          <w:szCs w:val="28"/>
        </w:rPr>
      </w:pPr>
      <w:r w:rsidRPr="002F49CE">
        <w:rPr>
          <w:rFonts w:ascii="Arial Narrow" w:eastAsia="Calibri" w:hAnsi="Arial Narrow" w:cs="Arial"/>
          <w:sz w:val="28"/>
          <w:szCs w:val="28"/>
        </w:rPr>
        <w:t>Por lo tanto, en la especie se actualiza la causal de ilegalidad prevista por el artículo 250, fracción II, del Código Procesal Administrativo para el Estado de San Luis Potosí, que se refiere a la ausencia de motivación del acto impugnado.</w:t>
      </w:r>
    </w:p>
    <w:p w:rsidR="000D442C" w:rsidRPr="002F49CE" w:rsidRDefault="000D442C" w:rsidP="000D442C">
      <w:pPr>
        <w:spacing w:before="240" w:after="240" w:line="360" w:lineRule="auto"/>
        <w:ind w:firstLine="708"/>
        <w:jc w:val="both"/>
        <w:rPr>
          <w:rFonts w:ascii="Arial Narrow" w:eastAsia="Calibri" w:hAnsi="Arial Narrow" w:cs="Arial"/>
          <w:sz w:val="28"/>
          <w:szCs w:val="28"/>
        </w:rPr>
      </w:pPr>
    </w:p>
    <w:p w:rsidR="000D442C" w:rsidRDefault="000D442C" w:rsidP="000D442C">
      <w:pPr>
        <w:spacing w:before="240" w:after="240" w:line="360" w:lineRule="auto"/>
        <w:ind w:firstLine="708"/>
        <w:jc w:val="both"/>
        <w:rPr>
          <w:rFonts w:ascii="Arial Narrow" w:eastAsia="Calibri" w:hAnsi="Arial Narrow" w:cs="Arial"/>
          <w:sz w:val="28"/>
          <w:szCs w:val="28"/>
        </w:rPr>
      </w:pPr>
      <w:r w:rsidRPr="002F49CE">
        <w:rPr>
          <w:rFonts w:ascii="Arial Narrow" w:eastAsia="Calibri" w:hAnsi="Arial Narrow" w:cs="Arial"/>
          <w:sz w:val="28"/>
          <w:szCs w:val="28"/>
        </w:rPr>
        <w:t xml:space="preserve">En consecuencia, con fundamento en los artículos 251, 252, y 250, fracción I del Código Procesal Administrativo para el Estado de San Luis Potosí, se declara la </w:t>
      </w:r>
      <w:r>
        <w:rPr>
          <w:rFonts w:ascii="Arial Narrow" w:eastAsia="Calibri" w:hAnsi="Arial Narrow" w:cs="Arial"/>
          <w:sz w:val="28"/>
          <w:szCs w:val="28"/>
        </w:rPr>
        <w:t xml:space="preserve">ilegalidad e invalidez y en consecuencia, la </w:t>
      </w:r>
      <w:r w:rsidRPr="002F49CE">
        <w:rPr>
          <w:rFonts w:ascii="Arial Narrow" w:eastAsia="Calibri" w:hAnsi="Arial Narrow" w:cs="Arial"/>
          <w:b/>
          <w:sz w:val="28"/>
          <w:szCs w:val="28"/>
        </w:rPr>
        <w:t xml:space="preserve">nulidad </w:t>
      </w:r>
      <w:r w:rsidRPr="002F49CE">
        <w:rPr>
          <w:rFonts w:ascii="Arial Narrow" w:eastAsia="Calibri" w:hAnsi="Arial Narrow" w:cs="Arial"/>
          <w:sz w:val="28"/>
          <w:szCs w:val="28"/>
        </w:rPr>
        <w:t xml:space="preserve">del acto consistente la boleta de infracción con número de folio </w:t>
      </w:r>
      <w:r>
        <w:rPr>
          <w:rFonts w:ascii="Arial Narrow" w:eastAsia="Calibri" w:hAnsi="Arial Narrow" w:cs="Arial"/>
          <w:sz w:val="28"/>
          <w:szCs w:val="28"/>
        </w:rPr>
        <w:t>48073</w:t>
      </w:r>
      <w:r w:rsidRPr="002F49CE">
        <w:rPr>
          <w:rFonts w:ascii="Arial Narrow" w:eastAsia="Calibri" w:hAnsi="Arial Narrow" w:cs="Arial"/>
          <w:sz w:val="28"/>
          <w:szCs w:val="28"/>
        </w:rPr>
        <w:t xml:space="preserve">, levantada con fecha </w:t>
      </w:r>
      <w:r>
        <w:rPr>
          <w:rFonts w:ascii="Arial Narrow" w:eastAsia="Calibri" w:hAnsi="Arial Narrow" w:cs="Arial"/>
          <w:sz w:val="28"/>
          <w:szCs w:val="28"/>
        </w:rPr>
        <w:t>veinticinco de febrero de dos mil veintiuno</w:t>
      </w:r>
      <w:r w:rsidRPr="002F49CE">
        <w:rPr>
          <w:rFonts w:ascii="Arial Narrow" w:eastAsia="Calibri" w:hAnsi="Arial Narrow" w:cs="Arial"/>
          <w:sz w:val="28"/>
          <w:szCs w:val="28"/>
        </w:rPr>
        <w:t>, por lo que se le deja sin efecto legal alguno.</w:t>
      </w:r>
    </w:p>
    <w:p w:rsidR="000D442C" w:rsidRPr="002F49CE" w:rsidRDefault="000D442C" w:rsidP="000D442C">
      <w:pPr>
        <w:spacing w:before="240" w:after="240" w:line="360" w:lineRule="auto"/>
        <w:ind w:firstLine="708"/>
        <w:jc w:val="both"/>
        <w:rPr>
          <w:rFonts w:ascii="Arial Narrow" w:eastAsia="Calibri" w:hAnsi="Arial Narrow" w:cs="Arial"/>
          <w:sz w:val="28"/>
          <w:szCs w:val="28"/>
        </w:rPr>
      </w:pPr>
      <w:r w:rsidRPr="002F49CE">
        <w:rPr>
          <w:rFonts w:ascii="Arial Narrow" w:eastAsia="Calibri" w:hAnsi="Arial Narrow" w:cs="Arial"/>
          <w:sz w:val="28"/>
          <w:szCs w:val="28"/>
        </w:rPr>
        <w:t xml:space="preserve"> </w:t>
      </w:r>
    </w:p>
    <w:p w:rsidR="000D442C" w:rsidRDefault="000D442C" w:rsidP="000D442C">
      <w:pPr>
        <w:spacing w:before="240" w:after="240" w:line="360" w:lineRule="auto"/>
        <w:ind w:firstLine="708"/>
        <w:jc w:val="both"/>
        <w:rPr>
          <w:rFonts w:ascii="Arial Narrow" w:eastAsia="Calibri" w:hAnsi="Arial Narrow" w:cs="Arial"/>
          <w:sz w:val="28"/>
          <w:szCs w:val="28"/>
        </w:rPr>
      </w:pPr>
      <w:r w:rsidRPr="002F49CE">
        <w:rPr>
          <w:rFonts w:ascii="Arial Narrow" w:eastAsia="Calibri" w:hAnsi="Arial Narrow" w:cs="Arial"/>
          <w:sz w:val="28"/>
          <w:szCs w:val="28"/>
        </w:rPr>
        <w:t xml:space="preserve">En ese orden de ideas, misma suerte siguen las actuaciones y consecuencias que tuvieron como origen la boleta de infracción impugnada–como lo fue la retención de la </w:t>
      </w:r>
      <w:r>
        <w:rPr>
          <w:rFonts w:ascii="Arial Narrow" w:eastAsia="Calibri" w:hAnsi="Arial Narrow" w:cs="Arial"/>
          <w:sz w:val="28"/>
          <w:szCs w:val="28"/>
        </w:rPr>
        <w:t>Licencia de Conducir a nombre de la aquí actora</w:t>
      </w:r>
      <w:r w:rsidRPr="002F49CE">
        <w:rPr>
          <w:rFonts w:ascii="Arial Narrow" w:eastAsia="Calibri" w:hAnsi="Arial Narrow" w:cs="Arial"/>
          <w:sz w:val="28"/>
          <w:szCs w:val="28"/>
        </w:rPr>
        <w:t>, por tener sustento en un acto viciado de ilegalidad.</w:t>
      </w:r>
    </w:p>
    <w:p w:rsidR="000D442C" w:rsidRDefault="000D442C" w:rsidP="000D442C">
      <w:pPr>
        <w:spacing w:before="120" w:after="0" w:line="360" w:lineRule="auto"/>
        <w:ind w:firstLine="709"/>
        <w:jc w:val="both"/>
        <w:rPr>
          <w:rFonts w:ascii="Arial Narrow" w:eastAsia="Calibri" w:hAnsi="Arial Narrow" w:cs="Arial"/>
          <w:sz w:val="28"/>
          <w:szCs w:val="28"/>
        </w:rPr>
      </w:pPr>
    </w:p>
    <w:p w:rsidR="000D442C" w:rsidRPr="002F49CE" w:rsidRDefault="000D442C" w:rsidP="000D442C">
      <w:pPr>
        <w:spacing w:before="120" w:after="0" w:line="360" w:lineRule="auto"/>
        <w:ind w:firstLine="709"/>
        <w:jc w:val="both"/>
        <w:rPr>
          <w:rFonts w:ascii="Arial Narrow" w:eastAsia="Calibri" w:hAnsi="Arial Narrow" w:cs="Arial"/>
          <w:sz w:val="28"/>
          <w:szCs w:val="28"/>
        </w:rPr>
      </w:pPr>
      <w:r w:rsidRPr="002F49CE">
        <w:rPr>
          <w:rFonts w:ascii="Arial Narrow" w:eastAsia="Calibri" w:hAnsi="Arial Narrow" w:cs="Arial"/>
          <w:sz w:val="28"/>
          <w:szCs w:val="28"/>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0D442C" w:rsidRPr="002F49CE" w:rsidRDefault="000D442C" w:rsidP="000D442C">
      <w:pPr>
        <w:spacing w:before="120" w:after="0" w:line="240" w:lineRule="auto"/>
        <w:ind w:firstLine="709"/>
        <w:jc w:val="both"/>
        <w:rPr>
          <w:rFonts w:ascii="Arial Narrow" w:eastAsia="Calibri" w:hAnsi="Arial Narrow" w:cs="Arial"/>
          <w:sz w:val="28"/>
          <w:szCs w:val="28"/>
        </w:rPr>
      </w:pPr>
    </w:p>
    <w:p w:rsidR="000D442C" w:rsidRPr="0020470B" w:rsidRDefault="000D442C" w:rsidP="000D442C">
      <w:pPr>
        <w:spacing w:before="120" w:after="0"/>
        <w:ind w:left="993"/>
        <w:jc w:val="both"/>
        <w:rPr>
          <w:rFonts w:ascii="Arial Narrow" w:eastAsia="Calibri" w:hAnsi="Arial Narrow" w:cs="Arial"/>
        </w:rPr>
      </w:pPr>
      <w:r w:rsidRPr="0020470B">
        <w:rPr>
          <w:rFonts w:ascii="Arial Narrow" w:eastAsia="Calibri" w:hAnsi="Arial Narrow" w:cs="Arial"/>
        </w:rPr>
        <w:t>“</w:t>
      </w:r>
      <w:r w:rsidRPr="0020470B">
        <w:rPr>
          <w:rFonts w:ascii="Arial Narrow" w:eastAsia="Calibri" w:hAnsi="Arial Narrow" w:cs="Arial"/>
          <w:b/>
        </w:rPr>
        <w:t>FRUTOS DE ACTOS VICIADOS</w:t>
      </w:r>
      <w:r w:rsidRPr="0020470B">
        <w:rPr>
          <w:rFonts w:ascii="Arial Narrow" w:eastAsia="Calibri" w:hAnsi="Arial Narrow" w:cs="Arial"/>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0D442C" w:rsidRPr="00926D9B" w:rsidRDefault="000D442C" w:rsidP="000D442C">
      <w:pPr>
        <w:autoSpaceDE w:val="0"/>
        <w:autoSpaceDN w:val="0"/>
        <w:adjustRightInd w:val="0"/>
        <w:spacing w:after="0" w:line="360" w:lineRule="auto"/>
        <w:ind w:firstLine="708"/>
        <w:jc w:val="both"/>
        <w:rPr>
          <w:rFonts w:ascii="Arial" w:eastAsia="Times New Roman" w:hAnsi="Arial" w:cs="Arial"/>
          <w:b/>
          <w:bCs/>
          <w:color w:val="000000"/>
          <w:sz w:val="16"/>
          <w:szCs w:val="16"/>
          <w:lang w:eastAsia="es-ES"/>
        </w:rPr>
      </w:pPr>
    </w:p>
    <w:p w:rsidR="000D442C" w:rsidRDefault="000D442C" w:rsidP="000D442C">
      <w:pPr>
        <w:spacing w:before="240" w:after="240" w:line="360" w:lineRule="auto"/>
        <w:ind w:firstLine="708"/>
        <w:jc w:val="both"/>
        <w:rPr>
          <w:rFonts w:ascii="Arial Narrow" w:eastAsia="Times New Roman" w:hAnsi="Arial Narrow" w:cs="Arial"/>
          <w:color w:val="000000"/>
          <w:sz w:val="28"/>
          <w:szCs w:val="28"/>
          <w:lang w:eastAsia="es-ES"/>
        </w:rPr>
      </w:pPr>
      <w:r w:rsidRPr="002F49CE">
        <w:rPr>
          <w:rFonts w:ascii="Arial Narrow" w:eastAsia="Times New Roman" w:hAnsi="Arial Narrow" w:cs="Arial"/>
          <w:color w:val="000000"/>
          <w:sz w:val="28"/>
          <w:szCs w:val="28"/>
          <w:lang w:eastAsia="es-ES"/>
        </w:rPr>
        <w:t xml:space="preserve">Por consiguiente y toda vez que conforme a lo previsto por el artículo 252 </w:t>
      </w:r>
      <w:r w:rsidRPr="002F49CE">
        <w:rPr>
          <w:rFonts w:ascii="Arial Narrow" w:eastAsia="Times New Roman" w:hAnsi="Arial Narrow" w:cs="Arial"/>
          <w:color w:val="000000"/>
          <w:sz w:val="28"/>
          <w:szCs w:val="28"/>
          <w:lang w:val="es-ES" w:eastAsia="es-ES"/>
        </w:rPr>
        <w:t>del Código Procesal Administrativo para el Estado de San Luis Potosí,</w:t>
      </w:r>
      <w:r w:rsidRPr="002F49CE">
        <w:rPr>
          <w:rFonts w:ascii="Arial Narrow" w:eastAsia="Times New Roman" w:hAnsi="Arial Narrow"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r w:rsidRPr="002F49CE">
        <w:rPr>
          <w:rFonts w:ascii="Arial Narrow" w:eastAsia="Times New Roman" w:hAnsi="Arial Narrow" w:cs="Arial"/>
          <w:b/>
          <w:color w:val="000000"/>
          <w:sz w:val="28"/>
          <w:szCs w:val="28"/>
          <w:lang w:eastAsia="es-ES"/>
        </w:rPr>
        <w:t xml:space="preserve">por lo que </w:t>
      </w:r>
      <w:r w:rsidRPr="002F49CE">
        <w:rPr>
          <w:rFonts w:ascii="Arial Narrow" w:eastAsia="Calibri" w:hAnsi="Arial Narrow" w:cs="Arial"/>
          <w:b/>
          <w:sz w:val="28"/>
          <w:szCs w:val="28"/>
        </w:rPr>
        <w:t xml:space="preserve">se ordena a la demandada que cancele los registros inherentes a </w:t>
      </w:r>
      <w:r w:rsidRPr="002F49CE">
        <w:rPr>
          <w:rFonts w:ascii="Arial Narrow" w:eastAsia="Calibri" w:hAnsi="Arial Narrow" w:cs="Arial"/>
          <w:b/>
          <w:color w:val="000000"/>
          <w:sz w:val="28"/>
          <w:szCs w:val="28"/>
        </w:rPr>
        <w:t>la boleta de infracción</w:t>
      </w:r>
      <w:r w:rsidRPr="002F49CE">
        <w:rPr>
          <w:rFonts w:ascii="Arial Narrow" w:eastAsia="Times New Roman" w:hAnsi="Arial Narrow" w:cs="Arial"/>
          <w:b/>
          <w:color w:val="000000"/>
          <w:sz w:val="28"/>
          <w:szCs w:val="28"/>
          <w:lang w:eastAsia="es-ES"/>
        </w:rPr>
        <w:t xml:space="preserve"> declarada ilegal</w:t>
      </w:r>
      <w:r>
        <w:rPr>
          <w:rFonts w:ascii="Arial Narrow" w:eastAsia="Times New Roman" w:hAnsi="Arial Narrow" w:cs="Arial"/>
          <w:b/>
          <w:color w:val="000000"/>
          <w:sz w:val="28"/>
          <w:szCs w:val="28"/>
          <w:lang w:eastAsia="es-ES"/>
        </w:rPr>
        <w:t xml:space="preserve"> y realice la devolución de la licencia de conducir retenida, </w:t>
      </w:r>
      <w:r w:rsidRPr="00AF63F2">
        <w:rPr>
          <w:rFonts w:ascii="Arial Narrow" w:eastAsia="Times New Roman" w:hAnsi="Arial Narrow" w:cs="Arial"/>
          <w:color w:val="000000"/>
          <w:sz w:val="28"/>
          <w:szCs w:val="28"/>
          <w:lang w:eastAsia="es-ES"/>
        </w:rPr>
        <w:t xml:space="preserve">pues si bien mediante auto de fecha </w:t>
      </w:r>
      <w:r>
        <w:rPr>
          <w:rFonts w:ascii="Arial Narrow" w:eastAsia="Times New Roman" w:hAnsi="Arial Narrow" w:cs="Arial"/>
          <w:color w:val="000000"/>
          <w:sz w:val="28"/>
          <w:szCs w:val="28"/>
          <w:lang w:eastAsia="es-ES"/>
        </w:rPr>
        <w:t>cinco</w:t>
      </w:r>
      <w:r w:rsidRPr="00AF63F2">
        <w:rPr>
          <w:rFonts w:ascii="Arial Narrow" w:eastAsia="Times New Roman" w:hAnsi="Arial Narrow" w:cs="Arial"/>
          <w:color w:val="000000"/>
          <w:sz w:val="28"/>
          <w:szCs w:val="28"/>
          <w:lang w:eastAsia="es-ES"/>
        </w:rPr>
        <w:t xml:space="preserve"> de </w:t>
      </w:r>
      <w:r>
        <w:rPr>
          <w:rFonts w:ascii="Arial Narrow" w:eastAsia="Times New Roman" w:hAnsi="Arial Narrow" w:cs="Arial"/>
          <w:color w:val="000000"/>
          <w:sz w:val="28"/>
          <w:szCs w:val="28"/>
          <w:lang w:eastAsia="es-ES"/>
        </w:rPr>
        <w:t>abril</w:t>
      </w:r>
      <w:r w:rsidRPr="00AF63F2">
        <w:rPr>
          <w:rFonts w:ascii="Arial Narrow" w:eastAsia="Times New Roman" w:hAnsi="Arial Narrow" w:cs="Arial"/>
          <w:color w:val="000000"/>
          <w:sz w:val="28"/>
          <w:szCs w:val="28"/>
          <w:lang w:eastAsia="es-ES"/>
        </w:rPr>
        <w:t xml:space="preserve"> de dos mil veint</w:t>
      </w:r>
      <w:r>
        <w:rPr>
          <w:rFonts w:ascii="Arial Narrow" w:eastAsia="Times New Roman" w:hAnsi="Arial Narrow" w:cs="Arial"/>
          <w:color w:val="000000"/>
          <w:sz w:val="28"/>
          <w:szCs w:val="28"/>
          <w:lang w:eastAsia="es-ES"/>
        </w:rPr>
        <w:t>iuno</w:t>
      </w:r>
      <w:r w:rsidRPr="00AF63F2">
        <w:rPr>
          <w:rFonts w:ascii="Arial Narrow" w:eastAsia="Times New Roman" w:hAnsi="Arial Narrow" w:cs="Arial"/>
          <w:color w:val="000000"/>
          <w:sz w:val="28"/>
          <w:szCs w:val="28"/>
          <w:lang w:eastAsia="es-ES"/>
        </w:rPr>
        <w:t>, se otorgó a</w:t>
      </w:r>
      <w:r>
        <w:rPr>
          <w:rFonts w:ascii="Arial Narrow" w:eastAsia="Times New Roman" w:hAnsi="Arial Narrow" w:cs="Arial"/>
          <w:color w:val="000000"/>
          <w:sz w:val="28"/>
          <w:szCs w:val="28"/>
          <w:lang w:eastAsia="es-ES"/>
        </w:rPr>
        <w:t xml:space="preserve"> </w:t>
      </w:r>
      <w:r w:rsidRPr="00AF63F2">
        <w:rPr>
          <w:rFonts w:ascii="Arial Narrow" w:eastAsia="Times New Roman" w:hAnsi="Arial Narrow" w:cs="Arial"/>
          <w:color w:val="000000"/>
          <w:sz w:val="28"/>
          <w:szCs w:val="28"/>
          <w:lang w:eastAsia="es-ES"/>
        </w:rPr>
        <w:t>l</w:t>
      </w:r>
      <w:r>
        <w:rPr>
          <w:rFonts w:ascii="Arial Narrow" w:eastAsia="Times New Roman" w:hAnsi="Arial Narrow" w:cs="Arial"/>
          <w:color w:val="000000"/>
          <w:sz w:val="28"/>
          <w:szCs w:val="28"/>
          <w:lang w:eastAsia="es-ES"/>
        </w:rPr>
        <w:t>a</w:t>
      </w:r>
      <w:r w:rsidRPr="00AF63F2">
        <w:rPr>
          <w:rFonts w:ascii="Arial Narrow" w:eastAsia="Times New Roman" w:hAnsi="Arial Narrow" w:cs="Arial"/>
          <w:color w:val="000000"/>
          <w:sz w:val="28"/>
          <w:szCs w:val="28"/>
          <w:lang w:eastAsia="es-ES"/>
        </w:rPr>
        <w:t xml:space="preserve"> actor</w:t>
      </w:r>
      <w:r>
        <w:rPr>
          <w:rFonts w:ascii="Arial Narrow" w:eastAsia="Times New Roman" w:hAnsi="Arial Narrow" w:cs="Arial"/>
          <w:color w:val="000000"/>
          <w:sz w:val="28"/>
          <w:szCs w:val="28"/>
          <w:lang w:eastAsia="es-ES"/>
        </w:rPr>
        <w:t>a</w:t>
      </w:r>
      <w:r w:rsidRPr="00AF63F2">
        <w:rPr>
          <w:rFonts w:ascii="Arial Narrow" w:eastAsia="Times New Roman" w:hAnsi="Arial Narrow" w:cs="Arial"/>
          <w:color w:val="000000"/>
          <w:sz w:val="28"/>
          <w:szCs w:val="28"/>
          <w:lang w:eastAsia="es-ES"/>
        </w:rPr>
        <w:t xml:space="preserve"> la suspensión del acto impugnado con efectos restitutorios, para el efecto de que le fuera devuelta la licencia de conducir retenida, de lo que no existe constancia en autos que se hubiera cumplido con dicha suspensi</w:t>
      </w:r>
      <w:r>
        <w:rPr>
          <w:rFonts w:ascii="Arial Narrow" w:eastAsia="Times New Roman" w:hAnsi="Arial Narrow" w:cs="Arial"/>
          <w:color w:val="000000"/>
          <w:sz w:val="28"/>
          <w:szCs w:val="28"/>
          <w:lang w:eastAsia="es-ES"/>
        </w:rPr>
        <w:t>ón.</w:t>
      </w:r>
    </w:p>
    <w:p w:rsidR="000D442C" w:rsidRPr="00AF63F2" w:rsidRDefault="000D442C" w:rsidP="000D442C">
      <w:pPr>
        <w:spacing w:before="240" w:after="240" w:line="360" w:lineRule="auto"/>
        <w:ind w:firstLine="708"/>
        <w:jc w:val="both"/>
        <w:rPr>
          <w:rFonts w:ascii="Arial Narrow" w:eastAsia="Times New Roman" w:hAnsi="Arial Narrow" w:cs="Arial"/>
          <w:color w:val="000000"/>
          <w:sz w:val="28"/>
          <w:szCs w:val="28"/>
          <w:lang w:eastAsia="es-ES"/>
        </w:rPr>
      </w:pPr>
    </w:p>
    <w:p w:rsidR="000D442C" w:rsidRPr="002F49CE" w:rsidRDefault="000D442C" w:rsidP="000D442C">
      <w:pPr>
        <w:pStyle w:val="Sinespaciado"/>
        <w:spacing w:line="360" w:lineRule="auto"/>
        <w:ind w:firstLine="709"/>
        <w:jc w:val="both"/>
        <w:rPr>
          <w:rFonts w:ascii="Arial Narrow" w:eastAsia="Arial Unicode MS" w:hAnsi="Arial Narrow" w:cs="Arial Unicode MS"/>
          <w:color w:val="000000"/>
          <w:sz w:val="28"/>
          <w:szCs w:val="28"/>
        </w:rPr>
      </w:pPr>
      <w:r w:rsidRPr="002F49CE">
        <w:rPr>
          <w:rFonts w:ascii="Arial Narrow" w:eastAsia="Arial Unicode MS" w:hAnsi="Arial Narrow" w:cs="Arial Unicode MS"/>
          <w:color w:val="000000"/>
          <w:sz w:val="28"/>
          <w:szCs w:val="2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2F49CE">
        <w:rPr>
          <w:rFonts w:ascii="Arial Narrow" w:eastAsia="Arial Unicode MS" w:hAnsi="Arial Narrow" w:cs="Arial Unicode MS"/>
          <w:b/>
          <w:i/>
          <w:color w:val="000000"/>
          <w:sz w:val="28"/>
          <w:szCs w:val="28"/>
        </w:rPr>
        <w:t>“CONCEPTOS DE VIOLACION. ESTUDIO INNECESARIO DE LOS....”</w:t>
      </w:r>
    </w:p>
    <w:p w:rsidR="000D442C" w:rsidRPr="002F49CE" w:rsidRDefault="000D442C" w:rsidP="000D442C">
      <w:pPr>
        <w:spacing w:after="0" w:line="360" w:lineRule="auto"/>
        <w:ind w:firstLine="709"/>
        <w:jc w:val="both"/>
        <w:rPr>
          <w:rFonts w:ascii="Arial Narrow" w:eastAsia="Arial Unicode MS" w:hAnsi="Arial Narrow" w:cs="Arial Unicode MS"/>
          <w:color w:val="000000"/>
          <w:sz w:val="16"/>
          <w:szCs w:val="16"/>
        </w:rPr>
      </w:pPr>
    </w:p>
    <w:p w:rsidR="000D442C" w:rsidRPr="002F49CE" w:rsidRDefault="000D442C" w:rsidP="000D442C">
      <w:pPr>
        <w:spacing w:after="0" w:line="360" w:lineRule="auto"/>
        <w:ind w:firstLine="709"/>
        <w:jc w:val="both"/>
        <w:rPr>
          <w:rFonts w:ascii="Arial Narrow" w:eastAsia="Arial Unicode MS" w:hAnsi="Arial Narrow" w:cs="Arial Unicode MS"/>
          <w:sz w:val="28"/>
          <w:szCs w:val="28"/>
        </w:rPr>
      </w:pPr>
      <w:r w:rsidRPr="002F49CE">
        <w:rPr>
          <w:rFonts w:ascii="Arial Narrow" w:eastAsia="Arial Unicode MS" w:hAnsi="Arial Narrow" w:cs="Arial Unicode MS"/>
          <w:color w:val="000000"/>
          <w:sz w:val="28"/>
          <w:szCs w:val="28"/>
        </w:rPr>
        <w:t xml:space="preserve">Con base en los numerales 256 y 257 del Código Procesal Administrativo  para el Estado de San Luis Potosí, </w:t>
      </w:r>
      <w:r w:rsidRPr="002F49CE">
        <w:rPr>
          <w:rFonts w:ascii="Arial Narrow" w:eastAsia="Arial Unicode MS" w:hAnsi="Arial Narrow" w:cs="Arial Unicode MS"/>
          <w:b/>
          <w:color w:val="000000"/>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2F49CE">
        <w:rPr>
          <w:rFonts w:ascii="Arial Narrow" w:eastAsia="Arial Unicode MS" w:hAnsi="Arial Narrow" w:cs="Arial Unicode MS"/>
          <w:sz w:val="28"/>
          <w:szCs w:val="28"/>
        </w:rPr>
        <w:t xml:space="preserve"> </w:t>
      </w:r>
    </w:p>
    <w:p w:rsidR="000D442C" w:rsidRDefault="000D442C" w:rsidP="000D442C">
      <w:pPr>
        <w:spacing w:after="0" w:line="360" w:lineRule="auto"/>
        <w:ind w:firstLine="709"/>
        <w:jc w:val="both"/>
        <w:rPr>
          <w:rFonts w:ascii="Arial Narrow" w:eastAsia="Arial Unicode MS" w:hAnsi="Arial Narrow" w:cs="Arial Unicode MS"/>
          <w:sz w:val="16"/>
          <w:szCs w:val="16"/>
        </w:rPr>
      </w:pPr>
    </w:p>
    <w:p w:rsidR="000D442C" w:rsidRPr="002F49CE" w:rsidRDefault="000D442C" w:rsidP="000D442C">
      <w:pPr>
        <w:spacing w:after="0" w:line="360" w:lineRule="auto"/>
        <w:ind w:firstLine="709"/>
        <w:jc w:val="both"/>
        <w:rPr>
          <w:rFonts w:ascii="Arial Narrow" w:eastAsia="Arial Unicode MS" w:hAnsi="Arial Narrow" w:cs="Arial Unicode MS"/>
          <w:sz w:val="28"/>
          <w:szCs w:val="28"/>
        </w:rPr>
      </w:pPr>
      <w:r w:rsidRPr="002F49CE">
        <w:rPr>
          <w:rFonts w:ascii="Arial Narrow" w:eastAsia="Arial Unicode MS" w:hAnsi="Arial Narrow" w:cs="Arial Unicode MS"/>
          <w:sz w:val="28"/>
          <w:szCs w:val="28"/>
        </w:rPr>
        <w:t>Por lo expuesto, fundado en los términos de los artículos, 123 de la Constitución Política del Estado de San Luis Potosí; 7° fracción I, 9° fracción III, 24, 25, 26, 28, 29, 30, 33,34, 35, 36 y 37, de la Ley Orgánica del Tribunal Estatal de Justicia Administrativa de San Luis Potosí; es de resolverse y se,</w:t>
      </w:r>
    </w:p>
    <w:p w:rsidR="000D442C" w:rsidRDefault="000D442C" w:rsidP="000D442C">
      <w:pPr>
        <w:spacing w:after="0" w:line="360" w:lineRule="auto"/>
        <w:jc w:val="center"/>
        <w:rPr>
          <w:rFonts w:ascii="Arial Narrow" w:eastAsia="Arial Unicode MS" w:hAnsi="Arial Narrow" w:cs="Arial Unicode MS"/>
          <w:b/>
          <w:sz w:val="16"/>
          <w:szCs w:val="16"/>
        </w:rPr>
      </w:pPr>
    </w:p>
    <w:p w:rsidR="000D442C" w:rsidRPr="002F49CE" w:rsidRDefault="000D442C" w:rsidP="000D442C">
      <w:pPr>
        <w:spacing w:after="0" w:line="360" w:lineRule="auto"/>
        <w:jc w:val="center"/>
        <w:rPr>
          <w:rFonts w:ascii="Arial Narrow" w:eastAsia="Arial Unicode MS" w:hAnsi="Arial Narrow" w:cs="Arial Unicode MS"/>
          <w:b/>
          <w:sz w:val="16"/>
          <w:szCs w:val="16"/>
        </w:rPr>
      </w:pPr>
    </w:p>
    <w:p w:rsidR="000D442C" w:rsidRPr="002F49CE" w:rsidRDefault="000D442C" w:rsidP="000D442C">
      <w:pPr>
        <w:spacing w:after="0" w:line="360" w:lineRule="auto"/>
        <w:jc w:val="center"/>
        <w:rPr>
          <w:rFonts w:ascii="Arial Narrow" w:eastAsia="Arial Unicode MS" w:hAnsi="Arial Narrow" w:cs="Arial Unicode MS"/>
          <w:b/>
          <w:sz w:val="28"/>
          <w:szCs w:val="28"/>
        </w:rPr>
      </w:pPr>
      <w:r w:rsidRPr="002F49CE">
        <w:rPr>
          <w:rFonts w:ascii="Arial Narrow" w:eastAsia="Arial Unicode MS" w:hAnsi="Arial Narrow" w:cs="Arial Unicode MS"/>
          <w:b/>
          <w:sz w:val="28"/>
          <w:szCs w:val="28"/>
        </w:rPr>
        <w:t>R E S U E L V E</w:t>
      </w:r>
    </w:p>
    <w:p w:rsidR="000D442C" w:rsidRPr="002F49CE" w:rsidRDefault="000D442C" w:rsidP="000D442C">
      <w:pPr>
        <w:spacing w:after="0" w:line="360" w:lineRule="auto"/>
        <w:jc w:val="center"/>
        <w:rPr>
          <w:rFonts w:ascii="Arial Narrow" w:eastAsia="Arial Unicode MS" w:hAnsi="Arial Narrow" w:cs="Arial Unicode MS"/>
          <w:b/>
          <w:sz w:val="16"/>
          <w:szCs w:val="16"/>
        </w:rPr>
      </w:pPr>
    </w:p>
    <w:p w:rsidR="000D442C" w:rsidRPr="002F49CE" w:rsidRDefault="000D442C" w:rsidP="000D442C">
      <w:pPr>
        <w:spacing w:after="0" w:line="360" w:lineRule="auto"/>
        <w:ind w:firstLine="709"/>
        <w:jc w:val="both"/>
        <w:rPr>
          <w:rFonts w:ascii="Arial Narrow" w:eastAsia="Arial Unicode MS" w:hAnsi="Arial Narrow" w:cs="Arial Unicode MS"/>
          <w:sz w:val="28"/>
          <w:szCs w:val="28"/>
        </w:rPr>
      </w:pPr>
      <w:r w:rsidRPr="002F49CE">
        <w:rPr>
          <w:rFonts w:ascii="Arial Narrow" w:eastAsia="Arial Unicode MS" w:hAnsi="Arial Narrow" w:cs="Arial Unicode MS"/>
          <w:b/>
          <w:sz w:val="28"/>
          <w:szCs w:val="28"/>
        </w:rPr>
        <w:t>PRIMERO.-</w:t>
      </w:r>
      <w:r w:rsidRPr="002F49CE">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0D442C" w:rsidRPr="002F49CE" w:rsidRDefault="000D442C" w:rsidP="000D442C">
      <w:pPr>
        <w:spacing w:after="0" w:line="360" w:lineRule="auto"/>
        <w:ind w:firstLine="709"/>
        <w:jc w:val="both"/>
        <w:rPr>
          <w:rFonts w:ascii="Arial Narrow" w:eastAsia="Arial Unicode MS" w:hAnsi="Arial Narrow" w:cs="Arial Unicode MS"/>
          <w:sz w:val="16"/>
          <w:szCs w:val="16"/>
        </w:rPr>
      </w:pPr>
    </w:p>
    <w:p w:rsidR="000D442C" w:rsidRDefault="000D442C" w:rsidP="000D442C">
      <w:pPr>
        <w:spacing w:line="360" w:lineRule="auto"/>
        <w:ind w:firstLine="708"/>
        <w:jc w:val="both"/>
        <w:rPr>
          <w:rFonts w:ascii="Arial Narrow" w:eastAsia="Arial Unicode MS" w:hAnsi="Arial Narrow" w:cs="Arial Unicode MS"/>
          <w:sz w:val="28"/>
          <w:szCs w:val="28"/>
        </w:rPr>
      </w:pPr>
      <w:r w:rsidRPr="002F49CE">
        <w:rPr>
          <w:rFonts w:ascii="Arial Narrow" w:eastAsia="Arial Unicode MS" w:hAnsi="Arial Narrow" w:cs="Arial Unicode MS"/>
          <w:b/>
          <w:sz w:val="28"/>
          <w:szCs w:val="28"/>
        </w:rPr>
        <w:t>SEGUNDO.-</w:t>
      </w:r>
      <w:r w:rsidRPr="002F49CE">
        <w:rPr>
          <w:rFonts w:ascii="Arial Narrow" w:eastAsia="Arial Unicode MS" w:hAnsi="Arial Narrow" w:cs="Arial Unicode MS"/>
          <w:sz w:val="28"/>
          <w:szCs w:val="28"/>
        </w:rPr>
        <w:t xml:space="preserve"> Se declara la </w:t>
      </w:r>
      <w:r w:rsidRPr="002F49CE">
        <w:rPr>
          <w:rFonts w:ascii="Arial Narrow" w:eastAsia="Arial Unicode MS" w:hAnsi="Arial Narrow" w:cs="Arial Unicode MS"/>
          <w:b/>
          <w:sz w:val="28"/>
          <w:szCs w:val="28"/>
        </w:rPr>
        <w:t>ILEGALIDAD E INVALIDEZ</w:t>
      </w:r>
      <w:r w:rsidRPr="002F49CE">
        <w:rPr>
          <w:rFonts w:ascii="Arial Narrow" w:eastAsia="Arial Unicode MS" w:hAnsi="Arial Narrow" w:cs="Arial Unicode MS"/>
          <w:sz w:val="28"/>
          <w:szCs w:val="28"/>
        </w:rPr>
        <w:t xml:space="preserve"> del acto impugnado, consistente en la boleta de infracción </w:t>
      </w:r>
      <w:r w:rsidRPr="002F49CE">
        <w:rPr>
          <w:rFonts w:ascii="Arial Narrow" w:eastAsia="Arial Unicode MS" w:hAnsi="Arial Narrow" w:cs="Arial Unicode MS"/>
          <w:b/>
          <w:sz w:val="28"/>
          <w:szCs w:val="28"/>
        </w:rPr>
        <w:t xml:space="preserve">folio </w:t>
      </w:r>
      <w:r>
        <w:rPr>
          <w:rFonts w:ascii="Arial Narrow" w:eastAsia="Arial Unicode MS" w:hAnsi="Arial Narrow" w:cs="Arial Unicode MS"/>
          <w:b/>
          <w:sz w:val="28"/>
          <w:szCs w:val="28"/>
        </w:rPr>
        <w:t>48073</w:t>
      </w:r>
      <w:r w:rsidRPr="002F49CE">
        <w:rPr>
          <w:rFonts w:ascii="Arial Narrow" w:eastAsia="Arial Unicode MS" w:hAnsi="Arial Narrow" w:cs="Arial Unicode MS"/>
          <w:b/>
          <w:sz w:val="28"/>
          <w:szCs w:val="28"/>
        </w:rPr>
        <w:t xml:space="preserve">, </w:t>
      </w:r>
      <w:r w:rsidRPr="002F49CE">
        <w:rPr>
          <w:rFonts w:ascii="Arial Narrow" w:eastAsia="Arial Unicode MS" w:hAnsi="Arial Narrow" w:cs="Arial Unicode MS"/>
          <w:sz w:val="28"/>
          <w:szCs w:val="28"/>
        </w:rPr>
        <w:t xml:space="preserve">de fecha </w:t>
      </w:r>
      <w:r w:rsidRPr="002E5DFB">
        <w:rPr>
          <w:rFonts w:ascii="Arial Narrow" w:eastAsia="Arial Unicode MS" w:hAnsi="Arial Narrow" w:cs="Arial Unicode MS"/>
          <w:b/>
          <w:sz w:val="28"/>
          <w:szCs w:val="28"/>
        </w:rPr>
        <w:t>veinticinco de febrero de dos mil veintiuno</w:t>
      </w:r>
      <w:r w:rsidRPr="002F49CE">
        <w:rPr>
          <w:rFonts w:ascii="Arial Narrow" w:eastAsia="Arial Unicode MS" w:hAnsi="Arial Narrow" w:cs="Arial Unicode MS"/>
          <w:sz w:val="28"/>
          <w:szCs w:val="28"/>
        </w:rPr>
        <w:t xml:space="preserve">, decretándose su </w:t>
      </w:r>
      <w:r w:rsidRPr="002F49CE">
        <w:rPr>
          <w:rFonts w:ascii="Arial Narrow" w:eastAsia="Arial Unicode MS" w:hAnsi="Arial Narrow" w:cs="Arial Unicode MS"/>
          <w:b/>
          <w:sz w:val="28"/>
          <w:szCs w:val="28"/>
        </w:rPr>
        <w:t>NULIDAD,</w:t>
      </w:r>
      <w:r w:rsidRPr="002F49CE">
        <w:rPr>
          <w:rFonts w:ascii="Arial Narrow" w:eastAsia="Arial Unicode MS" w:hAnsi="Arial Narrow" w:cs="Arial Unicode MS"/>
          <w:sz w:val="28"/>
          <w:szCs w:val="28"/>
        </w:rPr>
        <w:t xml:space="preserve"> de acuerdo a los razonamientos </w:t>
      </w:r>
      <w:r w:rsidR="00BE6D24">
        <w:rPr>
          <w:rFonts w:ascii="Arial Narrow" w:eastAsia="Arial Unicode MS" w:hAnsi="Arial Narrow" w:cs="Arial Unicode MS"/>
          <w:sz w:val="28"/>
          <w:szCs w:val="28"/>
        </w:rPr>
        <w:t xml:space="preserve">y para los efectos </w:t>
      </w:r>
      <w:r w:rsidRPr="002F49CE">
        <w:rPr>
          <w:rFonts w:ascii="Arial Narrow" w:eastAsia="Arial Unicode MS" w:hAnsi="Arial Narrow" w:cs="Arial Unicode MS"/>
          <w:sz w:val="28"/>
          <w:szCs w:val="28"/>
        </w:rPr>
        <w:t xml:space="preserve">precisados en el </w:t>
      </w:r>
      <w:r>
        <w:rPr>
          <w:rFonts w:ascii="Arial Narrow" w:eastAsia="Arial Unicode MS" w:hAnsi="Arial Narrow" w:cs="Arial Unicode MS"/>
          <w:sz w:val="28"/>
          <w:szCs w:val="28"/>
        </w:rPr>
        <w:t>c</w:t>
      </w:r>
      <w:r w:rsidRPr="002F49CE">
        <w:rPr>
          <w:rFonts w:ascii="Arial Narrow" w:eastAsia="Arial Unicode MS" w:hAnsi="Arial Narrow" w:cs="Arial Unicode MS"/>
          <w:sz w:val="28"/>
          <w:szCs w:val="28"/>
        </w:rPr>
        <w:t xml:space="preserve">onsiderando </w:t>
      </w:r>
      <w:r>
        <w:rPr>
          <w:rFonts w:ascii="Arial Narrow" w:eastAsia="Arial Unicode MS" w:hAnsi="Arial Narrow" w:cs="Arial Unicode MS"/>
          <w:sz w:val="28"/>
          <w:szCs w:val="28"/>
        </w:rPr>
        <w:t>s</w:t>
      </w:r>
      <w:r w:rsidRPr="002F49CE">
        <w:rPr>
          <w:rFonts w:ascii="Arial Narrow" w:eastAsia="Arial Unicode MS" w:hAnsi="Arial Narrow" w:cs="Arial Unicode MS"/>
          <w:sz w:val="28"/>
          <w:szCs w:val="28"/>
        </w:rPr>
        <w:t>exto de la misma.</w:t>
      </w:r>
    </w:p>
    <w:p w:rsidR="000D442C" w:rsidRDefault="000D442C" w:rsidP="000D442C">
      <w:pPr>
        <w:spacing w:line="360" w:lineRule="auto"/>
        <w:ind w:firstLine="708"/>
        <w:jc w:val="both"/>
        <w:rPr>
          <w:rFonts w:ascii="Arial Narrow" w:eastAsia="Arial Unicode MS" w:hAnsi="Arial Narrow" w:cs="Arial Unicode MS"/>
          <w:b/>
          <w:sz w:val="28"/>
          <w:szCs w:val="28"/>
        </w:rPr>
      </w:pPr>
    </w:p>
    <w:p w:rsidR="000D442C" w:rsidRDefault="000D442C" w:rsidP="000D442C">
      <w:pPr>
        <w:spacing w:line="360" w:lineRule="auto"/>
        <w:ind w:firstLine="708"/>
        <w:jc w:val="both"/>
        <w:rPr>
          <w:rFonts w:ascii="Arial Narrow" w:eastAsia="Arial Unicode MS" w:hAnsi="Arial Narrow" w:cs="Arial Unicode MS"/>
          <w:sz w:val="28"/>
          <w:szCs w:val="28"/>
        </w:rPr>
      </w:pPr>
      <w:r w:rsidRPr="002F49CE">
        <w:rPr>
          <w:rFonts w:ascii="Arial Narrow" w:eastAsia="Arial Unicode MS" w:hAnsi="Arial Narrow" w:cs="Arial Unicode MS"/>
          <w:b/>
          <w:sz w:val="28"/>
          <w:szCs w:val="28"/>
        </w:rPr>
        <w:t>TERCERO.-</w:t>
      </w:r>
      <w:r w:rsidRPr="002F49CE">
        <w:rPr>
          <w:rFonts w:ascii="Arial Narrow" w:eastAsia="Arial Unicode MS" w:hAnsi="Arial Narrow" w:cs="Arial Unicode MS"/>
          <w:sz w:val="28"/>
          <w:szCs w:val="28"/>
        </w:rPr>
        <w:t xml:space="preserve"> Con copia autorizada de esta resolución, notifíquese personalmente a la parte actora y por oficio a la autoridad demandada. </w:t>
      </w:r>
    </w:p>
    <w:p w:rsidR="00BE6D24" w:rsidRPr="002F49CE" w:rsidRDefault="00BE6D24" w:rsidP="000D442C">
      <w:pPr>
        <w:spacing w:line="360" w:lineRule="auto"/>
        <w:ind w:firstLine="708"/>
        <w:jc w:val="both"/>
        <w:rPr>
          <w:rFonts w:ascii="Arial Narrow" w:eastAsia="Arial Unicode MS" w:hAnsi="Arial Narrow" w:cs="Arial Unicode MS"/>
          <w:sz w:val="28"/>
          <w:szCs w:val="28"/>
        </w:rPr>
      </w:pPr>
    </w:p>
    <w:p w:rsidR="000D442C" w:rsidRPr="002F49CE" w:rsidRDefault="000D442C" w:rsidP="000D442C">
      <w:pPr>
        <w:spacing w:after="0" w:line="360" w:lineRule="auto"/>
        <w:ind w:firstLine="709"/>
        <w:jc w:val="both"/>
        <w:rPr>
          <w:rFonts w:ascii="Arial Narrow" w:eastAsia="Arial Unicode MS" w:hAnsi="Arial Narrow" w:cs="Arial Unicode MS"/>
          <w:sz w:val="16"/>
          <w:szCs w:val="16"/>
        </w:rPr>
      </w:pPr>
      <w:r w:rsidRPr="00FA6D9F">
        <w:rPr>
          <w:rFonts w:ascii="Arial Narrow" w:eastAsia="Calibri" w:hAnsi="Arial Narrow" w:cs="Arial"/>
          <w:sz w:val="28"/>
          <w:szCs w:val="28"/>
        </w:rPr>
        <w:t xml:space="preserve">Así lo resolvió y firma, la  Licenciada </w:t>
      </w:r>
      <w:r w:rsidRPr="00FA6D9F">
        <w:rPr>
          <w:rFonts w:ascii="Arial Narrow" w:eastAsia="Calibri" w:hAnsi="Arial Narrow" w:cs="Arial"/>
          <w:b/>
          <w:sz w:val="28"/>
          <w:szCs w:val="28"/>
        </w:rPr>
        <w:t>Ma. Eugenia Reyna Mascorro</w:t>
      </w:r>
      <w:r w:rsidRPr="00FA6D9F">
        <w:rPr>
          <w:rFonts w:ascii="Arial Narrow" w:eastAsia="Calibri" w:hAnsi="Arial Narrow" w:cs="Arial"/>
          <w:sz w:val="28"/>
          <w:szCs w:val="28"/>
        </w:rPr>
        <w:t xml:space="preserve">, </w:t>
      </w:r>
      <w:r w:rsidRPr="00FA6D9F">
        <w:rPr>
          <w:rFonts w:ascii="Arial Narrow" w:eastAsia="Calibri" w:hAnsi="Arial Narrow" w:cs="Arial"/>
          <w:b/>
          <w:sz w:val="28"/>
          <w:szCs w:val="28"/>
        </w:rPr>
        <w:t xml:space="preserve">Magistrada del </w:t>
      </w:r>
      <w:r w:rsidRPr="00FA6D9F">
        <w:rPr>
          <w:rFonts w:ascii="Arial Narrow" w:eastAsia="Times New Roman" w:hAnsi="Arial Narrow" w:cs="Arial"/>
          <w:b/>
          <w:sz w:val="28"/>
          <w:szCs w:val="28"/>
          <w:lang w:eastAsia="es-ES"/>
        </w:rPr>
        <w:t>Tribunal Estatal de Justicia Administrativa de San Luis Potosí,</w:t>
      </w:r>
      <w:r w:rsidRPr="00FA6D9F">
        <w:rPr>
          <w:rFonts w:ascii="Arial Narrow" w:eastAsia="Times New Roman" w:hAnsi="Arial Narrow" w:cs="Arial"/>
          <w:sz w:val="28"/>
          <w:szCs w:val="28"/>
          <w:lang w:eastAsia="es-ES"/>
        </w:rPr>
        <w:t xml:space="preserve"> a quien le toco conocer </w:t>
      </w:r>
      <w:r w:rsidRPr="00FA6D9F">
        <w:rPr>
          <w:rFonts w:ascii="Arial Narrow" w:eastAsia="Calibri" w:hAnsi="Arial Narrow" w:cs="Arial"/>
          <w:sz w:val="28"/>
          <w:szCs w:val="28"/>
        </w:rPr>
        <w:t>del presente expediente,</w:t>
      </w:r>
      <w:r w:rsidRPr="00FA6D9F">
        <w:rPr>
          <w:rFonts w:ascii="Arial Narrow" w:eastAsia="Calibri" w:hAnsi="Arial Narrow" w:cs="Arial"/>
          <w:b/>
          <w:sz w:val="28"/>
          <w:szCs w:val="28"/>
        </w:rPr>
        <w:t xml:space="preserve"> </w:t>
      </w:r>
      <w:r w:rsidRPr="00FA6D9F">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FA6D9F">
        <w:rPr>
          <w:rFonts w:ascii="Arial Narrow" w:eastAsia="Times New Roman" w:hAnsi="Arial Narrow" w:cs="Arial"/>
          <w:sz w:val="28"/>
          <w:szCs w:val="28"/>
          <w:lang w:eastAsia="es-ES"/>
        </w:rPr>
        <w:t xml:space="preserve"> </w:t>
      </w:r>
      <w:r w:rsidRPr="00FA6D9F">
        <w:rPr>
          <w:rFonts w:ascii="Arial Narrow" w:eastAsia="Calibri" w:hAnsi="Arial Narrow" w:cs="Arial"/>
          <w:sz w:val="28"/>
          <w:szCs w:val="28"/>
        </w:rPr>
        <w:t xml:space="preserve">quien actúa con Secretario de Acuerdos </w:t>
      </w:r>
      <w:r w:rsidRPr="00FA6D9F">
        <w:rPr>
          <w:rFonts w:ascii="Arial Narrow" w:eastAsia="Calibri" w:hAnsi="Arial Narrow" w:cs="Arial"/>
          <w:b/>
          <w:sz w:val="28"/>
          <w:szCs w:val="28"/>
        </w:rPr>
        <w:t>Licenciado Ismael Méndez Hernández</w:t>
      </w:r>
      <w:r>
        <w:rPr>
          <w:rFonts w:ascii="Arial Narrow" w:eastAsia="Calibri" w:hAnsi="Arial Narrow" w:cs="Arial"/>
          <w:sz w:val="28"/>
          <w:szCs w:val="28"/>
        </w:rPr>
        <w:t>, que autoriza y da fe.</w:t>
      </w:r>
    </w:p>
    <w:p w:rsidR="00675018" w:rsidRDefault="00675018" w:rsidP="00675018">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E5DFB" w:rsidRDefault="002E5DFB" w:rsidP="002E5DFB">
      <w:bookmarkStart w:id="0" w:name="_GoBack"/>
      <w:bookmarkEnd w:id="0"/>
    </w:p>
    <w:p w:rsidR="002E5DFB" w:rsidRDefault="002E5DFB">
      <w:pPr>
        <w:rPr>
          <w:rFonts w:ascii="Arial Narrow" w:eastAsia="Calibri" w:hAnsi="Arial Narrow" w:cs="Arial"/>
          <w:sz w:val="28"/>
          <w:szCs w:val="28"/>
        </w:rPr>
      </w:pPr>
    </w:p>
    <w:sectPr w:rsidR="002E5DFB" w:rsidSect="00EE238B">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417" w:rsidRDefault="002F5417" w:rsidP="00B56C9C">
      <w:pPr>
        <w:spacing w:after="0" w:line="240" w:lineRule="auto"/>
      </w:pPr>
      <w:r>
        <w:separator/>
      </w:r>
    </w:p>
  </w:endnote>
  <w:endnote w:type="continuationSeparator" w:id="0">
    <w:p w:rsidR="002F5417" w:rsidRDefault="002F5417" w:rsidP="00B56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417" w:rsidRDefault="002F5417" w:rsidP="00B56C9C">
      <w:pPr>
        <w:spacing w:after="0" w:line="240" w:lineRule="auto"/>
      </w:pPr>
      <w:r>
        <w:separator/>
      </w:r>
    </w:p>
  </w:footnote>
  <w:footnote w:type="continuationSeparator" w:id="0">
    <w:p w:rsidR="002F5417" w:rsidRDefault="002F5417" w:rsidP="00B56C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43D" w:rsidRPr="00062CBC" w:rsidRDefault="007826AE" w:rsidP="0058743D">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675018" w:rsidRPr="00675018">
          <w:rPr>
            <w:rFonts w:ascii="Arial Narrow" w:hAnsi="Arial Narrow"/>
            <w:noProof/>
            <w:lang w:val="es-ES"/>
          </w:rPr>
          <w:t>12</w:t>
        </w:r>
        <w:r w:rsidRPr="00062CBC">
          <w:rPr>
            <w:rFonts w:ascii="Arial Narrow" w:hAnsi="Arial Narrow"/>
          </w:rPr>
          <w:fldChar w:fldCharType="end"/>
        </w:r>
      </w:sdtContent>
    </w:sdt>
  </w:p>
  <w:p w:rsidR="0058743D" w:rsidRDefault="007826AE" w:rsidP="0058743D">
    <w:pPr>
      <w:pStyle w:val="Encabezado"/>
      <w:jc w:val="right"/>
    </w:pPr>
    <w:proofErr w:type="spellStart"/>
    <w:r>
      <w:t>Exp</w:t>
    </w:r>
    <w:proofErr w:type="spellEnd"/>
    <w:r>
      <w:t>.</w:t>
    </w:r>
    <w:r w:rsidR="00B56C9C">
      <w:t xml:space="preserve"> </w:t>
    </w:r>
    <w:r>
      <w:t>1</w:t>
    </w:r>
    <w:r w:rsidR="00B56C9C">
      <w:t>97</w:t>
    </w:r>
    <w:r>
      <w:t>/20</w:t>
    </w:r>
    <w:r w:rsidR="00B56C9C">
      <w:t>21</w:t>
    </w:r>
    <w:r>
      <w:t>-3</w:t>
    </w:r>
  </w:p>
  <w:p w:rsidR="0058743D" w:rsidRDefault="00675018" w:rsidP="0058743D">
    <w:pPr>
      <w:pStyle w:val="Encabezado"/>
      <w:jc w:val="right"/>
    </w:pPr>
  </w:p>
  <w:p w:rsidR="0058743D" w:rsidRDefault="00675018" w:rsidP="0058743D">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43D" w:rsidRPr="00062CBC" w:rsidRDefault="007826AE">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675018" w:rsidRPr="00675018">
          <w:rPr>
            <w:rFonts w:ascii="Arial Narrow" w:hAnsi="Arial Narrow"/>
            <w:noProof/>
            <w:lang w:val="es-ES"/>
          </w:rPr>
          <w:t>13</w:t>
        </w:r>
        <w:r w:rsidRPr="00062CBC">
          <w:rPr>
            <w:rFonts w:ascii="Arial Narrow" w:hAnsi="Arial Narrow"/>
          </w:rPr>
          <w:fldChar w:fldCharType="end"/>
        </w:r>
      </w:sdtContent>
    </w:sdt>
  </w:p>
  <w:p w:rsidR="0058743D" w:rsidRDefault="007826AE" w:rsidP="0058743D">
    <w:pPr>
      <w:pStyle w:val="Encabezado"/>
      <w:jc w:val="right"/>
    </w:pPr>
    <w:proofErr w:type="spellStart"/>
    <w:r>
      <w:t>Exp</w:t>
    </w:r>
    <w:proofErr w:type="spellEnd"/>
    <w:r>
      <w:t>. 1</w:t>
    </w:r>
    <w:r w:rsidR="00B56C9C">
      <w:t>97</w:t>
    </w:r>
    <w:r>
      <w:t>/202</w:t>
    </w:r>
    <w:r w:rsidR="00B56C9C">
      <w:t>1</w:t>
    </w:r>
    <w:r>
      <w:t>-3</w:t>
    </w:r>
  </w:p>
  <w:p w:rsidR="0058743D" w:rsidRDefault="00675018" w:rsidP="0058743D">
    <w:pPr>
      <w:pStyle w:val="Encabezado"/>
      <w:jc w:val="right"/>
    </w:pPr>
  </w:p>
  <w:p w:rsidR="0058743D" w:rsidRPr="00062CBC" w:rsidRDefault="007826AE" w:rsidP="0058743D">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FD7D4EE" wp14:editId="06106FCD">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743D" w:rsidRPr="00AA6DA7" w:rsidRDefault="007826AE" w:rsidP="0058743D">
                          <w:pPr>
                            <w:spacing w:after="0" w:line="240" w:lineRule="auto"/>
                            <w:jc w:val="center"/>
                            <w:rPr>
                              <w:rFonts w:cs="Calibri"/>
                              <w:sz w:val="20"/>
                              <w:szCs w:val="20"/>
                            </w:rPr>
                          </w:pPr>
                          <w:r>
                            <w:rPr>
                              <w:rFonts w:cs="Calibri"/>
                              <w:noProof/>
                              <w:sz w:val="20"/>
                              <w:szCs w:val="20"/>
                              <w:lang w:eastAsia="es-MX"/>
                            </w:rPr>
                            <w:drawing>
                              <wp:inline distT="0" distB="0" distL="0" distR="0" wp14:anchorId="200865D2" wp14:editId="7D36DAF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8743D" w:rsidRDefault="00675018" w:rsidP="0058743D">
                          <w:pPr>
                            <w:pStyle w:val="Sinespaciado"/>
                            <w:jc w:val="center"/>
                            <w:rPr>
                              <w:rFonts w:ascii="Microsoft Sans Serif" w:hAnsi="Microsoft Sans Serif" w:cs="Microsoft Sans Serif"/>
                              <w:sz w:val="14"/>
                              <w:szCs w:val="14"/>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8743D" w:rsidRPr="00AF006C" w:rsidRDefault="00675018" w:rsidP="0058743D">
                          <w:pPr>
                            <w:pStyle w:val="Sinespaciado"/>
                            <w:jc w:val="center"/>
                            <w:rPr>
                              <w:rFonts w:ascii="Microsoft Sans Serif" w:hAnsi="Microsoft Sans Serif" w:cs="Microsoft Sans Serif"/>
                              <w:b/>
                              <w:sz w:val="16"/>
                              <w:szCs w:val="16"/>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58743D" w:rsidRPr="00AA6DA7" w:rsidRDefault="007826AE" w:rsidP="0058743D">
                    <w:pPr>
                      <w:spacing w:after="0" w:line="240" w:lineRule="auto"/>
                      <w:jc w:val="center"/>
                      <w:rPr>
                        <w:rFonts w:cs="Calibri"/>
                        <w:sz w:val="20"/>
                        <w:szCs w:val="20"/>
                      </w:rPr>
                    </w:pPr>
                    <w:r>
                      <w:rPr>
                        <w:rFonts w:cs="Calibri"/>
                        <w:noProof/>
                        <w:sz w:val="20"/>
                        <w:szCs w:val="20"/>
                        <w:lang w:eastAsia="es-MX"/>
                      </w:rPr>
                      <w:drawing>
                        <wp:inline distT="0" distB="0" distL="0" distR="0" wp14:anchorId="200865D2" wp14:editId="7D36DAF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8743D" w:rsidRDefault="00675018" w:rsidP="0058743D">
                    <w:pPr>
                      <w:pStyle w:val="Sinespaciado"/>
                      <w:jc w:val="center"/>
                      <w:rPr>
                        <w:rFonts w:ascii="Microsoft Sans Serif" w:hAnsi="Microsoft Sans Serif" w:cs="Microsoft Sans Serif"/>
                        <w:sz w:val="14"/>
                        <w:szCs w:val="14"/>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8743D" w:rsidRPr="00AF006C" w:rsidRDefault="00675018" w:rsidP="0058743D">
                    <w:pPr>
                      <w:pStyle w:val="Sinespaciado"/>
                      <w:jc w:val="center"/>
                      <w:rPr>
                        <w:rFonts w:ascii="Microsoft Sans Serif" w:hAnsi="Microsoft Sans Serif" w:cs="Microsoft Sans Serif"/>
                        <w:b/>
                        <w:sz w:val="16"/>
                        <w:szCs w:val="16"/>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43D" w:rsidRPr="004A456E" w:rsidRDefault="007826AE" w:rsidP="0058743D">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3F9DCDEF" wp14:editId="23F2281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743D" w:rsidRPr="00AA6DA7" w:rsidRDefault="007826AE" w:rsidP="0058743D">
                          <w:pPr>
                            <w:spacing w:after="0" w:line="240" w:lineRule="auto"/>
                            <w:jc w:val="center"/>
                            <w:rPr>
                              <w:rFonts w:cs="Calibri"/>
                              <w:sz w:val="20"/>
                              <w:szCs w:val="20"/>
                            </w:rPr>
                          </w:pPr>
                          <w:r>
                            <w:rPr>
                              <w:rFonts w:cs="Calibri"/>
                              <w:noProof/>
                              <w:sz w:val="20"/>
                              <w:szCs w:val="20"/>
                              <w:lang w:eastAsia="es-MX"/>
                            </w:rPr>
                            <w:drawing>
                              <wp:inline distT="0" distB="0" distL="0" distR="0" wp14:anchorId="492B7F08" wp14:editId="24B5410E">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8743D" w:rsidRDefault="00675018" w:rsidP="0058743D">
                          <w:pPr>
                            <w:pStyle w:val="Sinespaciado"/>
                            <w:jc w:val="center"/>
                            <w:rPr>
                              <w:rFonts w:ascii="Microsoft Sans Serif" w:hAnsi="Microsoft Sans Serif" w:cs="Microsoft Sans Serif"/>
                              <w:sz w:val="14"/>
                              <w:szCs w:val="14"/>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8743D" w:rsidRPr="00AF006C" w:rsidRDefault="00675018" w:rsidP="0058743D">
                          <w:pPr>
                            <w:pStyle w:val="Sinespaciado"/>
                            <w:jc w:val="center"/>
                            <w:rPr>
                              <w:rFonts w:ascii="Microsoft Sans Serif" w:hAnsi="Microsoft Sans Serif" w:cs="Microsoft Sans Serif"/>
                              <w:b/>
                              <w:sz w:val="16"/>
                              <w:szCs w:val="16"/>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58743D" w:rsidRPr="00AA6DA7" w:rsidRDefault="007826AE" w:rsidP="0058743D">
                    <w:pPr>
                      <w:spacing w:after="0" w:line="240" w:lineRule="auto"/>
                      <w:jc w:val="center"/>
                      <w:rPr>
                        <w:rFonts w:cs="Calibri"/>
                        <w:sz w:val="20"/>
                        <w:szCs w:val="20"/>
                      </w:rPr>
                    </w:pPr>
                    <w:r>
                      <w:rPr>
                        <w:rFonts w:cs="Calibri"/>
                        <w:noProof/>
                        <w:sz w:val="20"/>
                        <w:szCs w:val="20"/>
                        <w:lang w:eastAsia="es-MX"/>
                      </w:rPr>
                      <w:drawing>
                        <wp:inline distT="0" distB="0" distL="0" distR="0" wp14:anchorId="492B7F08" wp14:editId="24B5410E">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8743D" w:rsidRDefault="00675018" w:rsidP="0058743D">
                    <w:pPr>
                      <w:pStyle w:val="Sinespaciado"/>
                      <w:jc w:val="center"/>
                      <w:rPr>
                        <w:rFonts w:ascii="Microsoft Sans Serif" w:hAnsi="Microsoft Sans Serif" w:cs="Microsoft Sans Serif"/>
                        <w:sz w:val="14"/>
                        <w:szCs w:val="14"/>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8743D" w:rsidRPr="00AF006C" w:rsidRDefault="00675018" w:rsidP="0058743D">
                    <w:pPr>
                      <w:pStyle w:val="Sinespaciado"/>
                      <w:jc w:val="center"/>
                      <w:rPr>
                        <w:rFonts w:ascii="Microsoft Sans Serif" w:hAnsi="Microsoft Sans Serif" w:cs="Microsoft Sans Serif"/>
                        <w:b/>
                        <w:sz w:val="16"/>
                        <w:szCs w:val="16"/>
                      </w:rPr>
                    </w:pPr>
                  </w:p>
                  <w:p w:rsidR="0058743D" w:rsidRPr="00AF006C" w:rsidRDefault="007826AE" w:rsidP="0058743D">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90D"/>
    <w:rsid w:val="00035E6B"/>
    <w:rsid w:val="0006690D"/>
    <w:rsid w:val="000D442C"/>
    <w:rsid w:val="000E0000"/>
    <w:rsid w:val="00147CA3"/>
    <w:rsid w:val="002E5DFB"/>
    <w:rsid w:val="002F5417"/>
    <w:rsid w:val="003359EB"/>
    <w:rsid w:val="003E7581"/>
    <w:rsid w:val="003F1BFF"/>
    <w:rsid w:val="00407E7C"/>
    <w:rsid w:val="004B29FC"/>
    <w:rsid w:val="004C0DF9"/>
    <w:rsid w:val="00555481"/>
    <w:rsid w:val="00675018"/>
    <w:rsid w:val="006874AC"/>
    <w:rsid w:val="006C0656"/>
    <w:rsid w:val="007826AE"/>
    <w:rsid w:val="00975E45"/>
    <w:rsid w:val="009F0575"/>
    <w:rsid w:val="00B56C9C"/>
    <w:rsid w:val="00B616CD"/>
    <w:rsid w:val="00B65B6F"/>
    <w:rsid w:val="00BE6D24"/>
    <w:rsid w:val="00C00BE2"/>
    <w:rsid w:val="00CE729F"/>
    <w:rsid w:val="00E05418"/>
    <w:rsid w:val="00E8016F"/>
    <w:rsid w:val="00EE238B"/>
    <w:rsid w:val="00F2518C"/>
    <w:rsid w:val="00FF2D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90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669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690D"/>
  </w:style>
  <w:style w:type="paragraph" w:styleId="Sinespaciado">
    <w:name w:val="No Spacing"/>
    <w:link w:val="SinespaciadoCar"/>
    <w:uiPriority w:val="1"/>
    <w:qFormat/>
    <w:rsid w:val="0006690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6690D"/>
    <w:rPr>
      <w:rFonts w:ascii="Calibri" w:eastAsia="Calibri" w:hAnsi="Calibri" w:cs="Times New Roman"/>
    </w:rPr>
  </w:style>
  <w:style w:type="paragraph" w:styleId="Textodeglobo">
    <w:name w:val="Balloon Text"/>
    <w:basedOn w:val="Normal"/>
    <w:link w:val="TextodegloboCar"/>
    <w:uiPriority w:val="99"/>
    <w:semiHidden/>
    <w:unhideWhenUsed/>
    <w:rsid w:val="000669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690D"/>
    <w:rPr>
      <w:rFonts w:ascii="Tahoma" w:hAnsi="Tahoma" w:cs="Tahoma"/>
      <w:sz w:val="16"/>
      <w:szCs w:val="16"/>
    </w:rPr>
  </w:style>
  <w:style w:type="paragraph" w:styleId="Piedepgina">
    <w:name w:val="footer"/>
    <w:basedOn w:val="Normal"/>
    <w:link w:val="PiedepginaCar"/>
    <w:uiPriority w:val="99"/>
    <w:unhideWhenUsed/>
    <w:rsid w:val="00B56C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56C9C"/>
  </w:style>
  <w:style w:type="paragraph" w:customStyle="1" w:styleId="Style1">
    <w:name w:val="Style 1"/>
    <w:basedOn w:val="Normal"/>
    <w:uiPriority w:val="99"/>
    <w:rsid w:val="002E5DFB"/>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90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669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690D"/>
  </w:style>
  <w:style w:type="paragraph" w:styleId="Sinespaciado">
    <w:name w:val="No Spacing"/>
    <w:link w:val="SinespaciadoCar"/>
    <w:uiPriority w:val="1"/>
    <w:qFormat/>
    <w:rsid w:val="0006690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6690D"/>
    <w:rPr>
      <w:rFonts w:ascii="Calibri" w:eastAsia="Calibri" w:hAnsi="Calibri" w:cs="Times New Roman"/>
    </w:rPr>
  </w:style>
  <w:style w:type="paragraph" w:styleId="Textodeglobo">
    <w:name w:val="Balloon Text"/>
    <w:basedOn w:val="Normal"/>
    <w:link w:val="TextodegloboCar"/>
    <w:uiPriority w:val="99"/>
    <w:semiHidden/>
    <w:unhideWhenUsed/>
    <w:rsid w:val="0006690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690D"/>
    <w:rPr>
      <w:rFonts w:ascii="Tahoma" w:hAnsi="Tahoma" w:cs="Tahoma"/>
      <w:sz w:val="16"/>
      <w:szCs w:val="16"/>
    </w:rPr>
  </w:style>
  <w:style w:type="paragraph" w:styleId="Piedepgina">
    <w:name w:val="footer"/>
    <w:basedOn w:val="Normal"/>
    <w:link w:val="PiedepginaCar"/>
    <w:uiPriority w:val="99"/>
    <w:unhideWhenUsed/>
    <w:rsid w:val="00B56C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56C9C"/>
  </w:style>
  <w:style w:type="paragraph" w:customStyle="1" w:styleId="Style1">
    <w:name w:val="Style 1"/>
    <w:basedOn w:val="Normal"/>
    <w:uiPriority w:val="99"/>
    <w:rsid w:val="002E5DFB"/>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55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13</Pages>
  <Words>4381</Words>
  <Characters>24097</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34</cp:revision>
  <cp:lastPrinted>2021-11-05T20:20:00Z</cp:lastPrinted>
  <dcterms:created xsi:type="dcterms:W3CDTF">2021-11-05T17:50:00Z</dcterms:created>
  <dcterms:modified xsi:type="dcterms:W3CDTF">2021-11-10T16:55:00Z</dcterms:modified>
</cp:coreProperties>
</file>