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47DB65" w14:textId="77777777" w:rsidR="00825691" w:rsidRDefault="00825691" w:rsidP="00825691">
      <w:pPr>
        <w:spacing w:line="480" w:lineRule="auto"/>
        <w:ind w:firstLine="1134"/>
        <w:jc w:val="both"/>
        <w:rPr>
          <w:rFonts w:ascii="Arial" w:hAnsi="Arial" w:cs="Arial"/>
          <w:b/>
          <w:bCs/>
          <w:sz w:val="28"/>
          <w:szCs w:val="28"/>
          <w:lang w:val="es-ES"/>
        </w:rPr>
      </w:pPr>
      <w:bookmarkStart w:id="0" w:name="_GoBack"/>
      <w:bookmarkEnd w:id="0"/>
    </w:p>
    <w:p w14:paraId="14AA5A30" w14:textId="259BBE52" w:rsidR="001F4CF3" w:rsidRPr="008E0E03" w:rsidRDefault="001F4CF3" w:rsidP="00825691">
      <w:pPr>
        <w:spacing w:line="480" w:lineRule="auto"/>
        <w:ind w:firstLine="1134"/>
        <w:jc w:val="both"/>
        <w:rPr>
          <w:rFonts w:ascii="Arial" w:hAnsi="Arial" w:cs="Arial"/>
          <w:b/>
          <w:bCs/>
          <w:sz w:val="28"/>
          <w:szCs w:val="28"/>
          <w:lang w:val="es-ES"/>
        </w:rPr>
      </w:pPr>
      <w:r w:rsidRPr="008E0E03">
        <w:rPr>
          <w:rFonts w:ascii="Arial" w:hAnsi="Arial" w:cs="Arial"/>
          <w:b/>
          <w:bCs/>
          <w:sz w:val="28"/>
          <w:szCs w:val="28"/>
          <w:lang w:val="es-ES"/>
        </w:rPr>
        <w:t xml:space="preserve">San Luis Potosí, S.L.P. a </w:t>
      </w:r>
      <w:r w:rsidR="00CC731E">
        <w:rPr>
          <w:rFonts w:ascii="Arial" w:hAnsi="Arial" w:cs="Arial"/>
          <w:b/>
          <w:bCs/>
          <w:sz w:val="28"/>
          <w:szCs w:val="28"/>
          <w:lang w:val="es-ES"/>
        </w:rPr>
        <w:t>09 nueve de septiembre</w:t>
      </w:r>
      <w:r w:rsidR="001F09F7">
        <w:rPr>
          <w:rFonts w:ascii="Arial" w:hAnsi="Arial" w:cs="Arial"/>
          <w:b/>
          <w:bCs/>
          <w:sz w:val="28"/>
          <w:szCs w:val="28"/>
          <w:lang w:val="es-ES"/>
        </w:rPr>
        <w:t xml:space="preserve"> </w:t>
      </w:r>
      <w:r w:rsidR="00C056A1" w:rsidRPr="008E0E03">
        <w:rPr>
          <w:rFonts w:ascii="Arial" w:hAnsi="Arial" w:cs="Arial"/>
          <w:b/>
          <w:bCs/>
          <w:sz w:val="28"/>
          <w:szCs w:val="28"/>
          <w:lang w:val="es-ES"/>
        </w:rPr>
        <w:t>de 2021 dos mil veintiuno</w:t>
      </w:r>
      <w:r w:rsidR="002E33D7" w:rsidRPr="008E0E03">
        <w:rPr>
          <w:rFonts w:ascii="Arial" w:hAnsi="Arial" w:cs="Arial"/>
          <w:b/>
          <w:bCs/>
          <w:sz w:val="28"/>
          <w:szCs w:val="28"/>
          <w:lang w:val="es-ES"/>
        </w:rPr>
        <w:t>.</w:t>
      </w:r>
    </w:p>
    <w:p w14:paraId="66529736" w14:textId="3A2F2683" w:rsidR="001F4CF3" w:rsidRPr="00B02801" w:rsidRDefault="001F4CF3" w:rsidP="008E0E03">
      <w:pPr>
        <w:pStyle w:val="Textoindependiente"/>
        <w:ind w:firstLine="1134"/>
        <w:rPr>
          <w:sz w:val="28"/>
          <w:szCs w:val="28"/>
        </w:rPr>
      </w:pPr>
      <w:r w:rsidRPr="00B02801">
        <w:rPr>
          <w:b/>
          <w:sz w:val="28"/>
          <w:szCs w:val="28"/>
        </w:rPr>
        <w:t>V I S T O</w:t>
      </w:r>
      <w:r w:rsidRPr="00B02801">
        <w:rPr>
          <w:sz w:val="28"/>
          <w:szCs w:val="28"/>
        </w:rPr>
        <w:t xml:space="preserve"> para resolver el toca </w:t>
      </w:r>
      <w:r w:rsidR="001076CA" w:rsidRPr="00383277">
        <w:rPr>
          <w:b/>
          <w:sz w:val="28"/>
          <w:szCs w:val="28"/>
        </w:rPr>
        <w:t>93</w:t>
      </w:r>
      <w:r w:rsidRPr="00383277">
        <w:rPr>
          <w:b/>
          <w:sz w:val="28"/>
          <w:szCs w:val="28"/>
        </w:rPr>
        <w:t>-1</w:t>
      </w:r>
      <w:r w:rsidR="001076CA" w:rsidRPr="00383277">
        <w:rPr>
          <w:b/>
          <w:sz w:val="28"/>
          <w:szCs w:val="28"/>
        </w:rPr>
        <w:t>9</w:t>
      </w:r>
      <w:r w:rsidRPr="00B02801">
        <w:rPr>
          <w:sz w:val="28"/>
          <w:szCs w:val="28"/>
        </w:rPr>
        <w:t xml:space="preserve"> formado con motivo del Recurso de Queja interpuesto por </w:t>
      </w:r>
      <w:r w:rsidR="00ED569B" w:rsidRPr="00B02801">
        <w:rPr>
          <w:sz w:val="28"/>
          <w:szCs w:val="28"/>
        </w:rPr>
        <w:t xml:space="preserve">el </w:t>
      </w:r>
      <w:r w:rsidR="00742468" w:rsidRPr="00742468">
        <w:rPr>
          <w:b/>
          <w:sz w:val="28"/>
          <w:szCs w:val="28"/>
        </w:rPr>
        <w:t xml:space="preserve"> ELIMINADO </w:t>
      </w:r>
      <w:r w:rsidR="001B2488" w:rsidRPr="00B02801">
        <w:rPr>
          <w:sz w:val="28"/>
          <w:szCs w:val="28"/>
        </w:rPr>
        <w:t xml:space="preserve">, </w:t>
      </w:r>
      <w:r w:rsidR="006A5A10" w:rsidRPr="00B02801">
        <w:rPr>
          <w:sz w:val="28"/>
          <w:szCs w:val="28"/>
        </w:rPr>
        <w:t xml:space="preserve">en contra del auto de fecha 27 veintisiete de mayo de 2019 dos mil diecinueve, </w:t>
      </w:r>
      <w:r w:rsidRPr="00B02801">
        <w:rPr>
          <w:sz w:val="28"/>
          <w:szCs w:val="28"/>
        </w:rPr>
        <w:t xml:space="preserve">dictado </w:t>
      </w:r>
      <w:r w:rsidR="00A35707" w:rsidRPr="00B02801">
        <w:rPr>
          <w:sz w:val="28"/>
          <w:szCs w:val="28"/>
        </w:rPr>
        <w:t>por el Juez Tercero del Ramo Civil</w:t>
      </w:r>
      <w:r w:rsidR="003C0E71" w:rsidRPr="00B02801">
        <w:rPr>
          <w:sz w:val="28"/>
          <w:szCs w:val="28"/>
        </w:rPr>
        <w:t>,</w:t>
      </w:r>
      <w:r w:rsidR="00A35707" w:rsidRPr="00B02801">
        <w:rPr>
          <w:sz w:val="28"/>
          <w:szCs w:val="28"/>
        </w:rPr>
        <w:t xml:space="preserve"> </w:t>
      </w:r>
      <w:r w:rsidR="00113364" w:rsidRPr="00B02801">
        <w:rPr>
          <w:sz w:val="28"/>
          <w:szCs w:val="28"/>
        </w:rPr>
        <w:t>mediante el cual se negó la admisión de</w:t>
      </w:r>
      <w:r w:rsidR="00A35707" w:rsidRPr="00B02801">
        <w:rPr>
          <w:sz w:val="28"/>
          <w:szCs w:val="28"/>
        </w:rPr>
        <w:t xml:space="preserve"> un</w:t>
      </w:r>
      <w:r w:rsidR="00113364" w:rsidRPr="00B02801">
        <w:rPr>
          <w:sz w:val="28"/>
          <w:szCs w:val="28"/>
        </w:rPr>
        <w:t xml:space="preserve"> Recurso de Apelación</w:t>
      </w:r>
      <w:r w:rsidR="00A43422" w:rsidRPr="00B02801">
        <w:rPr>
          <w:sz w:val="28"/>
          <w:szCs w:val="28"/>
        </w:rPr>
        <w:t xml:space="preserve"> que hizo valer </w:t>
      </w:r>
      <w:r w:rsidR="003C0E71" w:rsidRPr="00B02801">
        <w:rPr>
          <w:sz w:val="28"/>
          <w:szCs w:val="28"/>
        </w:rPr>
        <w:t>en</w:t>
      </w:r>
      <w:r w:rsidR="006A5A10" w:rsidRPr="00B02801">
        <w:rPr>
          <w:sz w:val="28"/>
          <w:szCs w:val="28"/>
        </w:rPr>
        <w:t xml:space="preserve"> </w:t>
      </w:r>
      <w:r w:rsidR="00B539DC">
        <w:rPr>
          <w:sz w:val="28"/>
          <w:szCs w:val="28"/>
        </w:rPr>
        <w:t xml:space="preserve">contra de un </w:t>
      </w:r>
      <w:r w:rsidR="00FF5A01" w:rsidRPr="004D56ED">
        <w:rPr>
          <w:sz w:val="28"/>
          <w:szCs w:val="28"/>
        </w:rPr>
        <w:t>diverso</w:t>
      </w:r>
      <w:r w:rsidR="00B539DC">
        <w:rPr>
          <w:sz w:val="28"/>
          <w:szCs w:val="28"/>
        </w:rPr>
        <w:t xml:space="preserve"> auto que dejó sin materia un incidente de </w:t>
      </w:r>
      <w:r w:rsidR="004D56ED">
        <w:rPr>
          <w:sz w:val="28"/>
          <w:szCs w:val="28"/>
        </w:rPr>
        <w:t>falsedad de firma</w:t>
      </w:r>
      <w:r w:rsidR="00B539DC">
        <w:rPr>
          <w:sz w:val="28"/>
          <w:szCs w:val="28"/>
        </w:rPr>
        <w:t>, todo ello dentro d</w:t>
      </w:r>
      <w:r w:rsidR="006A5A10" w:rsidRPr="00B02801">
        <w:rPr>
          <w:sz w:val="28"/>
          <w:szCs w:val="28"/>
        </w:rPr>
        <w:t>el expediente 615/17</w:t>
      </w:r>
      <w:r w:rsidR="00A43422" w:rsidRPr="00B02801">
        <w:rPr>
          <w:sz w:val="28"/>
          <w:szCs w:val="28"/>
        </w:rPr>
        <w:t>,</w:t>
      </w:r>
      <w:r w:rsidRPr="00B02801">
        <w:rPr>
          <w:sz w:val="28"/>
          <w:szCs w:val="28"/>
        </w:rPr>
        <w:t xml:space="preserve"> relativo al Juicio Extraordinario Civil</w:t>
      </w:r>
      <w:r w:rsidR="00567721" w:rsidRPr="00B02801">
        <w:rPr>
          <w:sz w:val="28"/>
          <w:szCs w:val="28"/>
        </w:rPr>
        <w:t xml:space="preserve"> </w:t>
      </w:r>
      <w:r w:rsidR="006A5A10" w:rsidRPr="00B02801">
        <w:rPr>
          <w:sz w:val="28"/>
          <w:szCs w:val="28"/>
        </w:rPr>
        <w:t>por Desocupación</w:t>
      </w:r>
      <w:r w:rsidRPr="00B02801">
        <w:rPr>
          <w:sz w:val="28"/>
          <w:szCs w:val="28"/>
        </w:rPr>
        <w:t xml:space="preserve">, </w:t>
      </w:r>
      <w:r w:rsidR="00B332F4" w:rsidRPr="00B02801">
        <w:rPr>
          <w:sz w:val="28"/>
          <w:szCs w:val="28"/>
        </w:rPr>
        <w:t xml:space="preserve">promovido por </w:t>
      </w:r>
      <w:r w:rsidR="00742468" w:rsidRPr="00742468">
        <w:rPr>
          <w:b/>
          <w:sz w:val="28"/>
          <w:szCs w:val="28"/>
        </w:rPr>
        <w:t xml:space="preserve"> ELIMINADO </w:t>
      </w:r>
      <w:r w:rsidR="00B332F4" w:rsidRPr="00B02801">
        <w:rPr>
          <w:sz w:val="28"/>
          <w:szCs w:val="28"/>
        </w:rPr>
        <w:t xml:space="preserve"> por conducto de su Apoderada </w:t>
      </w:r>
      <w:r w:rsidR="00742468" w:rsidRPr="00742468">
        <w:rPr>
          <w:b/>
          <w:sz w:val="28"/>
          <w:szCs w:val="28"/>
        </w:rPr>
        <w:t xml:space="preserve"> ELIMINADO </w:t>
      </w:r>
      <w:r w:rsidR="006A5A10" w:rsidRPr="00B02801">
        <w:rPr>
          <w:b/>
          <w:sz w:val="28"/>
          <w:szCs w:val="28"/>
        </w:rPr>
        <w:t>en contra de</w:t>
      </w:r>
      <w:r w:rsidR="00742468" w:rsidRPr="00742468">
        <w:rPr>
          <w:b/>
          <w:sz w:val="28"/>
          <w:szCs w:val="28"/>
        </w:rPr>
        <w:t xml:space="preserve"> ELIMINADO </w:t>
      </w:r>
      <w:r w:rsidR="00A86157" w:rsidRPr="00B02801">
        <w:rPr>
          <w:sz w:val="28"/>
          <w:szCs w:val="28"/>
        </w:rPr>
        <w:t>; y,</w:t>
      </w:r>
    </w:p>
    <w:p w14:paraId="097FE02A" w14:textId="77777777" w:rsidR="001F4CF3" w:rsidRPr="00B02801" w:rsidRDefault="001F4CF3" w:rsidP="00383277">
      <w:pPr>
        <w:pStyle w:val="Ttulo2"/>
        <w:rPr>
          <w:b/>
          <w:bCs/>
          <w:sz w:val="28"/>
          <w:szCs w:val="28"/>
        </w:rPr>
      </w:pPr>
      <w:r w:rsidRPr="00B02801">
        <w:rPr>
          <w:b/>
          <w:bCs/>
          <w:sz w:val="28"/>
          <w:szCs w:val="28"/>
        </w:rPr>
        <w:t>RESULTANDO</w:t>
      </w:r>
    </w:p>
    <w:p w14:paraId="09C7742B" w14:textId="1FF9D5BD" w:rsidR="001B2488" w:rsidRPr="003F1491" w:rsidRDefault="001F4CF3" w:rsidP="008E0E03">
      <w:pPr>
        <w:pStyle w:val="Textoindependiente"/>
        <w:ind w:firstLine="1134"/>
        <w:rPr>
          <w:color w:val="1F497D" w:themeColor="text2"/>
          <w:sz w:val="28"/>
          <w:szCs w:val="28"/>
        </w:rPr>
      </w:pPr>
      <w:r w:rsidRPr="00B02801">
        <w:rPr>
          <w:b/>
          <w:bCs/>
          <w:sz w:val="28"/>
          <w:szCs w:val="28"/>
        </w:rPr>
        <w:t>PRIMERO</w:t>
      </w:r>
      <w:r w:rsidRPr="00B02801">
        <w:rPr>
          <w:sz w:val="28"/>
          <w:szCs w:val="28"/>
        </w:rPr>
        <w:t xml:space="preserve">.- Mediante escrito </w:t>
      </w:r>
      <w:r w:rsidR="003C4D2E">
        <w:rPr>
          <w:sz w:val="28"/>
          <w:szCs w:val="28"/>
        </w:rPr>
        <w:t>presentado ante</w:t>
      </w:r>
      <w:r w:rsidRPr="00B02801">
        <w:rPr>
          <w:sz w:val="28"/>
          <w:szCs w:val="28"/>
        </w:rPr>
        <w:t xml:space="preserve"> la Secretaría General de Acuerdos de l</w:t>
      </w:r>
      <w:r w:rsidR="00073786" w:rsidRPr="00B02801">
        <w:rPr>
          <w:sz w:val="28"/>
          <w:szCs w:val="28"/>
        </w:rPr>
        <w:t>a Presidencia y del Pleno</w:t>
      </w:r>
      <w:r w:rsidR="003C4D2E">
        <w:rPr>
          <w:sz w:val="28"/>
          <w:szCs w:val="28"/>
        </w:rPr>
        <w:t xml:space="preserve"> del Supremo Tribunal de Justicia del Estado</w:t>
      </w:r>
      <w:r w:rsidR="00073786" w:rsidRPr="00B02801">
        <w:rPr>
          <w:sz w:val="28"/>
          <w:szCs w:val="28"/>
        </w:rPr>
        <w:t xml:space="preserve">, </w:t>
      </w:r>
      <w:r w:rsidRPr="00B02801">
        <w:rPr>
          <w:sz w:val="28"/>
          <w:szCs w:val="28"/>
        </w:rPr>
        <w:t xml:space="preserve">compareció </w:t>
      </w:r>
      <w:r w:rsidR="00073786" w:rsidRPr="00B02801">
        <w:rPr>
          <w:sz w:val="28"/>
          <w:szCs w:val="28"/>
        </w:rPr>
        <w:t>el</w:t>
      </w:r>
      <w:r w:rsidR="001B2488" w:rsidRPr="00B02801">
        <w:rPr>
          <w:sz w:val="28"/>
          <w:szCs w:val="28"/>
        </w:rPr>
        <w:t xml:space="preserve"> </w:t>
      </w:r>
      <w:r w:rsidR="00742468" w:rsidRPr="00742468">
        <w:rPr>
          <w:b/>
          <w:sz w:val="28"/>
          <w:szCs w:val="28"/>
        </w:rPr>
        <w:t xml:space="preserve"> ELIMINADO </w:t>
      </w:r>
      <w:r w:rsidR="001B2488" w:rsidRPr="00B02801">
        <w:rPr>
          <w:b/>
          <w:sz w:val="28"/>
          <w:szCs w:val="28"/>
        </w:rPr>
        <w:t>abogado autorizado de la parte demandada</w:t>
      </w:r>
      <w:r w:rsidR="00073786" w:rsidRPr="00B02801">
        <w:rPr>
          <w:sz w:val="28"/>
          <w:szCs w:val="28"/>
        </w:rPr>
        <w:t xml:space="preserve"> </w:t>
      </w:r>
      <w:r w:rsidRPr="00B02801">
        <w:rPr>
          <w:sz w:val="28"/>
          <w:szCs w:val="28"/>
        </w:rPr>
        <w:t>interponiendo recurso de queja en contra del</w:t>
      </w:r>
      <w:r w:rsidR="001B2488" w:rsidRPr="00B02801">
        <w:rPr>
          <w:sz w:val="28"/>
          <w:szCs w:val="28"/>
        </w:rPr>
        <w:t xml:space="preserve"> auto</w:t>
      </w:r>
      <w:r w:rsidR="003C4D2E">
        <w:rPr>
          <w:sz w:val="28"/>
          <w:szCs w:val="28"/>
        </w:rPr>
        <w:t xml:space="preserve"> ya referido</w:t>
      </w:r>
      <w:r w:rsidR="00B539DC">
        <w:rPr>
          <w:sz w:val="28"/>
          <w:szCs w:val="28"/>
        </w:rPr>
        <w:t>.</w:t>
      </w:r>
    </w:p>
    <w:p w14:paraId="43C03EFB" w14:textId="77777777" w:rsidR="001B2559" w:rsidRPr="00B02801" w:rsidRDefault="00B77B3A" w:rsidP="008E0E03">
      <w:pPr>
        <w:spacing w:line="480" w:lineRule="auto"/>
        <w:ind w:firstLine="1134"/>
        <w:jc w:val="both"/>
        <w:rPr>
          <w:rFonts w:ascii="Arial" w:hAnsi="Arial" w:cs="Arial"/>
          <w:b/>
          <w:sz w:val="28"/>
          <w:szCs w:val="28"/>
          <w:lang w:val="es-ES"/>
        </w:rPr>
      </w:pPr>
      <w:r w:rsidRPr="00B02801">
        <w:rPr>
          <w:rFonts w:ascii="Arial" w:hAnsi="Arial" w:cs="Arial"/>
          <w:b/>
          <w:bCs/>
          <w:sz w:val="28"/>
          <w:szCs w:val="28"/>
          <w:lang w:val="es-ES"/>
        </w:rPr>
        <w:t>SEGUNDO</w:t>
      </w:r>
      <w:r w:rsidRPr="00B02801">
        <w:rPr>
          <w:rFonts w:ascii="Arial" w:hAnsi="Arial" w:cs="Arial"/>
          <w:sz w:val="28"/>
          <w:szCs w:val="28"/>
          <w:lang w:val="es-ES"/>
        </w:rPr>
        <w:t>. -</w:t>
      </w:r>
      <w:r w:rsidR="001F4CF3" w:rsidRPr="00B02801">
        <w:rPr>
          <w:rFonts w:ascii="Arial" w:hAnsi="Arial" w:cs="Arial"/>
          <w:sz w:val="28"/>
          <w:szCs w:val="28"/>
          <w:lang w:val="es-ES"/>
        </w:rPr>
        <w:t xml:space="preserve"> En esa virtud, se registr</w:t>
      </w:r>
      <w:r w:rsidR="00A35707" w:rsidRPr="00B02801">
        <w:rPr>
          <w:rFonts w:ascii="Arial" w:hAnsi="Arial" w:cs="Arial"/>
          <w:sz w:val="28"/>
          <w:szCs w:val="28"/>
          <w:lang w:val="es-ES"/>
        </w:rPr>
        <w:t>ó</w:t>
      </w:r>
      <w:r w:rsidR="001F4CF3" w:rsidRPr="00B02801">
        <w:rPr>
          <w:rFonts w:ascii="Arial" w:hAnsi="Arial" w:cs="Arial"/>
          <w:sz w:val="28"/>
          <w:szCs w:val="28"/>
          <w:lang w:val="es-ES"/>
        </w:rPr>
        <w:t xml:space="preserve"> en el Libro de Gobierno, reservándose el de cuenta hasta en tanto obrara en autos el informe del Juez como lo previene el artículo 973 del C</w:t>
      </w:r>
      <w:r w:rsidR="00A35707" w:rsidRPr="00B02801">
        <w:rPr>
          <w:rFonts w:ascii="Arial" w:hAnsi="Arial" w:cs="Arial"/>
          <w:sz w:val="28"/>
          <w:szCs w:val="28"/>
          <w:lang w:val="es-ES"/>
        </w:rPr>
        <w:t>ódigo de Procedimientos Civiles</w:t>
      </w:r>
      <w:r w:rsidR="001B2559" w:rsidRPr="00B02801">
        <w:rPr>
          <w:rFonts w:ascii="Arial" w:hAnsi="Arial" w:cs="Arial"/>
          <w:sz w:val="28"/>
          <w:szCs w:val="28"/>
          <w:lang w:val="es-ES"/>
        </w:rPr>
        <w:t xml:space="preserve">. </w:t>
      </w:r>
    </w:p>
    <w:p w14:paraId="413D0737" w14:textId="622F5099" w:rsidR="001F4CF3" w:rsidRPr="00B02801" w:rsidRDefault="00B02801" w:rsidP="008E0E03">
      <w:pPr>
        <w:spacing w:line="480" w:lineRule="auto"/>
        <w:ind w:firstLine="993"/>
        <w:jc w:val="both"/>
        <w:rPr>
          <w:rFonts w:ascii="Arial" w:hAnsi="Arial" w:cs="Arial"/>
          <w:sz w:val="28"/>
          <w:szCs w:val="28"/>
          <w:lang w:val="es-ES"/>
        </w:rPr>
      </w:pPr>
      <w:r w:rsidRPr="00B02801">
        <w:rPr>
          <w:rFonts w:ascii="Arial" w:hAnsi="Arial" w:cs="Arial"/>
          <w:b/>
          <w:sz w:val="28"/>
          <w:szCs w:val="28"/>
          <w:lang w:val="es-ES"/>
        </w:rPr>
        <w:t>TERCERO.-</w:t>
      </w:r>
      <w:r w:rsidR="00A35707" w:rsidRPr="00B02801">
        <w:rPr>
          <w:rFonts w:ascii="Arial" w:hAnsi="Arial" w:cs="Arial"/>
          <w:sz w:val="28"/>
          <w:szCs w:val="28"/>
          <w:lang w:val="es-ES"/>
        </w:rPr>
        <w:t xml:space="preserve"> </w:t>
      </w:r>
      <w:r w:rsidR="001B2559" w:rsidRPr="00B02801">
        <w:rPr>
          <w:rFonts w:ascii="Arial" w:hAnsi="Arial" w:cs="Arial"/>
          <w:sz w:val="28"/>
          <w:szCs w:val="28"/>
          <w:lang w:val="es-ES"/>
        </w:rPr>
        <w:t>Dicho informe fue rendido</w:t>
      </w:r>
      <w:r w:rsidR="00B539DC">
        <w:rPr>
          <w:rFonts w:ascii="Arial" w:hAnsi="Arial" w:cs="Arial"/>
          <w:sz w:val="28"/>
          <w:szCs w:val="28"/>
          <w:lang w:val="es-ES"/>
        </w:rPr>
        <w:t xml:space="preserve"> mediante</w:t>
      </w:r>
      <w:r w:rsidR="001B2559" w:rsidRPr="00B02801">
        <w:rPr>
          <w:rFonts w:ascii="Arial" w:hAnsi="Arial" w:cs="Arial"/>
          <w:sz w:val="28"/>
          <w:szCs w:val="28"/>
          <w:lang w:val="es-ES"/>
        </w:rPr>
        <w:t xml:space="preserve"> </w:t>
      </w:r>
      <w:r w:rsidR="00B539DC">
        <w:rPr>
          <w:rFonts w:ascii="Arial" w:hAnsi="Arial" w:cs="Arial"/>
          <w:sz w:val="28"/>
          <w:szCs w:val="28"/>
          <w:lang w:val="es-ES"/>
        </w:rPr>
        <w:t xml:space="preserve">el oficio 5518/19 </w:t>
      </w:r>
      <w:r w:rsidR="001B2559" w:rsidRPr="00B02801">
        <w:rPr>
          <w:rFonts w:ascii="Arial" w:hAnsi="Arial" w:cs="Arial"/>
          <w:sz w:val="28"/>
          <w:szCs w:val="28"/>
          <w:lang w:val="es-ES"/>
        </w:rPr>
        <w:t xml:space="preserve">por el Juez Tercero del Ramo Civil y al no haber </w:t>
      </w:r>
      <w:r w:rsidR="001F4CF3" w:rsidRPr="00B02801">
        <w:rPr>
          <w:rFonts w:ascii="Arial" w:hAnsi="Arial" w:cs="Arial"/>
          <w:sz w:val="28"/>
          <w:szCs w:val="28"/>
          <w:lang w:val="es-ES"/>
        </w:rPr>
        <w:t>trámites procesales pendientes por desahoga</w:t>
      </w:r>
      <w:r w:rsidR="00B332F4" w:rsidRPr="00B02801">
        <w:rPr>
          <w:rFonts w:ascii="Arial" w:hAnsi="Arial" w:cs="Arial"/>
          <w:sz w:val="28"/>
          <w:szCs w:val="28"/>
          <w:lang w:val="es-ES"/>
        </w:rPr>
        <w:t>r</w:t>
      </w:r>
      <w:r w:rsidR="001F4CF3" w:rsidRPr="00B02801">
        <w:rPr>
          <w:rFonts w:ascii="Arial" w:hAnsi="Arial" w:cs="Arial"/>
          <w:sz w:val="28"/>
          <w:szCs w:val="28"/>
          <w:lang w:val="es-ES"/>
        </w:rPr>
        <w:t xml:space="preserve">, se citó para resolver, </w:t>
      </w:r>
      <w:r w:rsidR="001F4CF3" w:rsidRPr="00DD16FB">
        <w:rPr>
          <w:rFonts w:ascii="Arial" w:hAnsi="Arial" w:cs="Arial"/>
          <w:sz w:val="28"/>
          <w:szCs w:val="28"/>
          <w:lang w:val="es-ES"/>
        </w:rPr>
        <w:lastRenderedPageBreak/>
        <w:t>turnándose</w:t>
      </w:r>
      <w:r w:rsidR="001F4CF3" w:rsidRPr="00B02801">
        <w:rPr>
          <w:rFonts w:ascii="Arial" w:hAnsi="Arial" w:cs="Arial"/>
          <w:sz w:val="28"/>
          <w:szCs w:val="28"/>
          <w:lang w:val="es-ES"/>
        </w:rPr>
        <w:t xml:space="preserve"> el Toca a la Magistrada </w:t>
      </w:r>
      <w:r w:rsidRPr="00B02801">
        <w:rPr>
          <w:rFonts w:ascii="Arial" w:hAnsi="Arial" w:cs="Arial"/>
          <w:sz w:val="28"/>
          <w:szCs w:val="28"/>
          <w:lang w:val="es-ES"/>
        </w:rPr>
        <w:t>Ponente</w:t>
      </w:r>
      <w:r w:rsidR="001F4CF3" w:rsidRPr="00B02801">
        <w:rPr>
          <w:rFonts w:ascii="Arial" w:hAnsi="Arial" w:cs="Arial"/>
          <w:sz w:val="28"/>
          <w:szCs w:val="28"/>
          <w:lang w:val="es-ES"/>
        </w:rPr>
        <w:t xml:space="preserve">, para la formulación del proyecto de resolución. </w:t>
      </w:r>
    </w:p>
    <w:p w14:paraId="5D4A8F43" w14:textId="77777777" w:rsidR="001F4CF3" w:rsidRPr="00B02801" w:rsidRDefault="001F4CF3" w:rsidP="00383277">
      <w:pPr>
        <w:pStyle w:val="Ttulo3"/>
        <w:rPr>
          <w:sz w:val="28"/>
          <w:szCs w:val="28"/>
        </w:rPr>
      </w:pPr>
      <w:r w:rsidRPr="00B02801">
        <w:rPr>
          <w:sz w:val="28"/>
          <w:szCs w:val="28"/>
        </w:rPr>
        <w:t>CONSIDERANDO</w:t>
      </w:r>
    </w:p>
    <w:p w14:paraId="1066E5B8" w14:textId="71B259E3" w:rsidR="001F4CF3" w:rsidRPr="00B02801" w:rsidRDefault="00B77B3A" w:rsidP="008E0E03">
      <w:pPr>
        <w:spacing w:line="480" w:lineRule="auto"/>
        <w:ind w:firstLine="1134"/>
        <w:jc w:val="both"/>
        <w:rPr>
          <w:rFonts w:ascii="Arial" w:hAnsi="Arial" w:cs="Arial"/>
          <w:sz w:val="28"/>
          <w:szCs w:val="28"/>
          <w:lang w:val="es-ES"/>
        </w:rPr>
      </w:pPr>
      <w:r w:rsidRPr="00B02801">
        <w:rPr>
          <w:rFonts w:ascii="Arial" w:hAnsi="Arial" w:cs="Arial"/>
          <w:b/>
          <w:bCs/>
          <w:sz w:val="28"/>
          <w:szCs w:val="28"/>
          <w:lang w:val="es-ES"/>
        </w:rPr>
        <w:t>PRIMERO</w:t>
      </w:r>
      <w:r w:rsidRPr="00B02801">
        <w:rPr>
          <w:rFonts w:ascii="Arial" w:hAnsi="Arial" w:cs="Arial"/>
          <w:sz w:val="28"/>
          <w:szCs w:val="28"/>
          <w:lang w:val="es-ES"/>
        </w:rPr>
        <w:t>.-</w:t>
      </w:r>
      <w:r w:rsidR="001F4CF3" w:rsidRPr="00B02801">
        <w:rPr>
          <w:rFonts w:ascii="Arial" w:hAnsi="Arial" w:cs="Arial"/>
          <w:sz w:val="28"/>
          <w:szCs w:val="28"/>
          <w:lang w:val="es-ES"/>
        </w:rPr>
        <w:t xml:space="preserve"> Este Tribunal es competente para conocer del presente recurso de queja atento a lo establecido por los artículos 11 y 14 fracción XIV, de la Ley Orgánica del Poder Judicial del Estado, en relación con el último párrafo del Artículo 973 del Código de Procedimientos Civiles del Estado; siendo el procedimiento por el que se substanció dicho recurso, acorde a lo dispuesto </w:t>
      </w:r>
      <w:r w:rsidR="00FA12FE" w:rsidRPr="00B02801">
        <w:rPr>
          <w:rFonts w:ascii="Arial" w:hAnsi="Arial" w:cs="Arial"/>
          <w:sz w:val="28"/>
          <w:szCs w:val="28"/>
          <w:lang w:val="es-ES"/>
        </w:rPr>
        <w:t xml:space="preserve">además </w:t>
      </w:r>
      <w:r w:rsidR="001F4CF3" w:rsidRPr="00B02801">
        <w:rPr>
          <w:rFonts w:ascii="Arial" w:hAnsi="Arial" w:cs="Arial"/>
          <w:sz w:val="28"/>
          <w:szCs w:val="28"/>
          <w:lang w:val="es-ES"/>
        </w:rPr>
        <w:t xml:space="preserve">por </w:t>
      </w:r>
      <w:r w:rsidR="00FA12FE" w:rsidRPr="00B02801">
        <w:rPr>
          <w:rFonts w:ascii="Arial" w:hAnsi="Arial" w:cs="Arial"/>
          <w:sz w:val="28"/>
          <w:szCs w:val="28"/>
          <w:lang w:val="es-ES"/>
        </w:rPr>
        <w:t>e</w:t>
      </w:r>
      <w:r w:rsidR="001F4CF3" w:rsidRPr="00B02801">
        <w:rPr>
          <w:rFonts w:ascii="Arial" w:hAnsi="Arial" w:cs="Arial"/>
          <w:sz w:val="28"/>
          <w:szCs w:val="28"/>
          <w:lang w:val="es-ES"/>
        </w:rPr>
        <w:t>l artículo 971 de la citada codificación procesal.</w:t>
      </w:r>
    </w:p>
    <w:p w14:paraId="5687784B" w14:textId="77777777" w:rsidR="001F4CF3" w:rsidRPr="00B02801" w:rsidRDefault="00B77B3A" w:rsidP="008E0E03">
      <w:pPr>
        <w:spacing w:line="480" w:lineRule="auto"/>
        <w:ind w:firstLine="1134"/>
        <w:jc w:val="both"/>
        <w:rPr>
          <w:rFonts w:ascii="Arial" w:hAnsi="Arial" w:cs="Arial"/>
          <w:sz w:val="28"/>
          <w:szCs w:val="28"/>
          <w:lang w:val="es-ES"/>
        </w:rPr>
      </w:pPr>
      <w:r w:rsidRPr="00B02801">
        <w:rPr>
          <w:rFonts w:ascii="Arial" w:hAnsi="Arial" w:cs="Arial"/>
          <w:b/>
          <w:bCs/>
          <w:sz w:val="28"/>
          <w:szCs w:val="28"/>
          <w:lang w:val="es-ES"/>
        </w:rPr>
        <w:t>SEGUNDO</w:t>
      </w:r>
      <w:r w:rsidRPr="00B02801">
        <w:rPr>
          <w:rFonts w:ascii="Arial" w:hAnsi="Arial" w:cs="Arial"/>
          <w:sz w:val="28"/>
          <w:szCs w:val="28"/>
          <w:lang w:val="es-ES"/>
        </w:rPr>
        <w:t>. -</w:t>
      </w:r>
      <w:r w:rsidR="001F4CF3" w:rsidRPr="00B02801">
        <w:rPr>
          <w:rFonts w:ascii="Arial" w:hAnsi="Arial" w:cs="Arial"/>
          <w:sz w:val="28"/>
          <w:szCs w:val="28"/>
          <w:lang w:val="es-ES"/>
        </w:rPr>
        <w:t xml:space="preserve"> El proveído recurrido en Queja,</w:t>
      </w:r>
      <w:r w:rsidR="00FA12FE" w:rsidRPr="00B02801">
        <w:rPr>
          <w:rFonts w:ascii="Arial" w:hAnsi="Arial" w:cs="Arial"/>
          <w:sz w:val="28"/>
          <w:szCs w:val="28"/>
          <w:lang w:val="es-ES"/>
        </w:rPr>
        <w:t xml:space="preserve"> </w:t>
      </w:r>
      <w:r w:rsidR="005B6E53" w:rsidRPr="00B02801">
        <w:rPr>
          <w:rFonts w:ascii="Arial" w:hAnsi="Arial" w:cs="Arial"/>
          <w:sz w:val="28"/>
          <w:szCs w:val="28"/>
          <w:lang w:val="es-ES"/>
        </w:rPr>
        <w:t xml:space="preserve">es </w:t>
      </w:r>
      <w:r w:rsidR="001F4CF3" w:rsidRPr="00B02801">
        <w:rPr>
          <w:rFonts w:ascii="Arial" w:hAnsi="Arial" w:cs="Arial"/>
          <w:sz w:val="28"/>
          <w:szCs w:val="28"/>
          <w:lang w:val="es-ES"/>
        </w:rPr>
        <w:t>del tenor literal siguiente:</w:t>
      </w:r>
    </w:p>
    <w:p w14:paraId="261EB4C8" w14:textId="77777777" w:rsidR="004C0E7B" w:rsidRPr="00B02801" w:rsidRDefault="001F4CF3" w:rsidP="00383277">
      <w:pPr>
        <w:pStyle w:val="NormalWeb"/>
        <w:spacing w:after="240" w:afterAutospacing="0" w:line="276" w:lineRule="auto"/>
        <w:ind w:left="1134" w:right="618"/>
        <w:jc w:val="both"/>
        <w:rPr>
          <w:rFonts w:ascii="Arial" w:hAnsi="Arial" w:cs="Arial"/>
          <w:szCs w:val="26"/>
          <w:lang w:val="es-ES_tradnl"/>
        </w:rPr>
      </w:pPr>
      <w:bookmarkStart w:id="1" w:name="_Hlk77942923"/>
      <w:r w:rsidRPr="00B02801">
        <w:rPr>
          <w:rFonts w:ascii="Arial" w:hAnsi="Arial" w:cs="Arial"/>
          <w:bCs/>
          <w:iCs/>
          <w:szCs w:val="26"/>
          <w:lang w:val="es-ES"/>
        </w:rPr>
        <w:t>"</w:t>
      </w:r>
      <w:r w:rsidR="00743847" w:rsidRPr="00B02801">
        <w:rPr>
          <w:rFonts w:ascii="Arial" w:hAnsi="Arial" w:cs="Arial"/>
          <w:szCs w:val="26"/>
          <w:lang w:val="es-ES_tradnl"/>
        </w:rPr>
        <w:t xml:space="preserve">San Luis Potosí, S.L.P., a 27 veintisiete de mayo de 2019 dos mil diecinueve. </w:t>
      </w:r>
    </w:p>
    <w:p w14:paraId="030A26D7" w14:textId="0B8815E3" w:rsidR="003C4D2E" w:rsidRDefault="00743847" w:rsidP="00383277">
      <w:pPr>
        <w:pStyle w:val="NormalWeb"/>
        <w:spacing w:after="240" w:afterAutospacing="0" w:line="276" w:lineRule="auto"/>
        <w:ind w:left="1134" w:right="618" w:firstLine="283"/>
        <w:jc w:val="both"/>
        <w:rPr>
          <w:rFonts w:ascii="Arial" w:hAnsi="Arial" w:cs="Arial"/>
          <w:szCs w:val="26"/>
          <w:lang w:val="es-ES_tradnl"/>
        </w:rPr>
      </w:pPr>
      <w:r w:rsidRPr="00B02801">
        <w:rPr>
          <w:rFonts w:ascii="Arial" w:hAnsi="Arial" w:cs="Arial"/>
          <w:szCs w:val="26"/>
          <w:lang w:val="es-ES_tradnl"/>
        </w:rPr>
        <w:t xml:space="preserve">Por recibido </w:t>
      </w:r>
      <w:r w:rsidR="004C0E7B" w:rsidRPr="00B02801">
        <w:rPr>
          <w:rFonts w:ascii="Arial" w:hAnsi="Arial" w:cs="Arial"/>
          <w:szCs w:val="26"/>
          <w:lang w:val="es-ES_tradnl"/>
        </w:rPr>
        <w:t>e</w:t>
      </w:r>
      <w:r w:rsidRPr="00B02801">
        <w:rPr>
          <w:rFonts w:ascii="Arial" w:hAnsi="Arial" w:cs="Arial"/>
          <w:szCs w:val="26"/>
          <w:lang w:val="es-ES_tradnl"/>
        </w:rPr>
        <w:t>n 12 doce de abril del año en curso, escrito de</w:t>
      </w:r>
      <w:r w:rsidR="00B332F4" w:rsidRPr="00B02801">
        <w:rPr>
          <w:rFonts w:ascii="Arial" w:hAnsi="Arial" w:cs="Arial"/>
          <w:szCs w:val="26"/>
          <w:lang w:val="es-ES_tradnl"/>
        </w:rPr>
        <w:t>l</w:t>
      </w:r>
      <w:r w:rsidRPr="00B02801">
        <w:rPr>
          <w:rFonts w:ascii="Arial" w:hAnsi="Arial" w:cs="Arial"/>
          <w:szCs w:val="26"/>
          <w:lang w:val="es-ES_tradnl"/>
        </w:rPr>
        <w:t xml:space="preserve"> </w:t>
      </w:r>
      <w:r w:rsidR="00742468" w:rsidRPr="00742468">
        <w:rPr>
          <w:rFonts w:ascii="Arial" w:hAnsi="Arial" w:cs="Arial"/>
          <w:b/>
          <w:szCs w:val="26"/>
          <w:lang w:val="es-ES_tradnl"/>
        </w:rPr>
        <w:t xml:space="preserve"> ELIMINADO </w:t>
      </w:r>
      <w:r w:rsidRPr="00B02801">
        <w:rPr>
          <w:rFonts w:ascii="Arial" w:hAnsi="Arial" w:cs="Arial"/>
          <w:szCs w:val="26"/>
          <w:lang w:val="es-ES_tradnl"/>
        </w:rPr>
        <w:t xml:space="preserve">; con el que se da cuenta en día de la fecha, en virtud de que el expediente se encuentra citado para resolver. Visto el contenido del de mérito, se advierte que el promovente pretende interponer el recurso de apelación en contra del auto emitido en 3 tres de abril del año en curso; al efecto, es menester precisar, que el auto en alusión, no puede ser combatido mediante dicho medio de impugnación, toda vez que no se satisfacen los extremos que prevé el ordinal 782 del Código de Procedimientos Civiles; toda vez que no se puede pasar inadvertido que el origen del citado medio de impugnación, es el Incidente de falsedad de </w:t>
      </w:r>
      <w:r w:rsidR="004D56ED">
        <w:rPr>
          <w:rFonts w:ascii="Arial" w:hAnsi="Arial" w:cs="Arial"/>
          <w:szCs w:val="26"/>
          <w:lang w:val="es-ES_tradnl"/>
        </w:rPr>
        <w:t>documento, en el que se refiere</w:t>
      </w:r>
      <w:r w:rsidR="00B539DC" w:rsidRPr="00FF5A01">
        <w:rPr>
          <w:rFonts w:ascii="Arial" w:hAnsi="Arial" w:cs="Arial"/>
          <w:szCs w:val="26"/>
          <w:lang w:val="es-ES_tradnl"/>
        </w:rPr>
        <w:t xml:space="preserve"> </w:t>
      </w:r>
      <w:r w:rsidRPr="00B02801">
        <w:rPr>
          <w:rFonts w:ascii="Arial" w:hAnsi="Arial" w:cs="Arial"/>
          <w:szCs w:val="26"/>
          <w:lang w:val="es-ES_tradnl"/>
        </w:rPr>
        <w:t>a un escrito en el cual la parte actora de</w:t>
      </w:r>
      <w:r w:rsidR="004D56ED">
        <w:rPr>
          <w:rFonts w:ascii="Arial" w:hAnsi="Arial" w:cs="Arial"/>
          <w:szCs w:val="26"/>
          <w:lang w:val="es-ES_tradnl"/>
        </w:rPr>
        <w:t xml:space="preserve"> (sic)</w:t>
      </w:r>
      <w:r w:rsidRPr="00B02801">
        <w:rPr>
          <w:rFonts w:ascii="Arial" w:hAnsi="Arial" w:cs="Arial"/>
          <w:szCs w:val="26"/>
          <w:lang w:val="es-ES_tradnl"/>
        </w:rPr>
        <w:t xml:space="preserve"> desiste de un recurso de revocación que dice interpuso en 19 diecinueve de enero de 2018 dos mil dieciocho</w:t>
      </w:r>
      <w:r w:rsidRPr="007F67BA">
        <w:rPr>
          <w:rFonts w:ascii="Arial" w:hAnsi="Arial" w:cs="Arial"/>
          <w:szCs w:val="26"/>
          <w:lang w:val="es-ES_tradnl"/>
        </w:rPr>
        <w:t xml:space="preserve">; </w:t>
      </w:r>
      <w:r w:rsidRPr="003C4D2E">
        <w:rPr>
          <w:rFonts w:ascii="Arial" w:hAnsi="Arial" w:cs="Arial"/>
          <w:szCs w:val="26"/>
          <w:u w:val="single"/>
          <w:lang w:val="es-ES_tradnl"/>
        </w:rPr>
        <w:t>sin embargo, en la fecha en mención, la parte actora, solamente presentó dos escritos, uno, en el que desahoga la vista en relación al recurso de revocación admitido en auto de 15 quince de enero de 2018 dos mil dieciocho y en el diverso escrito, solicitó la misma parte actora, que se cite para resolver dicho medio de impugnación;</w:t>
      </w:r>
      <w:r w:rsidRPr="00B02801">
        <w:rPr>
          <w:rFonts w:ascii="Arial" w:hAnsi="Arial" w:cs="Arial"/>
          <w:szCs w:val="26"/>
          <w:lang w:val="es-ES_tradnl"/>
        </w:rPr>
        <w:t xml:space="preserve"> por lo tanto, se desecha de plano el re</w:t>
      </w:r>
      <w:r w:rsidR="003C4D2E">
        <w:rPr>
          <w:rFonts w:ascii="Arial" w:hAnsi="Arial" w:cs="Arial"/>
          <w:szCs w:val="26"/>
          <w:lang w:val="es-ES_tradnl"/>
        </w:rPr>
        <w:t xml:space="preserve">curso de apelación que pretende el promovente. </w:t>
      </w:r>
    </w:p>
    <w:p w14:paraId="3780B2D7" w14:textId="77777777" w:rsidR="005B49CA" w:rsidRPr="003C4D2E" w:rsidRDefault="00743847" w:rsidP="00383277">
      <w:pPr>
        <w:pStyle w:val="NormalWeb"/>
        <w:spacing w:after="240" w:afterAutospacing="0" w:line="276" w:lineRule="auto"/>
        <w:ind w:left="1134" w:right="618" w:firstLine="283"/>
        <w:jc w:val="both"/>
        <w:rPr>
          <w:rFonts w:ascii="Arial" w:hAnsi="Arial" w:cs="Arial"/>
          <w:szCs w:val="26"/>
          <w:lang w:val="es-ES_tradnl"/>
        </w:rPr>
      </w:pPr>
      <w:r w:rsidRPr="00B02801">
        <w:rPr>
          <w:rFonts w:ascii="Arial" w:hAnsi="Arial" w:cs="Arial"/>
          <w:szCs w:val="26"/>
          <w:lang w:val="es-ES_tradnl"/>
        </w:rPr>
        <w:lastRenderedPageBreak/>
        <w:t>En razón de lo anterior, continúese con la citación para resolver a que se alude en el proemio. Sirven de fundamento los artículos 53, 70 y 77 de la Le</w:t>
      </w:r>
      <w:r w:rsidR="00B02801" w:rsidRPr="00B02801">
        <w:rPr>
          <w:rFonts w:ascii="Arial" w:hAnsi="Arial" w:cs="Arial"/>
          <w:szCs w:val="26"/>
          <w:lang w:val="es-ES_tradnl"/>
        </w:rPr>
        <w:t>y Adjetiva Civil. Notifíquese.</w:t>
      </w:r>
      <w:r w:rsidR="004C0E7B" w:rsidRPr="00B02801">
        <w:rPr>
          <w:rFonts w:ascii="Arial" w:hAnsi="Arial" w:cs="Arial"/>
          <w:szCs w:val="26"/>
          <w:lang w:val="es-ES_tradnl"/>
        </w:rPr>
        <w:t>”</w:t>
      </w:r>
    </w:p>
    <w:bookmarkEnd w:id="1"/>
    <w:p w14:paraId="0D5320B5" w14:textId="3E480B3D" w:rsidR="001F4CF3" w:rsidRPr="007654E0" w:rsidRDefault="00742468">
      <w:pPr>
        <w:spacing w:line="480" w:lineRule="auto"/>
        <w:ind w:firstLine="1134"/>
        <w:jc w:val="both"/>
        <w:rPr>
          <w:rFonts w:ascii="Arial" w:hAnsi="Arial" w:cs="Arial"/>
          <w:sz w:val="28"/>
          <w:szCs w:val="28"/>
          <w:lang w:val="es-ES"/>
        </w:rPr>
      </w:pPr>
      <w:r w:rsidRPr="00742468">
        <w:rPr>
          <w:rFonts w:ascii="Arial" w:hAnsi="Arial" w:cs="Arial"/>
          <w:b/>
          <w:bCs/>
          <w:iCs/>
        </w:rPr>
        <w:t xml:space="preserve"> ELIMINADO </w:t>
      </w:r>
      <w:r w:rsidR="001F4CF3" w:rsidRPr="007654E0">
        <w:rPr>
          <w:rFonts w:ascii="Arial" w:hAnsi="Arial" w:cs="Arial"/>
          <w:b/>
          <w:bCs/>
          <w:sz w:val="28"/>
          <w:szCs w:val="28"/>
          <w:lang w:val="es-ES"/>
        </w:rPr>
        <w:t>TERCERO</w:t>
      </w:r>
      <w:r w:rsidR="001F4CF3" w:rsidRPr="007654E0">
        <w:rPr>
          <w:rFonts w:ascii="Arial" w:hAnsi="Arial" w:cs="Arial"/>
          <w:sz w:val="28"/>
          <w:szCs w:val="28"/>
          <w:lang w:val="es-ES"/>
        </w:rPr>
        <w:t>: En contra del auto precedentemente trascrito</w:t>
      </w:r>
      <w:r w:rsidR="005B49CA" w:rsidRPr="007654E0">
        <w:rPr>
          <w:rFonts w:ascii="Arial" w:hAnsi="Arial" w:cs="Arial"/>
          <w:sz w:val="28"/>
          <w:szCs w:val="28"/>
          <w:lang w:val="es-ES"/>
        </w:rPr>
        <w:t xml:space="preserve"> el</w:t>
      </w:r>
      <w:r w:rsidR="004C0E7B" w:rsidRPr="007654E0">
        <w:rPr>
          <w:rFonts w:ascii="Arial" w:hAnsi="Arial" w:cs="Arial"/>
          <w:sz w:val="28"/>
          <w:szCs w:val="28"/>
          <w:lang w:val="es-ES"/>
        </w:rPr>
        <w:t xml:space="preserve"> </w:t>
      </w:r>
      <w:r w:rsidRPr="00742468">
        <w:rPr>
          <w:rFonts w:ascii="Arial" w:hAnsi="Arial" w:cs="Arial"/>
          <w:b/>
          <w:sz w:val="28"/>
          <w:szCs w:val="28"/>
        </w:rPr>
        <w:t xml:space="preserve"> ELIMINADO </w:t>
      </w:r>
      <w:r w:rsidR="004C0E7B" w:rsidRPr="007654E0">
        <w:rPr>
          <w:rFonts w:ascii="Arial" w:hAnsi="Arial" w:cs="Arial"/>
          <w:sz w:val="28"/>
          <w:szCs w:val="28"/>
        </w:rPr>
        <w:t>abogado autorizado de la parte demandada,</w:t>
      </w:r>
      <w:r w:rsidR="001F4CF3" w:rsidRPr="007654E0">
        <w:rPr>
          <w:rFonts w:ascii="Arial" w:hAnsi="Arial" w:cs="Arial"/>
          <w:sz w:val="28"/>
          <w:szCs w:val="28"/>
          <w:lang w:val="es-ES"/>
        </w:rPr>
        <w:t xml:space="preserve"> interpuso Recurso de Queja el cual es el motivo del presente estudio. </w:t>
      </w:r>
    </w:p>
    <w:p w14:paraId="491A898F" w14:textId="77777777" w:rsidR="001F4CF3" w:rsidRPr="007654E0" w:rsidRDefault="001F4CF3">
      <w:pPr>
        <w:spacing w:line="480" w:lineRule="auto"/>
        <w:ind w:firstLine="1134"/>
        <w:jc w:val="both"/>
        <w:rPr>
          <w:rFonts w:ascii="Arial" w:hAnsi="Arial" w:cs="Arial"/>
          <w:sz w:val="28"/>
          <w:szCs w:val="28"/>
          <w:lang w:val="es-ES"/>
        </w:rPr>
      </w:pPr>
      <w:r w:rsidRPr="007654E0">
        <w:rPr>
          <w:rFonts w:ascii="Arial" w:hAnsi="Arial" w:cs="Arial"/>
          <w:sz w:val="28"/>
          <w:szCs w:val="28"/>
          <w:lang w:val="es-ES"/>
        </w:rPr>
        <w:t>Ahora bien, la parte quejosa, en su pretensión de impugnar la aludida determinación del juzgador, sostiene, en esencia, los siguientes:</w:t>
      </w:r>
    </w:p>
    <w:p w14:paraId="1A1C0992" w14:textId="77777777" w:rsidR="003C4D2E" w:rsidRPr="003C4D2E" w:rsidRDefault="001F4CF3" w:rsidP="003C4D2E">
      <w:pPr>
        <w:pStyle w:val="Ttulo4"/>
        <w:ind w:right="827"/>
        <w:jc w:val="center"/>
        <w:rPr>
          <w:b/>
          <w:bCs/>
          <w:iCs/>
          <w:sz w:val="28"/>
          <w:szCs w:val="24"/>
          <w:u w:val="none"/>
        </w:rPr>
      </w:pPr>
      <w:r w:rsidRPr="003C4D2E">
        <w:rPr>
          <w:b/>
          <w:bCs/>
          <w:iCs/>
          <w:sz w:val="28"/>
          <w:szCs w:val="24"/>
          <w:u w:val="none"/>
        </w:rPr>
        <w:t>AGRAVIOS:</w:t>
      </w:r>
    </w:p>
    <w:p w14:paraId="40A7D89E" w14:textId="6C55538D" w:rsidR="003C4D2E" w:rsidRDefault="007F67BA" w:rsidP="00383277">
      <w:pPr>
        <w:pStyle w:val="Ttulo4"/>
        <w:spacing w:line="276" w:lineRule="auto"/>
        <w:ind w:left="1134" w:right="618" w:firstLine="0"/>
        <w:rPr>
          <w:sz w:val="24"/>
          <w:szCs w:val="24"/>
          <w:u w:val="none"/>
          <w:lang w:val="es-ES_tradnl"/>
        </w:rPr>
      </w:pPr>
      <w:r>
        <w:rPr>
          <w:sz w:val="24"/>
          <w:szCs w:val="24"/>
          <w:u w:val="none"/>
          <w:lang w:val="es-ES_tradnl"/>
        </w:rPr>
        <w:t>“</w:t>
      </w:r>
      <w:r w:rsidR="004C0E7B" w:rsidRPr="003C4D2E">
        <w:rPr>
          <w:sz w:val="24"/>
          <w:szCs w:val="24"/>
          <w:u w:val="none"/>
          <w:lang w:val="es-ES_tradnl"/>
        </w:rPr>
        <w:t>1.-El auto que se combate resulta violatorio de lo</w:t>
      </w:r>
      <w:r w:rsidR="004D5A2D" w:rsidRPr="003C4D2E">
        <w:rPr>
          <w:sz w:val="24"/>
          <w:szCs w:val="24"/>
          <w:u w:val="none"/>
          <w:lang w:val="es-ES_tradnl"/>
        </w:rPr>
        <w:t xml:space="preserve"> </w:t>
      </w:r>
      <w:r w:rsidR="004C0E7B" w:rsidRPr="003C4D2E">
        <w:rPr>
          <w:sz w:val="24"/>
          <w:szCs w:val="24"/>
          <w:u w:val="none"/>
          <w:lang w:val="es-ES_tradnl"/>
        </w:rPr>
        <w:t>establecido en el artículo 782 del Código de Procedimientos Civiles mismo que a la letra señala:</w:t>
      </w:r>
    </w:p>
    <w:p w14:paraId="022DF02E" w14:textId="77777777" w:rsidR="003C4D2E" w:rsidRPr="003C4D2E" w:rsidRDefault="002207D3" w:rsidP="00A240CB">
      <w:pPr>
        <w:pStyle w:val="Ttulo4"/>
        <w:spacing w:line="276" w:lineRule="auto"/>
        <w:ind w:left="1701" w:right="1184" w:firstLine="0"/>
        <w:rPr>
          <w:bCs/>
          <w:sz w:val="24"/>
          <w:szCs w:val="24"/>
          <w:u w:val="none"/>
          <w:lang w:val="es-ES_tradnl"/>
        </w:rPr>
      </w:pPr>
      <w:r w:rsidRPr="003C4D2E">
        <w:rPr>
          <w:bCs/>
          <w:sz w:val="24"/>
          <w:szCs w:val="24"/>
          <w:u w:val="none"/>
          <w:lang w:val="es-ES_tradnl"/>
        </w:rPr>
        <w:t>“</w:t>
      </w:r>
      <w:r w:rsidR="004C0E7B" w:rsidRPr="003C4D2E">
        <w:rPr>
          <w:bCs/>
          <w:sz w:val="24"/>
          <w:szCs w:val="24"/>
          <w:u w:val="none"/>
          <w:lang w:val="es-ES_tradnl"/>
        </w:rPr>
        <w:t>ART. 782.- La sentencia en los incidentes será apelable en los casos en que lo fuere la sentencia en lo principal; pero el recurso sólo será admitido en el efecto dev</w:t>
      </w:r>
      <w:r w:rsidR="004D5A2D" w:rsidRPr="003C4D2E">
        <w:rPr>
          <w:bCs/>
          <w:sz w:val="24"/>
          <w:szCs w:val="24"/>
          <w:u w:val="none"/>
          <w:lang w:val="es-ES_tradnl"/>
        </w:rPr>
        <w:t>olutivo, salvo que la Ley dispon</w:t>
      </w:r>
      <w:r w:rsidRPr="003C4D2E">
        <w:rPr>
          <w:bCs/>
          <w:sz w:val="24"/>
          <w:szCs w:val="24"/>
          <w:u w:val="none"/>
          <w:lang w:val="es-ES_tradnl"/>
        </w:rPr>
        <w:t>ga expresamente otra cosa.”</w:t>
      </w:r>
    </w:p>
    <w:p w14:paraId="3763D2D4" w14:textId="77777777" w:rsidR="003C4D2E" w:rsidRPr="003C4D2E" w:rsidRDefault="004C0E7B" w:rsidP="00383277">
      <w:pPr>
        <w:pStyle w:val="Ttulo4"/>
        <w:spacing w:line="276" w:lineRule="auto"/>
        <w:ind w:left="1134" w:right="618" w:firstLine="0"/>
        <w:rPr>
          <w:sz w:val="24"/>
          <w:szCs w:val="24"/>
          <w:u w:val="none"/>
          <w:lang w:val="es-ES_tradnl"/>
        </w:rPr>
      </w:pPr>
      <w:r w:rsidRPr="003C4D2E">
        <w:rPr>
          <w:sz w:val="24"/>
          <w:szCs w:val="24"/>
          <w:u w:val="none"/>
          <w:lang w:val="es-ES_tradnl"/>
        </w:rPr>
        <w:t>Artículo que nos señ</w:t>
      </w:r>
      <w:r w:rsidR="004D5A2D" w:rsidRPr="003C4D2E">
        <w:rPr>
          <w:sz w:val="24"/>
          <w:szCs w:val="24"/>
          <w:u w:val="none"/>
          <w:lang w:val="es-ES_tradnl"/>
        </w:rPr>
        <w:t xml:space="preserve">ala que el recurso de apelación </w:t>
      </w:r>
      <w:r w:rsidRPr="003C4D2E">
        <w:rPr>
          <w:sz w:val="24"/>
          <w:szCs w:val="24"/>
          <w:u w:val="none"/>
          <w:lang w:val="es-ES_tradnl"/>
        </w:rPr>
        <w:t xml:space="preserve">procede en contra de las sentencias de los incidentes. </w:t>
      </w:r>
    </w:p>
    <w:p w14:paraId="0B9BD8C0" w14:textId="77777777" w:rsidR="003C4D2E" w:rsidRPr="003C4D2E" w:rsidRDefault="004C0E7B" w:rsidP="00383277">
      <w:pPr>
        <w:pStyle w:val="Ttulo4"/>
        <w:spacing w:line="276" w:lineRule="auto"/>
        <w:ind w:left="1134" w:right="618" w:firstLine="0"/>
        <w:rPr>
          <w:sz w:val="24"/>
          <w:szCs w:val="24"/>
          <w:u w:val="none"/>
          <w:lang w:val="es-ES_tradnl"/>
        </w:rPr>
      </w:pPr>
      <w:r w:rsidRPr="003C4D2E">
        <w:rPr>
          <w:sz w:val="24"/>
          <w:szCs w:val="24"/>
          <w:u w:val="none"/>
          <w:lang w:val="es-ES_tradnl"/>
        </w:rPr>
        <w:t>En el caso concreto que nos ocupa, la autoridad desecha la apelación que promueve mi representada en contra del auto de fecha</w:t>
      </w:r>
      <w:r w:rsidR="004D5A2D" w:rsidRPr="003C4D2E">
        <w:rPr>
          <w:sz w:val="24"/>
          <w:szCs w:val="24"/>
          <w:u w:val="none"/>
          <w:lang w:val="es-ES_tradnl"/>
        </w:rPr>
        <w:t xml:space="preserve"> 03 de abril del 2019, en el cual se deja sin materia el incidente de falsedad de firma promovido por mi representada. </w:t>
      </w:r>
      <w:r w:rsidRPr="003C4D2E">
        <w:rPr>
          <w:sz w:val="24"/>
          <w:szCs w:val="24"/>
          <w:u w:val="none"/>
          <w:lang w:val="es-ES_tradnl"/>
        </w:rPr>
        <w:t xml:space="preserve"> </w:t>
      </w:r>
    </w:p>
    <w:p w14:paraId="74D6FE09" w14:textId="77777777" w:rsidR="003C4D2E" w:rsidRDefault="004C0E7B" w:rsidP="00383277">
      <w:pPr>
        <w:pStyle w:val="Ttulo4"/>
        <w:spacing w:line="276" w:lineRule="auto"/>
        <w:ind w:left="1134" w:right="618" w:firstLine="0"/>
        <w:rPr>
          <w:sz w:val="24"/>
          <w:szCs w:val="24"/>
          <w:u w:val="none"/>
          <w:lang w:val="es-ES_tradnl"/>
        </w:rPr>
      </w:pPr>
      <w:r w:rsidRPr="003C4D2E">
        <w:rPr>
          <w:sz w:val="24"/>
          <w:szCs w:val="24"/>
          <w:u w:val="none"/>
          <w:lang w:val="es-ES_tradnl"/>
        </w:rPr>
        <w:t xml:space="preserve">De manera análoga podemos entender que al dictar la resolución judicial mediante la cual se deja sin materia el incidente de falsedad de firma promovido por mi representada, dicha resolución concluye con el incidente planteado por lo cual es evidente que este acuerdo resuelve el mencionado incidente. Sin embargo el Juez Tercero del ramo Civil, no toma en consideración esto y determina que toda vez que la queja se declaró sin materia resultaba improcedente el recurso de apelación planteado por mi representada sin atender a que dicho acuerdo concluye el incidente planteado por mi representada por lo cual como ya se mencionó de manera análoga se puede entender que el acuerdo de fecha 3 de abril del 2019 resuelve el incidentes por lo cual resulta procedente el recurso de apelación promovido por mi representada. </w:t>
      </w:r>
    </w:p>
    <w:p w14:paraId="76DC99A0" w14:textId="77777777" w:rsidR="003C4D2E" w:rsidRPr="003C4D2E" w:rsidRDefault="003C4D2E" w:rsidP="00383277">
      <w:pPr>
        <w:spacing w:line="276" w:lineRule="auto"/>
        <w:rPr>
          <w:lang w:val="es-ES_tradnl"/>
        </w:rPr>
      </w:pPr>
    </w:p>
    <w:p w14:paraId="07FE80CC" w14:textId="77777777" w:rsidR="003C4D2E" w:rsidRDefault="004C0E7B" w:rsidP="00383277">
      <w:pPr>
        <w:pStyle w:val="Ttulo4"/>
        <w:spacing w:line="276" w:lineRule="auto"/>
        <w:ind w:left="1134" w:right="618" w:firstLine="0"/>
        <w:rPr>
          <w:sz w:val="24"/>
          <w:szCs w:val="24"/>
          <w:u w:val="none"/>
          <w:lang w:val="es-ES_tradnl"/>
        </w:rPr>
      </w:pPr>
      <w:r w:rsidRPr="003C4D2E">
        <w:rPr>
          <w:sz w:val="24"/>
          <w:szCs w:val="24"/>
          <w:u w:val="none"/>
          <w:lang w:val="es-ES_tradnl"/>
        </w:rPr>
        <w:t xml:space="preserve">2.- Dentro del auto que se combate el Juez de Origen señala </w:t>
      </w:r>
      <w:r w:rsidRPr="003C4D2E">
        <w:rPr>
          <w:sz w:val="24"/>
          <w:szCs w:val="24"/>
          <w:u w:val="none"/>
          <w:lang w:val="es-ES_tradnl"/>
        </w:rPr>
        <w:lastRenderedPageBreak/>
        <w:t xml:space="preserve">que su actuar lo funda en los artículos 53, 70 y 77 del Código de Procedimientos Civiles para el Estado de San Luis Potosí, mismo que a la letra </w:t>
      </w:r>
      <w:r w:rsidR="004D5A2D" w:rsidRPr="003C4D2E">
        <w:rPr>
          <w:sz w:val="24"/>
          <w:szCs w:val="24"/>
          <w:u w:val="none"/>
          <w:lang w:val="es-ES_tradnl"/>
        </w:rPr>
        <w:t>r</w:t>
      </w:r>
      <w:r w:rsidRPr="003C4D2E">
        <w:rPr>
          <w:sz w:val="24"/>
          <w:szCs w:val="24"/>
          <w:u w:val="none"/>
          <w:lang w:val="es-ES_tradnl"/>
        </w:rPr>
        <w:t xml:space="preserve">ezan: </w:t>
      </w:r>
    </w:p>
    <w:p w14:paraId="499FB45A" w14:textId="77777777" w:rsidR="003C4D2E" w:rsidRDefault="002207D3" w:rsidP="004C3AA5">
      <w:pPr>
        <w:pStyle w:val="Ttulo4"/>
        <w:spacing w:line="276" w:lineRule="auto"/>
        <w:ind w:left="1134" w:right="617" w:firstLine="0"/>
        <w:rPr>
          <w:bCs/>
          <w:iCs/>
          <w:sz w:val="24"/>
          <w:szCs w:val="24"/>
          <w:u w:val="none"/>
          <w:lang w:val="es-ES_tradnl"/>
        </w:rPr>
      </w:pPr>
      <w:r w:rsidRPr="003C4D2E">
        <w:rPr>
          <w:iCs/>
          <w:sz w:val="24"/>
          <w:szCs w:val="24"/>
          <w:u w:val="none"/>
          <w:lang w:val="es-ES_tradnl"/>
        </w:rPr>
        <w:t>“</w:t>
      </w:r>
      <w:r w:rsidR="004C0E7B" w:rsidRPr="003C4D2E">
        <w:rPr>
          <w:iCs/>
          <w:sz w:val="24"/>
          <w:szCs w:val="24"/>
          <w:u w:val="none"/>
          <w:lang w:val="es-ES_tradnl"/>
        </w:rPr>
        <w:t xml:space="preserve">ART. </w:t>
      </w:r>
      <w:r w:rsidR="004C0E7B" w:rsidRPr="003C4D2E">
        <w:rPr>
          <w:bCs/>
          <w:iCs/>
          <w:sz w:val="24"/>
          <w:szCs w:val="24"/>
          <w:u w:val="none"/>
          <w:lang w:val="es-ES_tradnl"/>
        </w:rPr>
        <w:t>53.- Para la tramitación y resolución de los asuntos ante los tribunales ordinarios, se estará a lo dispuesto por este Código, sin que por convenio de los interesados puedan renunciarse los recursos ni el derecho de recusación ni alterarse, modificarse o renunciarse las normas del procedimien</w:t>
      </w:r>
      <w:r w:rsidR="003C4D2E">
        <w:rPr>
          <w:bCs/>
          <w:iCs/>
          <w:sz w:val="24"/>
          <w:szCs w:val="24"/>
          <w:u w:val="none"/>
          <w:lang w:val="es-ES_tradnl"/>
        </w:rPr>
        <w:t>to.</w:t>
      </w:r>
    </w:p>
    <w:p w14:paraId="0ED6BAEA" w14:textId="77777777" w:rsidR="003C4D2E" w:rsidRPr="003C4D2E" w:rsidRDefault="004C0E7B" w:rsidP="004C3AA5">
      <w:pPr>
        <w:pStyle w:val="Ttulo4"/>
        <w:spacing w:line="276" w:lineRule="auto"/>
        <w:ind w:left="1134" w:right="617" w:firstLine="0"/>
        <w:rPr>
          <w:bCs/>
          <w:iCs/>
          <w:sz w:val="24"/>
          <w:szCs w:val="24"/>
          <w:u w:val="none"/>
          <w:lang w:val="es-ES_tradnl"/>
        </w:rPr>
      </w:pPr>
      <w:r w:rsidRPr="003C4D2E">
        <w:rPr>
          <w:bCs/>
          <w:iCs/>
          <w:sz w:val="24"/>
          <w:szCs w:val="24"/>
          <w:u w:val="none"/>
          <w:lang w:val="es-ES_tradnl"/>
        </w:rPr>
        <w:t xml:space="preserve">ART. 70.- Los tribunales no admitirán nunca promociones de incidentes </w:t>
      </w:r>
      <w:r w:rsidRPr="003C4D2E">
        <w:rPr>
          <w:bCs/>
          <w:sz w:val="24"/>
          <w:szCs w:val="24"/>
          <w:u w:val="none"/>
          <w:lang w:val="es-ES_tradnl"/>
        </w:rPr>
        <w:t xml:space="preserve">o </w:t>
      </w:r>
      <w:r w:rsidRPr="003C4D2E">
        <w:rPr>
          <w:bCs/>
          <w:iCs/>
          <w:sz w:val="24"/>
          <w:szCs w:val="24"/>
          <w:u w:val="none"/>
          <w:lang w:val="es-ES_tradnl"/>
        </w:rPr>
        <w:t>recursos notoriamente frívolos o improcedentes; los desecharán de plano, sin necesidad de substanciación alguna; y, en su caso, consignarán el hecho al Ministerio Públic</w:t>
      </w:r>
      <w:r w:rsidR="003C4D2E" w:rsidRPr="003C4D2E">
        <w:rPr>
          <w:bCs/>
          <w:iCs/>
          <w:sz w:val="24"/>
          <w:szCs w:val="24"/>
          <w:u w:val="none"/>
          <w:lang w:val="es-ES_tradnl"/>
        </w:rPr>
        <w:t>o para lo que fuere procedente.</w:t>
      </w:r>
    </w:p>
    <w:p w14:paraId="5ECD4ACB" w14:textId="77777777" w:rsidR="003C4D2E" w:rsidRPr="003C4D2E" w:rsidRDefault="004C0E7B" w:rsidP="004C3AA5">
      <w:pPr>
        <w:pStyle w:val="Ttulo4"/>
        <w:spacing w:line="276" w:lineRule="auto"/>
        <w:ind w:left="1134" w:right="617" w:firstLine="0"/>
        <w:rPr>
          <w:bCs/>
          <w:iCs/>
          <w:sz w:val="24"/>
          <w:szCs w:val="24"/>
          <w:u w:val="none"/>
          <w:lang w:val="es-ES_tradnl"/>
        </w:rPr>
      </w:pPr>
      <w:r w:rsidRPr="003C4D2E">
        <w:rPr>
          <w:bCs/>
          <w:sz w:val="24"/>
          <w:szCs w:val="24"/>
          <w:u w:val="none"/>
          <w:lang w:val="es-ES_tradnl"/>
        </w:rPr>
        <w:t xml:space="preserve">Los </w:t>
      </w:r>
      <w:r w:rsidRPr="003C4D2E">
        <w:rPr>
          <w:bCs/>
          <w:iCs/>
          <w:sz w:val="24"/>
          <w:szCs w:val="24"/>
          <w:u w:val="none"/>
          <w:lang w:val="es-ES_tradnl"/>
        </w:rPr>
        <w:t xml:space="preserve">incidentes ajenos al negocio principal deberán </w:t>
      </w:r>
      <w:r w:rsidRPr="003C4D2E">
        <w:rPr>
          <w:bCs/>
          <w:sz w:val="24"/>
          <w:szCs w:val="24"/>
          <w:u w:val="none"/>
          <w:lang w:val="es-ES_tradnl"/>
        </w:rPr>
        <w:t xml:space="preserve">ser </w:t>
      </w:r>
      <w:r w:rsidRPr="003C4D2E">
        <w:rPr>
          <w:bCs/>
          <w:iCs/>
          <w:sz w:val="24"/>
          <w:szCs w:val="24"/>
          <w:u w:val="none"/>
          <w:lang w:val="es-ES_tradnl"/>
        </w:rPr>
        <w:t>repel</w:t>
      </w:r>
      <w:r w:rsidR="003C4D2E" w:rsidRPr="003C4D2E">
        <w:rPr>
          <w:bCs/>
          <w:iCs/>
          <w:sz w:val="24"/>
          <w:szCs w:val="24"/>
          <w:u w:val="none"/>
          <w:lang w:val="es-ES_tradnl"/>
        </w:rPr>
        <w:t>idos de oficio por los jueces.</w:t>
      </w:r>
    </w:p>
    <w:p w14:paraId="04BB38E6" w14:textId="77777777" w:rsidR="003C4D2E" w:rsidRPr="003C4D2E" w:rsidRDefault="004C0E7B" w:rsidP="004C3AA5">
      <w:pPr>
        <w:pStyle w:val="Ttulo4"/>
        <w:spacing w:line="276" w:lineRule="auto"/>
        <w:ind w:left="1134" w:right="617" w:firstLine="0"/>
        <w:rPr>
          <w:bCs/>
          <w:iCs/>
          <w:sz w:val="24"/>
          <w:szCs w:val="24"/>
          <w:u w:val="none"/>
          <w:lang w:val="es-ES_tradnl"/>
        </w:rPr>
      </w:pPr>
      <w:r w:rsidRPr="003C4D2E">
        <w:rPr>
          <w:bCs/>
          <w:iCs/>
          <w:sz w:val="24"/>
          <w:szCs w:val="24"/>
          <w:u w:val="none"/>
          <w:lang w:val="es-ES_tradnl"/>
        </w:rPr>
        <w:t xml:space="preserve">ART. 77.- Queda estrictamente prohibido decretar trámites que no estén autorizados por este Código, así como </w:t>
      </w:r>
      <w:r w:rsidRPr="003C4D2E">
        <w:rPr>
          <w:bCs/>
          <w:sz w:val="24"/>
          <w:szCs w:val="24"/>
          <w:u w:val="none"/>
          <w:lang w:val="es-ES_tradnl"/>
        </w:rPr>
        <w:t xml:space="preserve">los </w:t>
      </w:r>
      <w:r w:rsidRPr="003C4D2E">
        <w:rPr>
          <w:bCs/>
          <w:iCs/>
          <w:sz w:val="24"/>
          <w:szCs w:val="24"/>
          <w:u w:val="none"/>
          <w:lang w:val="es-ES_tradnl"/>
        </w:rPr>
        <w:t>que sean inútiles para la su</w:t>
      </w:r>
      <w:r w:rsidR="003C4D2E" w:rsidRPr="003C4D2E">
        <w:rPr>
          <w:bCs/>
          <w:iCs/>
          <w:sz w:val="24"/>
          <w:szCs w:val="24"/>
          <w:u w:val="none"/>
          <w:lang w:val="es-ES_tradnl"/>
        </w:rPr>
        <w:t xml:space="preserve">bstanciación del procedimiento. </w:t>
      </w:r>
    </w:p>
    <w:p w14:paraId="1D82794B" w14:textId="77777777" w:rsidR="004C0E7B" w:rsidRPr="003C4D2E" w:rsidRDefault="004C0E7B" w:rsidP="004C3AA5">
      <w:pPr>
        <w:pStyle w:val="Ttulo4"/>
        <w:spacing w:line="276" w:lineRule="auto"/>
        <w:ind w:left="1134" w:right="617" w:firstLine="0"/>
        <w:rPr>
          <w:sz w:val="24"/>
          <w:szCs w:val="24"/>
          <w:u w:val="none"/>
          <w:lang w:val="es-ES_tradnl"/>
        </w:rPr>
      </w:pPr>
      <w:r w:rsidRPr="003C4D2E">
        <w:rPr>
          <w:sz w:val="24"/>
          <w:szCs w:val="24"/>
          <w:u w:val="none"/>
          <w:lang w:val="es-ES_tradnl"/>
        </w:rPr>
        <w:t xml:space="preserve">Artículos que no tienen relación alguna con el caso concreto, pues únicamente evidencian que el Juzgado de Origen paso inadvertidos los razonamientos plasmados en el escrito de apelación de mi </w:t>
      </w:r>
      <w:r w:rsidR="004D5A2D" w:rsidRPr="003C4D2E">
        <w:rPr>
          <w:sz w:val="24"/>
          <w:szCs w:val="24"/>
          <w:u w:val="none"/>
          <w:lang w:val="es-ES_tradnl"/>
        </w:rPr>
        <w:t>representada en el título de procedencia del recurso, pues de haber analizado o dar lectura a estos, hubiera determinado que el recurso de apelación en mención era procedente y lo hubiera admitido.</w:t>
      </w:r>
      <w:r w:rsidR="007654E0" w:rsidRPr="003C4D2E">
        <w:rPr>
          <w:sz w:val="24"/>
          <w:szCs w:val="24"/>
          <w:u w:val="none"/>
          <w:lang w:val="es-ES_tradnl"/>
        </w:rPr>
        <w:t>”</w:t>
      </w:r>
    </w:p>
    <w:p w14:paraId="3173EC64" w14:textId="77777777" w:rsidR="00470388" w:rsidRPr="003F1491" w:rsidRDefault="00470388" w:rsidP="00470388">
      <w:pPr>
        <w:rPr>
          <w:rFonts w:ascii="Arial" w:hAnsi="Arial" w:cs="Arial"/>
          <w:lang w:val="es-ES_tradnl"/>
        </w:rPr>
      </w:pPr>
    </w:p>
    <w:p w14:paraId="4740905E" w14:textId="43E525ED" w:rsidR="001F4CF3" w:rsidRPr="003F1491" w:rsidRDefault="006A20D0">
      <w:pPr>
        <w:spacing w:line="480" w:lineRule="auto"/>
        <w:ind w:firstLine="1134"/>
        <w:jc w:val="both"/>
        <w:rPr>
          <w:rFonts w:ascii="Arial" w:hAnsi="Arial" w:cs="Arial"/>
          <w:sz w:val="28"/>
          <w:szCs w:val="28"/>
          <w:lang w:val="es-ES"/>
        </w:rPr>
      </w:pPr>
      <w:r w:rsidRPr="003F1491">
        <w:rPr>
          <w:rFonts w:ascii="Arial" w:hAnsi="Arial" w:cs="Arial"/>
          <w:b/>
          <w:bCs/>
          <w:sz w:val="28"/>
          <w:szCs w:val="28"/>
          <w:lang w:val="es-ES"/>
        </w:rPr>
        <w:t>CUARTO. -</w:t>
      </w:r>
      <w:r w:rsidR="001F4CF3" w:rsidRPr="003F1491">
        <w:rPr>
          <w:rFonts w:ascii="Arial" w:hAnsi="Arial" w:cs="Arial"/>
          <w:sz w:val="28"/>
          <w:szCs w:val="28"/>
          <w:lang w:val="es-ES"/>
        </w:rPr>
        <w:t xml:space="preserve"> Por su parte el Licenciado </w:t>
      </w:r>
      <w:r w:rsidR="00392C5A" w:rsidRPr="003F1491">
        <w:rPr>
          <w:rFonts w:ascii="Arial" w:hAnsi="Arial" w:cs="Arial"/>
          <w:sz w:val="28"/>
          <w:szCs w:val="28"/>
          <w:lang w:val="es-ES"/>
        </w:rPr>
        <w:t>Benjamín Garza De Lira</w:t>
      </w:r>
      <w:r w:rsidR="001F4CF3" w:rsidRPr="003F1491">
        <w:rPr>
          <w:rFonts w:ascii="Arial" w:hAnsi="Arial" w:cs="Arial"/>
          <w:sz w:val="28"/>
          <w:szCs w:val="28"/>
          <w:lang w:val="es-ES"/>
        </w:rPr>
        <w:t>, Juez Tercero del Ramo Civil del Estado, en el info</w:t>
      </w:r>
      <w:r w:rsidR="00C06D84" w:rsidRPr="003F1491">
        <w:rPr>
          <w:rFonts w:ascii="Arial" w:hAnsi="Arial" w:cs="Arial"/>
          <w:sz w:val="28"/>
          <w:szCs w:val="28"/>
          <w:lang w:val="es-ES"/>
        </w:rPr>
        <w:t>rme que rindió mediante oficio 551</w:t>
      </w:r>
      <w:r w:rsidR="00392C5A" w:rsidRPr="003F1491">
        <w:rPr>
          <w:rFonts w:ascii="Arial" w:hAnsi="Arial" w:cs="Arial"/>
          <w:sz w:val="28"/>
          <w:szCs w:val="28"/>
          <w:lang w:val="es-ES"/>
        </w:rPr>
        <w:t>8</w:t>
      </w:r>
      <w:r w:rsidR="00C06D84" w:rsidRPr="003F1491">
        <w:rPr>
          <w:rFonts w:ascii="Arial" w:hAnsi="Arial" w:cs="Arial"/>
          <w:sz w:val="28"/>
          <w:szCs w:val="28"/>
          <w:lang w:val="es-ES"/>
        </w:rPr>
        <w:t>/2019</w:t>
      </w:r>
      <w:r w:rsidR="001F4CF3" w:rsidRPr="003F1491">
        <w:rPr>
          <w:rFonts w:ascii="Arial" w:hAnsi="Arial" w:cs="Arial"/>
          <w:sz w:val="28"/>
          <w:szCs w:val="28"/>
          <w:lang w:val="es-ES"/>
        </w:rPr>
        <w:t xml:space="preserve"> de fecha de recibido </w:t>
      </w:r>
      <w:r w:rsidR="00392C5A" w:rsidRPr="003F1491">
        <w:rPr>
          <w:rFonts w:ascii="Arial" w:hAnsi="Arial" w:cs="Arial"/>
          <w:sz w:val="28"/>
          <w:szCs w:val="28"/>
          <w:lang w:val="es-ES"/>
        </w:rPr>
        <w:t>1</w:t>
      </w:r>
      <w:r w:rsidR="00C06D84" w:rsidRPr="003F1491">
        <w:rPr>
          <w:rFonts w:ascii="Arial" w:hAnsi="Arial" w:cs="Arial"/>
          <w:sz w:val="28"/>
          <w:szCs w:val="28"/>
          <w:lang w:val="es-ES"/>
        </w:rPr>
        <w:t>3</w:t>
      </w:r>
      <w:r w:rsidR="00392C5A" w:rsidRPr="003F1491">
        <w:rPr>
          <w:rFonts w:ascii="Arial" w:hAnsi="Arial" w:cs="Arial"/>
          <w:sz w:val="28"/>
          <w:szCs w:val="28"/>
          <w:lang w:val="es-ES"/>
        </w:rPr>
        <w:t xml:space="preserve"> </w:t>
      </w:r>
      <w:r w:rsidR="001F4CF3" w:rsidRPr="003F1491">
        <w:rPr>
          <w:rFonts w:ascii="Arial" w:hAnsi="Arial" w:cs="Arial"/>
          <w:sz w:val="28"/>
          <w:szCs w:val="28"/>
          <w:lang w:val="es-ES"/>
        </w:rPr>
        <w:t xml:space="preserve">de </w:t>
      </w:r>
      <w:r w:rsidR="00C06D84" w:rsidRPr="003F1491">
        <w:rPr>
          <w:rFonts w:ascii="Arial" w:hAnsi="Arial" w:cs="Arial"/>
          <w:sz w:val="28"/>
          <w:szCs w:val="28"/>
          <w:lang w:val="es-ES"/>
        </w:rPr>
        <w:t>diciembre</w:t>
      </w:r>
      <w:r w:rsidR="001F4CF3" w:rsidRPr="003F1491">
        <w:rPr>
          <w:rFonts w:ascii="Arial" w:hAnsi="Arial" w:cs="Arial"/>
          <w:sz w:val="28"/>
          <w:szCs w:val="28"/>
          <w:lang w:val="es-ES"/>
        </w:rPr>
        <w:t xml:space="preserve"> de 20</w:t>
      </w:r>
      <w:r w:rsidR="00C06D84" w:rsidRPr="003F1491">
        <w:rPr>
          <w:rFonts w:ascii="Arial" w:hAnsi="Arial" w:cs="Arial"/>
          <w:sz w:val="28"/>
          <w:szCs w:val="28"/>
          <w:lang w:val="es-ES"/>
        </w:rPr>
        <w:t>19</w:t>
      </w:r>
      <w:r w:rsidR="001F4CF3" w:rsidRPr="003F1491">
        <w:rPr>
          <w:rFonts w:ascii="Arial" w:hAnsi="Arial" w:cs="Arial"/>
          <w:sz w:val="28"/>
          <w:szCs w:val="28"/>
          <w:lang w:val="es-ES"/>
        </w:rPr>
        <w:t xml:space="preserve">, textualmente señaló lo siguiente: </w:t>
      </w:r>
    </w:p>
    <w:p w14:paraId="4B3DDC54" w14:textId="54D749D7" w:rsidR="00A240CB" w:rsidRDefault="001F4CF3" w:rsidP="00A240CB">
      <w:pPr>
        <w:pStyle w:val="NormalWeb"/>
        <w:spacing w:before="40" w:beforeAutospacing="0" w:after="240" w:afterAutospacing="0" w:line="276" w:lineRule="auto"/>
        <w:ind w:left="1134" w:right="618"/>
        <w:jc w:val="both"/>
        <w:rPr>
          <w:rFonts w:ascii="Arial" w:hAnsi="Arial" w:cs="Arial"/>
          <w:szCs w:val="26"/>
          <w:lang w:val="es-ES_tradnl"/>
        </w:rPr>
      </w:pPr>
      <w:r w:rsidRPr="007654E0">
        <w:rPr>
          <w:rFonts w:ascii="Arial" w:hAnsi="Arial" w:cs="Arial"/>
          <w:bCs/>
          <w:iCs/>
          <w:szCs w:val="26"/>
          <w:lang w:val="es-ES"/>
        </w:rPr>
        <w:t>“</w:t>
      </w:r>
      <w:r w:rsidR="00F9786F" w:rsidRPr="007654E0">
        <w:rPr>
          <w:rFonts w:ascii="Arial" w:hAnsi="Arial" w:cs="Arial"/>
          <w:szCs w:val="26"/>
          <w:lang w:val="es-ES_tradnl"/>
        </w:rPr>
        <w:t xml:space="preserve">En cumplimiento al acuerdo de 5 cinco de diciembre del 2019, comparezco dentro del </w:t>
      </w:r>
      <w:r w:rsidR="00F9786F" w:rsidRPr="007654E0">
        <w:rPr>
          <w:rFonts w:ascii="Arial" w:hAnsi="Arial" w:cs="Arial"/>
          <w:bCs/>
          <w:szCs w:val="26"/>
          <w:lang w:val="es-ES_tradnl"/>
        </w:rPr>
        <w:t xml:space="preserve">Recurso de Queja </w:t>
      </w:r>
      <w:r w:rsidR="00F9786F" w:rsidRPr="007654E0">
        <w:rPr>
          <w:rFonts w:ascii="Arial" w:hAnsi="Arial" w:cs="Arial"/>
          <w:szCs w:val="26"/>
          <w:lang w:val="es-ES_tradnl"/>
        </w:rPr>
        <w:t xml:space="preserve">interpuesto por </w:t>
      </w:r>
      <w:r w:rsidR="00742468" w:rsidRPr="00742468">
        <w:rPr>
          <w:rFonts w:ascii="Arial" w:hAnsi="Arial" w:cs="Arial"/>
          <w:b/>
          <w:szCs w:val="26"/>
          <w:lang w:val="es-ES_tradnl"/>
        </w:rPr>
        <w:t xml:space="preserve"> ELIMINADO </w:t>
      </w:r>
      <w:r w:rsidR="00F9786F" w:rsidRPr="007654E0">
        <w:rPr>
          <w:rFonts w:ascii="Arial" w:hAnsi="Arial" w:cs="Arial"/>
          <w:szCs w:val="26"/>
          <w:lang w:val="es-ES_tradnl"/>
        </w:rPr>
        <w:t xml:space="preserve">, </w:t>
      </w:r>
      <w:r w:rsidR="00AE4679" w:rsidRPr="007654E0">
        <w:rPr>
          <w:rFonts w:ascii="Arial" w:hAnsi="Arial" w:cs="Arial"/>
          <w:szCs w:val="26"/>
          <w:lang w:val="es-ES_tradnl"/>
        </w:rPr>
        <w:t>a</w:t>
      </w:r>
      <w:r w:rsidR="00F9786F" w:rsidRPr="007654E0">
        <w:rPr>
          <w:rFonts w:ascii="Arial" w:hAnsi="Arial" w:cs="Arial"/>
          <w:szCs w:val="26"/>
          <w:lang w:val="es-ES_tradnl"/>
        </w:rPr>
        <w:t>bogado autorizado de</w:t>
      </w:r>
      <w:r w:rsidR="002207D3">
        <w:rPr>
          <w:rFonts w:ascii="Arial" w:hAnsi="Arial" w:cs="Arial"/>
          <w:szCs w:val="26"/>
          <w:lang w:val="es-ES_tradnl"/>
        </w:rPr>
        <w:t xml:space="preserve"> </w:t>
      </w:r>
      <w:r w:rsidR="00F9786F" w:rsidRPr="007654E0">
        <w:rPr>
          <w:rFonts w:ascii="Arial" w:hAnsi="Arial" w:cs="Arial"/>
          <w:szCs w:val="26"/>
          <w:lang w:val="es-ES_tradnl"/>
        </w:rPr>
        <w:t>la</w:t>
      </w:r>
      <w:r w:rsidR="002207D3">
        <w:rPr>
          <w:rFonts w:ascii="Arial" w:hAnsi="Arial" w:cs="Arial"/>
          <w:szCs w:val="26"/>
          <w:lang w:val="es-ES_tradnl"/>
        </w:rPr>
        <w:t xml:space="preserve"> </w:t>
      </w:r>
      <w:r w:rsidR="002207D3" w:rsidRPr="001B5FA5">
        <w:rPr>
          <w:rFonts w:ascii="Arial" w:hAnsi="Arial" w:cs="Arial"/>
          <w:szCs w:val="26"/>
          <w:lang w:val="es-ES_tradnl"/>
        </w:rPr>
        <w:t>(sic)</w:t>
      </w:r>
      <w:r w:rsidR="00F9786F" w:rsidRPr="007654E0">
        <w:rPr>
          <w:rFonts w:ascii="Arial" w:hAnsi="Arial" w:cs="Arial"/>
          <w:szCs w:val="26"/>
          <w:lang w:val="es-ES_tradnl"/>
        </w:rPr>
        <w:t xml:space="preserve"> parte demandada, en contra del auto emitido en 27 veintisiete de mayo del 2019, dentro de los autos del expediente 615/2017, relativo al juicio Extraordinario Civil de Tramitación Especial por Desocupación, que promueve </w:t>
      </w:r>
      <w:r w:rsidR="00742468" w:rsidRPr="00742468">
        <w:rPr>
          <w:rFonts w:ascii="Arial" w:hAnsi="Arial" w:cs="Arial"/>
          <w:b/>
          <w:szCs w:val="26"/>
          <w:lang w:val="es-ES_tradnl"/>
        </w:rPr>
        <w:t xml:space="preserve"> ELIMINADO </w:t>
      </w:r>
      <w:r w:rsidR="00F9786F" w:rsidRPr="007654E0">
        <w:rPr>
          <w:rFonts w:ascii="Arial" w:hAnsi="Arial" w:cs="Arial"/>
          <w:szCs w:val="26"/>
          <w:lang w:val="es-ES_tradnl"/>
        </w:rPr>
        <w:t xml:space="preserve">, en contra de </w:t>
      </w:r>
      <w:r w:rsidR="00742468" w:rsidRPr="00742468">
        <w:rPr>
          <w:rFonts w:ascii="Arial" w:hAnsi="Arial" w:cs="Arial"/>
          <w:b/>
          <w:szCs w:val="26"/>
          <w:lang w:val="es-ES_tradnl"/>
        </w:rPr>
        <w:t xml:space="preserve"> ELIMINADO </w:t>
      </w:r>
      <w:r w:rsidR="00F9786F" w:rsidRPr="007654E0">
        <w:rPr>
          <w:rFonts w:ascii="Arial" w:hAnsi="Arial" w:cs="Arial"/>
          <w:szCs w:val="26"/>
          <w:lang w:val="es-ES_tradnl"/>
        </w:rPr>
        <w:t xml:space="preserve">. </w:t>
      </w:r>
    </w:p>
    <w:p w14:paraId="01EC2244" w14:textId="2FF8141B" w:rsidR="00383277" w:rsidRDefault="00F9786F" w:rsidP="00A240CB">
      <w:pPr>
        <w:pStyle w:val="NormalWeb"/>
        <w:spacing w:before="40" w:beforeAutospacing="0" w:after="240" w:afterAutospacing="0" w:line="276" w:lineRule="auto"/>
        <w:ind w:left="1134" w:right="618"/>
        <w:jc w:val="both"/>
        <w:rPr>
          <w:rFonts w:ascii="Arial" w:hAnsi="Arial" w:cs="Arial"/>
          <w:szCs w:val="26"/>
          <w:lang w:val="es-ES_tradnl"/>
        </w:rPr>
      </w:pPr>
      <w:r w:rsidRPr="007654E0">
        <w:rPr>
          <w:rFonts w:ascii="Arial" w:hAnsi="Arial" w:cs="Arial"/>
          <w:szCs w:val="26"/>
          <w:lang w:val="es-ES_tradnl"/>
        </w:rPr>
        <w:t xml:space="preserve">De conformidad con el artículo 973 del Código de Procedimientos Civiles, me permito remitir a Usted, a manera de </w:t>
      </w:r>
      <w:r w:rsidR="00742468" w:rsidRPr="00742468">
        <w:rPr>
          <w:rFonts w:ascii="Arial" w:hAnsi="Arial" w:cs="Arial"/>
          <w:b/>
          <w:bCs/>
          <w:iCs/>
          <w:szCs w:val="26"/>
          <w:lang w:val="es-ES_tradnl"/>
        </w:rPr>
        <w:t xml:space="preserve"> ELIMINADO </w:t>
      </w:r>
      <w:r w:rsidRPr="007654E0">
        <w:rPr>
          <w:rFonts w:ascii="Arial" w:hAnsi="Arial" w:cs="Arial"/>
          <w:szCs w:val="26"/>
          <w:lang w:val="es-ES_tradnl"/>
        </w:rPr>
        <w:t>testimonio de constancias de los autos originales, de do</w:t>
      </w:r>
      <w:r w:rsidR="00383277">
        <w:rPr>
          <w:rFonts w:ascii="Arial" w:hAnsi="Arial" w:cs="Arial"/>
          <w:szCs w:val="26"/>
          <w:lang w:val="es-ES_tradnl"/>
        </w:rPr>
        <w:t>nde emana la queja en cuestión.</w:t>
      </w:r>
    </w:p>
    <w:p w14:paraId="5AEB2993" w14:textId="77777777" w:rsidR="00F9786F" w:rsidRPr="007654E0" w:rsidRDefault="00F9786F" w:rsidP="006E2395">
      <w:pPr>
        <w:pStyle w:val="NormalWeb"/>
        <w:spacing w:before="40" w:beforeAutospacing="0" w:after="240" w:afterAutospacing="0" w:line="276" w:lineRule="auto"/>
        <w:ind w:left="1134" w:right="618"/>
        <w:jc w:val="both"/>
        <w:rPr>
          <w:rFonts w:ascii="Arial" w:hAnsi="Arial" w:cs="Arial"/>
          <w:szCs w:val="26"/>
          <w:lang w:val="es-ES_tradnl"/>
        </w:rPr>
      </w:pPr>
      <w:r w:rsidRPr="007654E0">
        <w:rPr>
          <w:rFonts w:ascii="Arial" w:hAnsi="Arial" w:cs="Arial"/>
          <w:szCs w:val="26"/>
          <w:lang w:val="es-ES_tradnl"/>
        </w:rPr>
        <w:t>Por otro lado, en relación a dicho recurso, éste deberá ser desechado por no estar ajustado a derecho, toda vez que el auto de 27 veintisiete de mayo del 2019, se encuentra legalmente fundado y motivado.”</w:t>
      </w:r>
    </w:p>
    <w:p w14:paraId="0AA6BFF4" w14:textId="6DEAA091" w:rsidR="00F4004B" w:rsidRPr="003F1491" w:rsidRDefault="007654E0" w:rsidP="00C93D2A">
      <w:pPr>
        <w:spacing w:line="480" w:lineRule="auto"/>
        <w:ind w:firstLine="1134"/>
        <w:jc w:val="both"/>
        <w:rPr>
          <w:rFonts w:ascii="Arial" w:hAnsi="Arial" w:cs="Arial"/>
          <w:sz w:val="28"/>
          <w:szCs w:val="28"/>
          <w:lang w:val="es-ES"/>
        </w:rPr>
      </w:pPr>
      <w:r w:rsidRPr="003F1491">
        <w:rPr>
          <w:rFonts w:ascii="Arial" w:hAnsi="Arial" w:cs="Arial"/>
          <w:b/>
          <w:bCs/>
          <w:sz w:val="28"/>
          <w:szCs w:val="28"/>
          <w:lang w:val="es-ES"/>
        </w:rPr>
        <w:lastRenderedPageBreak/>
        <w:t>QUINTO</w:t>
      </w:r>
      <w:r w:rsidRPr="003F1491">
        <w:rPr>
          <w:rFonts w:ascii="Arial" w:hAnsi="Arial" w:cs="Arial"/>
          <w:sz w:val="28"/>
          <w:szCs w:val="28"/>
          <w:lang w:val="es-ES"/>
        </w:rPr>
        <w:t>. -</w:t>
      </w:r>
      <w:r w:rsidR="00F4004B" w:rsidRPr="003F1491">
        <w:rPr>
          <w:rFonts w:ascii="Arial" w:hAnsi="Arial" w:cs="Arial"/>
          <w:sz w:val="28"/>
          <w:szCs w:val="28"/>
          <w:lang w:val="es-ES"/>
        </w:rPr>
        <w:t xml:space="preserve"> Sentado lo anterior, debe decirse que el Recurso de queja, interpuesto por el </w:t>
      </w:r>
      <w:r w:rsidR="00742468" w:rsidRPr="00742468">
        <w:rPr>
          <w:rFonts w:ascii="Arial" w:hAnsi="Arial" w:cs="Arial"/>
          <w:b/>
          <w:sz w:val="28"/>
          <w:szCs w:val="28"/>
        </w:rPr>
        <w:t xml:space="preserve"> ELIMINADO </w:t>
      </w:r>
      <w:r w:rsidR="00281AE7" w:rsidRPr="001B5FA5">
        <w:rPr>
          <w:rFonts w:ascii="Arial" w:hAnsi="Arial" w:cs="Arial"/>
          <w:sz w:val="28"/>
          <w:szCs w:val="28"/>
        </w:rPr>
        <w:t>abogado autorizado de la parte</w:t>
      </w:r>
      <w:r w:rsidR="00742468" w:rsidRPr="00742468">
        <w:rPr>
          <w:rFonts w:ascii="Arial" w:hAnsi="Arial" w:cs="Arial"/>
          <w:b/>
          <w:sz w:val="28"/>
          <w:szCs w:val="28"/>
        </w:rPr>
        <w:t xml:space="preserve"> ELIMINADO </w:t>
      </w:r>
      <w:r w:rsidR="00281AE7" w:rsidRPr="001B5FA5">
        <w:rPr>
          <w:rFonts w:ascii="Arial" w:hAnsi="Arial" w:cs="Arial"/>
          <w:sz w:val="28"/>
          <w:szCs w:val="28"/>
        </w:rPr>
        <w:t>demandada</w:t>
      </w:r>
      <w:r w:rsidR="00742468" w:rsidRPr="00742468">
        <w:rPr>
          <w:rFonts w:ascii="Arial" w:hAnsi="Arial" w:cs="Arial"/>
          <w:b/>
          <w:sz w:val="28"/>
          <w:szCs w:val="28"/>
        </w:rPr>
        <w:t xml:space="preserve"> ELIMINADO </w:t>
      </w:r>
      <w:r w:rsidR="00C93D2A" w:rsidRPr="001B5FA5">
        <w:rPr>
          <w:rFonts w:ascii="Arial" w:hAnsi="Arial" w:cs="Arial"/>
          <w:sz w:val="28"/>
          <w:szCs w:val="28"/>
          <w:lang w:val="es-ES"/>
        </w:rPr>
        <w:t xml:space="preserve">se advierte </w:t>
      </w:r>
      <w:r w:rsidR="00C42631">
        <w:rPr>
          <w:rFonts w:ascii="Arial" w:hAnsi="Arial" w:cs="Arial"/>
          <w:sz w:val="28"/>
          <w:szCs w:val="28"/>
          <w:lang w:val="es-ES"/>
        </w:rPr>
        <w:t>improcedente</w:t>
      </w:r>
      <w:r w:rsidR="00F4004B" w:rsidRPr="003F1491">
        <w:rPr>
          <w:rFonts w:ascii="Arial" w:hAnsi="Arial" w:cs="Arial"/>
          <w:sz w:val="28"/>
          <w:szCs w:val="28"/>
          <w:lang w:val="es-ES"/>
        </w:rPr>
        <w:t xml:space="preserve">. </w:t>
      </w:r>
    </w:p>
    <w:p w14:paraId="3A1EAC10" w14:textId="17AA4F20" w:rsidR="00F4004B" w:rsidRPr="003F1491" w:rsidRDefault="00F4004B" w:rsidP="00F4004B">
      <w:pPr>
        <w:spacing w:line="480" w:lineRule="auto"/>
        <w:ind w:firstLine="1134"/>
        <w:jc w:val="both"/>
        <w:rPr>
          <w:rFonts w:ascii="Arial" w:hAnsi="Arial" w:cs="Arial"/>
          <w:sz w:val="28"/>
          <w:szCs w:val="28"/>
          <w:lang w:val="es-ES"/>
        </w:rPr>
      </w:pPr>
      <w:r w:rsidRPr="003F1491">
        <w:rPr>
          <w:rFonts w:ascii="Arial" w:hAnsi="Arial" w:cs="Arial"/>
          <w:sz w:val="28"/>
          <w:szCs w:val="28"/>
          <w:lang w:val="es-ES"/>
        </w:rPr>
        <w:t xml:space="preserve">Previa a la expresión de las causas por las cuales se sustenta la determinación anterior, y a efecto de fijar la litis del presente recurso, es oportuno realizar una síntesis a manera de </w:t>
      </w:r>
      <w:r w:rsidR="006E2395" w:rsidRPr="006E2395">
        <w:rPr>
          <w:rFonts w:ascii="Arial" w:hAnsi="Arial" w:cs="Arial"/>
          <w:b/>
          <w:sz w:val="28"/>
          <w:szCs w:val="28"/>
          <w:u w:val="single"/>
          <w:lang w:val="es-ES"/>
        </w:rPr>
        <w:t>HISTORIA PROCESAL</w:t>
      </w:r>
      <w:r w:rsidR="006E2395" w:rsidRPr="003F1491">
        <w:rPr>
          <w:rFonts w:ascii="Arial" w:hAnsi="Arial" w:cs="Arial"/>
          <w:sz w:val="28"/>
          <w:szCs w:val="28"/>
          <w:lang w:val="es-ES"/>
        </w:rPr>
        <w:t xml:space="preserve"> </w:t>
      </w:r>
      <w:r w:rsidRPr="003F1491">
        <w:rPr>
          <w:rFonts w:ascii="Arial" w:hAnsi="Arial" w:cs="Arial"/>
          <w:sz w:val="28"/>
          <w:szCs w:val="28"/>
          <w:lang w:val="es-ES"/>
        </w:rPr>
        <w:t xml:space="preserve">de las actuaciones que integran el toca que se estudia; todo ello para una mejor comprensión del mismo, en el entendido de que dichos antecedentes del caso a debate se desprenden de las constancias deducidas del expediente </w:t>
      </w:r>
      <w:r w:rsidR="008C52FC" w:rsidRPr="006E2395">
        <w:rPr>
          <w:rFonts w:ascii="Arial" w:hAnsi="Arial" w:cs="Arial"/>
          <w:b/>
          <w:sz w:val="28"/>
          <w:szCs w:val="28"/>
          <w:lang w:val="es-ES"/>
        </w:rPr>
        <w:t>615</w:t>
      </w:r>
      <w:r w:rsidRPr="006E2395">
        <w:rPr>
          <w:rFonts w:ascii="Arial" w:hAnsi="Arial" w:cs="Arial"/>
          <w:b/>
          <w:sz w:val="28"/>
          <w:szCs w:val="28"/>
          <w:lang w:val="es-ES"/>
        </w:rPr>
        <w:t>/17</w:t>
      </w:r>
      <w:r w:rsidRPr="003F1491">
        <w:rPr>
          <w:rFonts w:ascii="Arial" w:hAnsi="Arial" w:cs="Arial"/>
          <w:sz w:val="28"/>
          <w:szCs w:val="28"/>
          <w:lang w:val="es-ES"/>
        </w:rPr>
        <w:t xml:space="preserve">, relativo al </w:t>
      </w:r>
      <w:r w:rsidRPr="006E2395">
        <w:rPr>
          <w:rFonts w:ascii="Arial" w:hAnsi="Arial" w:cs="Arial"/>
          <w:sz w:val="28"/>
          <w:szCs w:val="28"/>
          <w:u w:val="single"/>
        </w:rPr>
        <w:t>Juicio Extraordinario Civil</w:t>
      </w:r>
      <w:r w:rsidR="008C52FC" w:rsidRPr="006E2395">
        <w:rPr>
          <w:rFonts w:ascii="Arial" w:hAnsi="Arial" w:cs="Arial"/>
          <w:sz w:val="28"/>
          <w:szCs w:val="28"/>
          <w:u w:val="single"/>
        </w:rPr>
        <w:t xml:space="preserve"> de Tramitación Especial por Desocupación</w:t>
      </w:r>
      <w:r w:rsidRPr="003F1491">
        <w:rPr>
          <w:rFonts w:ascii="Arial" w:hAnsi="Arial" w:cs="Arial"/>
          <w:sz w:val="28"/>
          <w:szCs w:val="28"/>
          <w:lang w:val="es-ES"/>
        </w:rPr>
        <w:t xml:space="preserve">, promovido </w:t>
      </w:r>
      <w:r w:rsidR="00742468" w:rsidRPr="00742468">
        <w:rPr>
          <w:rFonts w:ascii="Arial" w:hAnsi="Arial" w:cs="Arial"/>
          <w:b/>
          <w:sz w:val="28"/>
          <w:szCs w:val="28"/>
          <w:lang w:val="es-ES"/>
        </w:rPr>
        <w:t xml:space="preserve"> ELIMINADO </w:t>
      </w:r>
      <w:r w:rsidR="008C52FC" w:rsidRPr="003F1491">
        <w:rPr>
          <w:rFonts w:ascii="Arial" w:hAnsi="Arial" w:cs="Arial"/>
          <w:sz w:val="28"/>
          <w:szCs w:val="28"/>
          <w:lang w:val="es-ES"/>
        </w:rPr>
        <w:t xml:space="preserve"> en contra de </w:t>
      </w:r>
      <w:r w:rsidR="00742468" w:rsidRPr="00742468">
        <w:rPr>
          <w:rFonts w:ascii="Arial" w:hAnsi="Arial" w:cs="Arial"/>
          <w:b/>
          <w:sz w:val="28"/>
          <w:szCs w:val="28"/>
          <w:lang w:val="es-ES"/>
        </w:rPr>
        <w:t xml:space="preserve"> ELIMINADO </w:t>
      </w:r>
      <w:r w:rsidR="008C52FC" w:rsidRPr="003F1491">
        <w:rPr>
          <w:rFonts w:ascii="Arial" w:hAnsi="Arial" w:cs="Arial"/>
          <w:sz w:val="28"/>
          <w:szCs w:val="28"/>
          <w:lang w:val="es-ES"/>
        </w:rPr>
        <w:t>,</w:t>
      </w:r>
      <w:r w:rsidRPr="003F1491">
        <w:rPr>
          <w:rFonts w:ascii="Arial" w:hAnsi="Arial" w:cs="Arial"/>
          <w:sz w:val="28"/>
          <w:szCs w:val="28"/>
          <w:lang w:val="es-ES"/>
        </w:rPr>
        <w:t xml:space="preserve"> ante el Juzgado Tercero del Ramo Civil de esta Capital; y que como documentales públicas tienen el valor probatorio pleno que les corresponde según los artículos 323, fracción VIII y 391 de la ley Adjetiva Civil. De dichas constancias se advierte: </w:t>
      </w:r>
    </w:p>
    <w:p w14:paraId="4CD03636" w14:textId="52005EBC" w:rsidR="00F630B2" w:rsidRPr="00A240CB" w:rsidRDefault="00383277" w:rsidP="00A240CB">
      <w:pPr>
        <w:numPr>
          <w:ilvl w:val="0"/>
          <w:numId w:val="4"/>
        </w:numPr>
        <w:spacing w:line="360" w:lineRule="auto"/>
        <w:jc w:val="both"/>
        <w:rPr>
          <w:rFonts w:ascii="Arial" w:hAnsi="Arial" w:cs="Arial"/>
          <w:bCs/>
          <w:sz w:val="26"/>
          <w:szCs w:val="26"/>
          <w:lang w:val="es-ES_tradnl"/>
        </w:rPr>
      </w:pPr>
      <w:r w:rsidRPr="00383277">
        <w:rPr>
          <w:rFonts w:ascii="Arial" w:hAnsi="Arial" w:cs="Arial"/>
          <w:sz w:val="26"/>
          <w:szCs w:val="26"/>
          <w:lang w:val="es-ES"/>
        </w:rPr>
        <w:t>Mediante promoción de fecha</w:t>
      </w:r>
      <w:r w:rsidR="00EA6ED0" w:rsidRPr="00383277">
        <w:rPr>
          <w:rFonts w:ascii="Arial" w:hAnsi="Arial" w:cs="Arial"/>
          <w:sz w:val="26"/>
          <w:szCs w:val="26"/>
          <w:lang w:val="es-ES"/>
        </w:rPr>
        <w:t xml:space="preserve"> </w:t>
      </w:r>
      <w:r w:rsidR="008C52FC" w:rsidRPr="00383277">
        <w:rPr>
          <w:rFonts w:ascii="Arial" w:hAnsi="Arial" w:cs="Arial"/>
          <w:sz w:val="26"/>
          <w:szCs w:val="26"/>
          <w:lang w:val="es-ES"/>
        </w:rPr>
        <w:t>0</w:t>
      </w:r>
      <w:r w:rsidR="00EA6ED0" w:rsidRPr="00383277">
        <w:rPr>
          <w:rFonts w:ascii="Arial" w:hAnsi="Arial" w:cs="Arial"/>
          <w:sz w:val="26"/>
          <w:szCs w:val="26"/>
          <w:lang w:val="es-ES"/>
        </w:rPr>
        <w:t>3</w:t>
      </w:r>
      <w:r w:rsidR="00796B88" w:rsidRPr="00383277">
        <w:rPr>
          <w:rFonts w:ascii="Arial" w:hAnsi="Arial" w:cs="Arial"/>
          <w:sz w:val="26"/>
          <w:szCs w:val="26"/>
          <w:lang w:val="es-ES"/>
        </w:rPr>
        <w:t xml:space="preserve"> de </w:t>
      </w:r>
      <w:r w:rsidR="008C52FC" w:rsidRPr="00383277">
        <w:rPr>
          <w:rFonts w:ascii="Arial" w:hAnsi="Arial" w:cs="Arial"/>
          <w:sz w:val="26"/>
          <w:szCs w:val="26"/>
          <w:lang w:val="es-ES"/>
        </w:rPr>
        <w:t>Enero</w:t>
      </w:r>
      <w:r w:rsidR="00EA6ED0" w:rsidRPr="00383277">
        <w:rPr>
          <w:rFonts w:ascii="Arial" w:hAnsi="Arial" w:cs="Arial"/>
          <w:sz w:val="26"/>
          <w:szCs w:val="26"/>
          <w:lang w:val="es-ES"/>
        </w:rPr>
        <w:t xml:space="preserve"> de 201</w:t>
      </w:r>
      <w:r w:rsidR="008C52FC" w:rsidRPr="00383277">
        <w:rPr>
          <w:rFonts w:ascii="Arial" w:hAnsi="Arial" w:cs="Arial"/>
          <w:sz w:val="26"/>
          <w:szCs w:val="26"/>
          <w:lang w:val="es-ES"/>
        </w:rPr>
        <w:t>7</w:t>
      </w:r>
      <w:r w:rsidR="00796B88" w:rsidRPr="00383277">
        <w:rPr>
          <w:rFonts w:ascii="Arial" w:hAnsi="Arial" w:cs="Arial"/>
          <w:sz w:val="26"/>
          <w:szCs w:val="26"/>
          <w:lang w:val="es-ES"/>
        </w:rPr>
        <w:t>,</w:t>
      </w:r>
      <w:r w:rsidR="00731855" w:rsidRPr="00383277">
        <w:rPr>
          <w:rFonts w:ascii="Arial" w:hAnsi="Arial" w:cs="Arial"/>
          <w:sz w:val="26"/>
          <w:szCs w:val="26"/>
          <w:lang w:val="es-ES"/>
        </w:rPr>
        <w:t xml:space="preserve"> </w:t>
      </w:r>
      <w:r w:rsidRPr="00383277">
        <w:rPr>
          <w:rFonts w:ascii="Arial" w:hAnsi="Arial" w:cs="Arial"/>
          <w:sz w:val="26"/>
          <w:szCs w:val="26"/>
          <w:lang w:val="es-ES"/>
        </w:rPr>
        <w:t xml:space="preserve">suscrita por </w:t>
      </w:r>
      <w:r w:rsidR="00742468" w:rsidRPr="00742468">
        <w:rPr>
          <w:rFonts w:ascii="Arial" w:hAnsi="Arial" w:cs="Arial"/>
          <w:b/>
          <w:sz w:val="26"/>
          <w:szCs w:val="26"/>
          <w:lang w:val="es-ES"/>
        </w:rPr>
        <w:t xml:space="preserve"> ELIMINADO </w:t>
      </w:r>
      <w:r w:rsidR="00731855" w:rsidRPr="00383277">
        <w:rPr>
          <w:rFonts w:ascii="Arial" w:hAnsi="Arial" w:cs="Arial"/>
          <w:sz w:val="26"/>
          <w:szCs w:val="26"/>
          <w:lang w:val="es-ES"/>
        </w:rPr>
        <w:t xml:space="preserve">, </w:t>
      </w:r>
      <w:r w:rsidRPr="00383277">
        <w:rPr>
          <w:rFonts w:ascii="Arial" w:hAnsi="Arial" w:cs="Arial"/>
          <w:sz w:val="26"/>
          <w:szCs w:val="26"/>
          <w:lang w:val="es-ES"/>
        </w:rPr>
        <w:t xml:space="preserve">mediante la cual </w:t>
      </w:r>
      <w:r w:rsidR="00796B88" w:rsidRPr="00383277">
        <w:rPr>
          <w:rFonts w:ascii="Arial" w:hAnsi="Arial" w:cs="Arial"/>
          <w:sz w:val="26"/>
          <w:szCs w:val="26"/>
          <w:lang w:val="es-ES"/>
        </w:rPr>
        <w:t xml:space="preserve">demandó </w:t>
      </w:r>
      <w:r w:rsidR="00FC4B11" w:rsidRPr="00383277">
        <w:rPr>
          <w:rFonts w:ascii="Arial" w:hAnsi="Arial" w:cs="Arial"/>
          <w:sz w:val="26"/>
          <w:szCs w:val="26"/>
          <w:lang w:val="es-ES"/>
        </w:rPr>
        <w:t>en la Vía Extraordinaria Civil</w:t>
      </w:r>
      <w:r w:rsidR="00586612" w:rsidRPr="00383277">
        <w:rPr>
          <w:rFonts w:ascii="Arial" w:hAnsi="Arial" w:cs="Arial"/>
          <w:sz w:val="26"/>
          <w:szCs w:val="26"/>
          <w:lang w:val="es-ES"/>
        </w:rPr>
        <w:t>,</w:t>
      </w:r>
      <w:r w:rsidR="00FC4B11" w:rsidRPr="00383277">
        <w:rPr>
          <w:rFonts w:ascii="Arial" w:hAnsi="Arial" w:cs="Arial"/>
          <w:sz w:val="26"/>
          <w:szCs w:val="26"/>
          <w:lang w:val="es-ES"/>
        </w:rPr>
        <w:t xml:space="preserve"> </w:t>
      </w:r>
      <w:r w:rsidR="00731855" w:rsidRPr="00383277">
        <w:rPr>
          <w:rFonts w:ascii="Arial" w:hAnsi="Arial" w:cs="Arial"/>
          <w:sz w:val="26"/>
          <w:szCs w:val="26"/>
          <w:lang w:val="es-ES"/>
        </w:rPr>
        <w:t xml:space="preserve">en ejercicio de la acción de Desocupación </w:t>
      </w:r>
      <w:r w:rsidR="00135117" w:rsidRPr="00383277">
        <w:rPr>
          <w:rFonts w:ascii="Arial" w:hAnsi="Arial" w:cs="Arial"/>
          <w:sz w:val="26"/>
          <w:szCs w:val="26"/>
          <w:lang w:val="es-ES"/>
        </w:rPr>
        <w:t xml:space="preserve">a la </w:t>
      </w:r>
      <w:r w:rsidR="00742468" w:rsidRPr="00742468">
        <w:rPr>
          <w:rFonts w:ascii="Arial" w:hAnsi="Arial" w:cs="Arial"/>
          <w:b/>
          <w:sz w:val="26"/>
          <w:szCs w:val="26"/>
          <w:lang w:val="es-ES"/>
        </w:rPr>
        <w:t xml:space="preserve"> ELIMINADO </w:t>
      </w:r>
      <w:r w:rsidR="00135117" w:rsidRPr="00383277">
        <w:rPr>
          <w:rFonts w:ascii="Arial" w:hAnsi="Arial" w:cs="Arial"/>
          <w:sz w:val="26"/>
          <w:szCs w:val="26"/>
          <w:lang w:val="es-ES"/>
        </w:rPr>
        <w:t xml:space="preserve">, por: </w:t>
      </w:r>
    </w:p>
    <w:p w14:paraId="6ABC9C91" w14:textId="59FA4779" w:rsidR="00135117" w:rsidRPr="00383277" w:rsidRDefault="00135117" w:rsidP="006E2395">
      <w:pPr>
        <w:numPr>
          <w:ilvl w:val="1"/>
          <w:numId w:val="3"/>
        </w:numPr>
        <w:spacing w:line="360" w:lineRule="auto"/>
        <w:ind w:left="1418" w:right="618"/>
        <w:jc w:val="both"/>
        <w:rPr>
          <w:rFonts w:ascii="Arial" w:hAnsi="Arial" w:cs="Arial"/>
          <w:bCs/>
          <w:sz w:val="26"/>
          <w:szCs w:val="26"/>
          <w:lang w:val="es-ES_tradnl"/>
        </w:rPr>
      </w:pPr>
      <w:r w:rsidRPr="00383277">
        <w:rPr>
          <w:rFonts w:ascii="Arial" w:hAnsi="Arial" w:cs="Arial"/>
          <w:sz w:val="26"/>
          <w:szCs w:val="26"/>
          <w:lang w:val="es-ES"/>
        </w:rPr>
        <w:t>La desocupación y entrega de los locales números 49, 50, 51,</w:t>
      </w:r>
      <w:r w:rsidR="00C42631">
        <w:rPr>
          <w:rFonts w:ascii="Arial" w:hAnsi="Arial" w:cs="Arial"/>
          <w:sz w:val="26"/>
          <w:szCs w:val="26"/>
          <w:lang w:val="es-ES"/>
        </w:rPr>
        <w:t xml:space="preserve"> </w:t>
      </w:r>
      <w:r w:rsidRPr="00383277">
        <w:rPr>
          <w:rFonts w:ascii="Arial" w:hAnsi="Arial" w:cs="Arial"/>
          <w:sz w:val="26"/>
          <w:szCs w:val="26"/>
          <w:lang w:val="es-ES"/>
        </w:rPr>
        <w:t>52</w:t>
      </w:r>
      <w:r w:rsidR="00C42631">
        <w:rPr>
          <w:rFonts w:ascii="Arial" w:hAnsi="Arial" w:cs="Arial"/>
          <w:sz w:val="26"/>
          <w:szCs w:val="26"/>
          <w:lang w:val="es-ES"/>
        </w:rPr>
        <w:t xml:space="preserve"> </w:t>
      </w:r>
      <w:r w:rsidRPr="00383277">
        <w:rPr>
          <w:rFonts w:ascii="Arial" w:hAnsi="Arial" w:cs="Arial"/>
          <w:sz w:val="26"/>
          <w:szCs w:val="26"/>
          <w:lang w:val="es-ES"/>
        </w:rPr>
        <w:t>53,</w:t>
      </w:r>
      <w:r w:rsidR="00C42631">
        <w:rPr>
          <w:rFonts w:ascii="Arial" w:hAnsi="Arial" w:cs="Arial"/>
          <w:sz w:val="26"/>
          <w:szCs w:val="26"/>
          <w:lang w:val="es-ES"/>
        </w:rPr>
        <w:t xml:space="preserve"> </w:t>
      </w:r>
      <w:r w:rsidRPr="00383277">
        <w:rPr>
          <w:rFonts w:ascii="Arial" w:hAnsi="Arial" w:cs="Arial"/>
          <w:sz w:val="26"/>
          <w:szCs w:val="26"/>
          <w:lang w:val="es-ES"/>
        </w:rPr>
        <w:t>54,</w:t>
      </w:r>
      <w:r w:rsidR="00C42631">
        <w:rPr>
          <w:rFonts w:ascii="Arial" w:hAnsi="Arial" w:cs="Arial"/>
          <w:sz w:val="26"/>
          <w:szCs w:val="26"/>
          <w:lang w:val="es-ES"/>
        </w:rPr>
        <w:t xml:space="preserve"> </w:t>
      </w:r>
      <w:r w:rsidRPr="00383277">
        <w:rPr>
          <w:rFonts w:ascii="Arial" w:hAnsi="Arial" w:cs="Arial"/>
          <w:sz w:val="26"/>
          <w:szCs w:val="26"/>
          <w:lang w:val="es-ES"/>
        </w:rPr>
        <w:t>55,</w:t>
      </w:r>
      <w:r w:rsidR="00C42631">
        <w:rPr>
          <w:rFonts w:ascii="Arial" w:hAnsi="Arial" w:cs="Arial"/>
          <w:sz w:val="26"/>
          <w:szCs w:val="26"/>
          <w:lang w:val="es-ES"/>
        </w:rPr>
        <w:t xml:space="preserve"> </w:t>
      </w:r>
      <w:r w:rsidRPr="00383277">
        <w:rPr>
          <w:rFonts w:ascii="Arial" w:hAnsi="Arial" w:cs="Arial"/>
          <w:sz w:val="26"/>
          <w:szCs w:val="26"/>
          <w:lang w:val="es-ES"/>
        </w:rPr>
        <w:t>56,</w:t>
      </w:r>
      <w:r w:rsidR="00C42631">
        <w:rPr>
          <w:rFonts w:ascii="Arial" w:hAnsi="Arial" w:cs="Arial"/>
          <w:sz w:val="26"/>
          <w:szCs w:val="26"/>
          <w:lang w:val="es-ES"/>
        </w:rPr>
        <w:t xml:space="preserve"> </w:t>
      </w:r>
      <w:r w:rsidRPr="00383277">
        <w:rPr>
          <w:rFonts w:ascii="Arial" w:hAnsi="Arial" w:cs="Arial"/>
          <w:sz w:val="26"/>
          <w:szCs w:val="26"/>
          <w:lang w:val="es-ES"/>
        </w:rPr>
        <w:t>59,</w:t>
      </w:r>
      <w:r w:rsidR="00C42631">
        <w:rPr>
          <w:rFonts w:ascii="Arial" w:hAnsi="Arial" w:cs="Arial"/>
          <w:sz w:val="26"/>
          <w:szCs w:val="26"/>
          <w:lang w:val="es-ES"/>
        </w:rPr>
        <w:t xml:space="preserve"> </w:t>
      </w:r>
      <w:r w:rsidRPr="00383277">
        <w:rPr>
          <w:rFonts w:ascii="Arial" w:hAnsi="Arial" w:cs="Arial"/>
          <w:sz w:val="26"/>
          <w:szCs w:val="26"/>
          <w:lang w:val="es-ES"/>
        </w:rPr>
        <w:t>60,</w:t>
      </w:r>
      <w:r w:rsidR="00C42631">
        <w:rPr>
          <w:rFonts w:ascii="Arial" w:hAnsi="Arial" w:cs="Arial"/>
          <w:sz w:val="26"/>
          <w:szCs w:val="26"/>
          <w:lang w:val="es-ES"/>
        </w:rPr>
        <w:t xml:space="preserve"> </w:t>
      </w:r>
      <w:r w:rsidRPr="00383277">
        <w:rPr>
          <w:rFonts w:ascii="Arial" w:hAnsi="Arial" w:cs="Arial"/>
          <w:sz w:val="26"/>
          <w:szCs w:val="26"/>
          <w:lang w:val="es-ES"/>
        </w:rPr>
        <w:t>61,</w:t>
      </w:r>
      <w:r w:rsidR="00C42631">
        <w:rPr>
          <w:rFonts w:ascii="Arial" w:hAnsi="Arial" w:cs="Arial"/>
          <w:sz w:val="26"/>
          <w:szCs w:val="26"/>
          <w:lang w:val="es-ES"/>
        </w:rPr>
        <w:t xml:space="preserve"> </w:t>
      </w:r>
      <w:r w:rsidRPr="00383277">
        <w:rPr>
          <w:rFonts w:ascii="Arial" w:hAnsi="Arial" w:cs="Arial"/>
          <w:sz w:val="26"/>
          <w:szCs w:val="26"/>
          <w:lang w:val="es-ES"/>
        </w:rPr>
        <w:t>62,</w:t>
      </w:r>
      <w:r w:rsidR="00C42631">
        <w:rPr>
          <w:rFonts w:ascii="Arial" w:hAnsi="Arial" w:cs="Arial"/>
          <w:sz w:val="26"/>
          <w:szCs w:val="26"/>
          <w:lang w:val="es-ES"/>
        </w:rPr>
        <w:t xml:space="preserve"> </w:t>
      </w:r>
      <w:r w:rsidRPr="00383277">
        <w:rPr>
          <w:rFonts w:ascii="Arial" w:hAnsi="Arial" w:cs="Arial"/>
          <w:sz w:val="26"/>
          <w:szCs w:val="26"/>
          <w:lang w:val="es-ES"/>
        </w:rPr>
        <w:t>63,</w:t>
      </w:r>
      <w:r w:rsidR="00C42631">
        <w:rPr>
          <w:rFonts w:ascii="Arial" w:hAnsi="Arial" w:cs="Arial"/>
          <w:sz w:val="26"/>
          <w:szCs w:val="26"/>
          <w:lang w:val="es-ES"/>
        </w:rPr>
        <w:t xml:space="preserve"> </w:t>
      </w:r>
      <w:r w:rsidRPr="00383277">
        <w:rPr>
          <w:rFonts w:ascii="Arial" w:hAnsi="Arial" w:cs="Arial"/>
          <w:sz w:val="26"/>
          <w:szCs w:val="26"/>
          <w:lang w:val="es-ES"/>
        </w:rPr>
        <w:t>64,</w:t>
      </w:r>
      <w:r w:rsidR="00C42631">
        <w:rPr>
          <w:rFonts w:ascii="Arial" w:hAnsi="Arial" w:cs="Arial"/>
          <w:sz w:val="26"/>
          <w:szCs w:val="26"/>
          <w:lang w:val="es-ES"/>
        </w:rPr>
        <w:t xml:space="preserve"> </w:t>
      </w:r>
      <w:r w:rsidRPr="00383277">
        <w:rPr>
          <w:rFonts w:ascii="Arial" w:hAnsi="Arial" w:cs="Arial"/>
          <w:sz w:val="26"/>
          <w:szCs w:val="26"/>
          <w:lang w:val="es-ES"/>
        </w:rPr>
        <w:t xml:space="preserve">65 y 66 de la </w:t>
      </w:r>
      <w:r w:rsidR="00742468" w:rsidRPr="00742468">
        <w:rPr>
          <w:rFonts w:ascii="Arial" w:hAnsi="Arial" w:cs="Arial"/>
          <w:b/>
          <w:sz w:val="26"/>
          <w:szCs w:val="26"/>
          <w:lang w:val="es-ES"/>
        </w:rPr>
        <w:t xml:space="preserve"> ELIMINADO </w:t>
      </w:r>
      <w:r w:rsidR="0094754E" w:rsidRPr="00383277">
        <w:rPr>
          <w:rFonts w:ascii="Arial" w:hAnsi="Arial" w:cs="Arial"/>
          <w:sz w:val="26"/>
          <w:szCs w:val="26"/>
          <w:lang w:val="es-ES"/>
        </w:rPr>
        <w:t xml:space="preserve"> y demás prestaciones.</w:t>
      </w:r>
    </w:p>
    <w:p w14:paraId="60CF568B" w14:textId="3C9472EE" w:rsidR="00F630B2" w:rsidRPr="00383277" w:rsidRDefault="0094754E" w:rsidP="006E2395">
      <w:pPr>
        <w:numPr>
          <w:ilvl w:val="1"/>
          <w:numId w:val="3"/>
        </w:numPr>
        <w:spacing w:line="360" w:lineRule="auto"/>
        <w:ind w:left="1418" w:right="618"/>
        <w:jc w:val="both"/>
        <w:rPr>
          <w:rFonts w:ascii="Arial" w:hAnsi="Arial" w:cs="Arial"/>
          <w:bCs/>
          <w:sz w:val="26"/>
          <w:szCs w:val="26"/>
          <w:lang w:val="es-ES_tradnl"/>
        </w:rPr>
      </w:pPr>
      <w:r w:rsidRPr="00383277">
        <w:rPr>
          <w:rFonts w:ascii="Arial" w:hAnsi="Arial" w:cs="Arial"/>
          <w:sz w:val="26"/>
          <w:szCs w:val="26"/>
          <w:lang w:val="es-ES"/>
        </w:rPr>
        <w:t xml:space="preserve">La parte actora, en el capítulo </w:t>
      </w:r>
      <w:r w:rsidR="00A240CB">
        <w:rPr>
          <w:rFonts w:ascii="Arial" w:hAnsi="Arial" w:cs="Arial"/>
          <w:sz w:val="26"/>
          <w:szCs w:val="26"/>
          <w:lang w:val="es-ES"/>
        </w:rPr>
        <w:t>correspondiente</w:t>
      </w:r>
      <w:r w:rsidRPr="00383277">
        <w:rPr>
          <w:rFonts w:ascii="Arial" w:hAnsi="Arial" w:cs="Arial"/>
          <w:sz w:val="26"/>
          <w:szCs w:val="26"/>
          <w:lang w:val="es-ES"/>
        </w:rPr>
        <w:t xml:space="preserve">, </w:t>
      </w:r>
      <w:r w:rsidR="00A55924">
        <w:rPr>
          <w:rFonts w:ascii="Arial" w:hAnsi="Arial" w:cs="Arial"/>
          <w:sz w:val="26"/>
          <w:szCs w:val="26"/>
          <w:lang w:val="es-ES"/>
        </w:rPr>
        <w:t>hizo una narración de hechos, dentro de los cuales en</w:t>
      </w:r>
      <w:r w:rsidR="00F77EC5">
        <w:rPr>
          <w:rFonts w:ascii="Arial" w:hAnsi="Arial" w:cs="Arial"/>
          <w:sz w:val="26"/>
          <w:szCs w:val="26"/>
          <w:lang w:val="es-ES"/>
        </w:rPr>
        <w:t xml:space="preserve"> lo</w:t>
      </w:r>
      <w:r w:rsidR="00A55924">
        <w:rPr>
          <w:rFonts w:ascii="Arial" w:hAnsi="Arial" w:cs="Arial"/>
          <w:sz w:val="26"/>
          <w:szCs w:val="26"/>
          <w:lang w:val="es-ES"/>
        </w:rPr>
        <w:t xml:space="preserve"> que nos ocupa se anotan los siguientes:</w:t>
      </w:r>
    </w:p>
    <w:p w14:paraId="0D37F39B" w14:textId="77777777" w:rsidR="00F630B2" w:rsidRPr="006E2395" w:rsidRDefault="00F630B2" w:rsidP="006E2395">
      <w:pPr>
        <w:pStyle w:val="Prrafodelista"/>
        <w:spacing w:line="360" w:lineRule="auto"/>
        <w:ind w:left="1701" w:right="901"/>
        <w:jc w:val="center"/>
        <w:rPr>
          <w:rFonts w:ascii="Arial" w:hAnsi="Arial" w:cs="Arial"/>
          <w:bCs/>
          <w:sz w:val="26"/>
          <w:szCs w:val="26"/>
          <w:u w:val="single"/>
          <w:lang w:val="es-ES_tradnl"/>
        </w:rPr>
      </w:pPr>
      <w:r w:rsidRPr="00383277">
        <w:rPr>
          <w:rFonts w:ascii="Arial" w:hAnsi="Arial" w:cs="Arial"/>
          <w:bCs/>
          <w:sz w:val="26"/>
          <w:szCs w:val="26"/>
          <w:u w:val="single"/>
          <w:lang w:val="es-ES_tradnl"/>
        </w:rPr>
        <w:t>HECHOS</w:t>
      </w:r>
    </w:p>
    <w:p w14:paraId="3689445F" w14:textId="12732E86" w:rsidR="0094754E" w:rsidRPr="006E2395" w:rsidRDefault="0094754E" w:rsidP="006E2395">
      <w:pPr>
        <w:pStyle w:val="Prrafodelista"/>
        <w:numPr>
          <w:ilvl w:val="0"/>
          <w:numId w:val="5"/>
        </w:numPr>
        <w:spacing w:line="360" w:lineRule="auto"/>
        <w:ind w:right="901"/>
        <w:jc w:val="both"/>
        <w:rPr>
          <w:rFonts w:ascii="Arial" w:hAnsi="Arial" w:cs="Arial"/>
          <w:sz w:val="26"/>
          <w:szCs w:val="26"/>
          <w:lang w:val="es-ES"/>
        </w:rPr>
      </w:pPr>
      <w:r w:rsidRPr="006E2395">
        <w:rPr>
          <w:rFonts w:ascii="Arial" w:hAnsi="Arial" w:cs="Arial"/>
          <w:bCs/>
          <w:sz w:val="26"/>
          <w:szCs w:val="26"/>
          <w:lang w:val="es-ES_tradnl"/>
        </w:rPr>
        <w:t>Que e</w:t>
      </w:r>
      <w:r w:rsidR="00F630B2" w:rsidRPr="006E2395">
        <w:rPr>
          <w:rFonts w:ascii="Arial" w:hAnsi="Arial" w:cs="Arial"/>
          <w:bCs/>
          <w:sz w:val="26"/>
          <w:szCs w:val="26"/>
          <w:lang w:val="es-ES_tradnl"/>
        </w:rPr>
        <w:t xml:space="preserve">l día 29 de junio del año 2007, fue </w:t>
      </w:r>
      <w:r w:rsidR="00F630B2" w:rsidRPr="006E2395">
        <w:rPr>
          <w:rFonts w:ascii="Arial" w:hAnsi="Arial" w:cs="Arial"/>
          <w:bCs/>
          <w:sz w:val="26"/>
          <w:szCs w:val="26"/>
          <w:lang w:val="es-ES_tradnl"/>
        </w:rPr>
        <w:lastRenderedPageBreak/>
        <w:t xml:space="preserve">celebrado contrato de arrendamiento entre </w:t>
      </w:r>
      <w:r w:rsidR="00742468" w:rsidRPr="00742468">
        <w:rPr>
          <w:rFonts w:ascii="Arial" w:hAnsi="Arial" w:cs="Arial"/>
          <w:b/>
          <w:bCs/>
          <w:sz w:val="26"/>
          <w:szCs w:val="26"/>
          <w:lang w:val="es-ES_tradnl"/>
        </w:rPr>
        <w:t xml:space="preserve"> ELIMINADO </w:t>
      </w:r>
      <w:r w:rsidRPr="006E2395">
        <w:rPr>
          <w:rFonts w:ascii="Arial" w:hAnsi="Arial" w:cs="Arial"/>
          <w:bCs/>
          <w:sz w:val="26"/>
          <w:szCs w:val="26"/>
          <w:lang w:val="es-ES_tradnl"/>
        </w:rPr>
        <w:t xml:space="preserve"> como arrendadora y</w:t>
      </w:r>
      <w:r w:rsidR="00F630B2" w:rsidRPr="006E2395">
        <w:rPr>
          <w:rFonts w:ascii="Arial" w:hAnsi="Arial" w:cs="Arial"/>
          <w:bCs/>
          <w:sz w:val="26"/>
          <w:szCs w:val="26"/>
          <w:lang w:val="es-ES_tradnl"/>
        </w:rPr>
        <w:t xml:space="preserve"> la Señora </w:t>
      </w:r>
      <w:r w:rsidR="00742468" w:rsidRPr="00742468">
        <w:rPr>
          <w:rFonts w:ascii="Arial" w:hAnsi="Arial" w:cs="Arial"/>
          <w:b/>
          <w:bCs/>
          <w:sz w:val="26"/>
          <w:szCs w:val="26"/>
          <w:lang w:val="es-ES_tradnl"/>
        </w:rPr>
        <w:t xml:space="preserve"> ELIMINADO </w:t>
      </w:r>
      <w:r w:rsidR="00F630B2" w:rsidRPr="006E2395">
        <w:rPr>
          <w:rFonts w:ascii="Arial" w:hAnsi="Arial" w:cs="Arial"/>
          <w:bCs/>
          <w:sz w:val="26"/>
          <w:szCs w:val="26"/>
          <w:lang w:val="es-ES_tradnl"/>
        </w:rPr>
        <w:t xml:space="preserve"> como arrendataria y el señor </w:t>
      </w:r>
      <w:r w:rsidR="00742468" w:rsidRPr="00742468">
        <w:rPr>
          <w:rFonts w:ascii="Arial" w:hAnsi="Arial" w:cs="Arial"/>
          <w:b/>
          <w:bCs/>
          <w:sz w:val="26"/>
          <w:szCs w:val="26"/>
          <w:lang w:val="es-ES_tradnl"/>
        </w:rPr>
        <w:t xml:space="preserve"> ELIMINADO </w:t>
      </w:r>
      <w:r w:rsidR="00F630B2" w:rsidRPr="006E2395">
        <w:rPr>
          <w:rFonts w:ascii="Arial" w:hAnsi="Arial" w:cs="Arial"/>
          <w:bCs/>
          <w:sz w:val="26"/>
          <w:szCs w:val="26"/>
          <w:lang w:val="es-ES_tradnl"/>
        </w:rPr>
        <w:t xml:space="preserve"> como fiador, respecto de los locales </w:t>
      </w:r>
      <w:r w:rsidRPr="006E2395">
        <w:rPr>
          <w:rFonts w:ascii="Arial" w:hAnsi="Arial" w:cs="Arial"/>
          <w:bCs/>
          <w:sz w:val="26"/>
          <w:szCs w:val="26"/>
          <w:lang w:val="es-ES_tradnl"/>
        </w:rPr>
        <w:t>referidos en el capítulo de prestaciones.</w:t>
      </w:r>
    </w:p>
    <w:p w14:paraId="5BB46CF2" w14:textId="77777777" w:rsidR="00F630B2" w:rsidRPr="006E2395" w:rsidRDefault="00F630B2" w:rsidP="006E2395">
      <w:pPr>
        <w:pStyle w:val="Prrafodelista"/>
        <w:numPr>
          <w:ilvl w:val="0"/>
          <w:numId w:val="5"/>
        </w:numPr>
        <w:spacing w:line="360" w:lineRule="auto"/>
        <w:ind w:right="901"/>
        <w:jc w:val="both"/>
        <w:rPr>
          <w:rFonts w:ascii="Arial" w:hAnsi="Arial" w:cs="Arial"/>
          <w:sz w:val="26"/>
          <w:szCs w:val="26"/>
          <w:lang w:val="es-ES"/>
        </w:rPr>
      </w:pPr>
      <w:r w:rsidRPr="006E2395">
        <w:rPr>
          <w:rFonts w:ascii="Arial" w:hAnsi="Arial" w:cs="Arial"/>
          <w:sz w:val="26"/>
          <w:szCs w:val="26"/>
          <w:lang w:val="es-ES"/>
        </w:rPr>
        <w:t>En la cláusula tercera se pactó como pensión rentística mensual la cantidad de $14,300.00 más el impuesto al valor agregado</w:t>
      </w:r>
      <w:r w:rsidR="0094754E" w:rsidRPr="006E2395">
        <w:rPr>
          <w:rFonts w:ascii="Arial" w:hAnsi="Arial" w:cs="Arial"/>
          <w:sz w:val="26"/>
          <w:szCs w:val="26"/>
          <w:lang w:val="es-ES"/>
        </w:rPr>
        <w:t>.</w:t>
      </w:r>
    </w:p>
    <w:p w14:paraId="3AE4D027" w14:textId="225703F0" w:rsidR="003D093F" w:rsidRPr="003D093F" w:rsidRDefault="003D093F" w:rsidP="003D093F">
      <w:pPr>
        <w:pStyle w:val="Prrafodelista"/>
        <w:numPr>
          <w:ilvl w:val="0"/>
          <w:numId w:val="5"/>
        </w:numPr>
        <w:spacing w:line="360" w:lineRule="auto"/>
        <w:rPr>
          <w:rFonts w:ascii="Arial" w:hAnsi="Arial" w:cs="Arial"/>
          <w:sz w:val="26"/>
          <w:szCs w:val="26"/>
          <w:lang w:val="es-ES"/>
        </w:rPr>
      </w:pPr>
      <w:r w:rsidRPr="003D093F">
        <w:rPr>
          <w:rFonts w:ascii="Arial" w:hAnsi="Arial" w:cs="Arial"/>
          <w:sz w:val="26"/>
          <w:szCs w:val="26"/>
          <w:lang w:val="es-ES"/>
        </w:rPr>
        <w:t>En el contrato de arrendamiento descrito se pactó un plazo de 3 años, mismo que venció el 30 de septiembre de 2010.</w:t>
      </w:r>
    </w:p>
    <w:p w14:paraId="26DB86DB" w14:textId="37EADD57" w:rsidR="00A240CB" w:rsidRDefault="00F77EC5" w:rsidP="00F77EC5">
      <w:pPr>
        <w:pStyle w:val="Prrafodelista"/>
        <w:numPr>
          <w:ilvl w:val="0"/>
          <w:numId w:val="4"/>
        </w:numPr>
        <w:spacing w:line="360" w:lineRule="auto"/>
        <w:ind w:right="618"/>
        <w:jc w:val="both"/>
        <w:rPr>
          <w:rFonts w:ascii="Arial" w:hAnsi="Arial" w:cs="Arial"/>
          <w:bCs/>
          <w:sz w:val="26"/>
          <w:szCs w:val="26"/>
          <w:lang w:val="es-ES_tradnl"/>
        </w:rPr>
      </w:pPr>
      <w:r>
        <w:rPr>
          <w:rFonts w:ascii="Arial" w:hAnsi="Arial" w:cs="Arial"/>
          <w:bCs/>
          <w:sz w:val="26"/>
          <w:szCs w:val="26"/>
          <w:lang w:val="es-ES_tradnl"/>
        </w:rPr>
        <w:t>Que en auto de 3 de abril de 2019</w:t>
      </w:r>
      <w:r w:rsidR="003D093F">
        <w:rPr>
          <w:rFonts w:ascii="Arial" w:hAnsi="Arial" w:cs="Arial"/>
          <w:bCs/>
          <w:sz w:val="26"/>
          <w:szCs w:val="26"/>
          <w:lang w:val="es-ES_tradnl"/>
        </w:rPr>
        <w:t xml:space="preserve"> mediante oficio número 093/2019,</w:t>
      </w:r>
      <w:r w:rsidR="009C24FF" w:rsidRPr="00383277">
        <w:rPr>
          <w:rFonts w:ascii="Arial" w:hAnsi="Arial" w:cs="Arial"/>
          <w:bCs/>
          <w:sz w:val="26"/>
          <w:szCs w:val="26"/>
          <w:lang w:val="es-ES_tradnl"/>
        </w:rPr>
        <w:t xml:space="preserve"> se t</w:t>
      </w:r>
      <w:r w:rsidR="00A240CB">
        <w:rPr>
          <w:rFonts w:ascii="Arial" w:hAnsi="Arial" w:cs="Arial"/>
          <w:bCs/>
          <w:sz w:val="26"/>
          <w:szCs w:val="26"/>
          <w:lang w:val="es-ES_tradnl"/>
        </w:rPr>
        <w:t>uvo</w:t>
      </w:r>
      <w:r w:rsidR="009C24FF" w:rsidRPr="00383277">
        <w:rPr>
          <w:rFonts w:ascii="Arial" w:hAnsi="Arial" w:cs="Arial"/>
          <w:bCs/>
          <w:sz w:val="26"/>
          <w:szCs w:val="26"/>
          <w:lang w:val="es-ES_tradnl"/>
        </w:rPr>
        <w:t xml:space="preserve"> a la Encargada de la Subdirección de Procedimientos Jurisdiccionales en funciones de Agente del Ministerio Público por comunicando que no ha lugar a</w:t>
      </w:r>
      <w:r w:rsidR="003D093F">
        <w:rPr>
          <w:rFonts w:ascii="Arial" w:hAnsi="Arial" w:cs="Arial"/>
          <w:bCs/>
          <w:sz w:val="26"/>
          <w:szCs w:val="26"/>
          <w:lang w:val="es-ES_tradnl"/>
        </w:rPr>
        <w:t xml:space="preserve"> proseguir con la</w:t>
      </w:r>
      <w:r w:rsidR="009C24FF" w:rsidRPr="00383277">
        <w:rPr>
          <w:rFonts w:ascii="Arial" w:hAnsi="Arial" w:cs="Arial"/>
          <w:bCs/>
          <w:sz w:val="26"/>
          <w:szCs w:val="26"/>
          <w:lang w:val="es-ES_tradnl"/>
        </w:rPr>
        <w:t xml:space="preserve"> carpeta de investigación, en relación al Incidente criminal planteado por la demandada</w:t>
      </w:r>
      <w:r>
        <w:rPr>
          <w:rFonts w:ascii="Arial" w:hAnsi="Arial" w:cs="Arial"/>
          <w:bCs/>
          <w:sz w:val="26"/>
          <w:szCs w:val="26"/>
          <w:lang w:val="es-ES_tradnl"/>
        </w:rPr>
        <w:t>.</w:t>
      </w:r>
    </w:p>
    <w:p w14:paraId="4ECA6232" w14:textId="032A6DB4" w:rsidR="00F77EC5" w:rsidRPr="00F77EC5" w:rsidRDefault="00F77EC5" w:rsidP="00F77EC5">
      <w:pPr>
        <w:pStyle w:val="Prrafodelista"/>
        <w:numPr>
          <w:ilvl w:val="0"/>
          <w:numId w:val="4"/>
        </w:numPr>
        <w:spacing w:line="360" w:lineRule="auto"/>
        <w:rPr>
          <w:rFonts w:ascii="Arial" w:hAnsi="Arial" w:cs="Arial"/>
          <w:bCs/>
          <w:sz w:val="26"/>
          <w:szCs w:val="26"/>
          <w:lang w:val="es-ES_tradnl"/>
        </w:rPr>
      </w:pPr>
      <w:r w:rsidRPr="00F77EC5">
        <w:rPr>
          <w:rFonts w:ascii="Arial" w:hAnsi="Arial" w:cs="Arial"/>
          <w:bCs/>
          <w:sz w:val="26"/>
          <w:szCs w:val="26"/>
          <w:lang w:val="es-ES_tradnl"/>
        </w:rPr>
        <w:t xml:space="preserve">Así mismo en el auto de fecha 3 de abril de 2019 se declaró </w:t>
      </w:r>
      <w:r w:rsidR="003D093F">
        <w:rPr>
          <w:rFonts w:ascii="Arial" w:hAnsi="Arial" w:cs="Arial"/>
          <w:bCs/>
          <w:sz w:val="26"/>
          <w:szCs w:val="26"/>
          <w:lang w:val="es-ES_tradnl"/>
        </w:rPr>
        <w:t xml:space="preserve">sin materia y por ende </w:t>
      </w:r>
      <w:r w:rsidRPr="00F77EC5">
        <w:rPr>
          <w:rFonts w:ascii="Arial" w:hAnsi="Arial" w:cs="Arial"/>
          <w:bCs/>
          <w:sz w:val="26"/>
          <w:szCs w:val="26"/>
          <w:lang w:val="es-ES_tradnl"/>
        </w:rPr>
        <w:t xml:space="preserve">improcedente el incidente de falsedad de firma interpuesto por la </w:t>
      </w:r>
      <w:r w:rsidR="003D093F">
        <w:rPr>
          <w:rFonts w:ascii="Arial" w:hAnsi="Arial" w:cs="Arial"/>
          <w:bCs/>
          <w:sz w:val="26"/>
          <w:szCs w:val="26"/>
          <w:lang w:val="es-ES_tradnl"/>
        </w:rPr>
        <w:t xml:space="preserve">parte </w:t>
      </w:r>
      <w:r w:rsidRPr="00F77EC5">
        <w:rPr>
          <w:rFonts w:ascii="Arial" w:hAnsi="Arial" w:cs="Arial"/>
          <w:bCs/>
          <w:sz w:val="26"/>
          <w:szCs w:val="26"/>
          <w:lang w:val="es-ES_tradnl"/>
        </w:rPr>
        <w:t xml:space="preserve">demandada. </w:t>
      </w:r>
    </w:p>
    <w:p w14:paraId="5B48391B" w14:textId="77777777" w:rsidR="00EC4ACA" w:rsidRPr="00E062E1" w:rsidRDefault="00EC4ACA" w:rsidP="00F77EC5">
      <w:pPr>
        <w:pStyle w:val="NormalWeb"/>
        <w:numPr>
          <w:ilvl w:val="0"/>
          <w:numId w:val="4"/>
        </w:numPr>
        <w:spacing w:after="240" w:afterAutospacing="0" w:line="360" w:lineRule="auto"/>
        <w:ind w:right="1184"/>
        <w:jc w:val="both"/>
        <w:rPr>
          <w:rFonts w:ascii="Arial" w:hAnsi="Arial" w:cs="Arial"/>
          <w:sz w:val="26"/>
          <w:szCs w:val="26"/>
          <w:lang w:val="es-ES_tradnl"/>
        </w:rPr>
      </w:pPr>
      <w:r w:rsidRPr="00E062E1">
        <w:rPr>
          <w:rFonts w:ascii="Arial" w:hAnsi="Arial" w:cs="Arial"/>
          <w:sz w:val="26"/>
          <w:szCs w:val="26"/>
          <w:lang w:val="es-ES_tradnl"/>
        </w:rPr>
        <w:t>El 12 de abril de la misma anualidad, el licenciado David Emmanuel Amaro Cárdenas interpuso recurso de apelación contra el auto anteriormente descrito.</w:t>
      </w:r>
    </w:p>
    <w:p w14:paraId="6AA298F0" w14:textId="0884EF8E" w:rsidR="00A240CB" w:rsidRPr="00A240CB" w:rsidRDefault="00A240CB" w:rsidP="00F77EC5">
      <w:pPr>
        <w:pStyle w:val="Prrafodelista"/>
        <w:numPr>
          <w:ilvl w:val="0"/>
          <w:numId w:val="4"/>
        </w:numPr>
        <w:spacing w:line="360" w:lineRule="auto"/>
        <w:ind w:right="618"/>
        <w:jc w:val="both"/>
        <w:rPr>
          <w:rFonts w:ascii="Arial" w:hAnsi="Arial" w:cs="Arial"/>
          <w:bCs/>
          <w:sz w:val="26"/>
          <w:szCs w:val="26"/>
          <w:lang w:val="es-ES_tradnl"/>
        </w:rPr>
      </w:pPr>
      <w:r w:rsidRPr="00A240CB">
        <w:rPr>
          <w:rFonts w:ascii="Arial" w:hAnsi="Arial" w:cs="Arial"/>
          <w:bCs/>
          <w:sz w:val="26"/>
          <w:szCs w:val="26"/>
          <w:lang w:val="es-ES_tradnl"/>
        </w:rPr>
        <w:t>El</w:t>
      </w:r>
      <w:r w:rsidR="009C24FF" w:rsidRPr="00A240CB">
        <w:rPr>
          <w:rFonts w:ascii="Arial" w:hAnsi="Arial" w:cs="Arial"/>
          <w:bCs/>
          <w:sz w:val="26"/>
          <w:szCs w:val="26"/>
          <w:lang w:val="es-ES_tradnl"/>
        </w:rPr>
        <w:t xml:space="preserve"> 27 veintisiete de mayo de 2019, </w:t>
      </w:r>
      <w:r w:rsidR="002540E8" w:rsidRPr="00A240CB">
        <w:rPr>
          <w:rFonts w:ascii="Arial" w:hAnsi="Arial" w:cs="Arial"/>
          <w:sz w:val="26"/>
          <w:szCs w:val="26"/>
          <w:lang w:val="es-ES_tradnl"/>
        </w:rPr>
        <w:t xml:space="preserve">se </w:t>
      </w:r>
      <w:r w:rsidRPr="00A240CB">
        <w:rPr>
          <w:rFonts w:ascii="Arial" w:hAnsi="Arial" w:cs="Arial"/>
          <w:sz w:val="26"/>
          <w:szCs w:val="26"/>
          <w:lang w:val="es-ES_tradnl"/>
        </w:rPr>
        <w:t>emit</w:t>
      </w:r>
      <w:r w:rsidR="00E062E1">
        <w:rPr>
          <w:rFonts w:ascii="Arial" w:hAnsi="Arial" w:cs="Arial"/>
          <w:sz w:val="26"/>
          <w:szCs w:val="26"/>
          <w:lang w:val="es-ES_tradnl"/>
        </w:rPr>
        <w:t>ió el auto que nos ocupa, que a la</w:t>
      </w:r>
      <w:r w:rsidRPr="00A240CB">
        <w:rPr>
          <w:rFonts w:ascii="Arial" w:hAnsi="Arial" w:cs="Arial"/>
          <w:sz w:val="26"/>
          <w:szCs w:val="26"/>
          <w:lang w:val="es-ES_tradnl"/>
        </w:rPr>
        <w:t xml:space="preserve"> letra dice: </w:t>
      </w:r>
    </w:p>
    <w:p w14:paraId="68A8210D" w14:textId="7905B2A0" w:rsidR="00A240CB" w:rsidRPr="00A240CB" w:rsidRDefault="00A240CB" w:rsidP="00A240CB">
      <w:pPr>
        <w:pStyle w:val="Prrafodelista"/>
        <w:spacing w:line="276" w:lineRule="auto"/>
        <w:ind w:left="1276" w:right="1184"/>
        <w:jc w:val="both"/>
        <w:rPr>
          <w:rFonts w:ascii="Arial" w:hAnsi="Arial" w:cs="Arial"/>
          <w:bCs/>
          <w:sz w:val="26"/>
          <w:szCs w:val="26"/>
          <w:lang w:val="es-ES_tradnl"/>
        </w:rPr>
      </w:pPr>
      <w:r w:rsidRPr="00A240CB">
        <w:rPr>
          <w:rFonts w:ascii="Arial" w:hAnsi="Arial" w:cs="Arial"/>
          <w:bCs/>
          <w:iCs/>
          <w:szCs w:val="26"/>
          <w:lang w:val="es-ES"/>
        </w:rPr>
        <w:t>"</w:t>
      </w:r>
      <w:r w:rsidRPr="00A240CB">
        <w:rPr>
          <w:rFonts w:ascii="Arial" w:hAnsi="Arial" w:cs="Arial"/>
          <w:szCs w:val="26"/>
          <w:lang w:val="es-ES_tradnl"/>
        </w:rPr>
        <w:t xml:space="preserve">San Luis Potosí, S.L.P., a 27 veintisiete de mayo de 2019 dos mil diecinueve. </w:t>
      </w:r>
    </w:p>
    <w:p w14:paraId="1508DAA6" w14:textId="2E46B138" w:rsidR="00A240CB" w:rsidRDefault="00A240CB" w:rsidP="00A240CB">
      <w:pPr>
        <w:pStyle w:val="NormalWeb"/>
        <w:spacing w:after="240" w:afterAutospacing="0" w:line="276" w:lineRule="auto"/>
        <w:ind w:left="1276" w:right="1184" w:firstLine="283"/>
        <w:jc w:val="both"/>
        <w:rPr>
          <w:rFonts w:ascii="Arial" w:hAnsi="Arial" w:cs="Arial"/>
          <w:szCs w:val="26"/>
          <w:lang w:val="es-ES_tradnl"/>
        </w:rPr>
      </w:pPr>
      <w:r w:rsidRPr="00B02801">
        <w:rPr>
          <w:rFonts w:ascii="Arial" w:hAnsi="Arial" w:cs="Arial"/>
          <w:szCs w:val="26"/>
          <w:lang w:val="es-ES_tradnl"/>
        </w:rPr>
        <w:t xml:space="preserve">Por recibido en 12 doce de abril del año en curso, escrito del </w:t>
      </w:r>
      <w:r w:rsidR="00742468" w:rsidRPr="00742468">
        <w:rPr>
          <w:rFonts w:ascii="Arial" w:hAnsi="Arial" w:cs="Arial"/>
          <w:b/>
          <w:szCs w:val="26"/>
          <w:lang w:val="es-ES_tradnl"/>
        </w:rPr>
        <w:t xml:space="preserve"> ELIMINADO </w:t>
      </w:r>
      <w:r w:rsidRPr="00B02801">
        <w:rPr>
          <w:rFonts w:ascii="Arial" w:hAnsi="Arial" w:cs="Arial"/>
          <w:szCs w:val="26"/>
          <w:lang w:val="es-ES_tradnl"/>
        </w:rPr>
        <w:t xml:space="preserve">; con el que se da cuenta en día de la fecha, en virtud de que el expediente se encuentra citado para resolver. Visto el contenido del de mérito, se advierte que el promovente pretende interponer el recurso de apelación en contra del auto emitido en 3 tres de abril del año en curso; al efecto, es menester precisar, que el auto en alusión, no puede ser combatido mediante dicho medio de impugnación, toda vez que no se satisfacen los extremos que prevé el ordinal 782 del Código de Procedimientos Civiles; toda vez que no se puede pasar inadvertido que el origen </w:t>
      </w:r>
      <w:r w:rsidRPr="00B02801">
        <w:rPr>
          <w:rFonts w:ascii="Arial" w:hAnsi="Arial" w:cs="Arial"/>
          <w:szCs w:val="26"/>
          <w:lang w:val="es-ES_tradnl"/>
        </w:rPr>
        <w:lastRenderedPageBreak/>
        <w:t xml:space="preserve">del citado medio de impugnación, es el Incidente de falsedad de </w:t>
      </w:r>
      <w:r>
        <w:rPr>
          <w:rFonts w:ascii="Arial" w:hAnsi="Arial" w:cs="Arial"/>
          <w:szCs w:val="26"/>
          <w:lang w:val="es-ES_tradnl"/>
        </w:rPr>
        <w:t>documento, en el que se refiere</w:t>
      </w:r>
      <w:r w:rsidRPr="00FF5A01">
        <w:rPr>
          <w:rFonts w:ascii="Arial" w:hAnsi="Arial" w:cs="Arial"/>
          <w:szCs w:val="26"/>
          <w:lang w:val="es-ES_tradnl"/>
        </w:rPr>
        <w:t xml:space="preserve"> </w:t>
      </w:r>
      <w:r w:rsidRPr="00B02801">
        <w:rPr>
          <w:rFonts w:ascii="Arial" w:hAnsi="Arial" w:cs="Arial"/>
          <w:szCs w:val="26"/>
          <w:lang w:val="es-ES_tradnl"/>
        </w:rPr>
        <w:t>a un escrito en el cual la parte actora de</w:t>
      </w:r>
      <w:r>
        <w:rPr>
          <w:rFonts w:ascii="Arial" w:hAnsi="Arial" w:cs="Arial"/>
          <w:szCs w:val="26"/>
          <w:lang w:val="es-ES_tradnl"/>
        </w:rPr>
        <w:t xml:space="preserve"> (sic)</w:t>
      </w:r>
      <w:r w:rsidRPr="00B02801">
        <w:rPr>
          <w:rFonts w:ascii="Arial" w:hAnsi="Arial" w:cs="Arial"/>
          <w:szCs w:val="26"/>
          <w:lang w:val="es-ES_tradnl"/>
        </w:rPr>
        <w:t xml:space="preserve"> desiste de un recurso de revocación que dice interpuso en 19 diecinueve de enero de 2018 dos mil dieciocho</w:t>
      </w:r>
      <w:r w:rsidRPr="003C4D2E">
        <w:rPr>
          <w:rFonts w:ascii="Arial" w:hAnsi="Arial" w:cs="Arial"/>
          <w:szCs w:val="26"/>
          <w:u w:val="single"/>
          <w:lang w:val="es-ES_tradnl"/>
        </w:rPr>
        <w:t>; sin embargo, en la fecha en mención, la parte actora, solamente presentó dos escritos, uno, en el que desahoga la vista en relación al recurso de revocación admitido en auto de 15 quince de enero de 2018 dos mil dieciocho y en el diverso escrito, solicitó la misma parte actora, que se cite para resolver dicho medio de impugnación;</w:t>
      </w:r>
      <w:r w:rsidRPr="00B02801">
        <w:rPr>
          <w:rFonts w:ascii="Arial" w:hAnsi="Arial" w:cs="Arial"/>
          <w:szCs w:val="26"/>
          <w:lang w:val="es-ES_tradnl"/>
        </w:rPr>
        <w:t xml:space="preserve"> por lo tanto, se desecha de plano el re</w:t>
      </w:r>
      <w:r>
        <w:rPr>
          <w:rFonts w:ascii="Arial" w:hAnsi="Arial" w:cs="Arial"/>
          <w:szCs w:val="26"/>
          <w:lang w:val="es-ES_tradnl"/>
        </w:rPr>
        <w:t xml:space="preserve">curso de apelación que pretende el promovente. </w:t>
      </w:r>
    </w:p>
    <w:p w14:paraId="21E05B21" w14:textId="2C63BA4E" w:rsidR="00A240CB" w:rsidRDefault="00A240CB" w:rsidP="00A240CB">
      <w:pPr>
        <w:pStyle w:val="NormalWeb"/>
        <w:spacing w:after="240" w:afterAutospacing="0" w:line="276" w:lineRule="auto"/>
        <w:ind w:left="1276" w:right="1184" w:firstLine="283"/>
        <w:jc w:val="both"/>
        <w:rPr>
          <w:rFonts w:ascii="Arial" w:hAnsi="Arial" w:cs="Arial"/>
          <w:szCs w:val="26"/>
          <w:lang w:val="es-ES_tradnl"/>
        </w:rPr>
      </w:pPr>
      <w:r w:rsidRPr="00B02801">
        <w:rPr>
          <w:rFonts w:ascii="Arial" w:hAnsi="Arial" w:cs="Arial"/>
          <w:szCs w:val="26"/>
          <w:lang w:val="es-ES_tradnl"/>
        </w:rPr>
        <w:t>En razón de lo anterior, continúese con la citación para resolver a que se alude en el proemio. Sirven de fundamento los artículos 53, 70 y 77 de la Ley Adjetiva Civil. Notifíquese.”</w:t>
      </w:r>
    </w:p>
    <w:p w14:paraId="6EFD8D1C" w14:textId="4A7652EE" w:rsidR="007F2DE9" w:rsidRPr="00E062E1" w:rsidRDefault="007F2DE9" w:rsidP="00E062E1">
      <w:pPr>
        <w:pStyle w:val="Prrafodelista"/>
        <w:numPr>
          <w:ilvl w:val="0"/>
          <w:numId w:val="4"/>
        </w:numPr>
        <w:spacing w:line="360" w:lineRule="auto"/>
        <w:jc w:val="both"/>
        <w:rPr>
          <w:rFonts w:ascii="Arial" w:hAnsi="Arial" w:cs="Arial"/>
          <w:sz w:val="26"/>
          <w:szCs w:val="26"/>
        </w:rPr>
      </w:pPr>
      <w:r w:rsidRPr="00E062E1">
        <w:rPr>
          <w:rFonts w:ascii="Arial" w:hAnsi="Arial" w:cs="Arial"/>
          <w:sz w:val="26"/>
          <w:szCs w:val="26"/>
        </w:rPr>
        <w:t xml:space="preserve">El licenciado David Emmanuel Amaro Cárdenas </w:t>
      </w:r>
      <w:r w:rsidR="00E062E1" w:rsidRPr="00E062E1">
        <w:rPr>
          <w:rFonts w:ascii="Arial" w:hAnsi="Arial" w:cs="Arial"/>
          <w:sz w:val="26"/>
          <w:szCs w:val="26"/>
        </w:rPr>
        <w:t>promovió contra la determinación anterior, la queja que constituye la materia del presente recurso.</w:t>
      </w:r>
    </w:p>
    <w:p w14:paraId="72317952" w14:textId="66AB534F" w:rsidR="0070473B" w:rsidRPr="006E2395" w:rsidRDefault="0070473B" w:rsidP="008E0E03">
      <w:pPr>
        <w:tabs>
          <w:tab w:val="left" w:pos="1620"/>
          <w:tab w:val="left" w:pos="1985"/>
          <w:tab w:val="left" w:pos="2548"/>
        </w:tabs>
        <w:spacing w:line="480" w:lineRule="auto"/>
        <w:ind w:firstLine="1134"/>
        <w:jc w:val="both"/>
        <w:rPr>
          <w:rFonts w:ascii="Arial" w:hAnsi="Arial" w:cs="Arial"/>
          <w:sz w:val="28"/>
          <w:lang w:val="es-ES_tradnl"/>
        </w:rPr>
      </w:pPr>
      <w:r w:rsidRPr="003F1491">
        <w:rPr>
          <w:rFonts w:ascii="Arial" w:hAnsi="Arial" w:cs="Arial"/>
          <w:sz w:val="30"/>
          <w:lang w:val="es-ES_tradnl"/>
        </w:rPr>
        <w:tab/>
      </w:r>
      <w:r w:rsidR="00F668A8" w:rsidRPr="006E2395">
        <w:rPr>
          <w:rFonts w:ascii="Arial" w:hAnsi="Arial" w:cs="Arial"/>
          <w:b/>
          <w:bCs/>
          <w:sz w:val="28"/>
          <w:lang w:val="es-ES_tradnl"/>
        </w:rPr>
        <w:t>SEXTO.-</w:t>
      </w:r>
      <w:r w:rsidRPr="006E2395">
        <w:rPr>
          <w:rFonts w:ascii="Arial" w:hAnsi="Arial" w:cs="Arial"/>
          <w:sz w:val="28"/>
          <w:lang w:val="es-ES_tradnl"/>
        </w:rPr>
        <w:t xml:space="preserve"> Este H</w:t>
      </w:r>
      <w:r w:rsidRPr="00CF37A8">
        <w:rPr>
          <w:rFonts w:ascii="Arial" w:hAnsi="Arial" w:cs="Arial"/>
          <w:b/>
          <w:bCs/>
          <w:sz w:val="28"/>
          <w:lang w:val="es-ES_tradnl"/>
        </w:rPr>
        <w:t xml:space="preserve">. </w:t>
      </w:r>
      <w:r w:rsidRPr="00421757">
        <w:rPr>
          <w:rFonts w:ascii="Arial" w:hAnsi="Arial" w:cs="Arial"/>
          <w:sz w:val="28"/>
          <w:lang w:val="es-ES_tradnl"/>
        </w:rPr>
        <w:t>Cuerpo Colegiado estima</w:t>
      </w:r>
      <w:r w:rsidRPr="00CF37A8">
        <w:rPr>
          <w:rFonts w:ascii="Arial" w:hAnsi="Arial" w:cs="Arial"/>
          <w:b/>
          <w:bCs/>
          <w:sz w:val="28"/>
          <w:lang w:val="es-ES_tradnl"/>
        </w:rPr>
        <w:t xml:space="preserve"> </w:t>
      </w:r>
      <w:r w:rsidR="00CF37A8" w:rsidRPr="00CF37A8">
        <w:rPr>
          <w:rFonts w:ascii="Arial" w:hAnsi="Arial" w:cs="Arial"/>
          <w:b/>
          <w:bCs/>
          <w:sz w:val="28"/>
          <w:lang w:val="es-ES_tradnl"/>
        </w:rPr>
        <w:t xml:space="preserve"> improcedente</w:t>
      </w:r>
      <w:r w:rsidR="00CF37A8">
        <w:rPr>
          <w:rFonts w:ascii="Arial" w:hAnsi="Arial" w:cs="Arial"/>
          <w:sz w:val="28"/>
          <w:lang w:val="es-ES_tradnl"/>
        </w:rPr>
        <w:t xml:space="preserve"> </w:t>
      </w:r>
      <w:r w:rsidR="00CF37A8" w:rsidRPr="00421757">
        <w:rPr>
          <w:rFonts w:ascii="Arial" w:hAnsi="Arial" w:cs="Arial"/>
          <w:b/>
          <w:bCs/>
          <w:sz w:val="28"/>
          <w:lang w:val="es-ES_tradnl"/>
        </w:rPr>
        <w:t>por</w:t>
      </w:r>
      <w:r w:rsidR="007F2DE9">
        <w:rPr>
          <w:rFonts w:ascii="Arial" w:hAnsi="Arial" w:cs="Arial"/>
          <w:b/>
          <w:bCs/>
          <w:sz w:val="28"/>
          <w:lang w:val="es-ES_tradnl"/>
        </w:rPr>
        <w:t xml:space="preserve"> no</w:t>
      </w:r>
      <w:r w:rsidR="00E062E1">
        <w:rPr>
          <w:rFonts w:ascii="Arial" w:hAnsi="Arial" w:cs="Arial"/>
          <w:b/>
          <w:bCs/>
          <w:sz w:val="28"/>
          <w:lang w:val="es-ES_tradnl"/>
        </w:rPr>
        <w:t xml:space="preserve"> estar </w:t>
      </w:r>
      <w:r w:rsidR="00CF37A8" w:rsidRPr="00421757">
        <w:rPr>
          <w:rFonts w:ascii="Arial" w:hAnsi="Arial" w:cs="Arial"/>
          <w:b/>
          <w:bCs/>
          <w:sz w:val="28"/>
          <w:lang w:val="es-ES_tradnl"/>
        </w:rPr>
        <w:t>fundado</w:t>
      </w:r>
      <w:r w:rsidR="006E2395" w:rsidRPr="00421757">
        <w:rPr>
          <w:rFonts w:ascii="Arial" w:hAnsi="Arial" w:cs="Arial"/>
          <w:b/>
          <w:bCs/>
          <w:sz w:val="28"/>
          <w:lang w:val="es-ES_tradnl"/>
        </w:rPr>
        <w:t xml:space="preserve"> </w:t>
      </w:r>
      <w:r w:rsidRPr="00421757">
        <w:rPr>
          <w:rFonts w:ascii="Arial" w:hAnsi="Arial" w:cs="Arial"/>
          <w:b/>
          <w:bCs/>
          <w:sz w:val="28"/>
          <w:lang w:val="es-ES_tradnl"/>
        </w:rPr>
        <w:t>en derecho</w:t>
      </w:r>
      <w:r w:rsidRPr="006E2395">
        <w:rPr>
          <w:rFonts w:ascii="Arial" w:hAnsi="Arial" w:cs="Arial"/>
          <w:sz w:val="28"/>
          <w:lang w:val="es-ES_tradnl"/>
        </w:rPr>
        <w:t xml:space="preserve"> el RECURSO DE QUEJA que nos ocupa, atento a las consideraciones que a continuación se exponen.</w:t>
      </w:r>
    </w:p>
    <w:p w14:paraId="6F083FD0" w14:textId="77777777" w:rsidR="006E2395" w:rsidRPr="00E062E1" w:rsidRDefault="0070473B" w:rsidP="006E2395">
      <w:pPr>
        <w:pStyle w:val="Prrafodelista"/>
        <w:numPr>
          <w:ilvl w:val="0"/>
          <w:numId w:val="7"/>
        </w:numPr>
        <w:tabs>
          <w:tab w:val="left" w:pos="1418"/>
          <w:tab w:val="left" w:pos="1985"/>
          <w:tab w:val="left" w:pos="2548"/>
        </w:tabs>
        <w:spacing w:line="480" w:lineRule="auto"/>
        <w:jc w:val="both"/>
        <w:rPr>
          <w:rFonts w:ascii="Arial" w:hAnsi="Arial" w:cs="Arial"/>
          <w:sz w:val="28"/>
          <w:u w:val="single"/>
          <w:lang w:val="es-ES_tradnl"/>
        </w:rPr>
      </w:pPr>
      <w:r w:rsidRPr="00E062E1">
        <w:rPr>
          <w:rFonts w:ascii="Arial" w:hAnsi="Arial" w:cs="Arial"/>
          <w:sz w:val="28"/>
          <w:u w:val="single"/>
          <w:lang w:val="es-ES_tradnl"/>
        </w:rPr>
        <w:t xml:space="preserve">Primeramente, porque desglosando la parte considerativa del auto recurrido, se advierte con meridiana claridad, que el Juez al dictarlo tomó en cuenta los siguientes parámetros: </w:t>
      </w:r>
    </w:p>
    <w:p w14:paraId="2A8506AD" w14:textId="4C611EA9" w:rsidR="006E2395" w:rsidRPr="006E2395" w:rsidRDefault="003A6009" w:rsidP="00E062E1">
      <w:pPr>
        <w:pStyle w:val="Prrafodelista"/>
        <w:numPr>
          <w:ilvl w:val="0"/>
          <w:numId w:val="15"/>
        </w:numPr>
        <w:tabs>
          <w:tab w:val="left" w:pos="1418"/>
          <w:tab w:val="left" w:pos="1985"/>
          <w:tab w:val="left" w:pos="2548"/>
        </w:tabs>
        <w:spacing w:line="360" w:lineRule="auto"/>
        <w:jc w:val="both"/>
        <w:rPr>
          <w:rFonts w:ascii="Arial" w:hAnsi="Arial" w:cs="Arial"/>
          <w:sz w:val="28"/>
          <w:lang w:val="es-ES_tradnl"/>
        </w:rPr>
      </w:pPr>
      <w:r w:rsidRPr="006E2395">
        <w:rPr>
          <w:rFonts w:ascii="Arial" w:hAnsi="Arial" w:cs="Arial"/>
          <w:bCs/>
          <w:sz w:val="26"/>
          <w:szCs w:val="26"/>
          <w:lang w:val="es-ES_tradnl"/>
        </w:rPr>
        <w:t>Q</w:t>
      </w:r>
      <w:r w:rsidRPr="006E2395">
        <w:rPr>
          <w:rFonts w:ascii="Arial" w:hAnsi="Arial" w:cs="Arial"/>
          <w:sz w:val="26"/>
          <w:szCs w:val="26"/>
          <w:lang w:val="es-ES_tradnl"/>
        </w:rPr>
        <w:t>ue el promovente pretende</w:t>
      </w:r>
      <w:r w:rsidR="00A240CB">
        <w:rPr>
          <w:rFonts w:ascii="Arial" w:hAnsi="Arial" w:cs="Arial"/>
          <w:sz w:val="26"/>
          <w:szCs w:val="26"/>
          <w:lang w:val="es-ES_tradnl"/>
        </w:rPr>
        <w:t xml:space="preserve"> (sic)</w:t>
      </w:r>
      <w:r w:rsidRPr="006E2395">
        <w:rPr>
          <w:rFonts w:ascii="Arial" w:hAnsi="Arial" w:cs="Arial"/>
          <w:sz w:val="26"/>
          <w:szCs w:val="26"/>
          <w:lang w:val="es-ES_tradnl"/>
        </w:rPr>
        <w:t xml:space="preserve"> interponer el recurso de apelación en contra del auto emitido en 3 tres de abril del año en curso; </w:t>
      </w:r>
    </w:p>
    <w:p w14:paraId="4C5DD4EB" w14:textId="77777777" w:rsidR="006E2395" w:rsidRPr="006E2395" w:rsidRDefault="003A6009" w:rsidP="00E062E1">
      <w:pPr>
        <w:pStyle w:val="Prrafodelista"/>
        <w:numPr>
          <w:ilvl w:val="0"/>
          <w:numId w:val="15"/>
        </w:numPr>
        <w:tabs>
          <w:tab w:val="left" w:pos="1418"/>
          <w:tab w:val="left" w:pos="1985"/>
          <w:tab w:val="left" w:pos="2548"/>
        </w:tabs>
        <w:spacing w:line="360" w:lineRule="auto"/>
        <w:jc w:val="both"/>
        <w:rPr>
          <w:rFonts w:ascii="Arial" w:hAnsi="Arial" w:cs="Arial"/>
          <w:sz w:val="28"/>
          <w:lang w:val="es-ES_tradnl"/>
        </w:rPr>
      </w:pPr>
      <w:r w:rsidRPr="006E2395">
        <w:rPr>
          <w:rFonts w:ascii="Arial" w:hAnsi="Arial" w:cs="Arial"/>
          <w:bCs/>
          <w:sz w:val="26"/>
          <w:szCs w:val="26"/>
          <w:lang w:val="es-ES_tradnl"/>
        </w:rPr>
        <w:t xml:space="preserve">Que </w:t>
      </w:r>
      <w:r w:rsidRPr="006E2395">
        <w:rPr>
          <w:rFonts w:ascii="Arial" w:hAnsi="Arial" w:cs="Arial"/>
          <w:sz w:val="26"/>
          <w:szCs w:val="26"/>
          <w:lang w:val="es-ES_tradnl"/>
        </w:rPr>
        <w:t xml:space="preserve">el auto en alusión, no puede ser combatido mediante dicho medio de impugnación, toda vez que no se satisfacen los extremos que prevé el ordinal 782 del Código de Procedimientos Civiles; </w:t>
      </w:r>
    </w:p>
    <w:p w14:paraId="46BE0C72" w14:textId="3C402A21" w:rsidR="006E2395" w:rsidRPr="006E2395" w:rsidRDefault="003A6009" w:rsidP="00E062E1">
      <w:pPr>
        <w:pStyle w:val="Prrafodelista"/>
        <w:numPr>
          <w:ilvl w:val="0"/>
          <w:numId w:val="15"/>
        </w:numPr>
        <w:tabs>
          <w:tab w:val="left" w:pos="1418"/>
          <w:tab w:val="left" w:pos="1985"/>
          <w:tab w:val="left" w:pos="2548"/>
        </w:tabs>
        <w:spacing w:line="360" w:lineRule="auto"/>
        <w:jc w:val="both"/>
        <w:rPr>
          <w:rFonts w:ascii="Arial" w:hAnsi="Arial" w:cs="Arial"/>
          <w:sz w:val="28"/>
          <w:lang w:val="es-ES_tradnl"/>
        </w:rPr>
      </w:pPr>
      <w:r w:rsidRPr="006E2395">
        <w:rPr>
          <w:rFonts w:ascii="Arial" w:hAnsi="Arial" w:cs="Arial"/>
          <w:bCs/>
          <w:sz w:val="26"/>
          <w:szCs w:val="26"/>
          <w:lang w:val="es-ES_tradnl"/>
        </w:rPr>
        <w:t>Que no</w:t>
      </w:r>
      <w:r w:rsidRPr="006E2395">
        <w:rPr>
          <w:rFonts w:ascii="Arial" w:hAnsi="Arial" w:cs="Arial"/>
          <w:sz w:val="26"/>
          <w:szCs w:val="26"/>
          <w:lang w:val="es-ES_tradnl"/>
        </w:rPr>
        <w:t xml:space="preserve"> se puede pasar inadvertido que el origen del citado medio de impugnación, es el Incide</w:t>
      </w:r>
      <w:r w:rsidR="002845A0">
        <w:rPr>
          <w:rFonts w:ascii="Arial" w:hAnsi="Arial" w:cs="Arial"/>
          <w:sz w:val="26"/>
          <w:szCs w:val="26"/>
          <w:lang w:val="es-ES_tradnl"/>
        </w:rPr>
        <w:t xml:space="preserve">nte de falsedad de </w:t>
      </w:r>
      <w:r w:rsidR="008138EE">
        <w:rPr>
          <w:rFonts w:ascii="Arial" w:hAnsi="Arial" w:cs="Arial"/>
          <w:sz w:val="26"/>
          <w:szCs w:val="26"/>
          <w:lang w:val="es-ES_tradnl"/>
        </w:rPr>
        <w:t xml:space="preserve">documento, </w:t>
      </w:r>
      <w:r w:rsidR="008138EE" w:rsidRPr="006E2395">
        <w:rPr>
          <w:rFonts w:ascii="Arial" w:hAnsi="Arial" w:cs="Arial"/>
          <w:sz w:val="26"/>
          <w:szCs w:val="26"/>
          <w:lang w:val="es-ES_tradnl"/>
        </w:rPr>
        <w:t>el</w:t>
      </w:r>
      <w:r w:rsidRPr="006E2395">
        <w:rPr>
          <w:rFonts w:ascii="Arial" w:hAnsi="Arial" w:cs="Arial"/>
          <w:sz w:val="26"/>
          <w:szCs w:val="26"/>
          <w:lang w:val="es-ES_tradnl"/>
        </w:rPr>
        <w:t xml:space="preserve"> que se refiere a un escrito en el cual la parte </w:t>
      </w:r>
      <w:r w:rsidRPr="006E2395">
        <w:rPr>
          <w:rFonts w:ascii="Arial" w:hAnsi="Arial" w:cs="Arial"/>
          <w:sz w:val="26"/>
          <w:szCs w:val="26"/>
          <w:lang w:val="es-ES_tradnl"/>
        </w:rPr>
        <w:lastRenderedPageBreak/>
        <w:t>actora se desiste de un recurso de revocación que dice interpuso en 19 diecinueve de enero de 2018 dos mil dieciocho;</w:t>
      </w:r>
    </w:p>
    <w:p w14:paraId="03F0396D" w14:textId="77777777" w:rsidR="006E2395" w:rsidRPr="006E2395" w:rsidRDefault="006E2395" w:rsidP="00E062E1">
      <w:pPr>
        <w:pStyle w:val="Prrafodelista"/>
        <w:numPr>
          <w:ilvl w:val="0"/>
          <w:numId w:val="15"/>
        </w:numPr>
        <w:tabs>
          <w:tab w:val="left" w:pos="1418"/>
          <w:tab w:val="left" w:pos="1985"/>
          <w:tab w:val="left" w:pos="2548"/>
        </w:tabs>
        <w:spacing w:line="360" w:lineRule="auto"/>
        <w:jc w:val="both"/>
        <w:rPr>
          <w:rFonts w:ascii="Arial" w:hAnsi="Arial" w:cs="Arial"/>
          <w:sz w:val="28"/>
          <w:lang w:val="es-ES_tradnl"/>
        </w:rPr>
      </w:pPr>
      <w:r>
        <w:rPr>
          <w:rFonts w:ascii="Arial" w:hAnsi="Arial" w:cs="Arial"/>
          <w:sz w:val="26"/>
          <w:szCs w:val="26"/>
          <w:lang w:val="es-ES_tradnl"/>
        </w:rPr>
        <w:t>S</w:t>
      </w:r>
      <w:r w:rsidR="003A6009" w:rsidRPr="006E2395">
        <w:rPr>
          <w:rFonts w:ascii="Arial" w:hAnsi="Arial" w:cs="Arial"/>
          <w:sz w:val="26"/>
          <w:szCs w:val="26"/>
          <w:lang w:val="es-ES_tradnl"/>
        </w:rPr>
        <w:t>in embargo, en la fecha en mención, la parte actora, solamente presentó dos escritos, uno, en el que desahoga la vista en relación al recurso de revocación admitido en auto de 15 quince de enero de 2018 dos mil dieciocho y en el diverso escrito, solicitó la misma parte actora, que se cite para resolver dicho medio de impugnación;</w:t>
      </w:r>
    </w:p>
    <w:p w14:paraId="31D7AD11" w14:textId="7C4CFDBF" w:rsidR="006E2395" w:rsidRPr="006E2395" w:rsidRDefault="00383277" w:rsidP="00E062E1">
      <w:pPr>
        <w:pStyle w:val="Prrafodelista"/>
        <w:numPr>
          <w:ilvl w:val="0"/>
          <w:numId w:val="15"/>
        </w:numPr>
        <w:tabs>
          <w:tab w:val="left" w:pos="1418"/>
          <w:tab w:val="left" w:pos="1985"/>
          <w:tab w:val="left" w:pos="2548"/>
        </w:tabs>
        <w:spacing w:line="360" w:lineRule="auto"/>
        <w:jc w:val="both"/>
        <w:rPr>
          <w:rFonts w:ascii="Arial" w:hAnsi="Arial" w:cs="Arial"/>
          <w:sz w:val="28"/>
          <w:lang w:val="es-ES_tradnl"/>
        </w:rPr>
      </w:pPr>
      <w:r w:rsidRPr="006E2395">
        <w:rPr>
          <w:rFonts w:ascii="Arial" w:hAnsi="Arial" w:cs="Arial"/>
          <w:sz w:val="26"/>
          <w:szCs w:val="26"/>
          <w:lang w:val="es-ES_tradnl"/>
        </w:rPr>
        <w:t>Que,</w:t>
      </w:r>
      <w:r w:rsidR="003A6009" w:rsidRPr="006E2395">
        <w:rPr>
          <w:rFonts w:ascii="Arial" w:hAnsi="Arial" w:cs="Arial"/>
          <w:sz w:val="26"/>
          <w:szCs w:val="26"/>
          <w:lang w:val="es-ES_tradnl"/>
        </w:rPr>
        <w:t xml:space="preserve"> por lo tanto, se desecha de plano el recurso de apelación que pretende </w:t>
      </w:r>
      <w:r w:rsidR="00A240CB">
        <w:rPr>
          <w:rFonts w:ascii="Arial" w:hAnsi="Arial" w:cs="Arial"/>
          <w:sz w:val="26"/>
          <w:szCs w:val="26"/>
          <w:lang w:val="es-ES_tradnl"/>
        </w:rPr>
        <w:t xml:space="preserve">(sic) </w:t>
      </w:r>
      <w:r w:rsidR="003A6009" w:rsidRPr="006E2395">
        <w:rPr>
          <w:rFonts w:ascii="Arial" w:hAnsi="Arial" w:cs="Arial"/>
          <w:sz w:val="26"/>
          <w:szCs w:val="26"/>
          <w:lang w:val="es-ES_tradnl"/>
        </w:rPr>
        <w:t>el promovente.</w:t>
      </w:r>
    </w:p>
    <w:p w14:paraId="3A172DEF" w14:textId="77777777" w:rsidR="003A6009" w:rsidRPr="006E2395" w:rsidRDefault="003A6009" w:rsidP="00E062E1">
      <w:pPr>
        <w:pStyle w:val="Prrafodelista"/>
        <w:numPr>
          <w:ilvl w:val="0"/>
          <w:numId w:val="15"/>
        </w:numPr>
        <w:tabs>
          <w:tab w:val="left" w:pos="1418"/>
          <w:tab w:val="left" w:pos="1985"/>
          <w:tab w:val="left" w:pos="2548"/>
        </w:tabs>
        <w:spacing w:line="360" w:lineRule="auto"/>
        <w:jc w:val="both"/>
        <w:rPr>
          <w:rFonts w:ascii="Arial" w:hAnsi="Arial" w:cs="Arial"/>
          <w:sz w:val="28"/>
          <w:lang w:val="es-ES_tradnl"/>
        </w:rPr>
      </w:pPr>
      <w:r w:rsidRPr="006E2395">
        <w:rPr>
          <w:rFonts w:ascii="Arial" w:hAnsi="Arial" w:cs="Arial"/>
          <w:bCs/>
          <w:sz w:val="26"/>
          <w:szCs w:val="26"/>
          <w:lang w:val="es-ES_tradnl"/>
        </w:rPr>
        <w:t xml:space="preserve">Que </w:t>
      </w:r>
      <w:r w:rsidRPr="006E2395">
        <w:rPr>
          <w:rFonts w:ascii="Arial" w:hAnsi="Arial" w:cs="Arial"/>
          <w:sz w:val="26"/>
          <w:szCs w:val="26"/>
          <w:lang w:val="es-ES_tradnl"/>
        </w:rPr>
        <w:t>Sirven de fundamento los artículos 53, 70 y 77 de la Ley Adjetiva Civil….”</w:t>
      </w:r>
    </w:p>
    <w:p w14:paraId="2649EB9D" w14:textId="77777777" w:rsidR="0070473B" w:rsidRPr="00E062E1" w:rsidRDefault="0070473B" w:rsidP="006E2395">
      <w:pPr>
        <w:pStyle w:val="Prrafodelista"/>
        <w:numPr>
          <w:ilvl w:val="0"/>
          <w:numId w:val="7"/>
        </w:numPr>
        <w:tabs>
          <w:tab w:val="left" w:pos="1620"/>
          <w:tab w:val="left" w:pos="1985"/>
          <w:tab w:val="left" w:pos="2548"/>
        </w:tabs>
        <w:spacing w:line="480" w:lineRule="auto"/>
        <w:jc w:val="both"/>
        <w:rPr>
          <w:rFonts w:ascii="Arial" w:hAnsi="Arial" w:cs="Arial"/>
          <w:sz w:val="28"/>
          <w:szCs w:val="28"/>
          <w:u w:val="single"/>
          <w:lang w:val="es-ES_tradnl"/>
        </w:rPr>
      </w:pPr>
      <w:r w:rsidRPr="00E062E1">
        <w:rPr>
          <w:rFonts w:ascii="Arial" w:hAnsi="Arial" w:cs="Arial"/>
          <w:sz w:val="28"/>
          <w:szCs w:val="28"/>
          <w:u w:val="single"/>
          <w:lang w:val="es-ES_tradnl"/>
        </w:rPr>
        <w:t xml:space="preserve">Este H. Cuerpo Colegiado procede ahora a desglosar los agravios mediante los cuales la </w:t>
      </w:r>
      <w:r w:rsidR="003A6009" w:rsidRPr="00E062E1">
        <w:rPr>
          <w:rFonts w:ascii="Arial" w:hAnsi="Arial" w:cs="Arial"/>
          <w:sz w:val="28"/>
          <w:szCs w:val="28"/>
          <w:u w:val="single"/>
          <w:lang w:val="es-ES_tradnl"/>
        </w:rPr>
        <w:t xml:space="preserve">parte quejosa </w:t>
      </w:r>
      <w:r w:rsidRPr="00E062E1">
        <w:rPr>
          <w:rFonts w:ascii="Arial" w:hAnsi="Arial" w:cs="Arial"/>
          <w:sz w:val="28"/>
          <w:szCs w:val="28"/>
          <w:u w:val="single"/>
          <w:lang w:val="es-ES_tradnl"/>
        </w:rPr>
        <w:t>controvierte el auto combatido, advirtiéndose en ellos los siguientes parámetros:</w:t>
      </w:r>
    </w:p>
    <w:p w14:paraId="7CE0ABF1" w14:textId="68D62E85" w:rsidR="003A6009" w:rsidRPr="00383277" w:rsidRDefault="003A6009" w:rsidP="006E2395">
      <w:pPr>
        <w:pStyle w:val="Ttulo4"/>
        <w:numPr>
          <w:ilvl w:val="0"/>
          <w:numId w:val="10"/>
        </w:numPr>
        <w:spacing w:line="360" w:lineRule="auto"/>
        <w:ind w:right="476"/>
        <w:rPr>
          <w:sz w:val="26"/>
          <w:szCs w:val="26"/>
          <w:u w:val="none"/>
          <w:lang w:val="es-ES_tradnl"/>
        </w:rPr>
      </w:pPr>
      <w:r w:rsidRPr="00383277">
        <w:rPr>
          <w:bCs/>
          <w:iCs/>
          <w:sz w:val="26"/>
          <w:szCs w:val="26"/>
          <w:u w:val="none"/>
        </w:rPr>
        <w:t xml:space="preserve">Que </w:t>
      </w:r>
      <w:r w:rsidR="00CF37A8">
        <w:rPr>
          <w:sz w:val="26"/>
          <w:szCs w:val="26"/>
          <w:u w:val="none"/>
          <w:lang w:val="es-ES_tradnl"/>
        </w:rPr>
        <w:t>e</w:t>
      </w:r>
      <w:r w:rsidRPr="00383277">
        <w:rPr>
          <w:sz w:val="26"/>
          <w:szCs w:val="26"/>
          <w:u w:val="none"/>
          <w:lang w:val="es-ES_tradnl"/>
        </w:rPr>
        <w:t>l auto que se combate resulta violatorio de lo establecido en el artículo 782 del Código de Procedimientos Civiles mismo que a la letra señala:</w:t>
      </w:r>
    </w:p>
    <w:p w14:paraId="52312872" w14:textId="77777777" w:rsidR="006E2395" w:rsidRDefault="008D2601" w:rsidP="006E2395">
      <w:pPr>
        <w:pStyle w:val="NormalWeb"/>
        <w:spacing w:before="0" w:beforeAutospacing="0" w:after="0" w:afterAutospacing="0" w:line="276" w:lineRule="auto"/>
        <w:ind w:left="1418" w:right="1468"/>
        <w:jc w:val="both"/>
        <w:rPr>
          <w:rFonts w:ascii="Arial" w:hAnsi="Arial" w:cs="Arial"/>
          <w:bCs/>
          <w:sz w:val="26"/>
          <w:szCs w:val="26"/>
          <w:lang w:val="es-ES_tradnl"/>
        </w:rPr>
      </w:pPr>
      <w:r w:rsidRPr="00383277">
        <w:rPr>
          <w:rFonts w:ascii="Arial" w:hAnsi="Arial" w:cs="Arial"/>
          <w:bCs/>
          <w:sz w:val="26"/>
          <w:szCs w:val="26"/>
          <w:lang w:val="es-ES_tradnl"/>
        </w:rPr>
        <w:t>“</w:t>
      </w:r>
      <w:r w:rsidR="003A6009" w:rsidRPr="00383277">
        <w:rPr>
          <w:rFonts w:ascii="Arial" w:hAnsi="Arial" w:cs="Arial"/>
          <w:bCs/>
          <w:sz w:val="26"/>
          <w:szCs w:val="26"/>
          <w:lang w:val="es-ES_tradnl"/>
        </w:rPr>
        <w:t>ART. 782.- La sentencia en los incidentes será apelable en los casos en que lo fuere la sentencia en lo principal; pero el recurso sólo será admitido en el efecto devolutivo, salvo que la Ley di</w:t>
      </w:r>
      <w:r w:rsidR="00CA6F55" w:rsidRPr="00383277">
        <w:rPr>
          <w:rFonts w:ascii="Arial" w:hAnsi="Arial" w:cs="Arial"/>
          <w:bCs/>
          <w:sz w:val="26"/>
          <w:szCs w:val="26"/>
          <w:lang w:val="es-ES_tradnl"/>
        </w:rPr>
        <w:t>sponga expresamente otra cosa.</w:t>
      </w:r>
      <w:r w:rsidRPr="00383277">
        <w:rPr>
          <w:rFonts w:ascii="Arial" w:hAnsi="Arial" w:cs="Arial"/>
          <w:bCs/>
          <w:sz w:val="26"/>
          <w:szCs w:val="26"/>
          <w:lang w:val="es-ES_tradnl"/>
        </w:rPr>
        <w:t>”</w:t>
      </w:r>
      <w:r w:rsidR="00CA6F55" w:rsidRPr="00383277">
        <w:rPr>
          <w:rFonts w:ascii="Arial" w:hAnsi="Arial" w:cs="Arial"/>
          <w:bCs/>
          <w:sz w:val="26"/>
          <w:szCs w:val="26"/>
          <w:lang w:val="es-ES_tradnl"/>
        </w:rPr>
        <w:t xml:space="preserve"> </w:t>
      </w:r>
    </w:p>
    <w:p w14:paraId="42E98CD5" w14:textId="77777777" w:rsidR="006E2395" w:rsidRDefault="003A6009" w:rsidP="006E2395">
      <w:pPr>
        <w:pStyle w:val="NormalWeb"/>
        <w:numPr>
          <w:ilvl w:val="0"/>
          <w:numId w:val="10"/>
        </w:numPr>
        <w:spacing w:before="0" w:beforeAutospacing="0" w:after="0" w:afterAutospacing="0" w:line="360" w:lineRule="auto"/>
        <w:ind w:right="1185"/>
        <w:jc w:val="both"/>
        <w:rPr>
          <w:rFonts w:ascii="Arial" w:hAnsi="Arial" w:cs="Arial"/>
          <w:bCs/>
          <w:sz w:val="26"/>
          <w:szCs w:val="26"/>
          <w:lang w:val="es-ES_tradnl"/>
        </w:rPr>
      </w:pPr>
      <w:r w:rsidRPr="00383277">
        <w:rPr>
          <w:rFonts w:ascii="Arial" w:hAnsi="Arial" w:cs="Arial"/>
          <w:sz w:val="26"/>
          <w:szCs w:val="26"/>
          <w:lang w:val="es-ES_tradnl"/>
        </w:rPr>
        <w:t xml:space="preserve">Artículo que nos señala que el recurso de apelación procede en contra de las sentencias de los incidentes. </w:t>
      </w:r>
    </w:p>
    <w:p w14:paraId="14CCA50B" w14:textId="77777777" w:rsidR="006E2395" w:rsidRPr="006E2395" w:rsidRDefault="003A6009" w:rsidP="006E2395">
      <w:pPr>
        <w:pStyle w:val="NormalWeb"/>
        <w:numPr>
          <w:ilvl w:val="0"/>
          <w:numId w:val="10"/>
        </w:numPr>
        <w:spacing w:before="0" w:beforeAutospacing="0" w:after="0" w:afterAutospacing="0" w:line="360" w:lineRule="auto"/>
        <w:ind w:right="1185"/>
        <w:jc w:val="both"/>
        <w:rPr>
          <w:rFonts w:ascii="Arial" w:hAnsi="Arial" w:cs="Arial"/>
          <w:bCs/>
          <w:sz w:val="26"/>
          <w:szCs w:val="26"/>
          <w:lang w:val="es-ES_tradnl"/>
        </w:rPr>
      </w:pPr>
      <w:r w:rsidRPr="006E2395">
        <w:rPr>
          <w:rFonts w:ascii="Arial" w:hAnsi="Arial" w:cs="Arial"/>
          <w:sz w:val="26"/>
          <w:szCs w:val="26"/>
          <w:lang w:val="es-ES_tradnl"/>
        </w:rPr>
        <w:t xml:space="preserve">Que la autoridad desecha la apelación que promueve mi representada en contra del auto de fecha 03 de abril del 2019, en el cual se deja sin materia el incidente de falsedad de firma promovido por mi representada.  </w:t>
      </w:r>
    </w:p>
    <w:p w14:paraId="09E44C6C" w14:textId="77777777" w:rsidR="006E2395" w:rsidRPr="006E2395" w:rsidRDefault="003A6009" w:rsidP="006E2395">
      <w:pPr>
        <w:pStyle w:val="NormalWeb"/>
        <w:numPr>
          <w:ilvl w:val="0"/>
          <w:numId w:val="10"/>
        </w:numPr>
        <w:spacing w:before="0" w:beforeAutospacing="0" w:after="0" w:afterAutospacing="0" w:line="360" w:lineRule="auto"/>
        <w:ind w:right="1185"/>
        <w:jc w:val="both"/>
        <w:rPr>
          <w:rFonts w:ascii="Arial" w:hAnsi="Arial" w:cs="Arial"/>
          <w:bCs/>
          <w:sz w:val="26"/>
          <w:szCs w:val="26"/>
          <w:lang w:val="es-ES_tradnl"/>
        </w:rPr>
      </w:pPr>
      <w:r w:rsidRPr="006E2395">
        <w:rPr>
          <w:rFonts w:ascii="Arial" w:hAnsi="Arial" w:cs="Arial"/>
          <w:sz w:val="26"/>
          <w:szCs w:val="26"/>
          <w:lang w:val="es-ES_tradnl"/>
        </w:rPr>
        <w:t xml:space="preserve">Que al dictar la resolución judicial mediante la cual se deja sin materia el incidente de falsedad de firma, dicha resolución concluye con el incidente </w:t>
      </w:r>
      <w:r w:rsidRPr="006E2395">
        <w:rPr>
          <w:rFonts w:ascii="Arial" w:hAnsi="Arial" w:cs="Arial"/>
          <w:sz w:val="26"/>
          <w:szCs w:val="26"/>
          <w:lang w:val="es-ES_tradnl"/>
        </w:rPr>
        <w:lastRenderedPageBreak/>
        <w:t>planteado por lo cual es evidente que este acuerdo resuelve el mencionado incidente.</w:t>
      </w:r>
    </w:p>
    <w:p w14:paraId="16549245" w14:textId="564DD3F7" w:rsidR="006E2395" w:rsidRPr="006E2395" w:rsidRDefault="003A6009" w:rsidP="006E2395">
      <w:pPr>
        <w:pStyle w:val="NormalWeb"/>
        <w:numPr>
          <w:ilvl w:val="0"/>
          <w:numId w:val="10"/>
        </w:numPr>
        <w:spacing w:before="0" w:beforeAutospacing="0" w:after="0" w:afterAutospacing="0" w:line="360" w:lineRule="auto"/>
        <w:ind w:right="1185"/>
        <w:jc w:val="both"/>
        <w:rPr>
          <w:rFonts w:ascii="Arial" w:hAnsi="Arial" w:cs="Arial"/>
          <w:bCs/>
          <w:sz w:val="26"/>
          <w:szCs w:val="26"/>
          <w:lang w:val="es-ES_tradnl"/>
        </w:rPr>
      </w:pPr>
      <w:r w:rsidRPr="006E2395">
        <w:rPr>
          <w:rFonts w:ascii="Arial" w:hAnsi="Arial" w:cs="Arial"/>
          <w:sz w:val="26"/>
          <w:szCs w:val="26"/>
          <w:lang w:val="es-ES_tradnl"/>
        </w:rPr>
        <w:t xml:space="preserve">Que el Juez Tercero del </w:t>
      </w:r>
      <w:r w:rsidR="00F77EC5" w:rsidRPr="006E2395">
        <w:rPr>
          <w:rFonts w:ascii="Arial" w:hAnsi="Arial" w:cs="Arial"/>
          <w:sz w:val="26"/>
          <w:szCs w:val="26"/>
          <w:lang w:val="es-ES_tradnl"/>
        </w:rPr>
        <w:t>Ra</w:t>
      </w:r>
      <w:r w:rsidRPr="006E2395">
        <w:rPr>
          <w:rFonts w:ascii="Arial" w:hAnsi="Arial" w:cs="Arial"/>
          <w:sz w:val="26"/>
          <w:szCs w:val="26"/>
          <w:lang w:val="es-ES_tradnl"/>
        </w:rPr>
        <w:t xml:space="preserve">mo Civil, no toma en </w:t>
      </w:r>
      <w:r w:rsidR="00CA6F55" w:rsidRPr="006E2395">
        <w:rPr>
          <w:rFonts w:ascii="Arial" w:hAnsi="Arial" w:cs="Arial"/>
          <w:sz w:val="26"/>
          <w:szCs w:val="26"/>
          <w:lang w:val="es-ES_tradnl"/>
        </w:rPr>
        <w:t>consideración lo anterior</w:t>
      </w:r>
      <w:r w:rsidRPr="006E2395">
        <w:rPr>
          <w:rFonts w:ascii="Arial" w:hAnsi="Arial" w:cs="Arial"/>
          <w:sz w:val="26"/>
          <w:szCs w:val="26"/>
          <w:lang w:val="es-ES_tradnl"/>
        </w:rPr>
        <w:t xml:space="preserve"> y determina que toda vez que la queja se declaró sin materia resultaba improcedente el recurso de apelación planteado por mi representada sin atender a que dicho acuerdo concluye el incidente planteado por mi representada</w:t>
      </w:r>
      <w:r w:rsidR="00CA6F55" w:rsidRPr="006E2395">
        <w:rPr>
          <w:rFonts w:ascii="Arial" w:hAnsi="Arial" w:cs="Arial"/>
          <w:sz w:val="26"/>
          <w:szCs w:val="26"/>
          <w:lang w:val="es-ES_tradnl"/>
        </w:rPr>
        <w:t>,</w:t>
      </w:r>
      <w:r w:rsidRPr="006E2395">
        <w:rPr>
          <w:rFonts w:ascii="Arial" w:hAnsi="Arial" w:cs="Arial"/>
          <w:sz w:val="26"/>
          <w:szCs w:val="26"/>
          <w:lang w:val="es-ES_tradnl"/>
        </w:rPr>
        <w:t xml:space="preserve"> por lo cual como ya se mencionó de manera análoga se puede entender que el acuerdo de fecha 3 de abril del 2019 resuelve el incidente por lo cual resulta procedente el recurso de apelación promovido. </w:t>
      </w:r>
    </w:p>
    <w:p w14:paraId="457C1C09" w14:textId="0A230D5E" w:rsidR="003A6009" w:rsidRPr="006E2395" w:rsidRDefault="003A6009" w:rsidP="006E2395">
      <w:pPr>
        <w:pStyle w:val="NormalWeb"/>
        <w:numPr>
          <w:ilvl w:val="0"/>
          <w:numId w:val="10"/>
        </w:numPr>
        <w:spacing w:before="0" w:beforeAutospacing="0" w:after="0" w:afterAutospacing="0" w:line="360" w:lineRule="auto"/>
        <w:ind w:right="1185"/>
        <w:jc w:val="both"/>
        <w:rPr>
          <w:rFonts w:ascii="Arial" w:hAnsi="Arial" w:cs="Arial"/>
          <w:bCs/>
          <w:sz w:val="26"/>
          <w:szCs w:val="26"/>
          <w:lang w:val="es-ES_tradnl"/>
        </w:rPr>
      </w:pPr>
      <w:r w:rsidRPr="006E2395">
        <w:rPr>
          <w:rFonts w:ascii="Arial" w:hAnsi="Arial" w:cs="Arial"/>
          <w:sz w:val="26"/>
          <w:szCs w:val="26"/>
          <w:lang w:val="es-ES_tradnl"/>
        </w:rPr>
        <w:t xml:space="preserve">Que el Juez de </w:t>
      </w:r>
      <w:r w:rsidR="00F77EC5">
        <w:rPr>
          <w:rFonts w:ascii="Arial" w:hAnsi="Arial" w:cs="Arial"/>
          <w:sz w:val="26"/>
          <w:szCs w:val="26"/>
          <w:lang w:val="es-ES_tradnl"/>
        </w:rPr>
        <w:t>o</w:t>
      </w:r>
      <w:r w:rsidRPr="006E2395">
        <w:rPr>
          <w:rFonts w:ascii="Arial" w:hAnsi="Arial" w:cs="Arial"/>
          <w:sz w:val="26"/>
          <w:szCs w:val="26"/>
          <w:lang w:val="es-ES_tradnl"/>
        </w:rPr>
        <w:t xml:space="preserve">rigen señala que su actuar lo funda en los artículos 53, 70 y 77 del Código de Procedimientos Civiles para el Estado de San Luis Potosí, mismos que a la letra rezan: </w:t>
      </w:r>
    </w:p>
    <w:p w14:paraId="454C5D3C" w14:textId="77777777" w:rsidR="003A6009" w:rsidRDefault="008D2601" w:rsidP="006E2395">
      <w:pPr>
        <w:tabs>
          <w:tab w:val="left" w:pos="6946"/>
        </w:tabs>
        <w:spacing w:line="276" w:lineRule="auto"/>
        <w:ind w:left="1418" w:right="1468"/>
        <w:jc w:val="both"/>
        <w:rPr>
          <w:rFonts w:ascii="Arial" w:hAnsi="Arial" w:cs="Arial"/>
          <w:bCs/>
          <w:iCs/>
          <w:sz w:val="26"/>
          <w:szCs w:val="26"/>
          <w:lang w:val="es-ES_tradnl"/>
        </w:rPr>
      </w:pPr>
      <w:r w:rsidRPr="00383277">
        <w:rPr>
          <w:rFonts w:ascii="Arial" w:hAnsi="Arial" w:cs="Arial"/>
          <w:iCs/>
          <w:sz w:val="26"/>
          <w:szCs w:val="26"/>
          <w:lang w:val="es-ES_tradnl"/>
        </w:rPr>
        <w:t>“</w:t>
      </w:r>
      <w:r w:rsidR="003A6009" w:rsidRPr="00383277">
        <w:rPr>
          <w:rFonts w:ascii="Arial" w:hAnsi="Arial" w:cs="Arial"/>
          <w:iCs/>
          <w:sz w:val="26"/>
          <w:szCs w:val="26"/>
          <w:lang w:val="es-ES_tradnl"/>
        </w:rPr>
        <w:t xml:space="preserve">ART. </w:t>
      </w:r>
      <w:r w:rsidR="003A6009" w:rsidRPr="00383277">
        <w:rPr>
          <w:rFonts w:ascii="Arial" w:hAnsi="Arial" w:cs="Arial"/>
          <w:bCs/>
          <w:iCs/>
          <w:sz w:val="26"/>
          <w:szCs w:val="26"/>
          <w:lang w:val="es-ES_tradnl"/>
        </w:rPr>
        <w:t xml:space="preserve">53.- Para la tramitación y resolución de los asuntos ante los tribunales ordinarios, se estará a lo dispuesto por este Código, sin que por convenio de los interesados puedan renunciarse los recursos ni el derecho de recusación ni alterarse, modificarse o renunciarse las normas del procedimiento. </w:t>
      </w:r>
    </w:p>
    <w:p w14:paraId="1DA1AA14" w14:textId="77777777" w:rsidR="006E2395" w:rsidRPr="00383277" w:rsidRDefault="006E2395" w:rsidP="006E2395">
      <w:pPr>
        <w:tabs>
          <w:tab w:val="left" w:pos="6946"/>
        </w:tabs>
        <w:spacing w:line="276" w:lineRule="auto"/>
        <w:ind w:left="1418" w:right="1468"/>
        <w:jc w:val="both"/>
        <w:rPr>
          <w:rFonts w:ascii="Arial" w:hAnsi="Arial" w:cs="Arial"/>
          <w:bCs/>
          <w:iCs/>
          <w:sz w:val="26"/>
          <w:szCs w:val="26"/>
          <w:lang w:val="es-ES_tradnl"/>
        </w:rPr>
      </w:pPr>
    </w:p>
    <w:p w14:paraId="5E068E97" w14:textId="77777777" w:rsidR="003A6009" w:rsidRPr="00383277" w:rsidRDefault="003A6009" w:rsidP="006E2395">
      <w:pPr>
        <w:tabs>
          <w:tab w:val="left" w:pos="6946"/>
        </w:tabs>
        <w:spacing w:line="276" w:lineRule="auto"/>
        <w:ind w:left="1418" w:right="1468"/>
        <w:jc w:val="both"/>
        <w:rPr>
          <w:rFonts w:ascii="Arial" w:hAnsi="Arial" w:cs="Arial"/>
          <w:bCs/>
          <w:iCs/>
          <w:sz w:val="26"/>
          <w:szCs w:val="26"/>
          <w:lang w:val="es-ES_tradnl"/>
        </w:rPr>
      </w:pPr>
      <w:r w:rsidRPr="00383277">
        <w:rPr>
          <w:rFonts w:ascii="Arial" w:hAnsi="Arial" w:cs="Arial"/>
          <w:bCs/>
          <w:iCs/>
          <w:sz w:val="26"/>
          <w:szCs w:val="26"/>
          <w:lang w:val="es-ES_tradnl"/>
        </w:rPr>
        <w:t xml:space="preserve">ART. 70.- Los tribunales no admitirán nunca promociones de incidentes </w:t>
      </w:r>
      <w:r w:rsidRPr="00383277">
        <w:rPr>
          <w:rFonts w:ascii="Arial" w:hAnsi="Arial" w:cs="Arial"/>
          <w:bCs/>
          <w:sz w:val="26"/>
          <w:szCs w:val="26"/>
          <w:lang w:val="es-ES_tradnl"/>
        </w:rPr>
        <w:t xml:space="preserve">o </w:t>
      </w:r>
      <w:r w:rsidRPr="00383277">
        <w:rPr>
          <w:rFonts w:ascii="Arial" w:hAnsi="Arial" w:cs="Arial"/>
          <w:bCs/>
          <w:iCs/>
          <w:sz w:val="26"/>
          <w:szCs w:val="26"/>
          <w:lang w:val="es-ES_tradnl"/>
        </w:rPr>
        <w:t>recursos notoriamente frívolos o improcedentes; los desecharán de plano, sin necesidad de substanciación alguna; y, en su caso, consignarán el hecho al Ministerio Público para lo que fuere procedente.</w:t>
      </w:r>
    </w:p>
    <w:p w14:paraId="3C992214" w14:textId="77777777" w:rsidR="003A6009" w:rsidRPr="00383277" w:rsidRDefault="003A6009" w:rsidP="006E2395">
      <w:pPr>
        <w:spacing w:line="276" w:lineRule="auto"/>
        <w:ind w:left="1418" w:right="1468"/>
        <w:jc w:val="both"/>
        <w:rPr>
          <w:rFonts w:ascii="Arial" w:hAnsi="Arial" w:cs="Arial"/>
          <w:bCs/>
          <w:iCs/>
          <w:sz w:val="26"/>
          <w:szCs w:val="26"/>
          <w:lang w:val="es-ES_tradnl"/>
        </w:rPr>
      </w:pPr>
      <w:r w:rsidRPr="00383277">
        <w:rPr>
          <w:rFonts w:ascii="Arial" w:hAnsi="Arial" w:cs="Arial"/>
          <w:bCs/>
          <w:sz w:val="26"/>
          <w:szCs w:val="26"/>
          <w:lang w:val="es-ES_tradnl"/>
        </w:rPr>
        <w:t xml:space="preserve">Los </w:t>
      </w:r>
      <w:r w:rsidRPr="00383277">
        <w:rPr>
          <w:rFonts w:ascii="Arial" w:hAnsi="Arial" w:cs="Arial"/>
          <w:bCs/>
          <w:iCs/>
          <w:sz w:val="26"/>
          <w:szCs w:val="26"/>
          <w:lang w:val="es-ES_tradnl"/>
        </w:rPr>
        <w:t xml:space="preserve">incidentes ajenos al negocio principal deberán </w:t>
      </w:r>
      <w:r w:rsidRPr="00383277">
        <w:rPr>
          <w:rFonts w:ascii="Arial" w:hAnsi="Arial" w:cs="Arial"/>
          <w:bCs/>
          <w:sz w:val="26"/>
          <w:szCs w:val="26"/>
          <w:lang w:val="es-ES_tradnl"/>
        </w:rPr>
        <w:t xml:space="preserve">ser </w:t>
      </w:r>
      <w:r w:rsidRPr="00383277">
        <w:rPr>
          <w:rFonts w:ascii="Arial" w:hAnsi="Arial" w:cs="Arial"/>
          <w:bCs/>
          <w:iCs/>
          <w:sz w:val="26"/>
          <w:szCs w:val="26"/>
          <w:lang w:val="es-ES_tradnl"/>
        </w:rPr>
        <w:t xml:space="preserve">repelidos de oficio por los jueces. </w:t>
      </w:r>
    </w:p>
    <w:p w14:paraId="59BD3055" w14:textId="77777777" w:rsidR="006E2395" w:rsidRDefault="006E2395" w:rsidP="006E2395">
      <w:pPr>
        <w:spacing w:line="276" w:lineRule="auto"/>
        <w:ind w:left="1418" w:right="1468"/>
        <w:jc w:val="both"/>
        <w:rPr>
          <w:rFonts w:ascii="Arial" w:hAnsi="Arial" w:cs="Arial"/>
          <w:bCs/>
          <w:iCs/>
          <w:sz w:val="26"/>
          <w:szCs w:val="26"/>
          <w:lang w:val="es-ES_tradnl"/>
        </w:rPr>
      </w:pPr>
    </w:p>
    <w:p w14:paraId="49F40944" w14:textId="77777777" w:rsidR="003A6009" w:rsidRPr="00383277" w:rsidRDefault="003A6009" w:rsidP="006E2395">
      <w:pPr>
        <w:spacing w:line="276" w:lineRule="auto"/>
        <w:ind w:left="1418" w:right="1468"/>
        <w:jc w:val="both"/>
        <w:rPr>
          <w:rFonts w:ascii="Arial" w:hAnsi="Arial" w:cs="Arial"/>
          <w:bCs/>
          <w:iCs/>
          <w:sz w:val="26"/>
          <w:szCs w:val="26"/>
          <w:lang w:val="es-ES_tradnl"/>
        </w:rPr>
      </w:pPr>
      <w:r w:rsidRPr="00383277">
        <w:rPr>
          <w:rFonts w:ascii="Arial" w:hAnsi="Arial" w:cs="Arial"/>
          <w:bCs/>
          <w:iCs/>
          <w:sz w:val="26"/>
          <w:szCs w:val="26"/>
          <w:lang w:val="es-ES_tradnl"/>
        </w:rPr>
        <w:t xml:space="preserve">ART. 77.- Queda estrictamente prohibido decretar trámites que no estén autorizados por este Código, así como </w:t>
      </w:r>
      <w:r w:rsidRPr="00383277">
        <w:rPr>
          <w:rFonts w:ascii="Arial" w:hAnsi="Arial" w:cs="Arial"/>
          <w:bCs/>
          <w:sz w:val="26"/>
          <w:szCs w:val="26"/>
          <w:lang w:val="es-ES_tradnl"/>
        </w:rPr>
        <w:t xml:space="preserve">los </w:t>
      </w:r>
      <w:r w:rsidRPr="00383277">
        <w:rPr>
          <w:rFonts w:ascii="Arial" w:hAnsi="Arial" w:cs="Arial"/>
          <w:bCs/>
          <w:iCs/>
          <w:sz w:val="26"/>
          <w:szCs w:val="26"/>
          <w:lang w:val="es-ES_tradnl"/>
        </w:rPr>
        <w:t>que sean inútiles para la substanciación del procedimiento.</w:t>
      </w:r>
      <w:r w:rsidR="008D2601" w:rsidRPr="00383277">
        <w:rPr>
          <w:rFonts w:ascii="Arial" w:hAnsi="Arial" w:cs="Arial"/>
          <w:bCs/>
          <w:iCs/>
          <w:sz w:val="26"/>
          <w:szCs w:val="26"/>
          <w:lang w:val="es-ES_tradnl"/>
        </w:rPr>
        <w:t>”</w:t>
      </w:r>
    </w:p>
    <w:p w14:paraId="32144E1F" w14:textId="49B7CAB0" w:rsidR="006E2395" w:rsidRDefault="003A6009" w:rsidP="006E2395">
      <w:pPr>
        <w:pStyle w:val="Prrafodelista"/>
        <w:numPr>
          <w:ilvl w:val="0"/>
          <w:numId w:val="10"/>
        </w:numPr>
        <w:spacing w:line="360" w:lineRule="auto"/>
        <w:ind w:right="544"/>
        <w:jc w:val="both"/>
        <w:rPr>
          <w:rFonts w:ascii="Arial" w:hAnsi="Arial" w:cs="Arial"/>
          <w:sz w:val="26"/>
          <w:szCs w:val="26"/>
          <w:lang w:val="es-ES_tradnl"/>
        </w:rPr>
      </w:pPr>
      <w:r w:rsidRPr="006E2395">
        <w:rPr>
          <w:rFonts w:ascii="Arial" w:hAnsi="Arial" w:cs="Arial"/>
          <w:sz w:val="26"/>
          <w:szCs w:val="26"/>
          <w:lang w:val="es-ES_tradnl"/>
        </w:rPr>
        <w:t xml:space="preserve">Que los </w:t>
      </w:r>
      <w:r w:rsidR="00CF37A8">
        <w:rPr>
          <w:rFonts w:ascii="Arial" w:hAnsi="Arial" w:cs="Arial"/>
          <w:sz w:val="26"/>
          <w:szCs w:val="26"/>
          <w:lang w:val="es-ES_tradnl"/>
        </w:rPr>
        <w:t>a</w:t>
      </w:r>
      <w:r w:rsidRPr="006E2395">
        <w:rPr>
          <w:rFonts w:ascii="Arial" w:hAnsi="Arial" w:cs="Arial"/>
          <w:sz w:val="26"/>
          <w:szCs w:val="26"/>
          <w:lang w:val="es-ES_tradnl"/>
        </w:rPr>
        <w:t>rtículos no tienen relación alguna con el caso concreto, pues únicamente evidencian que el Juzgado de Origen pas</w:t>
      </w:r>
      <w:r w:rsidR="00CF37A8">
        <w:rPr>
          <w:rFonts w:ascii="Arial" w:hAnsi="Arial" w:cs="Arial"/>
          <w:sz w:val="26"/>
          <w:szCs w:val="26"/>
          <w:lang w:val="es-ES_tradnl"/>
        </w:rPr>
        <w:t>ó</w:t>
      </w:r>
      <w:r w:rsidRPr="006E2395">
        <w:rPr>
          <w:rFonts w:ascii="Arial" w:hAnsi="Arial" w:cs="Arial"/>
          <w:sz w:val="26"/>
          <w:szCs w:val="26"/>
          <w:lang w:val="es-ES_tradnl"/>
        </w:rPr>
        <w:t xml:space="preserve"> inadvertidos los razonamientos plasmados </w:t>
      </w:r>
      <w:r w:rsidRPr="006E2395">
        <w:rPr>
          <w:rFonts w:ascii="Arial" w:hAnsi="Arial" w:cs="Arial"/>
          <w:sz w:val="26"/>
          <w:szCs w:val="26"/>
          <w:lang w:val="es-ES_tradnl"/>
        </w:rPr>
        <w:lastRenderedPageBreak/>
        <w:t>en el escrito de apelación en el tí</w:t>
      </w:r>
      <w:r w:rsidR="006E2395">
        <w:rPr>
          <w:rFonts w:ascii="Arial" w:hAnsi="Arial" w:cs="Arial"/>
          <w:sz w:val="26"/>
          <w:szCs w:val="26"/>
          <w:lang w:val="es-ES_tradnl"/>
        </w:rPr>
        <w:t>tulo de procedencia del recurso.</w:t>
      </w:r>
    </w:p>
    <w:p w14:paraId="5005BBA0" w14:textId="7ED9EE25" w:rsidR="003A6009" w:rsidRDefault="00A15A1F" w:rsidP="006E2395">
      <w:pPr>
        <w:pStyle w:val="Prrafodelista"/>
        <w:numPr>
          <w:ilvl w:val="0"/>
          <w:numId w:val="10"/>
        </w:numPr>
        <w:spacing w:line="360" w:lineRule="auto"/>
        <w:ind w:right="544"/>
        <w:jc w:val="both"/>
        <w:rPr>
          <w:rFonts w:ascii="Arial" w:hAnsi="Arial" w:cs="Arial"/>
          <w:sz w:val="26"/>
          <w:szCs w:val="26"/>
          <w:lang w:val="es-ES_tradnl"/>
        </w:rPr>
      </w:pPr>
      <w:r w:rsidRPr="006E2395">
        <w:rPr>
          <w:rFonts w:ascii="Arial" w:hAnsi="Arial" w:cs="Arial"/>
          <w:sz w:val="26"/>
          <w:szCs w:val="26"/>
          <w:lang w:val="es-ES_tradnl"/>
        </w:rPr>
        <w:t>Que</w:t>
      </w:r>
      <w:r w:rsidR="003A6009" w:rsidRPr="006E2395">
        <w:rPr>
          <w:rFonts w:ascii="Arial" w:hAnsi="Arial" w:cs="Arial"/>
          <w:sz w:val="26"/>
          <w:szCs w:val="26"/>
          <w:lang w:val="es-ES_tradnl"/>
        </w:rPr>
        <w:t xml:space="preserve"> de haber analizado o dar lectura a estos, hubiera determinado que el recurso de apelación en mención era procedente y lo hubiera admitido.</w:t>
      </w:r>
    </w:p>
    <w:p w14:paraId="0991F00A" w14:textId="77777777" w:rsidR="00CF37A8" w:rsidRPr="00CF37A8" w:rsidRDefault="00CF37A8" w:rsidP="00CF37A8">
      <w:pPr>
        <w:pStyle w:val="Prrafodelista"/>
        <w:spacing w:line="360" w:lineRule="auto"/>
        <w:ind w:left="1211" w:right="544"/>
        <w:jc w:val="both"/>
        <w:rPr>
          <w:rFonts w:ascii="Arial" w:hAnsi="Arial" w:cs="Arial"/>
          <w:sz w:val="26"/>
          <w:szCs w:val="26"/>
          <w:lang w:val="es-ES_tradnl"/>
        </w:rPr>
      </w:pPr>
    </w:p>
    <w:p w14:paraId="68A4D08B" w14:textId="480EC9E0" w:rsidR="00CF37A8" w:rsidRPr="00EA49B2" w:rsidRDefault="00CF37A8" w:rsidP="008E0E03">
      <w:pPr>
        <w:spacing w:line="480" w:lineRule="auto"/>
        <w:ind w:firstLine="1134"/>
        <w:jc w:val="both"/>
        <w:rPr>
          <w:rFonts w:ascii="Arial" w:hAnsi="Arial" w:cs="Arial"/>
          <w:sz w:val="28"/>
          <w:szCs w:val="30"/>
          <w:lang w:val="es-ES_tradnl"/>
        </w:rPr>
      </w:pPr>
      <w:r w:rsidRPr="00EA49B2">
        <w:rPr>
          <w:rFonts w:ascii="Arial" w:hAnsi="Arial" w:cs="Arial"/>
          <w:sz w:val="28"/>
          <w:szCs w:val="30"/>
          <w:lang w:val="es-ES_tradnl"/>
        </w:rPr>
        <w:t>Agravios los anteriores que se califican</w:t>
      </w:r>
      <w:r w:rsidR="00DF0C0E" w:rsidRPr="00EA49B2">
        <w:rPr>
          <w:rFonts w:ascii="Arial" w:hAnsi="Arial" w:cs="Arial"/>
          <w:sz w:val="28"/>
          <w:szCs w:val="30"/>
          <w:lang w:val="es-ES_tradnl"/>
        </w:rPr>
        <w:t xml:space="preserve"> por una parte</w:t>
      </w:r>
      <w:r w:rsidRPr="00EA49B2">
        <w:rPr>
          <w:rFonts w:ascii="Arial" w:hAnsi="Arial" w:cs="Arial"/>
          <w:sz w:val="28"/>
          <w:szCs w:val="30"/>
          <w:lang w:val="es-ES_tradnl"/>
        </w:rPr>
        <w:t xml:space="preserve"> de </w:t>
      </w:r>
      <w:r w:rsidRPr="00EA49B2">
        <w:rPr>
          <w:rFonts w:ascii="Arial" w:hAnsi="Arial" w:cs="Arial"/>
          <w:b/>
          <w:bCs/>
          <w:sz w:val="28"/>
          <w:szCs w:val="30"/>
          <w:lang w:val="es-ES_tradnl"/>
        </w:rPr>
        <w:t>infundados</w:t>
      </w:r>
      <w:r w:rsidR="00DF0C0E" w:rsidRPr="00EA49B2">
        <w:rPr>
          <w:rFonts w:ascii="Arial" w:hAnsi="Arial" w:cs="Arial"/>
          <w:b/>
          <w:bCs/>
          <w:sz w:val="28"/>
          <w:szCs w:val="30"/>
          <w:lang w:val="es-ES_tradnl"/>
        </w:rPr>
        <w:t xml:space="preserve"> </w:t>
      </w:r>
      <w:r w:rsidR="00DF0C0E" w:rsidRPr="00EA49B2">
        <w:rPr>
          <w:rFonts w:ascii="Arial" w:hAnsi="Arial" w:cs="Arial"/>
          <w:bCs/>
          <w:sz w:val="28"/>
          <w:szCs w:val="30"/>
          <w:lang w:val="es-ES_tradnl"/>
        </w:rPr>
        <w:t>y por otro</w:t>
      </w:r>
      <w:r w:rsidR="00DF0C0E" w:rsidRPr="00EA49B2">
        <w:rPr>
          <w:rFonts w:ascii="Arial" w:hAnsi="Arial" w:cs="Arial"/>
          <w:sz w:val="28"/>
          <w:szCs w:val="30"/>
          <w:lang w:val="es-ES_tradnl"/>
        </w:rPr>
        <w:t xml:space="preserve"> lado </w:t>
      </w:r>
      <w:r w:rsidR="00DF0C0E" w:rsidRPr="00EA49B2">
        <w:rPr>
          <w:rFonts w:ascii="Arial" w:hAnsi="Arial" w:cs="Arial"/>
          <w:b/>
          <w:sz w:val="28"/>
          <w:szCs w:val="30"/>
          <w:lang w:val="es-ES_tradnl"/>
        </w:rPr>
        <w:t>insuficientes</w:t>
      </w:r>
      <w:r w:rsidR="00EA49B2" w:rsidRPr="00EA49B2">
        <w:rPr>
          <w:rFonts w:ascii="Arial" w:hAnsi="Arial" w:cs="Arial"/>
          <w:sz w:val="28"/>
          <w:szCs w:val="30"/>
          <w:lang w:val="es-ES_tradnl"/>
        </w:rPr>
        <w:t>. L</w:t>
      </w:r>
      <w:r w:rsidR="00DF0C0E" w:rsidRPr="00EA49B2">
        <w:rPr>
          <w:rFonts w:ascii="Arial" w:hAnsi="Arial" w:cs="Arial"/>
          <w:sz w:val="28"/>
          <w:szCs w:val="30"/>
          <w:lang w:val="es-ES_tradnl"/>
        </w:rPr>
        <w:t>o primero le deviene</w:t>
      </w:r>
      <w:r w:rsidRPr="00EA49B2">
        <w:rPr>
          <w:rFonts w:ascii="Arial" w:hAnsi="Arial" w:cs="Arial"/>
          <w:sz w:val="28"/>
          <w:szCs w:val="30"/>
          <w:lang w:val="es-ES_tradnl"/>
        </w:rPr>
        <w:t xml:space="preserve">, en virtud de que contrario a lo que sostiene el recurrente, el auto combatido no es violatorio del artículo 782 del código de Procedimientos Civiles del Estado, ya que del contenido del </w:t>
      </w:r>
      <w:r w:rsidR="00F03C6F" w:rsidRPr="00EA49B2">
        <w:rPr>
          <w:rFonts w:ascii="Arial" w:hAnsi="Arial" w:cs="Arial"/>
          <w:sz w:val="28"/>
          <w:szCs w:val="30"/>
          <w:lang w:val="es-ES_tradnl"/>
        </w:rPr>
        <w:t>referido dispositivo legal</w:t>
      </w:r>
      <w:r w:rsidRPr="00EA49B2">
        <w:rPr>
          <w:rFonts w:ascii="Arial" w:hAnsi="Arial" w:cs="Arial"/>
          <w:sz w:val="28"/>
          <w:szCs w:val="30"/>
          <w:lang w:val="es-ES_tradnl"/>
        </w:rPr>
        <w:t xml:space="preserve"> se desprende que</w:t>
      </w:r>
      <w:r w:rsidR="00F77EC5">
        <w:rPr>
          <w:rFonts w:ascii="Arial" w:hAnsi="Arial" w:cs="Arial"/>
          <w:sz w:val="28"/>
          <w:szCs w:val="30"/>
          <w:lang w:val="es-ES_tradnl"/>
        </w:rPr>
        <w:t xml:space="preserve"> el juzgador</w:t>
      </w:r>
      <w:r w:rsidR="002F4194">
        <w:rPr>
          <w:rFonts w:ascii="Arial" w:hAnsi="Arial" w:cs="Arial"/>
          <w:sz w:val="28"/>
          <w:szCs w:val="30"/>
          <w:lang w:val="es-ES_tradnl"/>
        </w:rPr>
        <w:t xml:space="preserve"> al fundarse en dicho precepto legal, está</w:t>
      </w:r>
      <w:r w:rsidR="00F77EC5">
        <w:rPr>
          <w:rFonts w:ascii="Arial" w:hAnsi="Arial" w:cs="Arial"/>
          <w:sz w:val="28"/>
          <w:szCs w:val="30"/>
          <w:lang w:val="es-ES_tradnl"/>
        </w:rPr>
        <w:t xml:space="preserve"> en tema, ya que el mismo </w:t>
      </w:r>
      <w:r w:rsidR="002F4194">
        <w:rPr>
          <w:rFonts w:ascii="Arial" w:hAnsi="Arial" w:cs="Arial"/>
          <w:sz w:val="28"/>
          <w:szCs w:val="30"/>
          <w:lang w:val="es-ES_tradnl"/>
        </w:rPr>
        <w:t>dispone</w:t>
      </w:r>
      <w:r w:rsidR="00F77EC5">
        <w:rPr>
          <w:rFonts w:ascii="Arial" w:hAnsi="Arial" w:cs="Arial"/>
          <w:sz w:val="28"/>
          <w:szCs w:val="30"/>
          <w:lang w:val="es-ES_tradnl"/>
        </w:rPr>
        <w:t xml:space="preserve"> lo siguiente</w:t>
      </w:r>
      <w:r w:rsidR="002F4194">
        <w:rPr>
          <w:rFonts w:ascii="Arial" w:hAnsi="Arial" w:cs="Arial"/>
          <w:sz w:val="28"/>
          <w:szCs w:val="30"/>
          <w:lang w:val="es-ES_tradnl"/>
        </w:rPr>
        <w:t>:</w:t>
      </w:r>
    </w:p>
    <w:p w14:paraId="4C86F4C9" w14:textId="559A85D3" w:rsidR="00CF37A8" w:rsidRPr="00EA49B2" w:rsidRDefault="00F03C6F" w:rsidP="00EA49B2">
      <w:pPr>
        <w:pStyle w:val="Prrafodelista"/>
        <w:numPr>
          <w:ilvl w:val="0"/>
          <w:numId w:val="12"/>
        </w:numPr>
        <w:spacing w:line="480" w:lineRule="auto"/>
        <w:jc w:val="both"/>
        <w:rPr>
          <w:rFonts w:ascii="Arial" w:hAnsi="Arial" w:cs="Arial"/>
          <w:sz w:val="28"/>
          <w:szCs w:val="30"/>
          <w:lang w:val="es-ES_tradnl"/>
        </w:rPr>
      </w:pPr>
      <w:r w:rsidRPr="00EA49B2">
        <w:rPr>
          <w:rFonts w:ascii="Arial" w:hAnsi="Arial" w:cs="Arial"/>
          <w:sz w:val="28"/>
          <w:szCs w:val="30"/>
          <w:lang w:val="es-ES_tradnl"/>
        </w:rPr>
        <w:t>La sentencia en los incidentes será apelable (en los casos en que lo fuere la sentencia en lo principal) y</w:t>
      </w:r>
      <w:r w:rsidR="00F77EC5">
        <w:rPr>
          <w:rFonts w:ascii="Arial" w:hAnsi="Arial" w:cs="Arial"/>
          <w:sz w:val="28"/>
          <w:szCs w:val="30"/>
          <w:lang w:val="es-ES_tradnl"/>
        </w:rPr>
        <w:t xml:space="preserve"> para el juzgador el auto </w:t>
      </w:r>
      <w:r w:rsidR="002F4194">
        <w:rPr>
          <w:rFonts w:ascii="Arial" w:hAnsi="Arial" w:cs="Arial"/>
          <w:sz w:val="28"/>
          <w:szCs w:val="30"/>
          <w:lang w:val="es-ES_tradnl"/>
        </w:rPr>
        <w:t>combatido no resolvió el fondo en lo principal y por lo tanto no se le puede dar connotación de una sentencia.</w:t>
      </w:r>
    </w:p>
    <w:p w14:paraId="6B9661DD" w14:textId="0D27DC1A" w:rsidR="00F03C6F" w:rsidRPr="00EA49B2" w:rsidRDefault="00F03C6F" w:rsidP="00EA49B2">
      <w:pPr>
        <w:pStyle w:val="Prrafodelista"/>
        <w:numPr>
          <w:ilvl w:val="0"/>
          <w:numId w:val="12"/>
        </w:numPr>
        <w:spacing w:line="480" w:lineRule="auto"/>
        <w:jc w:val="both"/>
        <w:rPr>
          <w:rFonts w:ascii="Arial" w:hAnsi="Arial" w:cs="Arial"/>
          <w:sz w:val="28"/>
          <w:szCs w:val="30"/>
          <w:lang w:val="es-ES_tradnl"/>
        </w:rPr>
      </w:pPr>
      <w:r w:rsidRPr="00EA49B2">
        <w:rPr>
          <w:rFonts w:ascii="Arial" w:hAnsi="Arial" w:cs="Arial"/>
          <w:sz w:val="28"/>
          <w:szCs w:val="30"/>
          <w:lang w:val="es-ES_tradnl"/>
        </w:rPr>
        <w:t>El recurso sólo será apelable en efecto devolutivo (salvo que la ley disponga expresamente otra cosa)</w:t>
      </w:r>
    </w:p>
    <w:p w14:paraId="4D337689" w14:textId="1C838823" w:rsidR="00F03C6F" w:rsidRPr="00EA49B2" w:rsidRDefault="00F03C6F" w:rsidP="008E0E03">
      <w:pPr>
        <w:spacing w:line="480" w:lineRule="auto"/>
        <w:ind w:firstLine="1134"/>
        <w:jc w:val="both"/>
        <w:rPr>
          <w:rFonts w:ascii="Arial" w:hAnsi="Arial" w:cs="Arial"/>
          <w:sz w:val="28"/>
          <w:szCs w:val="30"/>
          <w:lang w:val="es-ES_tradnl"/>
        </w:rPr>
      </w:pPr>
      <w:r w:rsidRPr="00EA49B2">
        <w:rPr>
          <w:rFonts w:ascii="Arial" w:hAnsi="Arial" w:cs="Arial"/>
          <w:sz w:val="28"/>
          <w:szCs w:val="30"/>
          <w:lang w:val="es-ES_tradnl"/>
        </w:rPr>
        <w:t xml:space="preserve">De lo anterior se colige que en contra de la </w:t>
      </w:r>
      <w:r w:rsidR="002132DD" w:rsidRPr="00EA49B2">
        <w:rPr>
          <w:rFonts w:ascii="Arial" w:hAnsi="Arial" w:cs="Arial"/>
          <w:b/>
          <w:bCs/>
          <w:sz w:val="28"/>
          <w:szCs w:val="30"/>
          <w:lang w:val="es-ES_tradnl"/>
        </w:rPr>
        <w:t>sentencia</w:t>
      </w:r>
      <w:r w:rsidRPr="00EA49B2">
        <w:rPr>
          <w:rFonts w:ascii="Arial" w:hAnsi="Arial" w:cs="Arial"/>
          <w:sz w:val="28"/>
          <w:szCs w:val="30"/>
          <w:lang w:val="es-ES_tradnl"/>
        </w:rPr>
        <w:t xml:space="preserve"> que </w:t>
      </w:r>
      <w:r w:rsidRPr="00EA49B2">
        <w:rPr>
          <w:rFonts w:ascii="Arial" w:hAnsi="Arial" w:cs="Arial"/>
          <w:b/>
          <w:bCs/>
          <w:sz w:val="28"/>
          <w:szCs w:val="30"/>
          <w:lang w:val="es-ES_tradnl"/>
        </w:rPr>
        <w:t>resuelve</w:t>
      </w:r>
      <w:r w:rsidRPr="00EA49B2">
        <w:rPr>
          <w:rFonts w:ascii="Arial" w:hAnsi="Arial" w:cs="Arial"/>
          <w:sz w:val="28"/>
          <w:szCs w:val="30"/>
          <w:lang w:val="es-ES_tradnl"/>
        </w:rPr>
        <w:t xml:space="preserve"> un i</w:t>
      </w:r>
      <w:r w:rsidRPr="00EA49B2">
        <w:rPr>
          <w:rFonts w:ascii="Arial" w:hAnsi="Arial" w:cs="Arial"/>
          <w:b/>
          <w:bCs/>
          <w:sz w:val="28"/>
          <w:szCs w:val="30"/>
          <w:lang w:val="es-ES_tradnl"/>
        </w:rPr>
        <w:t>ncidente</w:t>
      </w:r>
      <w:r w:rsidRPr="00EA49B2">
        <w:rPr>
          <w:rFonts w:ascii="Arial" w:hAnsi="Arial" w:cs="Arial"/>
          <w:sz w:val="28"/>
          <w:szCs w:val="30"/>
          <w:lang w:val="es-ES_tradnl"/>
        </w:rPr>
        <w:t>, procede el recurso de apelación</w:t>
      </w:r>
      <w:r w:rsidR="002132DD" w:rsidRPr="00EA49B2">
        <w:rPr>
          <w:rFonts w:ascii="Arial" w:hAnsi="Arial" w:cs="Arial"/>
          <w:sz w:val="28"/>
          <w:szCs w:val="30"/>
          <w:lang w:val="es-ES_tradnl"/>
        </w:rPr>
        <w:t>.</w:t>
      </w:r>
    </w:p>
    <w:p w14:paraId="7D0A5A0A" w14:textId="1A6B89BC" w:rsidR="002132DD" w:rsidRPr="00EA49B2" w:rsidRDefault="002132DD" w:rsidP="008E0E03">
      <w:pPr>
        <w:spacing w:line="480" w:lineRule="auto"/>
        <w:ind w:firstLine="1134"/>
        <w:jc w:val="both"/>
        <w:rPr>
          <w:rFonts w:ascii="Arial" w:hAnsi="Arial" w:cs="Arial"/>
          <w:sz w:val="28"/>
          <w:szCs w:val="30"/>
          <w:lang w:val="es-ES_tradnl"/>
        </w:rPr>
      </w:pPr>
      <w:r w:rsidRPr="00EA49B2">
        <w:rPr>
          <w:rFonts w:ascii="Arial" w:hAnsi="Arial" w:cs="Arial"/>
          <w:sz w:val="28"/>
          <w:szCs w:val="30"/>
          <w:lang w:val="es-ES_tradnl"/>
        </w:rPr>
        <w:t>Ahora bien, el recurrente esgrime que la determinación de 3 tres de abril de 2019 que deja sin materia el incidente de falsedad de firma</w:t>
      </w:r>
      <w:r w:rsidR="00BA7A89" w:rsidRPr="00EA49B2">
        <w:rPr>
          <w:rFonts w:ascii="Arial" w:hAnsi="Arial" w:cs="Arial"/>
          <w:sz w:val="28"/>
          <w:szCs w:val="30"/>
          <w:lang w:val="es-ES_tradnl"/>
        </w:rPr>
        <w:t xml:space="preserve"> promovido por su representada</w:t>
      </w:r>
      <w:r w:rsidRPr="00EA49B2">
        <w:rPr>
          <w:rFonts w:ascii="Arial" w:hAnsi="Arial" w:cs="Arial"/>
          <w:sz w:val="28"/>
          <w:szCs w:val="30"/>
          <w:lang w:val="es-ES_tradnl"/>
        </w:rPr>
        <w:t xml:space="preserve">, de manera análoga, se trata de </w:t>
      </w:r>
      <w:r w:rsidR="00BA7A89" w:rsidRPr="00EA49B2">
        <w:rPr>
          <w:rFonts w:ascii="Arial" w:hAnsi="Arial" w:cs="Arial"/>
          <w:sz w:val="28"/>
          <w:szCs w:val="30"/>
          <w:lang w:val="es-ES_tradnl"/>
        </w:rPr>
        <w:t xml:space="preserve">una resolución judicial que concluye con el incidente planteado, por lo cual </w:t>
      </w:r>
      <w:r w:rsidR="00F77EC5">
        <w:rPr>
          <w:rFonts w:ascii="Arial" w:hAnsi="Arial" w:cs="Arial"/>
          <w:sz w:val="28"/>
          <w:szCs w:val="30"/>
          <w:lang w:val="es-ES_tradnl"/>
        </w:rPr>
        <w:t xml:space="preserve">para el quejoso </w:t>
      </w:r>
      <w:r w:rsidR="00BA7A89" w:rsidRPr="00EA49B2">
        <w:rPr>
          <w:rFonts w:ascii="Arial" w:hAnsi="Arial" w:cs="Arial"/>
          <w:sz w:val="28"/>
          <w:szCs w:val="30"/>
          <w:lang w:val="es-ES_tradnl"/>
        </w:rPr>
        <w:t xml:space="preserve">es evidente que dicho </w:t>
      </w:r>
      <w:r w:rsidR="00BA7A89" w:rsidRPr="00EA49B2">
        <w:rPr>
          <w:rFonts w:ascii="Arial" w:hAnsi="Arial" w:cs="Arial"/>
          <w:sz w:val="28"/>
          <w:szCs w:val="30"/>
          <w:lang w:val="es-ES_tradnl"/>
        </w:rPr>
        <w:lastRenderedPageBreak/>
        <w:t>acuerdo resuelve el mencionado incidente, resultando</w:t>
      </w:r>
      <w:r w:rsidR="00F77EC5">
        <w:rPr>
          <w:rFonts w:ascii="Arial" w:hAnsi="Arial" w:cs="Arial"/>
          <w:sz w:val="28"/>
          <w:szCs w:val="30"/>
          <w:lang w:val="es-ES_tradnl"/>
        </w:rPr>
        <w:t xml:space="preserve"> por ello</w:t>
      </w:r>
      <w:r w:rsidR="00BA7A89" w:rsidRPr="00EA49B2">
        <w:rPr>
          <w:rFonts w:ascii="Arial" w:hAnsi="Arial" w:cs="Arial"/>
          <w:sz w:val="28"/>
          <w:szCs w:val="30"/>
          <w:lang w:val="es-ES_tradnl"/>
        </w:rPr>
        <w:t xml:space="preserve"> procedente el recurso de apelación</w:t>
      </w:r>
      <w:r w:rsidR="00F77EC5">
        <w:rPr>
          <w:rFonts w:ascii="Arial" w:hAnsi="Arial" w:cs="Arial"/>
          <w:sz w:val="28"/>
          <w:szCs w:val="30"/>
          <w:lang w:val="es-ES_tradnl"/>
        </w:rPr>
        <w:t xml:space="preserve"> interpuesto y el cual indebidamente se le inadmitió. </w:t>
      </w:r>
    </w:p>
    <w:p w14:paraId="21E4A4C1" w14:textId="1BC85F5C" w:rsidR="00BA7A89" w:rsidRPr="00EA49B2" w:rsidRDefault="00FB32C4" w:rsidP="008E0E03">
      <w:pPr>
        <w:spacing w:line="480" w:lineRule="auto"/>
        <w:ind w:firstLine="1134"/>
        <w:jc w:val="both"/>
        <w:rPr>
          <w:rFonts w:ascii="Arial" w:hAnsi="Arial" w:cs="Arial"/>
          <w:sz w:val="28"/>
          <w:szCs w:val="30"/>
          <w:lang w:val="es-ES_tradnl"/>
        </w:rPr>
      </w:pPr>
      <w:r w:rsidRPr="00EA49B2">
        <w:rPr>
          <w:rFonts w:ascii="Arial" w:hAnsi="Arial" w:cs="Arial"/>
          <w:sz w:val="28"/>
          <w:szCs w:val="30"/>
          <w:lang w:val="es-ES_tradnl"/>
        </w:rPr>
        <w:t>Apreciación la anterior</w:t>
      </w:r>
      <w:r w:rsidR="00F77EC5">
        <w:rPr>
          <w:rFonts w:ascii="Arial" w:hAnsi="Arial" w:cs="Arial"/>
          <w:sz w:val="28"/>
          <w:szCs w:val="30"/>
          <w:lang w:val="es-ES_tradnl"/>
        </w:rPr>
        <w:t xml:space="preserve">, que ese </w:t>
      </w:r>
      <w:r w:rsidR="00F6791F">
        <w:rPr>
          <w:rFonts w:ascii="Arial" w:hAnsi="Arial" w:cs="Arial"/>
          <w:sz w:val="28"/>
          <w:szCs w:val="30"/>
          <w:lang w:val="es-ES_tradnl"/>
        </w:rPr>
        <w:t>Órgano</w:t>
      </w:r>
      <w:r w:rsidR="00F77EC5">
        <w:rPr>
          <w:rFonts w:ascii="Arial" w:hAnsi="Arial" w:cs="Arial"/>
          <w:sz w:val="28"/>
          <w:szCs w:val="30"/>
          <w:lang w:val="es-ES_tradnl"/>
        </w:rPr>
        <w:t xml:space="preserve"> Colegiado </w:t>
      </w:r>
      <w:r w:rsidR="00F6791F">
        <w:rPr>
          <w:rFonts w:ascii="Arial" w:hAnsi="Arial" w:cs="Arial"/>
          <w:sz w:val="28"/>
          <w:szCs w:val="30"/>
          <w:lang w:val="es-ES_tradnl"/>
        </w:rPr>
        <w:t xml:space="preserve">no </w:t>
      </w:r>
      <w:r w:rsidR="002F4194">
        <w:rPr>
          <w:rFonts w:ascii="Arial" w:hAnsi="Arial" w:cs="Arial"/>
          <w:sz w:val="28"/>
          <w:szCs w:val="30"/>
          <w:lang w:val="es-ES_tradnl"/>
        </w:rPr>
        <w:t>comparte</w:t>
      </w:r>
      <w:r w:rsidR="00F6791F">
        <w:rPr>
          <w:rFonts w:ascii="Arial" w:hAnsi="Arial" w:cs="Arial"/>
          <w:sz w:val="28"/>
          <w:szCs w:val="30"/>
          <w:lang w:val="es-ES_tradnl"/>
        </w:rPr>
        <w:t xml:space="preserve"> y la considera </w:t>
      </w:r>
      <w:r w:rsidRPr="00EA49B2">
        <w:rPr>
          <w:rFonts w:ascii="Arial" w:hAnsi="Arial" w:cs="Arial"/>
          <w:sz w:val="28"/>
          <w:szCs w:val="30"/>
          <w:lang w:val="es-ES_tradnl"/>
        </w:rPr>
        <w:t>equívoca</w:t>
      </w:r>
      <w:r w:rsidR="00BA7A89" w:rsidRPr="00EA49B2">
        <w:rPr>
          <w:rFonts w:ascii="Arial" w:hAnsi="Arial" w:cs="Arial"/>
          <w:sz w:val="28"/>
          <w:szCs w:val="30"/>
          <w:lang w:val="es-ES_tradnl"/>
        </w:rPr>
        <w:t xml:space="preserve"> </w:t>
      </w:r>
      <w:r w:rsidRPr="00EA49B2">
        <w:rPr>
          <w:rFonts w:ascii="Arial" w:hAnsi="Arial" w:cs="Arial"/>
          <w:sz w:val="28"/>
          <w:szCs w:val="30"/>
          <w:lang w:val="es-ES_tradnl"/>
        </w:rPr>
        <w:t xml:space="preserve">ya </w:t>
      </w:r>
      <w:r w:rsidR="00BA7A89" w:rsidRPr="00EA49B2">
        <w:rPr>
          <w:rFonts w:ascii="Arial" w:hAnsi="Arial" w:cs="Arial"/>
          <w:sz w:val="28"/>
          <w:szCs w:val="30"/>
          <w:lang w:val="es-ES_tradnl"/>
        </w:rPr>
        <w:t>que el inconforme parte de una premisa errónea</w:t>
      </w:r>
      <w:r w:rsidR="0093458B" w:rsidRPr="00EA49B2">
        <w:rPr>
          <w:rFonts w:ascii="Arial" w:hAnsi="Arial" w:cs="Arial"/>
          <w:sz w:val="28"/>
          <w:szCs w:val="30"/>
          <w:lang w:val="es-ES_tradnl"/>
        </w:rPr>
        <w:t>, esto</w:t>
      </w:r>
      <w:r w:rsidR="00BA7A89" w:rsidRPr="00EA49B2">
        <w:rPr>
          <w:rFonts w:ascii="Arial" w:hAnsi="Arial" w:cs="Arial"/>
          <w:sz w:val="28"/>
          <w:szCs w:val="30"/>
          <w:lang w:val="es-ES_tradnl"/>
        </w:rPr>
        <w:t xml:space="preserve"> al</w:t>
      </w:r>
      <w:r w:rsidR="00492DC5" w:rsidRPr="00EA49B2">
        <w:rPr>
          <w:rFonts w:ascii="Arial" w:hAnsi="Arial" w:cs="Arial"/>
          <w:sz w:val="28"/>
          <w:szCs w:val="30"/>
          <w:lang w:val="es-ES_tradnl"/>
        </w:rPr>
        <w:t xml:space="preserve"> hacer </w:t>
      </w:r>
      <w:r w:rsidR="00785B8A" w:rsidRPr="00EA49B2">
        <w:rPr>
          <w:rFonts w:ascii="Arial" w:hAnsi="Arial" w:cs="Arial"/>
          <w:sz w:val="28"/>
          <w:szCs w:val="30"/>
          <w:lang w:val="es-ES_tradnl"/>
        </w:rPr>
        <w:t>una</w:t>
      </w:r>
      <w:r w:rsidR="00492DC5" w:rsidRPr="00EA49B2">
        <w:rPr>
          <w:rFonts w:ascii="Arial" w:hAnsi="Arial" w:cs="Arial"/>
          <w:sz w:val="28"/>
          <w:szCs w:val="30"/>
          <w:lang w:val="es-ES_tradnl"/>
        </w:rPr>
        <w:t xml:space="preserve"> analogía como lo refiere en sus agravios esgrimidos, al</w:t>
      </w:r>
      <w:r w:rsidR="00BA7A89" w:rsidRPr="00EA49B2">
        <w:rPr>
          <w:rFonts w:ascii="Arial" w:hAnsi="Arial" w:cs="Arial"/>
          <w:sz w:val="28"/>
          <w:szCs w:val="30"/>
          <w:lang w:val="es-ES_tradnl"/>
        </w:rPr>
        <w:t xml:space="preserve"> considerar</w:t>
      </w:r>
      <w:r w:rsidR="0093458B" w:rsidRPr="00EA49B2">
        <w:rPr>
          <w:rFonts w:ascii="Arial" w:hAnsi="Arial" w:cs="Arial"/>
          <w:sz w:val="28"/>
          <w:szCs w:val="30"/>
          <w:lang w:val="es-ES_tradnl"/>
        </w:rPr>
        <w:t xml:space="preserve"> que</w:t>
      </w:r>
      <w:r w:rsidR="00BA7A89" w:rsidRPr="00EA49B2">
        <w:rPr>
          <w:rFonts w:ascii="Arial" w:hAnsi="Arial" w:cs="Arial"/>
          <w:sz w:val="28"/>
          <w:szCs w:val="30"/>
          <w:lang w:val="es-ES_tradnl"/>
        </w:rPr>
        <w:t xml:space="preserve"> la determinación aludida (3 de abril de 2019) se trata de una sentencia que resuelve un incidente, pues al respecto, es oportuno precisar </w:t>
      </w:r>
      <w:r w:rsidRPr="00EA49B2">
        <w:rPr>
          <w:rFonts w:ascii="Arial" w:hAnsi="Arial" w:cs="Arial"/>
          <w:sz w:val="28"/>
          <w:szCs w:val="30"/>
          <w:lang w:val="es-ES_tradnl"/>
        </w:rPr>
        <w:t xml:space="preserve">que el </w:t>
      </w:r>
      <w:r w:rsidR="00BA7A89" w:rsidRPr="00EA49B2">
        <w:rPr>
          <w:rFonts w:ascii="Arial" w:hAnsi="Arial" w:cs="Arial"/>
          <w:sz w:val="28"/>
          <w:szCs w:val="30"/>
          <w:lang w:val="es-ES_tradnl"/>
        </w:rPr>
        <w:t xml:space="preserve">artículo 78 de la ley en consulta, </w:t>
      </w:r>
      <w:r w:rsidRPr="00EA49B2">
        <w:rPr>
          <w:rFonts w:ascii="Arial" w:hAnsi="Arial" w:cs="Arial"/>
          <w:sz w:val="28"/>
          <w:szCs w:val="30"/>
          <w:lang w:val="es-ES_tradnl"/>
        </w:rPr>
        <w:t xml:space="preserve">es claro en establecer que todas las determinaciones judiciales son </w:t>
      </w:r>
      <w:r w:rsidRPr="00EA49B2">
        <w:rPr>
          <w:rFonts w:ascii="Arial" w:hAnsi="Arial" w:cs="Arial"/>
          <w:b/>
          <w:bCs/>
          <w:sz w:val="28"/>
          <w:szCs w:val="30"/>
          <w:lang w:val="es-ES_tradnl"/>
        </w:rPr>
        <w:t>resoluciones</w:t>
      </w:r>
      <w:r w:rsidRPr="00EA49B2">
        <w:rPr>
          <w:rFonts w:ascii="Arial" w:hAnsi="Arial" w:cs="Arial"/>
          <w:sz w:val="28"/>
          <w:szCs w:val="30"/>
          <w:lang w:val="es-ES_tradnl"/>
        </w:rPr>
        <w:t xml:space="preserve">, sin </w:t>
      </w:r>
      <w:r w:rsidR="00EA49B2" w:rsidRPr="00EA49B2">
        <w:rPr>
          <w:rFonts w:ascii="Arial" w:hAnsi="Arial" w:cs="Arial"/>
          <w:sz w:val="28"/>
          <w:szCs w:val="30"/>
          <w:lang w:val="es-ES_tradnl"/>
        </w:rPr>
        <w:t>embargo,</w:t>
      </w:r>
      <w:r w:rsidRPr="00EA49B2">
        <w:rPr>
          <w:rFonts w:ascii="Arial" w:hAnsi="Arial" w:cs="Arial"/>
          <w:sz w:val="28"/>
          <w:szCs w:val="30"/>
          <w:lang w:val="es-ES_tradnl"/>
        </w:rPr>
        <w:t xml:space="preserve"> hay tres tipos de ellas:</w:t>
      </w:r>
    </w:p>
    <w:p w14:paraId="3E658A87" w14:textId="43EEFE7D" w:rsidR="00FB32C4" w:rsidRPr="00EA49B2" w:rsidRDefault="00FB32C4" w:rsidP="00EA49B2">
      <w:pPr>
        <w:pStyle w:val="Prrafodelista"/>
        <w:numPr>
          <w:ilvl w:val="0"/>
          <w:numId w:val="13"/>
        </w:numPr>
        <w:spacing w:line="480" w:lineRule="auto"/>
        <w:jc w:val="both"/>
        <w:rPr>
          <w:rFonts w:ascii="Arial" w:hAnsi="Arial" w:cs="Arial"/>
          <w:sz w:val="28"/>
          <w:szCs w:val="30"/>
        </w:rPr>
      </w:pPr>
      <w:r w:rsidRPr="00EA49B2">
        <w:rPr>
          <w:rFonts w:ascii="Arial" w:hAnsi="Arial" w:cs="Arial"/>
          <w:b/>
          <w:bCs/>
          <w:sz w:val="28"/>
          <w:szCs w:val="30"/>
          <w:u w:val="single"/>
        </w:rPr>
        <w:t>Decretos</w:t>
      </w:r>
      <w:r w:rsidRPr="00EA49B2">
        <w:rPr>
          <w:rFonts w:ascii="Arial" w:hAnsi="Arial" w:cs="Arial"/>
          <w:sz w:val="28"/>
          <w:szCs w:val="30"/>
        </w:rPr>
        <w:t>: Se tratan de simples decisiones de trámite.</w:t>
      </w:r>
    </w:p>
    <w:p w14:paraId="153CDD46" w14:textId="705CE088" w:rsidR="00FB32C4" w:rsidRPr="00EA49B2" w:rsidRDefault="00FB32C4" w:rsidP="00EA49B2">
      <w:pPr>
        <w:pStyle w:val="Prrafodelista"/>
        <w:numPr>
          <w:ilvl w:val="0"/>
          <w:numId w:val="13"/>
        </w:numPr>
        <w:spacing w:line="480" w:lineRule="auto"/>
        <w:jc w:val="both"/>
        <w:rPr>
          <w:rFonts w:ascii="Arial" w:hAnsi="Arial" w:cs="Arial"/>
          <w:sz w:val="28"/>
          <w:szCs w:val="30"/>
        </w:rPr>
      </w:pPr>
      <w:r w:rsidRPr="00EA49B2">
        <w:rPr>
          <w:rFonts w:ascii="Arial" w:hAnsi="Arial" w:cs="Arial"/>
          <w:b/>
          <w:bCs/>
          <w:sz w:val="28"/>
          <w:szCs w:val="30"/>
          <w:u w:val="single"/>
        </w:rPr>
        <w:t>Autos</w:t>
      </w:r>
      <w:r w:rsidRPr="00EA49B2">
        <w:rPr>
          <w:rFonts w:ascii="Arial" w:hAnsi="Arial" w:cs="Arial"/>
          <w:sz w:val="28"/>
          <w:szCs w:val="30"/>
        </w:rPr>
        <w:t>: Son d</w:t>
      </w:r>
      <w:r w:rsidR="00BA7A89" w:rsidRPr="00EA49B2">
        <w:rPr>
          <w:rFonts w:ascii="Arial" w:hAnsi="Arial" w:cs="Arial"/>
          <w:sz w:val="28"/>
          <w:szCs w:val="30"/>
        </w:rPr>
        <w:t xml:space="preserve">ecisiones sobre materia que no sea de puro </w:t>
      </w:r>
      <w:r w:rsidR="00F6791F" w:rsidRPr="00EA49B2">
        <w:rPr>
          <w:rFonts w:ascii="Arial" w:hAnsi="Arial" w:cs="Arial"/>
          <w:sz w:val="28"/>
          <w:szCs w:val="30"/>
        </w:rPr>
        <w:t>trámite</w:t>
      </w:r>
      <w:r w:rsidR="00BA7A89" w:rsidRPr="00EA49B2">
        <w:rPr>
          <w:rFonts w:ascii="Arial" w:hAnsi="Arial" w:cs="Arial"/>
          <w:sz w:val="28"/>
          <w:szCs w:val="30"/>
        </w:rPr>
        <w:t>, debiendo contener los fundamentos legales en que se apoyen</w:t>
      </w:r>
      <w:r w:rsidRPr="00EA49B2">
        <w:rPr>
          <w:rFonts w:ascii="Arial" w:hAnsi="Arial" w:cs="Arial"/>
          <w:sz w:val="28"/>
          <w:szCs w:val="30"/>
        </w:rPr>
        <w:t>.</w:t>
      </w:r>
      <w:r w:rsidR="00BA7A89" w:rsidRPr="00EA49B2">
        <w:rPr>
          <w:rFonts w:ascii="Arial" w:hAnsi="Arial" w:cs="Arial"/>
          <w:sz w:val="28"/>
          <w:szCs w:val="30"/>
        </w:rPr>
        <w:t xml:space="preserve"> </w:t>
      </w:r>
    </w:p>
    <w:p w14:paraId="1320624B" w14:textId="75546913" w:rsidR="00BA7A89" w:rsidRPr="00EA49B2" w:rsidRDefault="00BA7A89" w:rsidP="00EA49B2">
      <w:pPr>
        <w:pStyle w:val="Prrafodelista"/>
        <w:numPr>
          <w:ilvl w:val="0"/>
          <w:numId w:val="13"/>
        </w:numPr>
        <w:spacing w:line="480" w:lineRule="auto"/>
        <w:jc w:val="both"/>
        <w:rPr>
          <w:rFonts w:ascii="Arial" w:hAnsi="Arial" w:cs="Arial"/>
          <w:sz w:val="28"/>
          <w:szCs w:val="30"/>
        </w:rPr>
      </w:pPr>
      <w:r w:rsidRPr="00EA49B2">
        <w:rPr>
          <w:rFonts w:ascii="Arial" w:hAnsi="Arial" w:cs="Arial"/>
          <w:b/>
          <w:bCs/>
          <w:sz w:val="28"/>
          <w:szCs w:val="30"/>
          <w:u w:val="single"/>
        </w:rPr>
        <w:t>Sentencias definitivas o interlocutorias</w:t>
      </w:r>
      <w:r w:rsidRPr="00EA49B2">
        <w:rPr>
          <w:rFonts w:ascii="Arial" w:hAnsi="Arial" w:cs="Arial"/>
          <w:sz w:val="28"/>
          <w:szCs w:val="30"/>
        </w:rPr>
        <w:t xml:space="preserve">, </w:t>
      </w:r>
      <w:r w:rsidR="00F6791F" w:rsidRPr="00EA49B2">
        <w:rPr>
          <w:rFonts w:ascii="Arial" w:hAnsi="Arial" w:cs="Arial"/>
          <w:sz w:val="28"/>
          <w:szCs w:val="30"/>
        </w:rPr>
        <w:t>según</w:t>
      </w:r>
      <w:r w:rsidRPr="00EA49B2">
        <w:rPr>
          <w:rFonts w:ascii="Arial" w:hAnsi="Arial" w:cs="Arial"/>
          <w:sz w:val="28"/>
          <w:szCs w:val="30"/>
        </w:rPr>
        <w:t xml:space="preserve"> que decidan el negocio principal o que decidan un incidente, un </w:t>
      </w:r>
      <w:r w:rsidR="00F6791F" w:rsidRPr="00EA49B2">
        <w:rPr>
          <w:rFonts w:ascii="Arial" w:hAnsi="Arial" w:cs="Arial"/>
          <w:sz w:val="28"/>
          <w:szCs w:val="30"/>
        </w:rPr>
        <w:t>artículo</w:t>
      </w:r>
      <w:r w:rsidRPr="00EA49B2">
        <w:rPr>
          <w:rFonts w:ascii="Arial" w:hAnsi="Arial" w:cs="Arial"/>
          <w:sz w:val="28"/>
          <w:szCs w:val="30"/>
        </w:rPr>
        <w:t xml:space="preserve"> sobre excepciones dilatorias o una competencia. </w:t>
      </w:r>
    </w:p>
    <w:p w14:paraId="3AA213F4" w14:textId="29F48C60" w:rsidR="00537A45" w:rsidRPr="00EA49B2" w:rsidRDefault="00FB32C4" w:rsidP="00F6791F">
      <w:pPr>
        <w:spacing w:line="480" w:lineRule="auto"/>
        <w:ind w:firstLine="1134"/>
        <w:jc w:val="both"/>
        <w:rPr>
          <w:rFonts w:ascii="Arial" w:hAnsi="Arial" w:cs="Arial"/>
          <w:sz w:val="28"/>
          <w:szCs w:val="30"/>
        </w:rPr>
      </w:pPr>
      <w:r w:rsidRPr="00EA49B2">
        <w:rPr>
          <w:rFonts w:ascii="Arial" w:hAnsi="Arial" w:cs="Arial"/>
          <w:sz w:val="28"/>
          <w:szCs w:val="30"/>
        </w:rPr>
        <w:t xml:space="preserve">Bajo ese contexto, se tiene que la hipótesis relativa a que se dejó sin materia </w:t>
      </w:r>
      <w:r w:rsidR="00537A45" w:rsidRPr="00EA49B2">
        <w:rPr>
          <w:rFonts w:ascii="Arial" w:hAnsi="Arial" w:cs="Arial"/>
          <w:sz w:val="28"/>
          <w:szCs w:val="30"/>
        </w:rPr>
        <w:t>el incidente de falsedad de firma promovido por el quejoso</w:t>
      </w:r>
      <w:r w:rsidR="00785B8A" w:rsidRPr="00EA49B2">
        <w:rPr>
          <w:rFonts w:ascii="Arial" w:hAnsi="Arial" w:cs="Arial"/>
          <w:sz w:val="28"/>
          <w:szCs w:val="30"/>
        </w:rPr>
        <w:t xml:space="preserve"> que tiene una data del 27 veintisiete de mayo de 2019 dos mil diecinueve,</w:t>
      </w:r>
      <w:r w:rsidR="00537A45" w:rsidRPr="00EA49B2">
        <w:rPr>
          <w:rFonts w:ascii="Arial" w:hAnsi="Arial" w:cs="Arial"/>
          <w:sz w:val="28"/>
          <w:szCs w:val="30"/>
        </w:rPr>
        <w:t xml:space="preserve"> no se puede catalogar como </w:t>
      </w:r>
      <w:r w:rsidR="00452590" w:rsidRPr="00EA49B2">
        <w:rPr>
          <w:rFonts w:ascii="Arial" w:hAnsi="Arial" w:cs="Arial"/>
          <w:sz w:val="28"/>
          <w:szCs w:val="30"/>
        </w:rPr>
        <w:t>una</w:t>
      </w:r>
      <w:r w:rsidR="00537A45" w:rsidRPr="00EA49B2">
        <w:rPr>
          <w:rFonts w:ascii="Arial" w:hAnsi="Arial" w:cs="Arial"/>
          <w:sz w:val="28"/>
          <w:szCs w:val="30"/>
        </w:rPr>
        <w:t xml:space="preserve"> sentencia interlocutoria -la que resuelve un incidente-</w:t>
      </w:r>
      <w:r w:rsidR="00452590" w:rsidRPr="00EA49B2">
        <w:rPr>
          <w:rFonts w:ascii="Arial" w:hAnsi="Arial" w:cs="Arial"/>
          <w:sz w:val="28"/>
          <w:szCs w:val="30"/>
        </w:rPr>
        <w:t xml:space="preserve">, conforme a la fracción III del </w:t>
      </w:r>
      <w:r w:rsidR="00452590" w:rsidRPr="00EA49B2">
        <w:rPr>
          <w:rFonts w:ascii="Arial" w:hAnsi="Arial" w:cs="Arial"/>
          <w:sz w:val="28"/>
          <w:szCs w:val="30"/>
          <w:lang w:val="es-ES_tradnl"/>
        </w:rPr>
        <w:t xml:space="preserve">artículo 78 de la Ley Adjetiva Civil; </w:t>
      </w:r>
      <w:r w:rsidR="00F6791F" w:rsidRPr="00EA49B2">
        <w:rPr>
          <w:rFonts w:ascii="Arial" w:hAnsi="Arial" w:cs="Arial"/>
          <w:sz w:val="28"/>
          <w:szCs w:val="30"/>
        </w:rPr>
        <w:t>ello</w:t>
      </w:r>
      <w:r w:rsidR="00452590" w:rsidRPr="00EA49B2">
        <w:rPr>
          <w:rFonts w:ascii="Arial" w:hAnsi="Arial" w:cs="Arial"/>
          <w:sz w:val="28"/>
          <w:szCs w:val="30"/>
        </w:rPr>
        <w:t xml:space="preserve"> en virtud de que</w:t>
      </w:r>
      <w:r w:rsidR="00537A45" w:rsidRPr="00EA49B2">
        <w:rPr>
          <w:rFonts w:ascii="Arial" w:hAnsi="Arial" w:cs="Arial"/>
          <w:sz w:val="28"/>
          <w:szCs w:val="30"/>
        </w:rPr>
        <w:t xml:space="preserve"> no </w:t>
      </w:r>
      <w:r w:rsidR="00537A45" w:rsidRPr="00EA49B2">
        <w:rPr>
          <w:rFonts w:ascii="Arial" w:hAnsi="Arial" w:cs="Arial"/>
          <w:sz w:val="28"/>
          <w:szCs w:val="30"/>
        </w:rPr>
        <w:lastRenderedPageBreak/>
        <w:t xml:space="preserve">se entró al estudio de la cuestión </w:t>
      </w:r>
      <w:r w:rsidR="002F4194">
        <w:rPr>
          <w:rFonts w:ascii="Arial" w:hAnsi="Arial" w:cs="Arial"/>
          <w:sz w:val="28"/>
          <w:szCs w:val="30"/>
        </w:rPr>
        <w:t>de</w:t>
      </w:r>
      <w:r w:rsidR="00F6791F">
        <w:rPr>
          <w:rFonts w:ascii="Arial" w:hAnsi="Arial" w:cs="Arial"/>
          <w:sz w:val="28"/>
          <w:szCs w:val="30"/>
        </w:rPr>
        <w:t xml:space="preserve"> fondo </w:t>
      </w:r>
      <w:r w:rsidR="00537A45" w:rsidRPr="00EA49B2">
        <w:rPr>
          <w:rFonts w:ascii="Arial" w:hAnsi="Arial" w:cs="Arial"/>
          <w:sz w:val="28"/>
          <w:szCs w:val="30"/>
        </w:rPr>
        <w:t xml:space="preserve">o materia de dicho incidente, </w:t>
      </w:r>
      <w:r w:rsidR="00452590" w:rsidRPr="00EA49B2">
        <w:rPr>
          <w:rFonts w:ascii="Arial" w:hAnsi="Arial" w:cs="Arial"/>
          <w:sz w:val="28"/>
          <w:szCs w:val="30"/>
        </w:rPr>
        <w:t>es decir</w:t>
      </w:r>
      <w:r w:rsidR="00537A45" w:rsidRPr="00EA49B2">
        <w:rPr>
          <w:rFonts w:ascii="Arial" w:hAnsi="Arial" w:cs="Arial"/>
          <w:sz w:val="28"/>
          <w:szCs w:val="30"/>
        </w:rPr>
        <w:t>,</w:t>
      </w:r>
      <w:r w:rsidR="00452590" w:rsidRPr="00EA49B2">
        <w:rPr>
          <w:rFonts w:ascii="Arial" w:hAnsi="Arial" w:cs="Arial"/>
          <w:sz w:val="28"/>
          <w:szCs w:val="30"/>
        </w:rPr>
        <w:t xml:space="preserve"> </w:t>
      </w:r>
      <w:r w:rsidR="00452590" w:rsidRPr="00EA49B2">
        <w:rPr>
          <w:rFonts w:ascii="Arial" w:hAnsi="Arial" w:cs="Arial"/>
          <w:b/>
          <w:bCs/>
          <w:sz w:val="28"/>
          <w:szCs w:val="30"/>
        </w:rPr>
        <w:t>a</w:t>
      </w:r>
      <w:r w:rsidR="00537A45" w:rsidRPr="00EA49B2">
        <w:rPr>
          <w:rFonts w:ascii="Arial" w:hAnsi="Arial" w:cs="Arial"/>
          <w:sz w:val="28"/>
          <w:szCs w:val="30"/>
        </w:rPr>
        <w:t xml:space="preserve"> </w:t>
      </w:r>
      <w:r w:rsidR="00537A45" w:rsidRPr="00EA49B2">
        <w:rPr>
          <w:rFonts w:ascii="Arial" w:hAnsi="Arial" w:cs="Arial"/>
          <w:b/>
          <w:bCs/>
          <w:sz w:val="28"/>
          <w:szCs w:val="30"/>
        </w:rPr>
        <w:t>la falsedad de firma</w:t>
      </w:r>
      <w:r w:rsidR="00537A45" w:rsidRPr="00EA49B2">
        <w:rPr>
          <w:rFonts w:ascii="Arial" w:hAnsi="Arial" w:cs="Arial"/>
          <w:sz w:val="28"/>
          <w:szCs w:val="30"/>
        </w:rPr>
        <w:t xml:space="preserve"> de</w:t>
      </w:r>
      <w:r w:rsidR="00F6791F">
        <w:rPr>
          <w:rFonts w:ascii="Arial" w:hAnsi="Arial" w:cs="Arial"/>
          <w:sz w:val="28"/>
          <w:szCs w:val="30"/>
        </w:rPr>
        <w:t xml:space="preserve"> un</w:t>
      </w:r>
      <w:r w:rsidR="00537A45" w:rsidRPr="00EA49B2">
        <w:rPr>
          <w:rFonts w:ascii="Arial" w:hAnsi="Arial" w:cs="Arial"/>
          <w:sz w:val="28"/>
          <w:szCs w:val="30"/>
        </w:rPr>
        <w:t xml:space="preserve"> escrito</w:t>
      </w:r>
      <w:r w:rsidR="00F6791F">
        <w:rPr>
          <w:rFonts w:ascii="Arial" w:hAnsi="Arial" w:cs="Arial"/>
          <w:sz w:val="28"/>
          <w:szCs w:val="30"/>
        </w:rPr>
        <w:t xml:space="preserve"> supuestamente</w:t>
      </w:r>
      <w:r w:rsidR="00537A45" w:rsidRPr="00EA49B2">
        <w:rPr>
          <w:rFonts w:ascii="Arial" w:hAnsi="Arial" w:cs="Arial"/>
          <w:sz w:val="28"/>
          <w:szCs w:val="30"/>
        </w:rPr>
        <w:t xml:space="preserve"> </w:t>
      </w:r>
      <w:r w:rsidR="003859E2" w:rsidRPr="00EA49B2">
        <w:rPr>
          <w:rFonts w:ascii="Arial" w:hAnsi="Arial" w:cs="Arial"/>
          <w:sz w:val="28"/>
          <w:szCs w:val="30"/>
        </w:rPr>
        <w:t xml:space="preserve">presentado por </w:t>
      </w:r>
      <w:r w:rsidR="00742468" w:rsidRPr="00742468">
        <w:rPr>
          <w:rFonts w:ascii="Arial" w:hAnsi="Arial" w:cs="Arial"/>
          <w:b/>
          <w:iCs/>
          <w:sz w:val="28"/>
          <w:szCs w:val="30"/>
        </w:rPr>
        <w:t xml:space="preserve"> ELIMINADO </w:t>
      </w:r>
      <w:r w:rsidR="002F4194">
        <w:rPr>
          <w:rFonts w:ascii="Arial" w:hAnsi="Arial" w:cs="Arial"/>
          <w:iCs/>
          <w:sz w:val="28"/>
          <w:szCs w:val="30"/>
        </w:rPr>
        <w:t>el cual tiene una data del 22 veintidós de junio de 2018 dos mil dieciocho</w:t>
      </w:r>
      <w:r w:rsidR="00F6791F">
        <w:rPr>
          <w:rFonts w:ascii="Arial" w:hAnsi="Arial" w:cs="Arial"/>
          <w:sz w:val="28"/>
          <w:szCs w:val="30"/>
        </w:rPr>
        <w:t xml:space="preserve"> en el cual, </w:t>
      </w:r>
      <w:r w:rsidR="003859E2" w:rsidRPr="00EA49B2">
        <w:rPr>
          <w:rFonts w:ascii="Arial" w:hAnsi="Arial" w:cs="Arial"/>
          <w:sz w:val="28"/>
          <w:szCs w:val="30"/>
        </w:rPr>
        <w:t xml:space="preserve">el referido signante pretendió desistirse de un recurso de revocación que había interpuesto el 22 </w:t>
      </w:r>
      <w:r w:rsidR="00F85B56" w:rsidRPr="00EA49B2">
        <w:rPr>
          <w:rFonts w:ascii="Arial" w:hAnsi="Arial" w:cs="Arial"/>
          <w:sz w:val="28"/>
          <w:szCs w:val="30"/>
        </w:rPr>
        <w:t>veintidós</w:t>
      </w:r>
      <w:r w:rsidR="00941B1B" w:rsidRPr="00EA49B2">
        <w:rPr>
          <w:rFonts w:ascii="Arial" w:hAnsi="Arial" w:cs="Arial"/>
          <w:sz w:val="28"/>
          <w:szCs w:val="30"/>
        </w:rPr>
        <w:t xml:space="preserve"> </w:t>
      </w:r>
      <w:r w:rsidR="003859E2" w:rsidRPr="00EA49B2">
        <w:rPr>
          <w:rFonts w:ascii="Arial" w:hAnsi="Arial" w:cs="Arial"/>
          <w:sz w:val="28"/>
          <w:szCs w:val="30"/>
        </w:rPr>
        <w:t>de enero del mismo año en contra del proveído de 15</w:t>
      </w:r>
      <w:r w:rsidR="00941B1B" w:rsidRPr="00EA49B2">
        <w:rPr>
          <w:rFonts w:ascii="Arial" w:hAnsi="Arial" w:cs="Arial"/>
          <w:sz w:val="28"/>
          <w:szCs w:val="30"/>
        </w:rPr>
        <w:t xml:space="preserve"> quince</w:t>
      </w:r>
      <w:r w:rsidR="003859E2" w:rsidRPr="00EA49B2">
        <w:rPr>
          <w:rFonts w:ascii="Arial" w:hAnsi="Arial" w:cs="Arial"/>
          <w:sz w:val="28"/>
          <w:szCs w:val="30"/>
        </w:rPr>
        <w:t xml:space="preserve"> de enero de </w:t>
      </w:r>
      <w:r w:rsidR="007B06E8" w:rsidRPr="00EA49B2">
        <w:rPr>
          <w:rFonts w:ascii="Arial" w:hAnsi="Arial" w:cs="Arial"/>
          <w:sz w:val="28"/>
          <w:szCs w:val="30"/>
        </w:rPr>
        <w:t>2018</w:t>
      </w:r>
      <w:r w:rsidR="00941B1B" w:rsidRPr="00EA49B2">
        <w:rPr>
          <w:rFonts w:ascii="Arial" w:hAnsi="Arial" w:cs="Arial"/>
          <w:sz w:val="28"/>
          <w:szCs w:val="30"/>
        </w:rPr>
        <w:t xml:space="preserve"> dos mil dieciocho</w:t>
      </w:r>
      <w:r w:rsidR="007B06E8" w:rsidRPr="00EA49B2">
        <w:rPr>
          <w:rFonts w:ascii="Arial" w:hAnsi="Arial" w:cs="Arial"/>
          <w:sz w:val="28"/>
          <w:szCs w:val="30"/>
        </w:rPr>
        <w:t>, medio de impugnación que fue resuelto el 17</w:t>
      </w:r>
      <w:r w:rsidR="00941B1B" w:rsidRPr="00EA49B2">
        <w:rPr>
          <w:rFonts w:ascii="Arial" w:hAnsi="Arial" w:cs="Arial"/>
          <w:sz w:val="28"/>
          <w:szCs w:val="30"/>
        </w:rPr>
        <w:t xml:space="preserve"> diecisiete</w:t>
      </w:r>
      <w:r w:rsidR="007B06E8" w:rsidRPr="00EA49B2">
        <w:rPr>
          <w:rFonts w:ascii="Arial" w:hAnsi="Arial" w:cs="Arial"/>
          <w:sz w:val="28"/>
          <w:szCs w:val="30"/>
        </w:rPr>
        <w:t xml:space="preserve"> de enero de 2019</w:t>
      </w:r>
      <w:r w:rsidR="00941B1B" w:rsidRPr="00EA49B2">
        <w:rPr>
          <w:rFonts w:ascii="Arial" w:hAnsi="Arial" w:cs="Arial"/>
          <w:sz w:val="28"/>
          <w:szCs w:val="30"/>
        </w:rPr>
        <w:t xml:space="preserve"> dos mil diecinueve,</w:t>
      </w:r>
      <w:r w:rsidR="007B06E8" w:rsidRPr="00EA49B2">
        <w:rPr>
          <w:rFonts w:ascii="Arial" w:hAnsi="Arial" w:cs="Arial"/>
          <w:sz w:val="28"/>
          <w:szCs w:val="30"/>
        </w:rPr>
        <w:t xml:space="preserve"> en el cual se confirmó en todos sus términos dicho auto.</w:t>
      </w:r>
    </w:p>
    <w:p w14:paraId="1888D3FD" w14:textId="006D8344" w:rsidR="007B06E8" w:rsidRPr="00EA49B2" w:rsidRDefault="007B06E8" w:rsidP="008E0E03">
      <w:pPr>
        <w:spacing w:line="480" w:lineRule="auto"/>
        <w:ind w:firstLine="1134"/>
        <w:jc w:val="both"/>
        <w:rPr>
          <w:rFonts w:ascii="Arial" w:hAnsi="Arial" w:cs="Arial"/>
          <w:sz w:val="28"/>
          <w:szCs w:val="30"/>
        </w:rPr>
      </w:pPr>
      <w:r w:rsidRPr="00EA49B2">
        <w:rPr>
          <w:rFonts w:ascii="Arial" w:hAnsi="Arial" w:cs="Arial"/>
          <w:sz w:val="28"/>
          <w:szCs w:val="30"/>
        </w:rPr>
        <w:t>Por lo que al no tener al recurrente por desistido del referido medio de impugnación</w:t>
      </w:r>
      <w:r w:rsidR="00706113" w:rsidRPr="00EA49B2">
        <w:rPr>
          <w:rFonts w:ascii="Arial" w:hAnsi="Arial" w:cs="Arial"/>
          <w:sz w:val="28"/>
          <w:szCs w:val="30"/>
        </w:rPr>
        <w:t>, pese a que fue debidamente ratificado en fecha 29 veintinueve de junio de 2018 dos mil dieciocho, sin embargo, no se promovió lo conducente para continuar con dicho desistimiento</w:t>
      </w:r>
      <w:r w:rsidRPr="00EA49B2">
        <w:rPr>
          <w:rFonts w:ascii="Arial" w:hAnsi="Arial" w:cs="Arial"/>
          <w:sz w:val="28"/>
          <w:szCs w:val="30"/>
        </w:rPr>
        <w:t xml:space="preserve"> y al haber sido resuelto el recurso de revocación, quedó sin materia dicho desistimiento  solicitado en su escrito de 22 de junio de 2018</w:t>
      </w:r>
      <w:r w:rsidR="00706113" w:rsidRPr="00EA49B2">
        <w:rPr>
          <w:rFonts w:ascii="Arial" w:hAnsi="Arial" w:cs="Arial"/>
          <w:sz w:val="28"/>
          <w:szCs w:val="30"/>
        </w:rPr>
        <w:t xml:space="preserve"> dos mil dieciocho</w:t>
      </w:r>
      <w:r w:rsidRPr="00EA49B2">
        <w:rPr>
          <w:rFonts w:ascii="Arial" w:hAnsi="Arial" w:cs="Arial"/>
          <w:sz w:val="28"/>
          <w:szCs w:val="30"/>
        </w:rPr>
        <w:t>, consecuentemente el incidente de falsedad de firma</w:t>
      </w:r>
      <w:r w:rsidR="00706113" w:rsidRPr="00EA49B2">
        <w:rPr>
          <w:rFonts w:ascii="Arial" w:hAnsi="Arial" w:cs="Arial"/>
          <w:sz w:val="28"/>
          <w:szCs w:val="30"/>
        </w:rPr>
        <w:t xml:space="preserve"> promovido por el recurrente</w:t>
      </w:r>
      <w:r w:rsidRPr="00EA49B2">
        <w:rPr>
          <w:rFonts w:ascii="Arial" w:hAnsi="Arial" w:cs="Arial"/>
          <w:sz w:val="28"/>
          <w:szCs w:val="30"/>
        </w:rPr>
        <w:t xml:space="preserve"> también quedó sin materia</w:t>
      </w:r>
      <w:r w:rsidR="0009454D" w:rsidRPr="00EA49B2">
        <w:rPr>
          <w:rFonts w:ascii="Arial" w:hAnsi="Arial" w:cs="Arial"/>
          <w:sz w:val="28"/>
          <w:szCs w:val="30"/>
        </w:rPr>
        <w:t>.</w:t>
      </w:r>
    </w:p>
    <w:p w14:paraId="51CE49A6" w14:textId="75CCEDF8" w:rsidR="0009454D" w:rsidRPr="00EA49B2" w:rsidRDefault="007B06E8" w:rsidP="008E0E03">
      <w:pPr>
        <w:spacing w:line="480" w:lineRule="auto"/>
        <w:ind w:firstLine="1134"/>
        <w:jc w:val="both"/>
        <w:rPr>
          <w:rFonts w:ascii="Arial" w:hAnsi="Arial" w:cs="Arial"/>
          <w:sz w:val="28"/>
          <w:szCs w:val="30"/>
          <w:lang w:val="es-ES_tradnl"/>
        </w:rPr>
      </w:pPr>
      <w:r w:rsidRPr="00EA49B2">
        <w:rPr>
          <w:rFonts w:ascii="Arial" w:hAnsi="Arial" w:cs="Arial"/>
          <w:sz w:val="28"/>
          <w:szCs w:val="30"/>
        </w:rPr>
        <w:t xml:space="preserve">De ahí que </w:t>
      </w:r>
      <w:r w:rsidR="00767049" w:rsidRPr="00EA49B2">
        <w:rPr>
          <w:rFonts w:ascii="Arial" w:hAnsi="Arial" w:cs="Arial"/>
          <w:sz w:val="28"/>
          <w:szCs w:val="30"/>
        </w:rPr>
        <w:t xml:space="preserve">la hipótesis a que se refiere el artículo </w:t>
      </w:r>
      <w:r w:rsidR="00767049" w:rsidRPr="00EA49B2">
        <w:rPr>
          <w:rFonts w:ascii="Arial" w:hAnsi="Arial" w:cs="Arial"/>
          <w:sz w:val="28"/>
          <w:szCs w:val="30"/>
          <w:lang w:val="es-ES_tradnl"/>
        </w:rPr>
        <w:t>782 del Código de Procedimientos Civiles del Estado se contrae únicamente a los incidentes que una vez su</w:t>
      </w:r>
      <w:r w:rsidR="0009454D" w:rsidRPr="00EA49B2">
        <w:rPr>
          <w:rFonts w:ascii="Arial" w:hAnsi="Arial" w:cs="Arial"/>
          <w:sz w:val="28"/>
          <w:szCs w:val="30"/>
          <w:lang w:val="es-ES_tradnl"/>
        </w:rPr>
        <w:t>b</w:t>
      </w:r>
      <w:r w:rsidR="00767049" w:rsidRPr="00EA49B2">
        <w:rPr>
          <w:rFonts w:ascii="Arial" w:hAnsi="Arial" w:cs="Arial"/>
          <w:sz w:val="28"/>
          <w:szCs w:val="30"/>
          <w:lang w:val="es-ES_tradnl"/>
        </w:rPr>
        <w:t>stanciados</w:t>
      </w:r>
      <w:r w:rsidR="00941B1B" w:rsidRPr="00EA49B2">
        <w:rPr>
          <w:rFonts w:ascii="Arial" w:hAnsi="Arial" w:cs="Arial"/>
          <w:sz w:val="28"/>
          <w:szCs w:val="30"/>
          <w:lang w:val="es-ES_tradnl"/>
        </w:rPr>
        <w:t xml:space="preserve"> </w:t>
      </w:r>
      <w:r w:rsidR="00767049" w:rsidRPr="00EA49B2">
        <w:rPr>
          <w:rFonts w:ascii="Arial" w:hAnsi="Arial" w:cs="Arial"/>
          <w:sz w:val="28"/>
          <w:szCs w:val="30"/>
          <w:lang w:val="es-ES_tradnl"/>
        </w:rPr>
        <w:t>-conforme a las reglas precisadas en los artículos 775 al 781 de la ley en consulta- sean resueltos mediante un fallo interlocutorio</w:t>
      </w:r>
      <w:r w:rsidR="0009454D" w:rsidRPr="00EA49B2">
        <w:rPr>
          <w:rFonts w:ascii="Arial" w:hAnsi="Arial" w:cs="Arial"/>
          <w:sz w:val="28"/>
          <w:szCs w:val="30"/>
          <w:lang w:val="es-ES_tradnl"/>
        </w:rPr>
        <w:t xml:space="preserve">, </w:t>
      </w:r>
      <w:r w:rsidR="00767049" w:rsidRPr="00EA49B2">
        <w:rPr>
          <w:rFonts w:ascii="Arial" w:hAnsi="Arial" w:cs="Arial"/>
          <w:sz w:val="28"/>
          <w:szCs w:val="30"/>
          <w:lang w:val="es-ES_tradnl"/>
        </w:rPr>
        <w:t>en cuyo cas</w:t>
      </w:r>
      <w:r w:rsidR="00706113" w:rsidRPr="00EA49B2">
        <w:rPr>
          <w:rFonts w:ascii="Arial" w:hAnsi="Arial" w:cs="Arial"/>
          <w:sz w:val="28"/>
          <w:szCs w:val="30"/>
          <w:lang w:val="es-ES_tradnl"/>
        </w:rPr>
        <w:t>o</w:t>
      </w:r>
      <w:r w:rsidR="00767049" w:rsidRPr="00EA49B2">
        <w:rPr>
          <w:rFonts w:ascii="Arial" w:hAnsi="Arial" w:cs="Arial"/>
          <w:sz w:val="28"/>
          <w:szCs w:val="30"/>
          <w:lang w:val="es-ES_tradnl"/>
        </w:rPr>
        <w:t xml:space="preserve"> sí sería apelable</w:t>
      </w:r>
      <w:r w:rsidR="00706113" w:rsidRPr="00EA49B2">
        <w:rPr>
          <w:rFonts w:ascii="Arial" w:hAnsi="Arial" w:cs="Arial"/>
          <w:sz w:val="28"/>
          <w:szCs w:val="30"/>
          <w:lang w:val="es-ES_tradnl"/>
        </w:rPr>
        <w:t xml:space="preserve"> la resolución que se dicte al respecto, </w:t>
      </w:r>
      <w:r w:rsidR="00785B8A" w:rsidRPr="00EA49B2">
        <w:rPr>
          <w:rFonts w:ascii="Arial" w:hAnsi="Arial" w:cs="Arial"/>
          <w:sz w:val="28"/>
          <w:szCs w:val="30"/>
          <w:lang w:val="es-ES_tradnl"/>
        </w:rPr>
        <w:t xml:space="preserve">esto tendría su fundamento en la fracción III, del artículo 78 del Código </w:t>
      </w:r>
      <w:r w:rsidR="00785B8A" w:rsidRPr="00EA49B2">
        <w:rPr>
          <w:rFonts w:ascii="Arial" w:hAnsi="Arial" w:cs="Arial"/>
          <w:sz w:val="28"/>
          <w:szCs w:val="30"/>
          <w:lang w:val="es-ES_tradnl"/>
        </w:rPr>
        <w:lastRenderedPageBreak/>
        <w:t xml:space="preserve">Procesal Civil, </w:t>
      </w:r>
      <w:r w:rsidR="00706113" w:rsidRPr="00EA49B2">
        <w:rPr>
          <w:rFonts w:ascii="Arial" w:hAnsi="Arial" w:cs="Arial"/>
          <w:sz w:val="28"/>
          <w:szCs w:val="30"/>
          <w:lang w:val="es-ES_tradnl"/>
        </w:rPr>
        <w:t>pues precisamente</w:t>
      </w:r>
      <w:r w:rsidR="00767049" w:rsidRPr="00EA49B2">
        <w:rPr>
          <w:rFonts w:ascii="Arial" w:hAnsi="Arial" w:cs="Arial"/>
          <w:sz w:val="28"/>
          <w:szCs w:val="30"/>
          <w:lang w:val="es-ES_tradnl"/>
        </w:rPr>
        <w:t xml:space="preserve"> dirime la cuestión incidental, ya sea en sentido procedente o improcedente, lo que no ocurre contra el auto que declara sin materia dicho incidente, pues como ya se precisó no constituye una decisión incidental previamente su</w:t>
      </w:r>
      <w:r w:rsidR="00492DC5" w:rsidRPr="00EA49B2">
        <w:rPr>
          <w:rFonts w:ascii="Arial" w:hAnsi="Arial" w:cs="Arial"/>
          <w:sz w:val="28"/>
          <w:szCs w:val="30"/>
          <w:lang w:val="es-ES_tradnl"/>
        </w:rPr>
        <w:t>b</w:t>
      </w:r>
      <w:r w:rsidR="00767049" w:rsidRPr="00EA49B2">
        <w:rPr>
          <w:rFonts w:ascii="Arial" w:hAnsi="Arial" w:cs="Arial"/>
          <w:sz w:val="28"/>
          <w:szCs w:val="30"/>
          <w:lang w:val="es-ES_tradnl"/>
        </w:rPr>
        <w:t>stanciada</w:t>
      </w:r>
      <w:r w:rsidR="00941B1B" w:rsidRPr="00EA49B2">
        <w:rPr>
          <w:rFonts w:ascii="Arial" w:hAnsi="Arial" w:cs="Arial"/>
          <w:sz w:val="28"/>
          <w:szCs w:val="30"/>
          <w:lang w:val="es-ES_tradnl"/>
        </w:rPr>
        <w:t xml:space="preserve"> y resuelta</w:t>
      </w:r>
      <w:r w:rsidR="00706113" w:rsidRPr="00EA49B2">
        <w:rPr>
          <w:rFonts w:ascii="Arial" w:hAnsi="Arial" w:cs="Arial"/>
          <w:sz w:val="28"/>
          <w:szCs w:val="30"/>
          <w:lang w:val="es-ES_tradnl"/>
        </w:rPr>
        <w:t xml:space="preserve">. </w:t>
      </w:r>
      <w:r w:rsidR="0009454D" w:rsidRPr="00EA49B2">
        <w:rPr>
          <w:rFonts w:ascii="Arial" w:hAnsi="Arial" w:cs="Arial"/>
          <w:sz w:val="28"/>
          <w:szCs w:val="30"/>
          <w:lang w:val="es-ES_tradnl"/>
        </w:rPr>
        <w:t>Cobra aplicación al caso</w:t>
      </w:r>
      <w:r w:rsidR="00F6791F">
        <w:rPr>
          <w:rFonts w:ascii="Arial" w:hAnsi="Arial" w:cs="Arial"/>
          <w:sz w:val="28"/>
          <w:szCs w:val="30"/>
          <w:lang w:val="es-ES_tradnl"/>
        </w:rPr>
        <w:t xml:space="preserve"> que nos ocupa</w:t>
      </w:r>
      <w:r w:rsidR="0009454D" w:rsidRPr="00EA49B2">
        <w:rPr>
          <w:rFonts w:ascii="Arial" w:hAnsi="Arial" w:cs="Arial"/>
          <w:sz w:val="28"/>
          <w:szCs w:val="30"/>
          <w:lang w:val="es-ES_tradnl"/>
        </w:rPr>
        <w:t xml:space="preserve"> el siguiente criterio:</w:t>
      </w:r>
    </w:p>
    <w:p w14:paraId="2909F8E5" w14:textId="3E417081" w:rsidR="0009454D" w:rsidRPr="00DC2DC8" w:rsidRDefault="0009454D" w:rsidP="00F6791F">
      <w:pPr>
        <w:spacing w:line="360" w:lineRule="auto"/>
        <w:ind w:left="993" w:right="1042"/>
        <w:jc w:val="both"/>
        <w:rPr>
          <w:rFonts w:ascii="Arial" w:hAnsi="Arial" w:cs="Arial"/>
          <w:b/>
          <w:bCs/>
          <w:sz w:val="26"/>
          <w:szCs w:val="26"/>
          <w:lang w:val="es-ES_tradnl"/>
        </w:rPr>
      </w:pPr>
      <w:r w:rsidRPr="00DC2DC8">
        <w:rPr>
          <w:rFonts w:ascii="Arial" w:hAnsi="Arial" w:cs="Arial"/>
          <w:b/>
          <w:bCs/>
          <w:sz w:val="26"/>
          <w:szCs w:val="26"/>
          <w:lang w:val="es-ES_tradnl"/>
        </w:rPr>
        <w:t>APELACIÓN EN EL JUICIO ORDINARIO CIVIL FEDERAL. REGLAS PARA SU PROCEDENCIA.</w:t>
      </w:r>
    </w:p>
    <w:p w14:paraId="0C895926" w14:textId="700E8F4D" w:rsidR="0009454D" w:rsidRPr="00DC2DC8" w:rsidRDefault="0009454D" w:rsidP="00F6791F">
      <w:pPr>
        <w:spacing w:line="360" w:lineRule="auto"/>
        <w:ind w:left="993" w:right="1042" w:firstLine="851"/>
        <w:jc w:val="both"/>
        <w:rPr>
          <w:rFonts w:ascii="Arial" w:hAnsi="Arial" w:cs="Arial"/>
          <w:sz w:val="26"/>
          <w:szCs w:val="26"/>
          <w:lang w:val="es-ES_tradnl"/>
        </w:rPr>
      </w:pPr>
      <w:r w:rsidRPr="00DC2DC8">
        <w:rPr>
          <w:rFonts w:ascii="Arial" w:hAnsi="Arial" w:cs="Arial"/>
          <w:sz w:val="26"/>
          <w:szCs w:val="26"/>
          <w:lang w:val="es-ES_tradnl"/>
        </w:rPr>
        <w:t>El Código Federal de Procedimientos Civiles prevé en sus artículos 231, 238 y 240 que el recurso de apelación únicamente procede contra sentencias y autos; que sólo son apelables las sentencias que recaigan en negocios cuyo valor exceda de $1,000.00, así como en aquellos cuyo interés no sea susceptible de valuarse en dinero; y que los autos son apelables cuando lo sea la sentencia definitiva del juicio en el que se dicten, siempre y cuando decidan un incidente o lo disponga expresamente el citado Código. Por tanto, para que un auto dictado en el juicio ordinario civil federal sea recurrible a través del recurso de apelación, es indispensable que también sea apelable la sentencia que llegue a dictarse en el juicio y que el auto decida un incidente o lo disponga expresamente el ordenamiento procesal de que se trata; en el entendido de que de no satisfacerse tales requisitos, el auto respectivo puede impugnarse a través del recurso de revocación, en términos del artículo 227 del multicitado código adjetivo civil federal, conforme al cual los autos que no fueren apelables y los decretos, pueden revocarlos el Juez o el Tribunal que los dictó o por el que lo sustituya en el conocimiento del negocio.</w:t>
      </w:r>
    </w:p>
    <w:p w14:paraId="0444A18F" w14:textId="77777777" w:rsidR="00DC2DC8" w:rsidRPr="008E0E03" w:rsidRDefault="00492DC5" w:rsidP="008E0E03">
      <w:pPr>
        <w:spacing w:line="480" w:lineRule="auto"/>
        <w:ind w:firstLine="1134"/>
        <w:jc w:val="both"/>
        <w:rPr>
          <w:rFonts w:ascii="Arial" w:hAnsi="Arial" w:cs="Arial"/>
          <w:sz w:val="28"/>
          <w:szCs w:val="28"/>
          <w:lang w:val="es-ES_tradnl"/>
        </w:rPr>
      </w:pPr>
      <w:r w:rsidRPr="008E0E03">
        <w:rPr>
          <w:rFonts w:ascii="Arial" w:hAnsi="Arial" w:cs="Arial"/>
          <w:sz w:val="28"/>
          <w:szCs w:val="28"/>
          <w:lang w:val="es-ES_tradnl"/>
        </w:rPr>
        <w:t xml:space="preserve">Cabe precisar, que no </w:t>
      </w:r>
      <w:r w:rsidR="00767049" w:rsidRPr="008E0E03">
        <w:rPr>
          <w:rFonts w:ascii="Arial" w:hAnsi="Arial" w:cs="Arial"/>
          <w:sz w:val="28"/>
          <w:szCs w:val="28"/>
          <w:lang w:val="es-ES_tradnl"/>
        </w:rPr>
        <w:t>le asist</w:t>
      </w:r>
      <w:r w:rsidRPr="008E0E03">
        <w:rPr>
          <w:rFonts w:ascii="Arial" w:hAnsi="Arial" w:cs="Arial"/>
          <w:sz w:val="28"/>
          <w:szCs w:val="28"/>
          <w:lang w:val="es-ES_tradnl"/>
        </w:rPr>
        <w:t>e</w:t>
      </w:r>
      <w:r w:rsidR="00767049" w:rsidRPr="008E0E03">
        <w:rPr>
          <w:rFonts w:ascii="Arial" w:hAnsi="Arial" w:cs="Arial"/>
          <w:sz w:val="28"/>
          <w:szCs w:val="28"/>
          <w:lang w:val="es-ES_tradnl"/>
        </w:rPr>
        <w:t xml:space="preserve"> la razón al quejoso en el sentido de que los </w:t>
      </w:r>
      <w:r w:rsidR="00421757" w:rsidRPr="008E0E03">
        <w:rPr>
          <w:rFonts w:ascii="Arial" w:hAnsi="Arial" w:cs="Arial"/>
          <w:sz w:val="28"/>
          <w:szCs w:val="28"/>
          <w:lang w:val="es-ES_tradnl"/>
        </w:rPr>
        <w:t xml:space="preserve">artículos </w:t>
      </w:r>
      <w:r w:rsidR="00767049" w:rsidRPr="008E0E03">
        <w:rPr>
          <w:rFonts w:ascii="Arial" w:hAnsi="Arial" w:cs="Arial"/>
          <w:sz w:val="28"/>
          <w:szCs w:val="28"/>
          <w:lang w:val="es-ES_tradnl"/>
        </w:rPr>
        <w:t xml:space="preserve">en que se apoyó el </w:t>
      </w:r>
      <w:r w:rsidR="00421757" w:rsidRPr="008E0E03">
        <w:rPr>
          <w:rFonts w:ascii="Arial" w:hAnsi="Arial" w:cs="Arial"/>
          <w:sz w:val="28"/>
          <w:szCs w:val="28"/>
          <w:lang w:val="es-ES_tradnl"/>
        </w:rPr>
        <w:t xml:space="preserve">juez de origen no </w:t>
      </w:r>
      <w:r w:rsidR="00421757" w:rsidRPr="008E0E03">
        <w:rPr>
          <w:rFonts w:ascii="Arial" w:hAnsi="Arial" w:cs="Arial"/>
          <w:sz w:val="28"/>
          <w:szCs w:val="28"/>
          <w:lang w:val="es-ES_tradnl"/>
        </w:rPr>
        <w:lastRenderedPageBreak/>
        <w:t>tiene</w:t>
      </w:r>
      <w:r w:rsidR="00785B8A" w:rsidRPr="008E0E03">
        <w:rPr>
          <w:rFonts w:ascii="Arial" w:hAnsi="Arial" w:cs="Arial"/>
          <w:sz w:val="28"/>
          <w:szCs w:val="28"/>
          <w:lang w:val="es-ES_tradnl"/>
        </w:rPr>
        <w:t>n</w:t>
      </w:r>
      <w:r w:rsidR="00421757" w:rsidRPr="008E0E03">
        <w:rPr>
          <w:rFonts w:ascii="Arial" w:hAnsi="Arial" w:cs="Arial"/>
          <w:sz w:val="28"/>
          <w:szCs w:val="28"/>
          <w:lang w:val="es-ES_tradnl"/>
        </w:rPr>
        <w:t xml:space="preserve"> relación alguna con el asunto, </w:t>
      </w:r>
      <w:r w:rsidR="00785B8A" w:rsidRPr="008E0E03">
        <w:rPr>
          <w:rFonts w:ascii="Arial" w:hAnsi="Arial" w:cs="Arial"/>
          <w:sz w:val="28"/>
          <w:szCs w:val="28"/>
          <w:lang w:val="es-ES_tradnl"/>
        </w:rPr>
        <w:t xml:space="preserve">esto es por lo que hace a los artículos 53, 70 y 77 de la Ley Adjetiva Civil, pues dichos dispositivos legales, </w:t>
      </w:r>
      <w:r w:rsidR="00421757" w:rsidRPr="008E0E03">
        <w:rPr>
          <w:rFonts w:ascii="Arial" w:hAnsi="Arial" w:cs="Arial"/>
          <w:sz w:val="28"/>
          <w:szCs w:val="28"/>
          <w:lang w:val="es-ES_tradnl"/>
        </w:rPr>
        <w:t xml:space="preserve">dan fundamento a la decisión combatida, ya que se circunscribe a la </w:t>
      </w:r>
      <w:r w:rsidR="000265E5" w:rsidRPr="008E0E03">
        <w:rPr>
          <w:rFonts w:ascii="Arial" w:hAnsi="Arial" w:cs="Arial"/>
          <w:sz w:val="28"/>
          <w:szCs w:val="28"/>
          <w:lang w:val="es-ES_tradnl"/>
        </w:rPr>
        <w:t xml:space="preserve">admisión, </w:t>
      </w:r>
      <w:r w:rsidR="00421757" w:rsidRPr="008E0E03">
        <w:rPr>
          <w:rFonts w:ascii="Arial" w:hAnsi="Arial" w:cs="Arial"/>
          <w:sz w:val="28"/>
          <w:szCs w:val="28"/>
          <w:lang w:val="es-ES_tradnl"/>
        </w:rPr>
        <w:t>tramitación y resolución de los asuntos estándose a lo dispuesto en la ley, así como a la inadmisión de promociones o recursos notoriamente improcedentes y la prohibición de decretar trámites no autorizados por la ley procesal civil</w:t>
      </w:r>
      <w:r w:rsidR="00941B1B" w:rsidRPr="008E0E03">
        <w:rPr>
          <w:rFonts w:ascii="Arial" w:hAnsi="Arial" w:cs="Arial"/>
          <w:sz w:val="28"/>
          <w:szCs w:val="28"/>
          <w:lang w:val="es-ES_tradnl"/>
        </w:rPr>
        <w:t>,</w:t>
      </w:r>
      <w:r w:rsidR="00421757" w:rsidRPr="008E0E03">
        <w:rPr>
          <w:rFonts w:ascii="Arial" w:hAnsi="Arial" w:cs="Arial"/>
          <w:sz w:val="28"/>
          <w:szCs w:val="28"/>
          <w:lang w:val="es-ES_tradnl"/>
        </w:rPr>
        <w:t xml:space="preserve"> así como los inútiles para la su</w:t>
      </w:r>
      <w:r w:rsidRPr="008E0E03">
        <w:rPr>
          <w:rFonts w:ascii="Arial" w:hAnsi="Arial" w:cs="Arial"/>
          <w:sz w:val="28"/>
          <w:szCs w:val="28"/>
          <w:lang w:val="es-ES_tradnl"/>
        </w:rPr>
        <w:t>b</w:t>
      </w:r>
      <w:r w:rsidR="00421757" w:rsidRPr="008E0E03">
        <w:rPr>
          <w:rFonts w:ascii="Arial" w:hAnsi="Arial" w:cs="Arial"/>
          <w:sz w:val="28"/>
          <w:szCs w:val="28"/>
          <w:lang w:val="es-ES_tradnl"/>
        </w:rPr>
        <w:t>stanciación de procedimiento, resultando de tal manera aplicables a la decisión recurrida</w:t>
      </w:r>
      <w:r w:rsidRPr="008E0E03">
        <w:rPr>
          <w:rFonts w:ascii="Arial" w:hAnsi="Arial" w:cs="Arial"/>
          <w:sz w:val="28"/>
          <w:szCs w:val="28"/>
          <w:lang w:val="es-ES_tradnl"/>
        </w:rPr>
        <w:t xml:space="preserve"> en el proveído de fecha 27 veintisiete de mayo de 2019 dos mi diecinueve</w:t>
      </w:r>
      <w:r w:rsidR="000265E5" w:rsidRPr="008E0E03">
        <w:rPr>
          <w:rFonts w:ascii="Arial" w:hAnsi="Arial" w:cs="Arial"/>
          <w:sz w:val="28"/>
          <w:szCs w:val="28"/>
          <w:lang w:val="es-ES_tradnl"/>
        </w:rPr>
        <w:t xml:space="preserve">. </w:t>
      </w:r>
    </w:p>
    <w:p w14:paraId="1DD5891D" w14:textId="03EAE26F" w:rsidR="005B66B3" w:rsidRPr="008E0E03" w:rsidRDefault="000265E5" w:rsidP="008E0E03">
      <w:pPr>
        <w:spacing w:line="480" w:lineRule="auto"/>
        <w:ind w:firstLine="1134"/>
        <w:jc w:val="both"/>
        <w:rPr>
          <w:rFonts w:ascii="Arial" w:hAnsi="Arial" w:cs="Arial"/>
          <w:sz w:val="28"/>
          <w:szCs w:val="28"/>
          <w:lang w:val="es-ES_tradnl"/>
        </w:rPr>
      </w:pPr>
      <w:r w:rsidRPr="008E0E03">
        <w:rPr>
          <w:rFonts w:ascii="Arial" w:hAnsi="Arial" w:cs="Arial"/>
          <w:sz w:val="28"/>
          <w:szCs w:val="28"/>
          <w:lang w:val="es-ES_tradnl"/>
        </w:rPr>
        <w:t>Para efecto de dar luz a lo anterior,</w:t>
      </w:r>
      <w:r w:rsidR="005B66B3" w:rsidRPr="008E0E03">
        <w:rPr>
          <w:rFonts w:ascii="Arial" w:hAnsi="Arial" w:cs="Arial"/>
          <w:sz w:val="28"/>
          <w:szCs w:val="28"/>
          <w:lang w:val="es-ES_tradnl"/>
        </w:rPr>
        <w:t xml:space="preserve"> cobra aplicación </w:t>
      </w:r>
      <w:r w:rsidR="00F6791F">
        <w:rPr>
          <w:rFonts w:ascii="Arial" w:hAnsi="Arial" w:cs="Arial"/>
          <w:sz w:val="28"/>
          <w:szCs w:val="28"/>
          <w:lang w:val="es-ES_tradnl"/>
        </w:rPr>
        <w:t xml:space="preserve">en cuanto al tema que nos ocupa, </w:t>
      </w:r>
      <w:r w:rsidR="005B66B3" w:rsidRPr="008E0E03">
        <w:rPr>
          <w:rFonts w:ascii="Arial" w:hAnsi="Arial" w:cs="Arial"/>
          <w:sz w:val="28"/>
          <w:szCs w:val="28"/>
          <w:lang w:val="es-ES_tradnl"/>
        </w:rPr>
        <w:t xml:space="preserve">el siguiente criterio: </w:t>
      </w:r>
    </w:p>
    <w:p w14:paraId="3E3BC94D" w14:textId="7726960A" w:rsidR="005B66B3" w:rsidRPr="00DC2DC8" w:rsidRDefault="005B66B3" w:rsidP="00F6791F">
      <w:pPr>
        <w:spacing w:line="360" w:lineRule="auto"/>
        <w:ind w:left="993" w:right="1042"/>
        <w:jc w:val="both"/>
        <w:rPr>
          <w:rFonts w:ascii="Arial" w:hAnsi="Arial" w:cs="Arial"/>
          <w:b/>
          <w:bCs/>
          <w:sz w:val="26"/>
          <w:szCs w:val="26"/>
          <w:lang w:val="es-ES_tradnl"/>
        </w:rPr>
      </w:pPr>
      <w:r w:rsidRPr="00DC2DC8">
        <w:rPr>
          <w:rFonts w:ascii="Arial" w:hAnsi="Arial" w:cs="Arial"/>
          <w:b/>
          <w:bCs/>
          <w:sz w:val="26"/>
          <w:szCs w:val="26"/>
          <w:lang w:val="es-ES_tradnl"/>
        </w:rPr>
        <w:t>INCIDENTES, RECURSOS O PROMOCIONES NOTORIAMENTE MALICIOSOS O IMPROCEDENTES. SU CONNOTACIÓN.</w:t>
      </w:r>
    </w:p>
    <w:p w14:paraId="25D6EADF" w14:textId="66D27A80" w:rsidR="002F4194" w:rsidRPr="002F4194" w:rsidRDefault="005B66B3" w:rsidP="002F4194">
      <w:pPr>
        <w:spacing w:line="360" w:lineRule="auto"/>
        <w:ind w:left="993" w:right="1042"/>
        <w:jc w:val="both"/>
        <w:rPr>
          <w:rFonts w:ascii="Arial" w:hAnsi="Arial" w:cs="Arial"/>
          <w:sz w:val="30"/>
          <w:szCs w:val="30"/>
          <w:lang w:val="es-ES_tradnl"/>
        </w:rPr>
      </w:pPr>
      <w:r w:rsidRPr="00DC2DC8">
        <w:rPr>
          <w:rFonts w:ascii="Arial" w:hAnsi="Arial" w:cs="Arial"/>
          <w:sz w:val="26"/>
          <w:szCs w:val="26"/>
          <w:lang w:val="es-ES_tradnl"/>
        </w:rPr>
        <w:t xml:space="preserve">El artículo 57 del Código Federal de Procedimientos Civiles prevé que los tribunales no admitirán nunca incidentes, recursos o promociones notoriamente maliciosos o improcedentes, y que los desecharán de plano, sin necesidad de mandarlos hacer saber a las otras partes, ni dar traslado ni formar artículo. Al respecto, la malicia en las promociones se presenta cuando en ellas se identifica la mala fe del promovente, por ejemplo, cuando busca retardar la ejecución de alguna resolución o evitar que una decisión judicial se materialice; por su parte, la notoria improcedencia se configura cuando de la simple lectura de la promoción se advierte en forma patente y absolutamente clara la certeza y plena convicción de que la admisión o acogimiento de lo pedido no dará lugar a una decisión diferente de la que pueda tomarse </w:t>
      </w:r>
      <w:r w:rsidRPr="00DC2DC8">
        <w:rPr>
          <w:rFonts w:ascii="Arial" w:hAnsi="Arial" w:cs="Arial"/>
          <w:sz w:val="26"/>
          <w:szCs w:val="26"/>
          <w:lang w:val="es-ES_tradnl"/>
        </w:rPr>
        <w:lastRenderedPageBreak/>
        <w:t>desde luego; de manera que lo que el citado artículo trata de evitar es la tramitación de promociones que resulten ociosas o intrascendentes, ya sea porque tengan un evidente propósito dilatorio, o porque se formulen peticiones infundadas por no concurrir los presupuestos de hecho o de derecho que las justifiquen pues, en esas circunstancias, no es indispensable la previa audiencia del interesado ni que se admita su promoción, por ser inútil su tramitación al carecer del derecho subjetivo o procesal correspondiente, por la propia improcedencia de la petición formulada dentro del procedimiento respectivo, esto, en aras de observar los principios de prontitud y expeditez procesal contenidos en el artículo 17, párrafo segundo, de la Constitución Política de los Estados Unidos Mexicanos.</w:t>
      </w:r>
      <w:r w:rsidR="000265E5" w:rsidRPr="00DC2DC8">
        <w:rPr>
          <w:rFonts w:ascii="Arial" w:hAnsi="Arial" w:cs="Arial"/>
          <w:sz w:val="26"/>
          <w:szCs w:val="26"/>
          <w:lang w:val="es-ES_tradnl"/>
        </w:rPr>
        <w:t xml:space="preserve"> </w:t>
      </w:r>
    </w:p>
    <w:p w14:paraId="6A84815C" w14:textId="39BA7D31" w:rsidR="00F6791F" w:rsidRDefault="00F6791F" w:rsidP="008E0E03">
      <w:pPr>
        <w:spacing w:line="480" w:lineRule="auto"/>
        <w:ind w:firstLine="1134"/>
        <w:jc w:val="both"/>
        <w:rPr>
          <w:rFonts w:ascii="Arial" w:hAnsi="Arial" w:cs="Arial"/>
          <w:sz w:val="28"/>
          <w:szCs w:val="28"/>
        </w:rPr>
      </w:pPr>
      <w:r>
        <w:rPr>
          <w:rFonts w:ascii="Arial" w:hAnsi="Arial" w:cs="Arial"/>
          <w:sz w:val="28"/>
          <w:szCs w:val="28"/>
        </w:rPr>
        <w:t xml:space="preserve">Lo insuficiente el Recurso, le deviene porque el quejoso dejó intocado, es decir sin </w:t>
      </w:r>
      <w:r w:rsidR="002857F3">
        <w:rPr>
          <w:rFonts w:ascii="Arial" w:hAnsi="Arial" w:cs="Arial"/>
          <w:sz w:val="28"/>
          <w:szCs w:val="28"/>
        </w:rPr>
        <w:t>controvertir</w:t>
      </w:r>
      <w:r>
        <w:rPr>
          <w:rFonts w:ascii="Arial" w:hAnsi="Arial" w:cs="Arial"/>
          <w:sz w:val="28"/>
          <w:szCs w:val="28"/>
        </w:rPr>
        <w:t xml:space="preserve"> </w:t>
      </w:r>
      <w:r w:rsidR="001607DC">
        <w:rPr>
          <w:rFonts w:ascii="Arial" w:hAnsi="Arial" w:cs="Arial"/>
          <w:sz w:val="28"/>
          <w:szCs w:val="28"/>
        </w:rPr>
        <w:t>con agravio alguno</w:t>
      </w:r>
      <w:r w:rsidR="002857F3">
        <w:rPr>
          <w:rFonts w:ascii="Arial" w:hAnsi="Arial" w:cs="Arial"/>
          <w:sz w:val="28"/>
          <w:szCs w:val="28"/>
        </w:rPr>
        <w:t>,</w:t>
      </w:r>
      <w:r w:rsidR="001607DC">
        <w:rPr>
          <w:rFonts w:ascii="Arial" w:hAnsi="Arial" w:cs="Arial"/>
          <w:sz w:val="28"/>
          <w:szCs w:val="28"/>
        </w:rPr>
        <w:t xml:space="preserve"> las </w:t>
      </w:r>
      <w:r w:rsidR="002857F3">
        <w:rPr>
          <w:rFonts w:ascii="Arial" w:hAnsi="Arial" w:cs="Arial"/>
          <w:sz w:val="28"/>
          <w:szCs w:val="28"/>
        </w:rPr>
        <w:t>consideraciones</w:t>
      </w:r>
      <w:r w:rsidR="001607DC">
        <w:rPr>
          <w:rFonts w:ascii="Arial" w:hAnsi="Arial" w:cs="Arial"/>
          <w:sz w:val="28"/>
          <w:szCs w:val="28"/>
        </w:rPr>
        <w:t xml:space="preserve"> vertidas por el juzgador dentro del auto recurrido en queja de fecha 27 de mayo de 2019, en los siguientes términos:</w:t>
      </w:r>
    </w:p>
    <w:p w14:paraId="1D4B0C0A" w14:textId="4C5ADD46" w:rsidR="001607DC" w:rsidRDefault="002857F3" w:rsidP="002857F3">
      <w:pPr>
        <w:spacing w:line="276" w:lineRule="auto"/>
        <w:ind w:left="993" w:right="1042"/>
        <w:jc w:val="both"/>
        <w:rPr>
          <w:rFonts w:ascii="Arial" w:hAnsi="Arial" w:cs="Arial"/>
        </w:rPr>
      </w:pPr>
      <w:r>
        <w:rPr>
          <w:rFonts w:ascii="Arial" w:hAnsi="Arial" w:cs="Arial"/>
        </w:rPr>
        <w:t>…………</w:t>
      </w:r>
      <w:r w:rsidR="001607DC" w:rsidRPr="001607DC">
        <w:rPr>
          <w:rFonts w:ascii="Arial" w:hAnsi="Arial" w:cs="Arial"/>
        </w:rPr>
        <w:t>… toda vez que no se puede pasar inadvertido el origen del citado medio de impugnación, es inadvertido que el origen del citado medio de impugnación, es el incidente de falsedad de documento, en el que se refiere a un escrito en cual a la parte actora de (sic) desiste de un recurso de revocación que dice interpuso en 19 diecinueve de enero de 2018 dos mil dieciocho; sin embargo, en la fecha en mención, la parte actora, solamente presentó dos escritos, uno en el que desahoga la vista en relación al recurso de revocación admitido en auto de fecha 15 quince de enero de 2018 dos mil dieciocho y en el diverso escrito, solicitó la misma parte actora, que se cite para resolver dicho medio de impugnación; por lo tanto, se desecha de plano el recurso de apelación que pretende el promovente.</w:t>
      </w:r>
    </w:p>
    <w:p w14:paraId="18424B1C" w14:textId="77777777" w:rsidR="002857F3" w:rsidRPr="001607DC" w:rsidRDefault="002857F3" w:rsidP="002857F3">
      <w:pPr>
        <w:spacing w:line="276" w:lineRule="auto"/>
        <w:ind w:left="993" w:right="1042"/>
        <w:jc w:val="both"/>
        <w:rPr>
          <w:rFonts w:ascii="Arial" w:hAnsi="Arial" w:cs="Arial"/>
        </w:rPr>
      </w:pPr>
    </w:p>
    <w:p w14:paraId="24B925FC" w14:textId="0F53ADE1" w:rsidR="001607DC" w:rsidRDefault="001607DC" w:rsidP="008E0E03">
      <w:pPr>
        <w:spacing w:line="480" w:lineRule="auto"/>
        <w:ind w:firstLine="1134"/>
        <w:jc w:val="both"/>
        <w:rPr>
          <w:rFonts w:ascii="Arial" w:hAnsi="Arial" w:cs="Arial"/>
          <w:sz w:val="28"/>
          <w:szCs w:val="28"/>
        </w:rPr>
      </w:pPr>
      <w:r>
        <w:rPr>
          <w:rFonts w:ascii="Arial" w:hAnsi="Arial" w:cs="Arial"/>
          <w:sz w:val="28"/>
          <w:szCs w:val="28"/>
        </w:rPr>
        <w:t xml:space="preserve">Como se reitera </w:t>
      </w:r>
      <w:r w:rsidR="002857F3">
        <w:rPr>
          <w:rFonts w:ascii="Arial" w:hAnsi="Arial" w:cs="Arial"/>
          <w:sz w:val="28"/>
          <w:szCs w:val="28"/>
        </w:rPr>
        <w:t xml:space="preserve">las transcritas consideraciones del Juez no fueron combatidas por el quejoso, constituyéndose así en una motivación que debe subsistir como fundamento toral del auto </w:t>
      </w:r>
      <w:r w:rsidR="002857F3">
        <w:rPr>
          <w:rFonts w:ascii="Arial" w:hAnsi="Arial" w:cs="Arial"/>
          <w:sz w:val="28"/>
          <w:szCs w:val="28"/>
        </w:rPr>
        <w:lastRenderedPageBreak/>
        <w:t>combatido y que por sí solo sostiene su sentido quedando por ese motivo firme para todos los efectos legales a que haya lugar, máxime que esta segunda parte del auto combatido, constituye el argumento toral por el cual el Juez resolvió desechar de plano el Recurso de Apelación pretendido por el ahora recurrente quejoso.</w:t>
      </w:r>
      <w:r>
        <w:rPr>
          <w:rFonts w:ascii="Arial" w:hAnsi="Arial" w:cs="Arial"/>
          <w:sz w:val="28"/>
          <w:szCs w:val="28"/>
        </w:rPr>
        <w:t xml:space="preserve"> </w:t>
      </w:r>
    </w:p>
    <w:p w14:paraId="35970CFC" w14:textId="537CB73D" w:rsidR="00CF37A8" w:rsidRPr="008E0E03" w:rsidRDefault="00E235C4" w:rsidP="008E0E03">
      <w:pPr>
        <w:spacing w:line="480" w:lineRule="auto"/>
        <w:ind w:firstLine="1134"/>
        <w:jc w:val="both"/>
        <w:rPr>
          <w:rFonts w:ascii="Arial" w:hAnsi="Arial" w:cs="Arial"/>
          <w:b/>
          <w:bCs/>
          <w:sz w:val="28"/>
          <w:szCs w:val="28"/>
        </w:rPr>
      </w:pPr>
      <w:r w:rsidRPr="008E0E03">
        <w:rPr>
          <w:rFonts w:ascii="Arial" w:hAnsi="Arial" w:cs="Arial"/>
          <w:sz w:val="28"/>
          <w:szCs w:val="28"/>
        </w:rPr>
        <w:t xml:space="preserve">Consecuentemente, al no estar </w:t>
      </w:r>
      <w:r w:rsidR="00F6791F">
        <w:rPr>
          <w:rFonts w:ascii="Arial" w:hAnsi="Arial" w:cs="Arial"/>
          <w:sz w:val="28"/>
          <w:szCs w:val="28"/>
        </w:rPr>
        <w:t xml:space="preserve">por una parte </w:t>
      </w:r>
      <w:r w:rsidRPr="008E0E03">
        <w:rPr>
          <w:rFonts w:ascii="Arial" w:hAnsi="Arial" w:cs="Arial"/>
          <w:sz w:val="28"/>
          <w:szCs w:val="28"/>
        </w:rPr>
        <w:t xml:space="preserve">fundado en derecho, </w:t>
      </w:r>
      <w:r w:rsidR="00F6791F">
        <w:rPr>
          <w:rFonts w:ascii="Arial" w:hAnsi="Arial" w:cs="Arial"/>
          <w:sz w:val="28"/>
          <w:szCs w:val="28"/>
        </w:rPr>
        <w:t xml:space="preserve">y por otra parte </w:t>
      </w:r>
      <w:r w:rsidR="002857F3">
        <w:rPr>
          <w:rFonts w:ascii="Arial" w:hAnsi="Arial" w:cs="Arial"/>
          <w:sz w:val="28"/>
          <w:szCs w:val="28"/>
        </w:rPr>
        <w:t xml:space="preserve">evidentemente </w:t>
      </w:r>
      <w:r w:rsidR="00F6791F">
        <w:rPr>
          <w:rFonts w:ascii="Arial" w:hAnsi="Arial" w:cs="Arial"/>
          <w:sz w:val="28"/>
          <w:szCs w:val="28"/>
        </w:rPr>
        <w:t xml:space="preserve">insuficiente, </w:t>
      </w:r>
      <w:r w:rsidRPr="008E0E03">
        <w:rPr>
          <w:rFonts w:ascii="Arial" w:hAnsi="Arial" w:cs="Arial"/>
          <w:b/>
          <w:bCs/>
          <w:sz w:val="28"/>
          <w:szCs w:val="28"/>
        </w:rPr>
        <w:t>se desecha de plano por improcedente</w:t>
      </w:r>
      <w:r w:rsidRPr="008E0E03">
        <w:rPr>
          <w:rFonts w:ascii="Arial" w:hAnsi="Arial" w:cs="Arial"/>
          <w:sz w:val="28"/>
          <w:szCs w:val="28"/>
        </w:rPr>
        <w:t xml:space="preserve"> el Recurso de Queja</w:t>
      </w:r>
      <w:r w:rsidRPr="008E0E03">
        <w:rPr>
          <w:rFonts w:ascii="Arial" w:hAnsi="Arial" w:cs="Arial"/>
          <w:b/>
          <w:bCs/>
          <w:sz w:val="28"/>
          <w:szCs w:val="28"/>
        </w:rPr>
        <w:t xml:space="preserve">, </w:t>
      </w:r>
      <w:r w:rsidRPr="008E0E03">
        <w:rPr>
          <w:rFonts w:ascii="Arial" w:hAnsi="Arial" w:cs="Arial"/>
          <w:sz w:val="28"/>
          <w:szCs w:val="28"/>
        </w:rPr>
        <w:t xml:space="preserve">interpuesto por el </w:t>
      </w:r>
      <w:r w:rsidR="00742468" w:rsidRPr="00742468">
        <w:rPr>
          <w:rFonts w:ascii="Arial" w:hAnsi="Arial" w:cs="Arial"/>
          <w:b/>
          <w:sz w:val="28"/>
          <w:szCs w:val="28"/>
        </w:rPr>
        <w:t xml:space="preserve"> ELIMINADO </w:t>
      </w:r>
      <w:r w:rsidRPr="008E0E03">
        <w:rPr>
          <w:rFonts w:ascii="Arial" w:hAnsi="Arial" w:cs="Arial"/>
          <w:iCs/>
          <w:sz w:val="28"/>
          <w:szCs w:val="28"/>
        </w:rPr>
        <w:t>abogado autorizado de la parte demandada</w:t>
      </w:r>
      <w:r w:rsidRPr="008E0E03">
        <w:rPr>
          <w:rFonts w:ascii="Arial" w:hAnsi="Arial" w:cs="Arial"/>
          <w:sz w:val="28"/>
          <w:szCs w:val="28"/>
        </w:rPr>
        <w:t xml:space="preserve">, en contra del auto de fecha 27 veintisiete de mayo de 2019 dos mil diecinueve, dictado por el Juez Tercero del Ramo Civil, mediante el cual se negó la admisión de un Recurso de Apelación que hizo valer en contra de un diverso auto que dejó sin materia un incidente de falsedad de firma, todo ello dentro del expediente  615/17, relativo al Juicio Extraordinario Civil por Desocupación, promovido por </w:t>
      </w:r>
      <w:r w:rsidR="00742468" w:rsidRPr="00742468">
        <w:rPr>
          <w:rFonts w:ascii="Arial" w:hAnsi="Arial" w:cs="Arial"/>
          <w:b/>
          <w:sz w:val="28"/>
          <w:szCs w:val="28"/>
        </w:rPr>
        <w:t xml:space="preserve"> ELIMINADO </w:t>
      </w:r>
      <w:r w:rsidRPr="008E0E03">
        <w:rPr>
          <w:rFonts w:ascii="Arial" w:hAnsi="Arial" w:cs="Arial"/>
          <w:sz w:val="28"/>
          <w:szCs w:val="28"/>
        </w:rPr>
        <w:t xml:space="preserve"> por conducto de su Apoderada </w:t>
      </w:r>
      <w:r w:rsidR="00742468" w:rsidRPr="00742468">
        <w:rPr>
          <w:rFonts w:ascii="Arial" w:hAnsi="Arial" w:cs="Arial"/>
          <w:b/>
          <w:sz w:val="28"/>
          <w:szCs w:val="28"/>
        </w:rPr>
        <w:t xml:space="preserve"> ELIMINADO </w:t>
      </w:r>
      <w:r w:rsidRPr="008E0E03">
        <w:rPr>
          <w:rFonts w:ascii="Arial" w:hAnsi="Arial" w:cs="Arial"/>
          <w:b/>
          <w:sz w:val="28"/>
          <w:szCs w:val="28"/>
        </w:rPr>
        <w:t>en contra de</w:t>
      </w:r>
      <w:r w:rsidR="00742468" w:rsidRPr="00742468">
        <w:rPr>
          <w:rFonts w:ascii="Arial" w:hAnsi="Arial" w:cs="Arial"/>
          <w:b/>
          <w:sz w:val="28"/>
          <w:szCs w:val="28"/>
        </w:rPr>
        <w:t xml:space="preserve"> ELIMINADO </w:t>
      </w:r>
      <w:r w:rsidRPr="008E0E03">
        <w:rPr>
          <w:rFonts w:ascii="Arial" w:hAnsi="Arial" w:cs="Arial"/>
          <w:sz w:val="28"/>
          <w:szCs w:val="28"/>
        </w:rPr>
        <w:t>; y en consecuencia lo procedente es</w:t>
      </w:r>
      <w:r w:rsidRPr="008E0E03">
        <w:rPr>
          <w:rFonts w:ascii="Arial" w:hAnsi="Arial" w:cs="Arial"/>
          <w:b/>
          <w:bCs/>
          <w:sz w:val="28"/>
          <w:szCs w:val="28"/>
        </w:rPr>
        <w:t xml:space="preserve"> confirmar el auto impugnado.</w:t>
      </w:r>
    </w:p>
    <w:p w14:paraId="688C3B53" w14:textId="50DC6247" w:rsidR="00CF37A8" w:rsidRPr="008E0E03" w:rsidRDefault="00E235C4" w:rsidP="008E0E03">
      <w:pPr>
        <w:spacing w:line="480" w:lineRule="auto"/>
        <w:ind w:firstLine="1134"/>
        <w:jc w:val="both"/>
        <w:rPr>
          <w:rFonts w:ascii="Arial" w:hAnsi="Arial" w:cs="Arial"/>
          <w:sz w:val="28"/>
          <w:szCs w:val="28"/>
        </w:rPr>
      </w:pPr>
      <w:r w:rsidRPr="008E0E03">
        <w:rPr>
          <w:rFonts w:ascii="Arial" w:hAnsi="Arial" w:cs="Arial"/>
          <w:b/>
          <w:bCs/>
          <w:sz w:val="28"/>
          <w:szCs w:val="28"/>
        </w:rPr>
        <w:t>SÉPTIMO</w:t>
      </w:r>
      <w:r w:rsidR="00CF37A8" w:rsidRPr="008E0E03">
        <w:rPr>
          <w:rFonts w:ascii="Arial" w:hAnsi="Arial" w:cs="Arial"/>
          <w:b/>
          <w:bCs/>
          <w:sz w:val="28"/>
          <w:szCs w:val="28"/>
        </w:rPr>
        <w:t>.-</w:t>
      </w:r>
      <w:r w:rsidR="00CF37A8" w:rsidRPr="008E0E03">
        <w:rPr>
          <w:rFonts w:ascii="Arial" w:hAnsi="Arial" w:cs="Arial"/>
          <w:sz w:val="28"/>
          <w:szCs w:val="28"/>
        </w:rPr>
        <w:t xml:space="preserve"> Al no apreciarse que el quejoso haya tenido el propósito de obstaculizar las secuelas procesales, o se haya conducido con dolo o mala fe, no se impone la multa a que se refiere el artículo 975 del Código de Procedimientos Civiles. </w:t>
      </w:r>
    </w:p>
    <w:p w14:paraId="66CCD11E" w14:textId="0E27C5BF" w:rsidR="00CF37A8" w:rsidRDefault="00CF37A8" w:rsidP="008E0E03">
      <w:pPr>
        <w:spacing w:line="480" w:lineRule="auto"/>
        <w:ind w:firstLine="1134"/>
        <w:jc w:val="both"/>
        <w:rPr>
          <w:rFonts w:ascii="Arial" w:hAnsi="Arial" w:cs="Arial"/>
          <w:sz w:val="28"/>
          <w:szCs w:val="28"/>
        </w:rPr>
      </w:pPr>
      <w:r w:rsidRPr="008E0E03">
        <w:rPr>
          <w:rFonts w:ascii="Arial" w:hAnsi="Arial" w:cs="Arial"/>
          <w:b/>
          <w:bCs/>
          <w:sz w:val="28"/>
          <w:szCs w:val="28"/>
        </w:rPr>
        <w:t>NOVENO.-</w:t>
      </w:r>
      <w:r w:rsidRPr="008E0E03">
        <w:rPr>
          <w:rFonts w:ascii="Arial" w:hAnsi="Arial" w:cs="Arial"/>
          <w:sz w:val="28"/>
          <w:szCs w:val="28"/>
        </w:rPr>
        <w:t xml:space="preserve"> En términos de lo dispuesto en el artículo 73, fracción II, de la Ley General de Transparencia y Acceso a la Información Pública, en relación con el diverso 87, fracción III, de la Ley de Transparencia y Acceso a la información Pública del </w:t>
      </w:r>
      <w:r w:rsidRPr="008E0E03">
        <w:rPr>
          <w:rFonts w:ascii="Arial" w:hAnsi="Arial" w:cs="Arial"/>
          <w:sz w:val="28"/>
          <w:szCs w:val="28"/>
        </w:rPr>
        <w:lastRenderedPageBreak/>
        <w:t>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p>
    <w:p w14:paraId="26D9EC42" w14:textId="77777777" w:rsidR="008E0E03" w:rsidRPr="008E0E03" w:rsidRDefault="008E0E03" w:rsidP="008E0E03">
      <w:pPr>
        <w:spacing w:line="480" w:lineRule="auto"/>
        <w:ind w:firstLine="1134"/>
        <w:jc w:val="both"/>
        <w:rPr>
          <w:rFonts w:ascii="Arial" w:hAnsi="Arial" w:cs="Arial"/>
          <w:sz w:val="28"/>
          <w:szCs w:val="28"/>
        </w:rPr>
      </w:pPr>
    </w:p>
    <w:p w14:paraId="5A7F504D" w14:textId="5B061F08" w:rsidR="00CF37A8" w:rsidRPr="008E0E03" w:rsidRDefault="00CF37A8" w:rsidP="008E0E03">
      <w:pPr>
        <w:spacing w:line="480" w:lineRule="auto"/>
        <w:ind w:firstLine="1134"/>
        <w:jc w:val="both"/>
        <w:rPr>
          <w:rFonts w:ascii="Arial" w:hAnsi="Arial" w:cs="Arial"/>
          <w:sz w:val="28"/>
          <w:szCs w:val="28"/>
        </w:rPr>
      </w:pPr>
      <w:r w:rsidRPr="008E0E03">
        <w:rPr>
          <w:rFonts w:ascii="Arial" w:hAnsi="Arial" w:cs="Arial"/>
          <w:sz w:val="28"/>
          <w:szCs w:val="28"/>
        </w:rPr>
        <w:t xml:space="preserve">Por lo expuesto, </w:t>
      </w:r>
      <w:r w:rsidRPr="008E0E03">
        <w:rPr>
          <w:rFonts w:ascii="Arial" w:hAnsi="Arial" w:cs="Arial"/>
          <w:b/>
          <w:bCs/>
          <w:sz w:val="28"/>
          <w:szCs w:val="28"/>
          <w:u w:val="single"/>
        </w:rPr>
        <w:t>se resuelve</w:t>
      </w:r>
      <w:r w:rsidRPr="008E0E03">
        <w:rPr>
          <w:rFonts w:ascii="Arial" w:hAnsi="Arial" w:cs="Arial"/>
          <w:sz w:val="28"/>
          <w:szCs w:val="28"/>
        </w:rPr>
        <w:t>:</w:t>
      </w:r>
    </w:p>
    <w:p w14:paraId="61388318" w14:textId="26C7F581" w:rsidR="00CF37A8" w:rsidRPr="008E0E03" w:rsidRDefault="00CF37A8" w:rsidP="008E0E03">
      <w:pPr>
        <w:spacing w:line="480" w:lineRule="auto"/>
        <w:ind w:firstLine="1134"/>
        <w:jc w:val="both"/>
        <w:rPr>
          <w:rFonts w:ascii="Arial" w:hAnsi="Arial" w:cs="Arial"/>
          <w:sz w:val="28"/>
          <w:szCs w:val="28"/>
        </w:rPr>
      </w:pPr>
      <w:r w:rsidRPr="008E0E03">
        <w:rPr>
          <w:rFonts w:ascii="Arial" w:hAnsi="Arial" w:cs="Arial"/>
          <w:b/>
          <w:bCs/>
          <w:sz w:val="28"/>
          <w:szCs w:val="28"/>
        </w:rPr>
        <w:t>PRIMERO.-</w:t>
      </w:r>
      <w:r w:rsidRPr="008E0E03">
        <w:rPr>
          <w:rFonts w:ascii="Arial" w:hAnsi="Arial" w:cs="Arial"/>
          <w:sz w:val="28"/>
          <w:szCs w:val="28"/>
        </w:rPr>
        <w:t xml:space="preserve"> Este Tribunal resultó competente para conocer del presente asunto y el trámite seguido se encuentra ajustado a derecho.</w:t>
      </w:r>
      <w:r w:rsidRPr="008E0E03">
        <w:rPr>
          <w:rFonts w:ascii="Arial" w:hAnsi="Arial" w:cs="Arial"/>
          <w:sz w:val="28"/>
          <w:szCs w:val="28"/>
        </w:rPr>
        <w:tab/>
      </w:r>
      <w:r w:rsidRPr="008E0E03">
        <w:rPr>
          <w:rFonts w:ascii="Arial" w:hAnsi="Arial" w:cs="Arial"/>
          <w:sz w:val="28"/>
          <w:szCs w:val="28"/>
        </w:rPr>
        <w:tab/>
      </w:r>
    </w:p>
    <w:p w14:paraId="500A29DA" w14:textId="60D2CF01" w:rsidR="00CF37A8" w:rsidRPr="008E0E03" w:rsidRDefault="00CF37A8" w:rsidP="008E0E03">
      <w:pPr>
        <w:spacing w:line="480" w:lineRule="auto"/>
        <w:ind w:firstLine="1134"/>
        <w:jc w:val="both"/>
        <w:rPr>
          <w:rFonts w:ascii="Arial" w:hAnsi="Arial" w:cs="Arial"/>
          <w:sz w:val="28"/>
          <w:szCs w:val="28"/>
        </w:rPr>
      </w:pPr>
      <w:r w:rsidRPr="008E0E03">
        <w:rPr>
          <w:rFonts w:ascii="Arial" w:hAnsi="Arial" w:cs="Arial"/>
          <w:b/>
          <w:bCs/>
          <w:sz w:val="28"/>
          <w:szCs w:val="28"/>
        </w:rPr>
        <w:t>SEGUNDO.-</w:t>
      </w:r>
      <w:r w:rsidRPr="008E0E03">
        <w:rPr>
          <w:rFonts w:ascii="Arial" w:hAnsi="Arial" w:cs="Arial"/>
          <w:sz w:val="28"/>
          <w:szCs w:val="28"/>
        </w:rPr>
        <w:t xml:space="preserve"> Las inconformidades propuestas a manera de agravios por el quejoso </w:t>
      </w:r>
      <w:r w:rsidR="00742468" w:rsidRPr="00742468">
        <w:rPr>
          <w:rFonts w:ascii="Arial" w:hAnsi="Arial" w:cs="Arial"/>
          <w:b/>
          <w:iCs/>
          <w:sz w:val="28"/>
          <w:szCs w:val="28"/>
        </w:rPr>
        <w:t xml:space="preserve"> ELIMINADO </w:t>
      </w:r>
      <w:r w:rsidR="00E235C4" w:rsidRPr="008E0E03">
        <w:rPr>
          <w:rFonts w:ascii="Arial" w:hAnsi="Arial" w:cs="Arial"/>
          <w:sz w:val="28"/>
          <w:szCs w:val="28"/>
        </w:rPr>
        <w:t xml:space="preserve">en su calidad de abogado </w:t>
      </w:r>
      <w:r w:rsidR="00E235C4" w:rsidRPr="008E0E03">
        <w:rPr>
          <w:rFonts w:ascii="Arial" w:hAnsi="Arial" w:cs="Arial"/>
          <w:sz w:val="28"/>
          <w:szCs w:val="28"/>
        </w:rPr>
        <w:lastRenderedPageBreak/>
        <w:t>autorizado de la parte demandada</w:t>
      </w:r>
      <w:r w:rsidRPr="008E0E03">
        <w:rPr>
          <w:rFonts w:ascii="Arial" w:hAnsi="Arial" w:cs="Arial"/>
          <w:sz w:val="28"/>
          <w:szCs w:val="28"/>
        </w:rPr>
        <w:t>, resultaron</w:t>
      </w:r>
      <w:r w:rsidR="001607DC">
        <w:rPr>
          <w:rFonts w:ascii="Arial" w:hAnsi="Arial" w:cs="Arial"/>
          <w:sz w:val="28"/>
          <w:szCs w:val="28"/>
        </w:rPr>
        <w:t xml:space="preserve"> por una parte</w:t>
      </w:r>
      <w:r w:rsidRPr="008E0E03">
        <w:rPr>
          <w:rFonts w:ascii="Arial" w:hAnsi="Arial" w:cs="Arial"/>
          <w:sz w:val="28"/>
          <w:szCs w:val="28"/>
        </w:rPr>
        <w:t xml:space="preserve"> infundadas</w:t>
      </w:r>
      <w:r w:rsidR="001607DC">
        <w:rPr>
          <w:rFonts w:ascii="Arial" w:hAnsi="Arial" w:cs="Arial"/>
          <w:sz w:val="28"/>
          <w:szCs w:val="28"/>
        </w:rPr>
        <w:t xml:space="preserve"> y por otra evidentemente insuficientes</w:t>
      </w:r>
      <w:r w:rsidRPr="008E0E03">
        <w:rPr>
          <w:rFonts w:ascii="Arial" w:hAnsi="Arial" w:cs="Arial"/>
          <w:sz w:val="28"/>
          <w:szCs w:val="28"/>
        </w:rPr>
        <w:t>.</w:t>
      </w:r>
    </w:p>
    <w:p w14:paraId="4EB2D60F" w14:textId="1C59F8D7" w:rsidR="00E235C4" w:rsidRPr="008E0E03" w:rsidRDefault="00CF37A8" w:rsidP="008E0E03">
      <w:pPr>
        <w:spacing w:line="480" w:lineRule="auto"/>
        <w:ind w:firstLine="1134"/>
        <w:jc w:val="both"/>
        <w:rPr>
          <w:rFonts w:ascii="Arial" w:hAnsi="Arial" w:cs="Arial"/>
          <w:b/>
          <w:bCs/>
          <w:sz w:val="28"/>
          <w:szCs w:val="28"/>
        </w:rPr>
      </w:pPr>
      <w:r w:rsidRPr="008E0E03">
        <w:rPr>
          <w:rFonts w:ascii="Arial" w:hAnsi="Arial" w:cs="Arial"/>
          <w:b/>
          <w:bCs/>
          <w:sz w:val="28"/>
          <w:szCs w:val="28"/>
        </w:rPr>
        <w:t xml:space="preserve">TERCERO.- </w:t>
      </w:r>
      <w:r w:rsidRPr="008E0E03">
        <w:rPr>
          <w:rFonts w:ascii="Arial" w:hAnsi="Arial" w:cs="Arial"/>
          <w:sz w:val="28"/>
          <w:szCs w:val="28"/>
        </w:rPr>
        <w:t>En consecuencia, al no estar fundado en derecho</w:t>
      </w:r>
      <w:r w:rsidR="0055129D">
        <w:rPr>
          <w:rFonts w:ascii="Arial" w:hAnsi="Arial" w:cs="Arial"/>
          <w:sz w:val="28"/>
          <w:szCs w:val="28"/>
        </w:rPr>
        <w:t xml:space="preserve"> y </w:t>
      </w:r>
      <w:r w:rsidR="00EB3000">
        <w:rPr>
          <w:rFonts w:ascii="Arial" w:hAnsi="Arial" w:cs="Arial"/>
          <w:sz w:val="28"/>
          <w:szCs w:val="28"/>
        </w:rPr>
        <w:t>al resultar</w:t>
      </w:r>
      <w:r w:rsidR="0055129D">
        <w:rPr>
          <w:rFonts w:ascii="Arial" w:hAnsi="Arial" w:cs="Arial"/>
          <w:sz w:val="28"/>
          <w:szCs w:val="28"/>
        </w:rPr>
        <w:t xml:space="preserve"> evidentemente insuficientes</w:t>
      </w:r>
      <w:r w:rsidRPr="008E0E03">
        <w:rPr>
          <w:rFonts w:ascii="Arial" w:hAnsi="Arial" w:cs="Arial"/>
          <w:sz w:val="28"/>
          <w:szCs w:val="28"/>
        </w:rPr>
        <w:t xml:space="preserve">, </w:t>
      </w:r>
      <w:r w:rsidRPr="008E0E03">
        <w:rPr>
          <w:rFonts w:ascii="Arial" w:hAnsi="Arial" w:cs="Arial"/>
          <w:b/>
          <w:bCs/>
          <w:sz w:val="28"/>
          <w:szCs w:val="28"/>
        </w:rPr>
        <w:t xml:space="preserve">se desecha de plano por improcedente el recurso de queja, </w:t>
      </w:r>
      <w:r w:rsidR="00E235C4" w:rsidRPr="008E0E03">
        <w:rPr>
          <w:rFonts w:ascii="Arial" w:hAnsi="Arial" w:cs="Arial"/>
          <w:sz w:val="28"/>
          <w:szCs w:val="28"/>
        </w:rPr>
        <w:t xml:space="preserve">interpuesto por el </w:t>
      </w:r>
      <w:r w:rsidR="00742468" w:rsidRPr="00742468">
        <w:rPr>
          <w:rFonts w:ascii="Arial" w:hAnsi="Arial" w:cs="Arial"/>
          <w:b/>
          <w:sz w:val="28"/>
          <w:szCs w:val="28"/>
        </w:rPr>
        <w:t xml:space="preserve"> ELIMINADO </w:t>
      </w:r>
      <w:r w:rsidR="00E235C4" w:rsidRPr="008E0E03">
        <w:rPr>
          <w:rFonts w:ascii="Arial" w:hAnsi="Arial" w:cs="Arial"/>
          <w:iCs/>
          <w:sz w:val="28"/>
          <w:szCs w:val="28"/>
        </w:rPr>
        <w:t>abogado autorizado de la parte demandada</w:t>
      </w:r>
      <w:r w:rsidR="00E235C4" w:rsidRPr="008E0E03">
        <w:rPr>
          <w:rFonts w:ascii="Arial" w:hAnsi="Arial" w:cs="Arial"/>
          <w:sz w:val="28"/>
          <w:szCs w:val="28"/>
        </w:rPr>
        <w:t xml:space="preserve">, en contra del auto de fecha 27 veintisiete de mayo de 2019 dos mil diecinueve, dictado por el Juez Tercero del Ramo Civil, mediante el cual se negó la admisión de un Recurso de Apelación que hizo valer en contra de un diverso auto que dejó sin materia un incidente de falsedad de firma, todo ello dentro del expediente  615/17, relativo al Juicio Extraordinario Civil por Desocupación, promovido por </w:t>
      </w:r>
      <w:r w:rsidR="00742468" w:rsidRPr="00742468">
        <w:rPr>
          <w:rFonts w:ascii="Arial" w:hAnsi="Arial" w:cs="Arial"/>
          <w:b/>
          <w:sz w:val="28"/>
          <w:szCs w:val="28"/>
        </w:rPr>
        <w:t xml:space="preserve"> ELIMINADO </w:t>
      </w:r>
      <w:r w:rsidR="00E235C4" w:rsidRPr="008E0E03">
        <w:rPr>
          <w:rFonts w:ascii="Arial" w:hAnsi="Arial" w:cs="Arial"/>
          <w:sz w:val="28"/>
          <w:szCs w:val="28"/>
        </w:rPr>
        <w:t xml:space="preserve"> por conducto de su Apoderada </w:t>
      </w:r>
      <w:r w:rsidR="00742468" w:rsidRPr="00742468">
        <w:rPr>
          <w:rFonts w:ascii="Arial" w:hAnsi="Arial" w:cs="Arial"/>
          <w:b/>
          <w:sz w:val="28"/>
          <w:szCs w:val="28"/>
        </w:rPr>
        <w:t xml:space="preserve"> ELIMINADO </w:t>
      </w:r>
      <w:r w:rsidR="00E235C4" w:rsidRPr="008E0E03">
        <w:rPr>
          <w:rFonts w:ascii="Arial" w:hAnsi="Arial" w:cs="Arial"/>
          <w:b/>
          <w:sz w:val="28"/>
          <w:szCs w:val="28"/>
        </w:rPr>
        <w:t>en contra de</w:t>
      </w:r>
      <w:r w:rsidR="00742468" w:rsidRPr="00742468">
        <w:rPr>
          <w:rFonts w:ascii="Arial" w:hAnsi="Arial" w:cs="Arial"/>
          <w:b/>
          <w:sz w:val="28"/>
          <w:szCs w:val="28"/>
        </w:rPr>
        <w:t xml:space="preserve"> ELIMINADO </w:t>
      </w:r>
      <w:r w:rsidR="00E235C4" w:rsidRPr="008E0E03">
        <w:rPr>
          <w:rFonts w:ascii="Arial" w:hAnsi="Arial" w:cs="Arial"/>
          <w:sz w:val="28"/>
          <w:szCs w:val="28"/>
        </w:rPr>
        <w:t>; y en consecuencia lo procedente es</w:t>
      </w:r>
      <w:r w:rsidR="00E235C4" w:rsidRPr="008E0E03">
        <w:rPr>
          <w:rFonts w:ascii="Arial" w:hAnsi="Arial" w:cs="Arial"/>
          <w:b/>
          <w:bCs/>
          <w:sz w:val="28"/>
          <w:szCs w:val="28"/>
        </w:rPr>
        <w:t xml:space="preserve"> confirmar el auto impugnado.</w:t>
      </w:r>
    </w:p>
    <w:p w14:paraId="2C01E807" w14:textId="1135C691" w:rsidR="00CF37A8" w:rsidRPr="008E0E03" w:rsidRDefault="00CF37A8" w:rsidP="008E0E03">
      <w:pPr>
        <w:spacing w:line="480" w:lineRule="auto"/>
        <w:ind w:firstLine="1134"/>
        <w:jc w:val="both"/>
        <w:rPr>
          <w:rFonts w:ascii="Arial" w:hAnsi="Arial" w:cs="Arial"/>
          <w:sz w:val="28"/>
          <w:szCs w:val="28"/>
        </w:rPr>
      </w:pPr>
      <w:r w:rsidRPr="008E0E03">
        <w:rPr>
          <w:rFonts w:ascii="Arial" w:hAnsi="Arial" w:cs="Arial"/>
          <w:b/>
          <w:bCs/>
          <w:sz w:val="28"/>
          <w:szCs w:val="28"/>
        </w:rPr>
        <w:t>CUARTO.-</w:t>
      </w:r>
      <w:r w:rsidRPr="008E0E03">
        <w:rPr>
          <w:rFonts w:ascii="Arial" w:hAnsi="Arial" w:cs="Arial"/>
          <w:sz w:val="28"/>
          <w:szCs w:val="28"/>
        </w:rPr>
        <w:t xml:space="preserve"> No se impone la multa a que se refiere el artículo 975 del Código de Procedimientos Civiles, por las consideraciones vertidas en el considerando </w:t>
      </w:r>
      <w:r w:rsidR="00DC2DC8" w:rsidRPr="008E0E03">
        <w:rPr>
          <w:rFonts w:ascii="Arial" w:hAnsi="Arial" w:cs="Arial"/>
          <w:sz w:val="28"/>
          <w:szCs w:val="28"/>
        </w:rPr>
        <w:t>séptimo</w:t>
      </w:r>
      <w:r w:rsidRPr="008E0E03">
        <w:rPr>
          <w:rFonts w:ascii="Arial" w:hAnsi="Arial" w:cs="Arial"/>
          <w:sz w:val="28"/>
          <w:szCs w:val="28"/>
        </w:rPr>
        <w:t xml:space="preserve"> de la presente resolución.</w:t>
      </w:r>
    </w:p>
    <w:p w14:paraId="602F2AC9" w14:textId="48113AC3" w:rsidR="00CF37A8" w:rsidRPr="008E0E03" w:rsidRDefault="00CF37A8" w:rsidP="008E0E03">
      <w:pPr>
        <w:spacing w:line="480" w:lineRule="auto"/>
        <w:ind w:firstLine="1134"/>
        <w:jc w:val="both"/>
        <w:rPr>
          <w:rFonts w:ascii="Arial" w:hAnsi="Arial" w:cs="Arial"/>
          <w:sz w:val="28"/>
          <w:szCs w:val="28"/>
        </w:rPr>
      </w:pPr>
      <w:r w:rsidRPr="008E0E03">
        <w:rPr>
          <w:rFonts w:ascii="Arial" w:hAnsi="Arial" w:cs="Arial"/>
          <w:b/>
          <w:bCs/>
          <w:sz w:val="28"/>
          <w:szCs w:val="28"/>
        </w:rPr>
        <w:t>QUINTO.-</w:t>
      </w:r>
      <w:r w:rsidRPr="008E0E03">
        <w:rPr>
          <w:rFonts w:ascii="Arial" w:hAnsi="Arial" w:cs="Arial"/>
          <w:sz w:val="28"/>
          <w:szCs w:val="28"/>
        </w:rPr>
        <w:t xml:space="preserve"> 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w:t>
      </w:r>
      <w:r w:rsidRPr="008E0E03">
        <w:rPr>
          <w:rFonts w:ascii="Arial" w:hAnsi="Arial" w:cs="Arial"/>
          <w:sz w:val="28"/>
          <w:szCs w:val="28"/>
        </w:rPr>
        <w:lastRenderedPageBreak/>
        <w:t>asunto estarán a disposición del público para su consulta, a través de la difusión en la plataforma electrónica a que se refiere el numeral 49 de la Ley General de Transparencia y Acceso a la Información Pública; además, para que pueda permitirse el acceso a la información confidencial, sensible y a los datos personales que haga a una persona física identificada o identificable, se requiere del consentimiento de la parte que acredite ser titular de la información, lo anterior sin perjuicio de la protección que por mandato constitucional se realice de oficio. Asimismo, con fundamento en lo establecido en los artículos 82 del Código Nacional de Procedimientos Penales, 1068 del Código de Comercio y 121 del Código de Procedimientos Civiles para el Estado de San Luis Potosí, se publicarán el nombre y apellidos completos de los interesados en los asuntos jurisdiccionales que se mandan notificar por edictos, estrados, listas, así como en la página de internet del Poder Judicial del Estado de San Luis Potosí.</w:t>
      </w:r>
    </w:p>
    <w:p w14:paraId="0C893D7C" w14:textId="14F096B6" w:rsidR="00CF37A8" w:rsidRPr="008E0E03" w:rsidRDefault="00CF37A8" w:rsidP="008E0E03">
      <w:pPr>
        <w:spacing w:line="480" w:lineRule="auto"/>
        <w:ind w:firstLine="1134"/>
        <w:jc w:val="both"/>
        <w:rPr>
          <w:rFonts w:ascii="Arial" w:hAnsi="Arial" w:cs="Arial"/>
          <w:sz w:val="28"/>
          <w:szCs w:val="28"/>
        </w:rPr>
      </w:pPr>
      <w:r w:rsidRPr="008E0E03">
        <w:rPr>
          <w:rFonts w:ascii="Arial" w:hAnsi="Arial" w:cs="Arial"/>
          <w:b/>
          <w:bCs/>
          <w:sz w:val="28"/>
          <w:szCs w:val="28"/>
        </w:rPr>
        <w:t>SEXTO.-</w:t>
      </w:r>
      <w:r w:rsidRPr="008E0E03">
        <w:rPr>
          <w:rFonts w:ascii="Arial" w:hAnsi="Arial" w:cs="Arial"/>
          <w:sz w:val="28"/>
          <w:szCs w:val="28"/>
        </w:rPr>
        <w:t xml:space="preserve"> Remítase copia certificada de la presente resolución al Juez </w:t>
      </w:r>
      <w:r w:rsidR="00E235C4" w:rsidRPr="008E0E03">
        <w:rPr>
          <w:rFonts w:ascii="Arial" w:hAnsi="Arial" w:cs="Arial"/>
          <w:sz w:val="28"/>
          <w:szCs w:val="28"/>
        </w:rPr>
        <w:t>Tercero</w:t>
      </w:r>
      <w:r w:rsidRPr="008E0E03">
        <w:rPr>
          <w:rFonts w:ascii="Arial" w:hAnsi="Arial" w:cs="Arial"/>
          <w:sz w:val="28"/>
          <w:szCs w:val="28"/>
        </w:rPr>
        <w:t xml:space="preserve"> del Ramo Civil de esta Capital para su conocimiento y efectos legales conducentes, y en su oportunidad archívese el toca donde corresponda. </w:t>
      </w:r>
    </w:p>
    <w:p w14:paraId="08087712" w14:textId="338F62DC" w:rsidR="00CF37A8" w:rsidRPr="008E0E03" w:rsidRDefault="00CF37A8" w:rsidP="008E0E03">
      <w:pPr>
        <w:spacing w:line="480" w:lineRule="auto"/>
        <w:ind w:firstLine="1134"/>
        <w:jc w:val="both"/>
        <w:rPr>
          <w:rFonts w:ascii="Arial" w:hAnsi="Arial" w:cs="Arial"/>
          <w:sz w:val="28"/>
          <w:szCs w:val="28"/>
        </w:rPr>
      </w:pPr>
      <w:r w:rsidRPr="008E0E03">
        <w:rPr>
          <w:rFonts w:ascii="Arial" w:hAnsi="Arial" w:cs="Arial"/>
          <w:b/>
          <w:bCs/>
          <w:sz w:val="28"/>
          <w:szCs w:val="28"/>
        </w:rPr>
        <w:t>SÉPTIMO.-</w:t>
      </w:r>
      <w:r w:rsidRPr="008E0E03">
        <w:rPr>
          <w:rFonts w:ascii="Arial" w:hAnsi="Arial" w:cs="Arial"/>
          <w:sz w:val="28"/>
          <w:szCs w:val="28"/>
        </w:rPr>
        <w:t xml:space="preserve"> Notifíquese personalmente, comuníquese y cúmplase.</w:t>
      </w:r>
    </w:p>
    <w:p w14:paraId="6FFA2286" w14:textId="54797C49" w:rsidR="0061470E" w:rsidRDefault="0061470E" w:rsidP="0061470E">
      <w:pPr>
        <w:adjustRightInd w:val="0"/>
        <w:spacing w:line="480" w:lineRule="auto"/>
        <w:ind w:firstLine="1701"/>
        <w:jc w:val="both"/>
        <w:rPr>
          <w:rFonts w:ascii="Arial" w:hAnsi="Arial" w:cs="Arial"/>
          <w:sz w:val="28"/>
          <w:szCs w:val="28"/>
        </w:rPr>
      </w:pPr>
      <w:r>
        <w:rPr>
          <w:rFonts w:ascii="Arial" w:hAnsi="Arial" w:cs="Arial"/>
          <w:b/>
          <w:sz w:val="28"/>
          <w:szCs w:val="28"/>
        </w:rPr>
        <w:t>A S Í</w:t>
      </w:r>
      <w:r>
        <w:rPr>
          <w:rFonts w:ascii="Arial" w:hAnsi="Arial" w:cs="Arial"/>
          <w:sz w:val="28"/>
          <w:szCs w:val="28"/>
        </w:rPr>
        <w:t>, por unanimidad</w:t>
      </w:r>
      <w:r w:rsidRPr="00DE02FA">
        <w:rPr>
          <w:rFonts w:ascii="Arial" w:hAnsi="Arial" w:cs="Arial"/>
          <w:sz w:val="28"/>
          <w:szCs w:val="28"/>
        </w:rPr>
        <w:t xml:space="preserve"> de votos</w:t>
      </w:r>
      <w:r>
        <w:rPr>
          <w:rFonts w:ascii="Arial" w:hAnsi="Arial" w:cs="Arial"/>
          <w:sz w:val="28"/>
          <w:szCs w:val="28"/>
        </w:rPr>
        <w:t>, lo resolvieron y firman</w:t>
      </w:r>
      <w:r w:rsidRPr="00DE02FA">
        <w:rPr>
          <w:rFonts w:ascii="Arial" w:hAnsi="Arial" w:cs="Arial"/>
          <w:sz w:val="28"/>
          <w:szCs w:val="28"/>
        </w:rPr>
        <w:t xml:space="preserve"> </w:t>
      </w:r>
      <w:r>
        <w:rPr>
          <w:rFonts w:ascii="Arial" w:hAnsi="Arial" w:cs="Arial"/>
          <w:sz w:val="28"/>
          <w:szCs w:val="28"/>
        </w:rPr>
        <w:t xml:space="preserve">los Señores Magistrados Olga Regina García López, Ma. Guadalupe Orozco Santiago, José Armando Martínez Vázquez, Carlos Alejandro Robledo Zapata, Luz María Enriqueta Cabrero </w:t>
      </w:r>
      <w:r>
        <w:rPr>
          <w:rFonts w:ascii="Arial" w:hAnsi="Arial" w:cs="Arial"/>
          <w:sz w:val="28"/>
          <w:szCs w:val="28"/>
        </w:rPr>
        <w:lastRenderedPageBreak/>
        <w:t xml:space="preserve">Romero, Rebeca Anastacia Medina García, Juan Paulo Almazán Cue, María Manuela García Cázares, María América Onofre Díaz, Armando Rafael Oviedo Abrego, Silvia Torres Sánchez, Alma Delia González Centeno, Jesús María Ponce de León Montes, Adriana Monter Guerrero, Alejandro Hernández Castillo, Graciela Treviño Rodríguez y un voto concurrente del Magistrado Juan Paulo Almazán Cue, quienes </w:t>
      </w:r>
      <w:r w:rsidRPr="00DE02FA">
        <w:rPr>
          <w:rFonts w:ascii="Arial" w:hAnsi="Arial" w:cs="Arial"/>
          <w:sz w:val="28"/>
          <w:szCs w:val="28"/>
        </w:rPr>
        <w:t>integran el Pleno del Supremo T</w:t>
      </w:r>
      <w:r>
        <w:rPr>
          <w:rFonts w:ascii="Arial" w:hAnsi="Arial" w:cs="Arial"/>
          <w:sz w:val="28"/>
          <w:szCs w:val="28"/>
        </w:rPr>
        <w:t xml:space="preserve">ribunal de Justicia del Estado; </w:t>
      </w:r>
      <w:r w:rsidRPr="00DE02FA">
        <w:rPr>
          <w:rFonts w:ascii="Arial" w:hAnsi="Arial" w:cs="Arial"/>
          <w:sz w:val="28"/>
          <w:szCs w:val="28"/>
        </w:rPr>
        <w:t xml:space="preserve">siendo ponente la magistrada </w:t>
      </w:r>
      <w:r w:rsidRPr="00DE02FA">
        <w:rPr>
          <w:rFonts w:ascii="Arial" w:hAnsi="Arial" w:cs="Arial"/>
          <w:b/>
          <w:sz w:val="28"/>
          <w:szCs w:val="28"/>
        </w:rPr>
        <w:t>Ma. Guadalupe Orozco Santiago</w:t>
      </w:r>
      <w:r>
        <w:rPr>
          <w:rFonts w:ascii="Arial" w:hAnsi="Arial" w:cs="Arial"/>
          <w:sz w:val="28"/>
          <w:szCs w:val="28"/>
        </w:rPr>
        <w:t>; quienes actúan con Secretaria General de A</w:t>
      </w:r>
      <w:r w:rsidRPr="00DE02FA">
        <w:rPr>
          <w:rFonts w:ascii="Arial" w:hAnsi="Arial" w:cs="Arial"/>
          <w:sz w:val="28"/>
          <w:szCs w:val="28"/>
        </w:rPr>
        <w:t xml:space="preserve">cuerdos, licenciada </w:t>
      </w:r>
      <w:r w:rsidRPr="00DE02FA">
        <w:rPr>
          <w:rFonts w:ascii="Arial" w:hAnsi="Arial" w:cs="Arial"/>
          <w:b/>
          <w:sz w:val="28"/>
          <w:szCs w:val="28"/>
        </w:rPr>
        <w:t>Ma. Del Rosario Torres Mancilla</w:t>
      </w:r>
      <w:r>
        <w:rPr>
          <w:rFonts w:ascii="Arial" w:hAnsi="Arial" w:cs="Arial"/>
          <w:sz w:val="28"/>
          <w:szCs w:val="28"/>
        </w:rPr>
        <w:t xml:space="preserve">, que autoriza y da fe. – </w:t>
      </w:r>
    </w:p>
    <w:p w14:paraId="6A0B5734" w14:textId="77777777" w:rsidR="0061470E" w:rsidRDefault="0061470E" w:rsidP="0061470E">
      <w:pPr>
        <w:adjustRightInd w:val="0"/>
        <w:spacing w:line="480" w:lineRule="auto"/>
        <w:jc w:val="both"/>
        <w:rPr>
          <w:rFonts w:ascii="Courier New" w:hAnsi="Courier New" w:cs="Courier New"/>
          <w:b/>
          <w:bCs/>
          <w:iCs/>
          <w:color w:val="000000" w:themeColor="text1"/>
          <w:lang w:val="es-ES"/>
        </w:rPr>
      </w:pPr>
    </w:p>
    <w:p w14:paraId="6D9E96FF" w14:textId="6F12A956" w:rsidR="001E70EF" w:rsidRDefault="001E70EF" w:rsidP="008E0E03">
      <w:pPr>
        <w:spacing w:line="480" w:lineRule="auto"/>
        <w:ind w:firstLine="1134"/>
        <w:jc w:val="both"/>
        <w:rPr>
          <w:rFonts w:ascii="Arial" w:hAnsi="Arial" w:cs="Arial"/>
          <w:sz w:val="28"/>
          <w:szCs w:val="28"/>
        </w:rPr>
      </w:pPr>
    </w:p>
    <w:p w14:paraId="6F35C1ED" w14:textId="77777777" w:rsidR="001E70EF" w:rsidRDefault="001E70EF" w:rsidP="001E70EF">
      <w:pPr>
        <w:adjustRightInd w:val="0"/>
        <w:spacing w:line="480" w:lineRule="auto"/>
        <w:jc w:val="both"/>
        <w:rPr>
          <w:rFonts w:ascii="Arial" w:hAnsi="Arial" w:cs="Arial"/>
          <w:sz w:val="28"/>
          <w:szCs w:val="28"/>
        </w:rPr>
      </w:pPr>
    </w:p>
    <w:p w14:paraId="7C5D9F80" w14:textId="77777777" w:rsidR="001E70EF" w:rsidRDefault="001E70EF" w:rsidP="001E70E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4624" behindDoc="0" locked="0" layoutInCell="1" allowOverlap="1" wp14:anchorId="21E61594" wp14:editId="12D68158">
                <wp:simplePos x="0" y="0"/>
                <wp:positionH relativeFrom="margin">
                  <wp:posOffset>-659</wp:posOffset>
                </wp:positionH>
                <wp:positionV relativeFrom="paragraph">
                  <wp:posOffset>13461</wp:posOffset>
                </wp:positionV>
                <wp:extent cx="3233318" cy="0"/>
                <wp:effectExtent l="0" t="0" r="0" b="0"/>
                <wp:wrapNone/>
                <wp:docPr id="8" name="Conector recto 8"/>
                <wp:cNvGraphicFramePr/>
                <a:graphic xmlns:a="http://schemas.openxmlformats.org/drawingml/2006/main">
                  <a:graphicData uri="http://schemas.microsoft.com/office/word/2010/wordprocessingShape">
                    <wps:wsp>
                      <wps:cNvCnPr/>
                      <wps:spPr>
                        <a:xfrm flipV="1">
                          <a:off x="0" y="0"/>
                          <a:ext cx="323331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D4E6B59" id="Conector recto 8" o:spid="_x0000_s1026" style="position:absolute;flip:y;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05pt" to="254.5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" strokecolor="black [3213]">
                <w10:wrap anchorx="margin"/>
              </v:line>
            </w:pict>
          </mc:Fallback>
        </mc:AlternateContent>
      </w:r>
      <w:r>
        <w:rPr>
          <w:rFonts w:ascii="Arial" w:hAnsi="Arial" w:cs="Arial"/>
          <w:sz w:val="28"/>
          <w:szCs w:val="28"/>
        </w:rPr>
        <w:t>MGDA. OLGA REGINA GARCÍA LÓPEZ</w:t>
      </w:r>
    </w:p>
    <w:p w14:paraId="2EBCDBD3" w14:textId="77777777" w:rsidR="001E70EF" w:rsidRDefault="001E70EF" w:rsidP="001E70EF">
      <w:pPr>
        <w:adjustRightInd w:val="0"/>
        <w:spacing w:line="480" w:lineRule="auto"/>
        <w:jc w:val="both"/>
        <w:rPr>
          <w:rFonts w:ascii="Arial" w:hAnsi="Arial" w:cs="Arial"/>
          <w:sz w:val="28"/>
          <w:szCs w:val="28"/>
        </w:rPr>
      </w:pPr>
    </w:p>
    <w:p w14:paraId="1E49FDE7" w14:textId="77777777" w:rsidR="001E70EF" w:rsidRDefault="001E70EF" w:rsidP="001E70E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59264" behindDoc="0" locked="0" layoutInCell="1" allowOverlap="1" wp14:anchorId="4A2CD7BF" wp14:editId="355D9EDE">
                <wp:simplePos x="0" y="0"/>
                <wp:positionH relativeFrom="column">
                  <wp:posOffset>3230</wp:posOffset>
                </wp:positionH>
                <wp:positionV relativeFrom="paragraph">
                  <wp:posOffset>395052</wp:posOffset>
                </wp:positionV>
                <wp:extent cx="3846444" cy="9939"/>
                <wp:effectExtent l="0" t="0" r="20955" b="28575"/>
                <wp:wrapNone/>
                <wp:docPr id="3" name="Conector recto 3"/>
                <wp:cNvGraphicFramePr/>
                <a:graphic xmlns:a="http://schemas.openxmlformats.org/drawingml/2006/main">
                  <a:graphicData uri="http://schemas.microsoft.com/office/word/2010/wordprocessingShape">
                    <wps:wsp>
                      <wps:cNvCnPr/>
                      <wps:spPr>
                        <a:xfrm flipV="1">
                          <a:off x="0" y="0"/>
                          <a:ext cx="3846444"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4AFD3B0" id="Conector recto 3" o:spid="_x0000_s1026" style="position:absolute;flip:y;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pt,31.1pt" to="303.1pt,3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" strokecolor="black [3213]"/>
            </w:pict>
          </mc:Fallback>
        </mc:AlternateContent>
      </w:r>
    </w:p>
    <w:p w14:paraId="179E4F00" w14:textId="77777777" w:rsidR="001E70EF" w:rsidRDefault="001E70EF" w:rsidP="001E70EF">
      <w:pPr>
        <w:adjustRightInd w:val="0"/>
        <w:spacing w:line="480" w:lineRule="auto"/>
        <w:jc w:val="both"/>
        <w:rPr>
          <w:rFonts w:ascii="Arial" w:hAnsi="Arial" w:cs="Arial"/>
          <w:sz w:val="28"/>
          <w:szCs w:val="28"/>
        </w:rPr>
      </w:pPr>
      <w:r>
        <w:rPr>
          <w:rFonts w:ascii="Arial" w:hAnsi="Arial" w:cs="Arial"/>
          <w:sz w:val="28"/>
          <w:szCs w:val="28"/>
        </w:rPr>
        <w:t>MGDA. MA. GUADALUPE OROZCO SANTIAGO</w:t>
      </w:r>
    </w:p>
    <w:p w14:paraId="2F4982CD" w14:textId="77777777" w:rsidR="001E70EF" w:rsidRDefault="001E70EF" w:rsidP="001E70EF">
      <w:pPr>
        <w:adjustRightInd w:val="0"/>
        <w:spacing w:line="480" w:lineRule="auto"/>
        <w:jc w:val="both"/>
        <w:rPr>
          <w:rFonts w:ascii="Arial" w:hAnsi="Arial" w:cs="Arial"/>
          <w:sz w:val="28"/>
          <w:szCs w:val="28"/>
        </w:rPr>
      </w:pPr>
    </w:p>
    <w:p w14:paraId="322BB71C" w14:textId="77777777" w:rsidR="001E70EF" w:rsidRDefault="001E70EF" w:rsidP="001E70E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0288" behindDoc="0" locked="0" layoutInCell="1" allowOverlap="1" wp14:anchorId="63A47460" wp14:editId="37117CE3">
                <wp:simplePos x="0" y="0"/>
                <wp:positionH relativeFrom="column">
                  <wp:posOffset>3230</wp:posOffset>
                </wp:positionH>
                <wp:positionV relativeFrom="paragraph">
                  <wp:posOffset>388895</wp:posOffset>
                </wp:positionV>
                <wp:extent cx="3906078" cy="0"/>
                <wp:effectExtent l="0" t="0" r="37465" b="19050"/>
                <wp:wrapNone/>
                <wp:docPr id="4" name="Conector recto 4"/>
                <wp:cNvGraphicFramePr/>
                <a:graphic xmlns:a="http://schemas.openxmlformats.org/drawingml/2006/main">
                  <a:graphicData uri="http://schemas.microsoft.com/office/word/2010/wordprocessingShape">
                    <wps:wsp>
                      <wps:cNvCnPr/>
                      <wps:spPr>
                        <a:xfrm flipV="1">
                          <a:off x="0" y="0"/>
                          <a:ext cx="390607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D86993" id="Conector recto 4" o:spid="_x0000_s1026" style="position:absolute;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30.6pt" to="307.8pt,3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" strokecolor="black [3213]"/>
            </w:pict>
          </mc:Fallback>
        </mc:AlternateContent>
      </w:r>
    </w:p>
    <w:p w14:paraId="521C6F55" w14:textId="77777777" w:rsidR="001E70EF" w:rsidRDefault="001E70EF" w:rsidP="001E70EF">
      <w:pPr>
        <w:adjustRightInd w:val="0"/>
        <w:spacing w:line="480" w:lineRule="auto"/>
        <w:jc w:val="both"/>
        <w:rPr>
          <w:rFonts w:ascii="Arial" w:hAnsi="Arial" w:cs="Arial"/>
          <w:sz w:val="28"/>
          <w:szCs w:val="28"/>
        </w:rPr>
      </w:pPr>
      <w:r>
        <w:rPr>
          <w:rFonts w:ascii="Arial" w:hAnsi="Arial" w:cs="Arial"/>
          <w:sz w:val="28"/>
          <w:szCs w:val="28"/>
        </w:rPr>
        <w:t>MGDO. JOSÉ ARMANDO MARTÍNEZ VÁZQUEZ</w:t>
      </w:r>
    </w:p>
    <w:p w14:paraId="27E7F8A1" w14:textId="77777777" w:rsidR="001E70EF" w:rsidRDefault="001E70EF" w:rsidP="001E70EF">
      <w:pPr>
        <w:adjustRightInd w:val="0"/>
        <w:spacing w:line="480" w:lineRule="auto"/>
        <w:jc w:val="both"/>
        <w:rPr>
          <w:rFonts w:ascii="Arial" w:hAnsi="Arial" w:cs="Arial"/>
          <w:sz w:val="28"/>
          <w:szCs w:val="28"/>
        </w:rPr>
      </w:pPr>
    </w:p>
    <w:p w14:paraId="093A0FC9" w14:textId="77777777" w:rsidR="001E70EF" w:rsidRDefault="001E70EF" w:rsidP="001E70E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1312" behindDoc="0" locked="0" layoutInCell="1" allowOverlap="1" wp14:anchorId="34F0ED87" wp14:editId="19D51E73">
                <wp:simplePos x="0" y="0"/>
                <wp:positionH relativeFrom="column">
                  <wp:posOffset>3230</wp:posOffset>
                </wp:positionH>
                <wp:positionV relativeFrom="paragraph">
                  <wp:posOffset>374262</wp:posOffset>
                </wp:positionV>
                <wp:extent cx="4094922" cy="0"/>
                <wp:effectExtent l="0" t="0" r="20320" b="19050"/>
                <wp:wrapNone/>
                <wp:docPr id="5" name="Conector recto 5"/>
                <wp:cNvGraphicFramePr/>
                <a:graphic xmlns:a="http://schemas.openxmlformats.org/drawingml/2006/main">
                  <a:graphicData uri="http://schemas.microsoft.com/office/word/2010/wordprocessingShape">
                    <wps:wsp>
                      <wps:cNvCnPr/>
                      <wps:spPr>
                        <a:xfrm flipV="1">
                          <a:off x="0" y="0"/>
                          <a:ext cx="409492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FE86AEB" id="Conector recto 5"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9.45pt" to="322.7pt,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" strokecolor="black [3213]"/>
            </w:pict>
          </mc:Fallback>
        </mc:AlternateContent>
      </w:r>
    </w:p>
    <w:p w14:paraId="137C3696" w14:textId="77777777" w:rsidR="001E70EF" w:rsidRDefault="001E70EF" w:rsidP="001E70EF">
      <w:pPr>
        <w:adjustRightInd w:val="0"/>
        <w:spacing w:line="480" w:lineRule="auto"/>
        <w:jc w:val="both"/>
        <w:rPr>
          <w:rFonts w:ascii="Arial" w:hAnsi="Arial" w:cs="Arial"/>
          <w:sz w:val="28"/>
          <w:szCs w:val="28"/>
        </w:rPr>
      </w:pPr>
      <w:r>
        <w:rPr>
          <w:rFonts w:ascii="Arial" w:hAnsi="Arial" w:cs="Arial"/>
          <w:sz w:val="28"/>
          <w:szCs w:val="28"/>
        </w:rPr>
        <w:t>MGDO. CARLOS ALEJANDRO ROBLEDO ZAPATA</w:t>
      </w:r>
    </w:p>
    <w:p w14:paraId="7DBA9058" w14:textId="18A3D17B" w:rsidR="001E70EF" w:rsidRDefault="001E70EF" w:rsidP="001E70EF">
      <w:pPr>
        <w:adjustRightInd w:val="0"/>
        <w:spacing w:line="480" w:lineRule="auto"/>
        <w:jc w:val="both"/>
        <w:rPr>
          <w:rFonts w:ascii="Arial" w:hAnsi="Arial" w:cs="Arial"/>
          <w:sz w:val="28"/>
          <w:szCs w:val="28"/>
        </w:rPr>
      </w:pPr>
    </w:p>
    <w:p w14:paraId="794076BA" w14:textId="77777777" w:rsidR="001E70EF" w:rsidRDefault="001E70EF" w:rsidP="001E70E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2336" behindDoc="0" locked="0" layoutInCell="1" allowOverlap="1" wp14:anchorId="1FFDE36B" wp14:editId="6A0A37D7">
                <wp:simplePos x="0" y="0"/>
                <wp:positionH relativeFrom="column">
                  <wp:posOffset>3230</wp:posOffset>
                </wp:positionH>
                <wp:positionV relativeFrom="paragraph">
                  <wp:posOffset>368520</wp:posOffset>
                </wp:positionV>
                <wp:extent cx="4343400" cy="0"/>
                <wp:effectExtent l="0" t="0" r="19050" b="19050"/>
                <wp:wrapNone/>
                <wp:docPr id="6" name="Conector recto 6"/>
                <wp:cNvGraphicFramePr/>
                <a:graphic xmlns:a="http://schemas.openxmlformats.org/drawingml/2006/main">
                  <a:graphicData uri="http://schemas.microsoft.com/office/word/2010/wordprocessingShape">
                    <wps:wsp>
                      <wps:cNvCnPr/>
                      <wps:spPr>
                        <a:xfrm flipV="1">
                          <a:off x="0" y="0"/>
                          <a:ext cx="43434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905DEF" id="Conector recto 6"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9pt" to="342.2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" strokecolor="black [3213]"/>
            </w:pict>
          </mc:Fallback>
        </mc:AlternateContent>
      </w:r>
    </w:p>
    <w:p w14:paraId="3917BA07" w14:textId="77777777" w:rsidR="001E70EF" w:rsidRDefault="001E70EF" w:rsidP="001E70EF">
      <w:pPr>
        <w:adjustRightInd w:val="0"/>
        <w:spacing w:line="480" w:lineRule="auto"/>
        <w:jc w:val="both"/>
        <w:rPr>
          <w:rFonts w:ascii="Arial" w:hAnsi="Arial" w:cs="Arial"/>
          <w:sz w:val="28"/>
          <w:szCs w:val="28"/>
        </w:rPr>
      </w:pPr>
      <w:r>
        <w:rPr>
          <w:rFonts w:ascii="Arial" w:hAnsi="Arial" w:cs="Arial"/>
          <w:sz w:val="28"/>
          <w:szCs w:val="28"/>
        </w:rPr>
        <w:lastRenderedPageBreak/>
        <w:t>MGDA. LUZ MARÍA ENRIQUETA CABRERO ROMERO</w:t>
      </w:r>
    </w:p>
    <w:p w14:paraId="5E486D24" w14:textId="77777777" w:rsidR="001E70EF" w:rsidRDefault="001E70EF" w:rsidP="001E70EF">
      <w:pPr>
        <w:adjustRightInd w:val="0"/>
        <w:spacing w:line="480" w:lineRule="auto"/>
        <w:jc w:val="both"/>
        <w:rPr>
          <w:rFonts w:ascii="Arial" w:hAnsi="Arial" w:cs="Arial"/>
          <w:sz w:val="28"/>
          <w:szCs w:val="28"/>
        </w:rPr>
      </w:pPr>
    </w:p>
    <w:p w14:paraId="1B8FECAD" w14:textId="77777777" w:rsidR="001E70EF" w:rsidRDefault="001E70EF" w:rsidP="001E70E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3360" behindDoc="0" locked="0" layoutInCell="1" allowOverlap="1" wp14:anchorId="250D273F" wp14:editId="04A76432">
                <wp:simplePos x="0" y="0"/>
                <wp:positionH relativeFrom="column">
                  <wp:posOffset>3230</wp:posOffset>
                </wp:positionH>
                <wp:positionV relativeFrom="paragraph">
                  <wp:posOffset>362777</wp:posOffset>
                </wp:positionV>
                <wp:extent cx="3846195" cy="9939"/>
                <wp:effectExtent l="0" t="0" r="20955" b="28575"/>
                <wp:wrapNone/>
                <wp:docPr id="7" name="Conector recto 7"/>
                <wp:cNvGraphicFramePr/>
                <a:graphic xmlns:a="http://schemas.openxmlformats.org/drawingml/2006/main">
                  <a:graphicData uri="http://schemas.microsoft.com/office/word/2010/wordprocessingShape">
                    <wps:wsp>
                      <wps:cNvCnPr/>
                      <wps:spPr>
                        <a:xfrm flipV="1">
                          <a:off x="0" y="0"/>
                          <a:ext cx="3846195"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9C76CDF" id="Conector recto 7"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5pt,28.55pt" to="303.1pt,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" strokecolor="black [3213]"/>
            </w:pict>
          </mc:Fallback>
        </mc:AlternateContent>
      </w:r>
    </w:p>
    <w:p w14:paraId="7B776037" w14:textId="77777777" w:rsidR="001E70EF" w:rsidRDefault="001E70EF" w:rsidP="001E70EF">
      <w:pPr>
        <w:adjustRightInd w:val="0"/>
        <w:spacing w:line="480" w:lineRule="auto"/>
        <w:jc w:val="both"/>
        <w:rPr>
          <w:rFonts w:ascii="Arial" w:hAnsi="Arial" w:cs="Arial"/>
          <w:sz w:val="28"/>
          <w:szCs w:val="28"/>
        </w:rPr>
      </w:pPr>
      <w:r>
        <w:rPr>
          <w:rFonts w:ascii="Arial" w:hAnsi="Arial" w:cs="Arial"/>
          <w:sz w:val="28"/>
          <w:szCs w:val="28"/>
        </w:rPr>
        <w:t xml:space="preserve">MGDA. REBECA ANASTACIA MEDINA GARCÍA </w:t>
      </w:r>
    </w:p>
    <w:p w14:paraId="4CEFD381" w14:textId="1D144E1D" w:rsidR="001E70EF" w:rsidRDefault="001E70EF" w:rsidP="001E70EF">
      <w:pPr>
        <w:adjustRightInd w:val="0"/>
        <w:spacing w:line="480" w:lineRule="auto"/>
        <w:jc w:val="both"/>
        <w:rPr>
          <w:rFonts w:ascii="Arial" w:hAnsi="Arial" w:cs="Arial"/>
          <w:sz w:val="28"/>
          <w:szCs w:val="28"/>
        </w:rPr>
      </w:pPr>
    </w:p>
    <w:p w14:paraId="2F057C63" w14:textId="77777777" w:rsidR="00CC731E" w:rsidRDefault="00CC731E" w:rsidP="001E70EF">
      <w:pPr>
        <w:adjustRightInd w:val="0"/>
        <w:spacing w:line="480" w:lineRule="auto"/>
        <w:jc w:val="both"/>
        <w:rPr>
          <w:rFonts w:ascii="Arial" w:hAnsi="Arial" w:cs="Arial"/>
          <w:sz w:val="28"/>
          <w:szCs w:val="28"/>
        </w:rPr>
      </w:pPr>
    </w:p>
    <w:p w14:paraId="2791EB82" w14:textId="77777777" w:rsidR="001E70EF" w:rsidRDefault="001E70EF" w:rsidP="001E70E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4384" behindDoc="0" locked="0" layoutInCell="1" allowOverlap="1" wp14:anchorId="24BB9082" wp14:editId="4AA3837F">
                <wp:simplePos x="0" y="0"/>
                <wp:positionH relativeFrom="column">
                  <wp:posOffset>3175</wp:posOffset>
                </wp:positionH>
                <wp:positionV relativeFrom="paragraph">
                  <wp:posOffset>7950</wp:posOffset>
                </wp:positionV>
                <wp:extent cx="3041374" cy="0"/>
                <wp:effectExtent l="0" t="0" r="26035" b="19050"/>
                <wp:wrapNone/>
                <wp:docPr id="9" name="Conector recto 9"/>
                <wp:cNvGraphicFramePr/>
                <a:graphic xmlns:a="http://schemas.openxmlformats.org/drawingml/2006/main">
                  <a:graphicData uri="http://schemas.microsoft.com/office/word/2010/wordprocessingShape">
                    <wps:wsp>
                      <wps:cNvCnPr/>
                      <wps:spPr>
                        <a:xfrm flipV="1">
                          <a:off x="0" y="0"/>
                          <a:ext cx="3041374"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13FD4E" id="Conector recto 9"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65pt" to="239.7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" strokecolor="black [3213]"/>
            </w:pict>
          </mc:Fallback>
        </mc:AlternateContent>
      </w:r>
      <w:r>
        <w:rPr>
          <w:rFonts w:ascii="Arial" w:hAnsi="Arial" w:cs="Arial"/>
          <w:sz w:val="28"/>
          <w:szCs w:val="28"/>
        </w:rPr>
        <w:t>MGDO. JUAN PAULO ALMAZÁN CUE</w:t>
      </w:r>
    </w:p>
    <w:p w14:paraId="2404A66E" w14:textId="77777777" w:rsidR="001E70EF" w:rsidRDefault="001E70EF" w:rsidP="001E70EF">
      <w:pPr>
        <w:adjustRightInd w:val="0"/>
        <w:spacing w:line="480" w:lineRule="auto"/>
        <w:jc w:val="both"/>
        <w:rPr>
          <w:rFonts w:ascii="Arial" w:hAnsi="Arial" w:cs="Arial"/>
          <w:sz w:val="28"/>
          <w:szCs w:val="28"/>
        </w:rPr>
      </w:pPr>
    </w:p>
    <w:p w14:paraId="61719962" w14:textId="77777777" w:rsidR="001E70EF" w:rsidRDefault="001E70EF" w:rsidP="001E70E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5408" behindDoc="0" locked="0" layoutInCell="1" allowOverlap="1" wp14:anchorId="7DF888C8" wp14:editId="42A46534">
                <wp:simplePos x="0" y="0"/>
                <wp:positionH relativeFrom="column">
                  <wp:posOffset>4053</wp:posOffset>
                </wp:positionH>
                <wp:positionV relativeFrom="paragraph">
                  <wp:posOffset>339725</wp:posOffset>
                </wp:positionV>
                <wp:extent cx="3708022" cy="0"/>
                <wp:effectExtent l="0" t="0" r="26035" b="19050"/>
                <wp:wrapNone/>
                <wp:docPr id="10" name="Conector recto 10"/>
                <wp:cNvGraphicFramePr/>
                <a:graphic xmlns:a="http://schemas.openxmlformats.org/drawingml/2006/main">
                  <a:graphicData uri="http://schemas.microsoft.com/office/word/2010/wordprocessingShape">
                    <wps:wsp>
                      <wps:cNvCnPr/>
                      <wps:spPr>
                        <a:xfrm>
                          <a:off x="0" y="0"/>
                          <a:ext cx="370802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5A2F64" id="Conector recto 10"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26.75pt" to="292.25pt,2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" strokecolor="black [3213]"/>
            </w:pict>
          </mc:Fallback>
        </mc:AlternateContent>
      </w:r>
    </w:p>
    <w:p w14:paraId="5E16331F" w14:textId="77777777" w:rsidR="001E70EF" w:rsidRDefault="001E70EF" w:rsidP="001E70EF">
      <w:pPr>
        <w:adjustRightInd w:val="0"/>
        <w:spacing w:line="480" w:lineRule="auto"/>
        <w:ind w:left="1134" w:hanging="1134"/>
        <w:jc w:val="both"/>
        <w:rPr>
          <w:rFonts w:ascii="Arial" w:hAnsi="Arial" w:cs="Arial"/>
          <w:sz w:val="28"/>
          <w:szCs w:val="28"/>
        </w:rPr>
      </w:pPr>
      <w:r>
        <w:rPr>
          <w:rFonts w:ascii="Arial" w:hAnsi="Arial" w:cs="Arial"/>
          <w:sz w:val="28"/>
          <w:szCs w:val="28"/>
        </w:rPr>
        <w:t>MGDA. MARÍA MANUELA GARCÍA CÁZARES</w:t>
      </w:r>
    </w:p>
    <w:p w14:paraId="14B40308" w14:textId="4FF4EC54" w:rsidR="001E70EF" w:rsidRDefault="001E70EF" w:rsidP="001E70EF">
      <w:pPr>
        <w:adjustRightInd w:val="0"/>
        <w:spacing w:line="480" w:lineRule="auto"/>
        <w:ind w:hanging="1134"/>
        <w:jc w:val="both"/>
        <w:rPr>
          <w:rFonts w:ascii="Arial" w:hAnsi="Arial" w:cs="Arial"/>
          <w:sz w:val="28"/>
          <w:szCs w:val="28"/>
        </w:rPr>
      </w:pPr>
    </w:p>
    <w:p w14:paraId="021B3DF8" w14:textId="77777777" w:rsidR="00CC731E" w:rsidRDefault="00CC731E" w:rsidP="001E70EF">
      <w:pPr>
        <w:adjustRightInd w:val="0"/>
        <w:spacing w:line="480" w:lineRule="auto"/>
        <w:ind w:hanging="1134"/>
        <w:jc w:val="both"/>
        <w:rPr>
          <w:rFonts w:ascii="Arial" w:hAnsi="Arial" w:cs="Arial"/>
          <w:sz w:val="28"/>
          <w:szCs w:val="28"/>
        </w:rPr>
      </w:pPr>
    </w:p>
    <w:p w14:paraId="58E50A6B" w14:textId="77777777" w:rsidR="001E70EF" w:rsidRDefault="001E70EF" w:rsidP="001E70E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6432" behindDoc="0" locked="0" layoutInCell="1" allowOverlap="1" wp14:anchorId="37CB622B" wp14:editId="1081E324">
                <wp:simplePos x="0" y="0"/>
                <wp:positionH relativeFrom="column">
                  <wp:posOffset>62163</wp:posOffset>
                </wp:positionH>
                <wp:positionV relativeFrom="paragraph">
                  <wp:posOffset>350520</wp:posOffset>
                </wp:positionV>
                <wp:extent cx="3269974" cy="9939"/>
                <wp:effectExtent l="0" t="0" r="26035" b="28575"/>
                <wp:wrapNone/>
                <wp:docPr id="11" name="Conector recto 11"/>
                <wp:cNvGraphicFramePr/>
                <a:graphic xmlns:a="http://schemas.openxmlformats.org/drawingml/2006/main">
                  <a:graphicData uri="http://schemas.microsoft.com/office/word/2010/wordprocessingShape">
                    <wps:wsp>
                      <wps:cNvCnPr/>
                      <wps:spPr>
                        <a:xfrm flipV="1">
                          <a:off x="0" y="0"/>
                          <a:ext cx="3269974"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112B46" id="Conector recto 11" o:spid="_x0000_s1026" style="position:absolute;flip:y;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9pt,27.6pt" to="262.4pt,2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" strokecolor="black [3213]"/>
            </w:pict>
          </mc:Fallback>
        </mc:AlternateContent>
      </w:r>
    </w:p>
    <w:p w14:paraId="65CD93C5" w14:textId="77777777" w:rsidR="001E70EF" w:rsidRDefault="001E70EF" w:rsidP="001E70EF">
      <w:pPr>
        <w:adjustRightInd w:val="0"/>
        <w:spacing w:line="480" w:lineRule="auto"/>
        <w:ind w:left="1134" w:hanging="1134"/>
        <w:jc w:val="both"/>
        <w:rPr>
          <w:rFonts w:ascii="Arial" w:hAnsi="Arial" w:cs="Arial"/>
          <w:sz w:val="28"/>
          <w:szCs w:val="28"/>
        </w:rPr>
      </w:pPr>
      <w:r>
        <w:rPr>
          <w:rFonts w:ascii="Arial" w:hAnsi="Arial" w:cs="Arial"/>
          <w:sz w:val="28"/>
          <w:szCs w:val="28"/>
        </w:rPr>
        <w:t>MGDA. MARÍA AMÉRICA ONOFRE DÍAZ</w:t>
      </w:r>
    </w:p>
    <w:p w14:paraId="1AAAD1CC" w14:textId="77777777" w:rsidR="001E70EF" w:rsidRDefault="001E70EF" w:rsidP="001E70EF">
      <w:pPr>
        <w:adjustRightInd w:val="0"/>
        <w:spacing w:line="480" w:lineRule="auto"/>
        <w:ind w:hanging="1134"/>
        <w:jc w:val="both"/>
        <w:rPr>
          <w:rFonts w:ascii="Arial" w:hAnsi="Arial" w:cs="Arial"/>
          <w:sz w:val="28"/>
          <w:szCs w:val="28"/>
        </w:rPr>
      </w:pPr>
    </w:p>
    <w:p w14:paraId="263F41CC" w14:textId="77777777" w:rsidR="001E70EF" w:rsidRDefault="001E70EF" w:rsidP="001E70E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7456" behindDoc="0" locked="0" layoutInCell="1" allowOverlap="1" wp14:anchorId="61F3958C" wp14:editId="58BD01E9">
                <wp:simplePos x="0" y="0"/>
                <wp:positionH relativeFrom="column">
                  <wp:posOffset>62162</wp:posOffset>
                </wp:positionH>
                <wp:positionV relativeFrom="paragraph">
                  <wp:posOffset>365125</wp:posOffset>
                </wp:positionV>
                <wp:extent cx="3756992" cy="0"/>
                <wp:effectExtent l="0" t="0" r="34290" b="19050"/>
                <wp:wrapNone/>
                <wp:docPr id="12" name="Conector recto 12"/>
                <wp:cNvGraphicFramePr/>
                <a:graphic xmlns:a="http://schemas.openxmlformats.org/drawingml/2006/main">
                  <a:graphicData uri="http://schemas.microsoft.com/office/word/2010/wordprocessingShape">
                    <wps:wsp>
                      <wps:cNvCnPr/>
                      <wps:spPr>
                        <a:xfrm flipV="1">
                          <a:off x="0" y="0"/>
                          <a:ext cx="375699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93D057" id="Conector recto 12"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pt,28.75pt" to="300.75pt,2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" strokecolor="black [3213]"/>
            </w:pict>
          </mc:Fallback>
        </mc:AlternateContent>
      </w:r>
    </w:p>
    <w:p w14:paraId="63CBFBE9" w14:textId="77777777" w:rsidR="001E70EF" w:rsidRDefault="001E70EF" w:rsidP="001E70EF">
      <w:pPr>
        <w:adjustRightInd w:val="0"/>
        <w:spacing w:line="480" w:lineRule="auto"/>
        <w:ind w:left="1134" w:hanging="1134"/>
        <w:jc w:val="both"/>
        <w:rPr>
          <w:rFonts w:ascii="Arial" w:hAnsi="Arial" w:cs="Arial"/>
          <w:sz w:val="28"/>
          <w:szCs w:val="28"/>
        </w:rPr>
      </w:pPr>
      <w:r>
        <w:rPr>
          <w:rFonts w:ascii="Arial" w:hAnsi="Arial" w:cs="Arial"/>
          <w:sz w:val="28"/>
          <w:szCs w:val="28"/>
        </w:rPr>
        <w:t>MGDO. ARMANDO RAFAEL OVIEDO ABREGO</w:t>
      </w:r>
    </w:p>
    <w:p w14:paraId="238BFA74" w14:textId="77777777" w:rsidR="001E70EF" w:rsidRDefault="001E70EF" w:rsidP="001E70EF">
      <w:pPr>
        <w:adjustRightInd w:val="0"/>
        <w:spacing w:line="480" w:lineRule="auto"/>
        <w:jc w:val="both"/>
        <w:rPr>
          <w:rFonts w:ascii="Arial" w:hAnsi="Arial" w:cs="Arial"/>
          <w:sz w:val="28"/>
          <w:szCs w:val="28"/>
        </w:rPr>
      </w:pPr>
    </w:p>
    <w:p w14:paraId="4C1401B1" w14:textId="77777777" w:rsidR="001E70EF" w:rsidRDefault="001E70EF" w:rsidP="001E70EF">
      <w:pPr>
        <w:adjustRightInd w:val="0"/>
        <w:spacing w:line="480" w:lineRule="auto"/>
        <w:ind w:hanging="1134"/>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8480" behindDoc="0" locked="0" layoutInCell="1" allowOverlap="1" wp14:anchorId="65FF309E" wp14:editId="09F90999">
                <wp:simplePos x="0" y="0"/>
                <wp:positionH relativeFrom="column">
                  <wp:posOffset>62162</wp:posOffset>
                </wp:positionH>
                <wp:positionV relativeFrom="paragraph">
                  <wp:posOffset>369570</wp:posOffset>
                </wp:positionV>
                <wp:extent cx="2842592" cy="0"/>
                <wp:effectExtent l="0" t="0" r="34290" b="19050"/>
                <wp:wrapNone/>
                <wp:docPr id="13" name="Conector recto 13"/>
                <wp:cNvGraphicFramePr/>
                <a:graphic xmlns:a="http://schemas.openxmlformats.org/drawingml/2006/main">
                  <a:graphicData uri="http://schemas.microsoft.com/office/word/2010/wordprocessingShape">
                    <wps:wsp>
                      <wps:cNvCnPr/>
                      <wps:spPr>
                        <a:xfrm flipV="1">
                          <a:off x="0" y="0"/>
                          <a:ext cx="284259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762FD5" id="Conector recto 13"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pt,29.1pt" to="228.75pt,2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" strokecolor="black [3213]"/>
            </w:pict>
          </mc:Fallback>
        </mc:AlternateContent>
      </w:r>
    </w:p>
    <w:p w14:paraId="3691BD11" w14:textId="77777777" w:rsidR="001E70EF" w:rsidRDefault="001E70EF" w:rsidP="001E70EF">
      <w:pPr>
        <w:adjustRightInd w:val="0"/>
        <w:spacing w:line="480" w:lineRule="auto"/>
        <w:ind w:left="1134" w:hanging="1134"/>
        <w:jc w:val="both"/>
        <w:rPr>
          <w:rFonts w:ascii="Arial" w:hAnsi="Arial" w:cs="Arial"/>
          <w:sz w:val="28"/>
          <w:szCs w:val="28"/>
        </w:rPr>
      </w:pPr>
      <w:r>
        <w:rPr>
          <w:rFonts w:ascii="Arial" w:hAnsi="Arial" w:cs="Arial"/>
          <w:sz w:val="28"/>
          <w:szCs w:val="28"/>
        </w:rPr>
        <w:t>MGDA. SILVIA TORRES SÁNCHEZ</w:t>
      </w:r>
    </w:p>
    <w:p w14:paraId="100EFFE2" w14:textId="77777777" w:rsidR="001E70EF" w:rsidRDefault="001E70EF" w:rsidP="001E70EF">
      <w:pPr>
        <w:adjustRightInd w:val="0"/>
        <w:spacing w:line="480" w:lineRule="auto"/>
        <w:jc w:val="both"/>
        <w:rPr>
          <w:rFonts w:ascii="Arial" w:hAnsi="Arial" w:cs="Arial"/>
          <w:sz w:val="28"/>
          <w:szCs w:val="28"/>
        </w:rPr>
      </w:pPr>
    </w:p>
    <w:p w14:paraId="2A7B3840" w14:textId="77777777" w:rsidR="001E70EF" w:rsidRDefault="001E70EF" w:rsidP="001E70EF">
      <w:pPr>
        <w:adjustRightInd w:val="0"/>
        <w:spacing w:line="480" w:lineRule="auto"/>
        <w:ind w:hanging="1134"/>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69504" behindDoc="0" locked="0" layoutInCell="1" allowOverlap="1" wp14:anchorId="31F1F126" wp14:editId="29BD0BFC">
                <wp:simplePos x="0" y="0"/>
                <wp:positionH relativeFrom="column">
                  <wp:posOffset>9782</wp:posOffset>
                </wp:positionH>
                <wp:positionV relativeFrom="paragraph">
                  <wp:posOffset>383540</wp:posOffset>
                </wp:positionV>
                <wp:extent cx="3528392" cy="0"/>
                <wp:effectExtent l="0" t="0" r="34290" b="19050"/>
                <wp:wrapNone/>
                <wp:docPr id="14" name="Conector recto 14"/>
                <wp:cNvGraphicFramePr/>
                <a:graphic xmlns:a="http://schemas.openxmlformats.org/drawingml/2006/main">
                  <a:graphicData uri="http://schemas.microsoft.com/office/word/2010/wordprocessingShape">
                    <wps:wsp>
                      <wps:cNvCnPr/>
                      <wps:spPr>
                        <a:xfrm flipV="1">
                          <a:off x="0" y="0"/>
                          <a:ext cx="3528392"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B566F2D" id="Conector recto 14"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30.2pt" to="278.6pt,3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" strokecolor="black [3213]"/>
            </w:pict>
          </mc:Fallback>
        </mc:AlternateContent>
      </w:r>
    </w:p>
    <w:p w14:paraId="5429BD19" w14:textId="77777777" w:rsidR="001E70EF" w:rsidRDefault="001E70EF" w:rsidP="001E70EF">
      <w:pPr>
        <w:adjustRightInd w:val="0"/>
        <w:spacing w:line="480" w:lineRule="auto"/>
        <w:ind w:left="1134" w:hanging="1134"/>
        <w:jc w:val="both"/>
        <w:rPr>
          <w:rFonts w:ascii="Arial" w:hAnsi="Arial" w:cs="Arial"/>
          <w:sz w:val="28"/>
          <w:szCs w:val="28"/>
        </w:rPr>
      </w:pPr>
      <w:r>
        <w:rPr>
          <w:rFonts w:ascii="Arial" w:hAnsi="Arial" w:cs="Arial"/>
          <w:sz w:val="28"/>
          <w:szCs w:val="28"/>
        </w:rPr>
        <w:t>MGDA. ALMA DELIA GONZÁLEZ CENTENO</w:t>
      </w:r>
    </w:p>
    <w:p w14:paraId="60485DB8" w14:textId="77777777" w:rsidR="001E70EF" w:rsidRDefault="001E70EF" w:rsidP="001E70EF">
      <w:pPr>
        <w:adjustRightInd w:val="0"/>
        <w:spacing w:line="480" w:lineRule="auto"/>
        <w:ind w:hanging="1134"/>
        <w:jc w:val="both"/>
        <w:rPr>
          <w:rFonts w:ascii="Arial" w:hAnsi="Arial" w:cs="Arial"/>
          <w:sz w:val="28"/>
          <w:szCs w:val="28"/>
        </w:rPr>
      </w:pPr>
    </w:p>
    <w:p w14:paraId="53403C6D" w14:textId="77777777" w:rsidR="001E70EF" w:rsidRDefault="001E70EF" w:rsidP="001E70EF">
      <w:pPr>
        <w:adjustRightInd w:val="0"/>
        <w:spacing w:line="480" w:lineRule="auto"/>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0528" behindDoc="0" locked="0" layoutInCell="1" allowOverlap="1" wp14:anchorId="54817978" wp14:editId="061DCFE8">
                <wp:simplePos x="0" y="0"/>
                <wp:positionH relativeFrom="column">
                  <wp:posOffset>62162</wp:posOffset>
                </wp:positionH>
                <wp:positionV relativeFrom="paragraph">
                  <wp:posOffset>357505</wp:posOffset>
                </wp:positionV>
                <wp:extent cx="4045227" cy="9939"/>
                <wp:effectExtent l="0" t="0" r="31750" b="28575"/>
                <wp:wrapNone/>
                <wp:docPr id="15" name="Conector recto 15"/>
                <wp:cNvGraphicFramePr/>
                <a:graphic xmlns:a="http://schemas.openxmlformats.org/drawingml/2006/main">
                  <a:graphicData uri="http://schemas.microsoft.com/office/word/2010/wordprocessingShape">
                    <wps:wsp>
                      <wps:cNvCnPr/>
                      <wps:spPr>
                        <a:xfrm flipV="1">
                          <a:off x="0" y="0"/>
                          <a:ext cx="4045227"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FBA9C47" id="Conector recto 15" o:spid="_x0000_s1026" style="position:absolute;flip:y;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9pt,28.15pt" to="323.4pt,2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" strokecolor="black [3213]"/>
            </w:pict>
          </mc:Fallback>
        </mc:AlternateContent>
      </w:r>
    </w:p>
    <w:p w14:paraId="7491990B" w14:textId="34216D69" w:rsidR="00CC731E" w:rsidRDefault="001E70EF" w:rsidP="00CC731E">
      <w:pPr>
        <w:adjustRightInd w:val="0"/>
        <w:spacing w:line="480" w:lineRule="auto"/>
        <w:ind w:left="1134" w:hanging="1134"/>
        <w:jc w:val="both"/>
        <w:rPr>
          <w:rFonts w:ascii="Arial" w:hAnsi="Arial" w:cs="Arial"/>
          <w:sz w:val="28"/>
          <w:szCs w:val="28"/>
        </w:rPr>
      </w:pPr>
      <w:r>
        <w:rPr>
          <w:rFonts w:ascii="Arial" w:hAnsi="Arial" w:cs="Arial"/>
          <w:sz w:val="28"/>
          <w:szCs w:val="28"/>
        </w:rPr>
        <w:t>MGDO. JESÚS MARÍA PONCE DE LEÓN MONTES</w:t>
      </w:r>
    </w:p>
    <w:p w14:paraId="016F3462" w14:textId="77777777" w:rsidR="00CC731E" w:rsidRDefault="00CC731E" w:rsidP="00CC731E">
      <w:pPr>
        <w:adjustRightInd w:val="0"/>
        <w:spacing w:line="480" w:lineRule="auto"/>
        <w:ind w:left="1134" w:hanging="1134"/>
        <w:jc w:val="both"/>
        <w:rPr>
          <w:rFonts w:ascii="Arial" w:hAnsi="Arial" w:cs="Arial"/>
          <w:sz w:val="28"/>
          <w:szCs w:val="28"/>
        </w:rPr>
      </w:pPr>
    </w:p>
    <w:p w14:paraId="15ED043D" w14:textId="77777777" w:rsidR="001E70EF" w:rsidRDefault="001E70EF" w:rsidP="001E70EF">
      <w:pPr>
        <w:adjustRightInd w:val="0"/>
        <w:spacing w:line="480" w:lineRule="auto"/>
        <w:ind w:hanging="1134"/>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5648" behindDoc="0" locked="0" layoutInCell="1" allowOverlap="1" wp14:anchorId="40BDAC8E" wp14:editId="4791A30B">
                <wp:simplePos x="0" y="0"/>
                <wp:positionH relativeFrom="column">
                  <wp:posOffset>131013</wp:posOffset>
                </wp:positionH>
                <wp:positionV relativeFrom="paragraph">
                  <wp:posOffset>401167</wp:posOffset>
                </wp:positionV>
                <wp:extent cx="3259455" cy="27051"/>
                <wp:effectExtent l="0" t="0" r="36195" b="30480"/>
                <wp:wrapNone/>
                <wp:docPr id="22" name="Conector recto 22"/>
                <wp:cNvGraphicFramePr/>
                <a:graphic xmlns:a="http://schemas.openxmlformats.org/drawingml/2006/main">
                  <a:graphicData uri="http://schemas.microsoft.com/office/word/2010/wordprocessingShape">
                    <wps:wsp>
                      <wps:cNvCnPr/>
                      <wps:spPr>
                        <a:xfrm>
                          <a:off x="0" y="0"/>
                          <a:ext cx="3259455" cy="27051"/>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AF80FB" id="Conector recto 22"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pt,31.6pt" to="266.95pt,3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" strokecolor="black [3213]"/>
            </w:pict>
          </mc:Fallback>
        </mc:AlternateContent>
      </w:r>
    </w:p>
    <w:p w14:paraId="40C860EA" w14:textId="77777777" w:rsidR="001E70EF" w:rsidRDefault="001E70EF" w:rsidP="001E70EF">
      <w:pPr>
        <w:adjustRightInd w:val="0"/>
        <w:spacing w:line="480" w:lineRule="auto"/>
        <w:ind w:firstLine="142"/>
        <w:jc w:val="both"/>
        <w:rPr>
          <w:rFonts w:ascii="Arial" w:hAnsi="Arial" w:cs="Arial"/>
          <w:sz w:val="28"/>
          <w:szCs w:val="28"/>
        </w:rPr>
      </w:pPr>
      <w:r>
        <w:rPr>
          <w:rFonts w:ascii="Arial" w:hAnsi="Arial" w:cs="Arial"/>
          <w:sz w:val="28"/>
          <w:szCs w:val="28"/>
        </w:rPr>
        <w:t xml:space="preserve">MGDA. ADRIANA MONTER GUERRERO </w:t>
      </w:r>
    </w:p>
    <w:p w14:paraId="100B8502" w14:textId="77AE6CAE" w:rsidR="00CC731E" w:rsidRDefault="00CC731E" w:rsidP="001E70EF">
      <w:pPr>
        <w:adjustRightInd w:val="0"/>
        <w:spacing w:line="480" w:lineRule="auto"/>
        <w:ind w:hanging="1134"/>
        <w:jc w:val="both"/>
        <w:rPr>
          <w:rFonts w:ascii="Arial" w:hAnsi="Arial" w:cs="Arial"/>
          <w:sz w:val="28"/>
          <w:szCs w:val="28"/>
        </w:rPr>
      </w:pPr>
    </w:p>
    <w:p w14:paraId="3930075F" w14:textId="77777777" w:rsidR="001E70EF" w:rsidRDefault="001E70EF" w:rsidP="001E70EF">
      <w:pPr>
        <w:adjustRightInd w:val="0"/>
        <w:spacing w:line="480" w:lineRule="auto"/>
        <w:ind w:hanging="1134"/>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1552" behindDoc="0" locked="0" layoutInCell="1" allowOverlap="1" wp14:anchorId="3928C692" wp14:editId="6C56A641">
                <wp:simplePos x="0" y="0"/>
                <wp:positionH relativeFrom="column">
                  <wp:posOffset>132439</wp:posOffset>
                </wp:positionH>
                <wp:positionV relativeFrom="paragraph">
                  <wp:posOffset>390855</wp:posOffset>
                </wp:positionV>
                <wp:extent cx="3687417" cy="9939"/>
                <wp:effectExtent l="0" t="0" r="27940" b="28575"/>
                <wp:wrapNone/>
                <wp:docPr id="16" name="Conector recto 16"/>
                <wp:cNvGraphicFramePr/>
                <a:graphic xmlns:a="http://schemas.openxmlformats.org/drawingml/2006/main">
                  <a:graphicData uri="http://schemas.microsoft.com/office/word/2010/wordprocessingShape">
                    <wps:wsp>
                      <wps:cNvCnPr/>
                      <wps:spPr>
                        <a:xfrm flipV="1">
                          <a:off x="0" y="0"/>
                          <a:ext cx="3687417"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820FDB6" id="Conector recto 16" o:spid="_x0000_s1026" style="position:absolute;flip:y;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45pt,30.8pt" to="300.8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" strokecolor="black [3213]"/>
            </w:pict>
          </mc:Fallback>
        </mc:AlternateContent>
      </w:r>
    </w:p>
    <w:p w14:paraId="0B91E857" w14:textId="02BDA7C9" w:rsidR="001E70EF" w:rsidRDefault="001E70EF" w:rsidP="00D008D0">
      <w:pPr>
        <w:adjustRightInd w:val="0"/>
        <w:spacing w:line="480" w:lineRule="auto"/>
        <w:ind w:firstLine="142"/>
        <w:jc w:val="both"/>
        <w:rPr>
          <w:rFonts w:ascii="Arial" w:hAnsi="Arial" w:cs="Arial"/>
          <w:sz w:val="28"/>
          <w:szCs w:val="28"/>
        </w:rPr>
      </w:pPr>
      <w:r>
        <w:rPr>
          <w:rFonts w:ascii="Arial" w:hAnsi="Arial" w:cs="Arial"/>
          <w:sz w:val="28"/>
          <w:szCs w:val="28"/>
        </w:rPr>
        <w:t>MGDO. ALEJANDRO HERNÁNDEZ CASTILLO</w:t>
      </w:r>
    </w:p>
    <w:p w14:paraId="2012C743" w14:textId="798A3248" w:rsidR="00D008D0" w:rsidRDefault="00D008D0" w:rsidP="001E70EF">
      <w:pPr>
        <w:adjustRightInd w:val="0"/>
        <w:spacing w:line="480" w:lineRule="auto"/>
        <w:ind w:firstLine="142"/>
        <w:jc w:val="both"/>
        <w:rPr>
          <w:rFonts w:ascii="Arial" w:hAnsi="Arial" w:cs="Arial"/>
          <w:sz w:val="28"/>
          <w:szCs w:val="28"/>
        </w:rPr>
      </w:pPr>
    </w:p>
    <w:p w14:paraId="2B999BEF" w14:textId="77777777" w:rsidR="001E70EF" w:rsidRDefault="001E70EF" w:rsidP="001E70EF">
      <w:pPr>
        <w:adjustRightInd w:val="0"/>
        <w:spacing w:line="480" w:lineRule="auto"/>
        <w:ind w:firstLine="142"/>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2576" behindDoc="0" locked="0" layoutInCell="1" allowOverlap="1" wp14:anchorId="5334F5F0" wp14:editId="31CBC870">
                <wp:simplePos x="0" y="0"/>
                <wp:positionH relativeFrom="column">
                  <wp:posOffset>132439</wp:posOffset>
                </wp:positionH>
                <wp:positionV relativeFrom="paragraph">
                  <wp:posOffset>365234</wp:posOffset>
                </wp:positionV>
                <wp:extent cx="3389243" cy="9939"/>
                <wp:effectExtent l="0" t="0" r="20955" b="28575"/>
                <wp:wrapNone/>
                <wp:docPr id="18" name="Conector recto 18"/>
                <wp:cNvGraphicFramePr/>
                <a:graphic xmlns:a="http://schemas.openxmlformats.org/drawingml/2006/main">
                  <a:graphicData uri="http://schemas.microsoft.com/office/word/2010/wordprocessingShape">
                    <wps:wsp>
                      <wps:cNvCnPr/>
                      <wps:spPr>
                        <a:xfrm flipV="1">
                          <a:off x="0" y="0"/>
                          <a:ext cx="3389243" cy="993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25C616" id="Conector recto 18" o:spid="_x0000_s1026" style="position:absolute;flip:y;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45pt,28.75pt" to="277.3pt,2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" strokecolor="black [3213]"/>
            </w:pict>
          </mc:Fallback>
        </mc:AlternateContent>
      </w:r>
    </w:p>
    <w:p w14:paraId="625B6DD7" w14:textId="2521762A" w:rsidR="001E70EF" w:rsidRDefault="001E70EF" w:rsidP="00CC731E">
      <w:pPr>
        <w:adjustRightInd w:val="0"/>
        <w:spacing w:line="480" w:lineRule="auto"/>
        <w:ind w:firstLine="142"/>
        <w:jc w:val="both"/>
        <w:rPr>
          <w:rFonts w:ascii="Arial" w:hAnsi="Arial" w:cs="Arial"/>
          <w:sz w:val="28"/>
          <w:szCs w:val="28"/>
        </w:rPr>
      </w:pPr>
      <w:r>
        <w:rPr>
          <w:rFonts w:ascii="Arial" w:hAnsi="Arial" w:cs="Arial"/>
          <w:sz w:val="28"/>
          <w:szCs w:val="28"/>
        </w:rPr>
        <w:t>MGDA. GRACIELA TREVIÑO RODRÍGUEZ</w:t>
      </w:r>
    </w:p>
    <w:p w14:paraId="6891BE93" w14:textId="77777777" w:rsidR="001E70EF" w:rsidRDefault="001E70EF" w:rsidP="001E70EF">
      <w:pPr>
        <w:adjustRightInd w:val="0"/>
        <w:spacing w:line="480" w:lineRule="auto"/>
        <w:jc w:val="both"/>
        <w:rPr>
          <w:rFonts w:ascii="Arial" w:hAnsi="Arial" w:cs="Arial"/>
          <w:sz w:val="28"/>
          <w:szCs w:val="28"/>
        </w:rPr>
      </w:pPr>
    </w:p>
    <w:p w14:paraId="3A48F5B4" w14:textId="77777777" w:rsidR="001E70EF" w:rsidRDefault="001E70EF" w:rsidP="001E70EF">
      <w:pPr>
        <w:adjustRightInd w:val="0"/>
        <w:ind w:firstLine="142"/>
        <w:jc w:val="both"/>
        <w:rPr>
          <w:rFonts w:ascii="Arial" w:hAnsi="Arial" w:cs="Arial"/>
          <w:sz w:val="28"/>
          <w:szCs w:val="28"/>
        </w:rPr>
      </w:pPr>
      <w:r>
        <w:rPr>
          <w:rFonts w:ascii="Arial" w:hAnsi="Arial" w:cs="Arial"/>
          <w:noProof/>
          <w:sz w:val="28"/>
          <w:szCs w:val="28"/>
          <w:lang w:eastAsia="es-MX"/>
        </w:rPr>
        <mc:AlternateContent>
          <mc:Choice Requires="wps">
            <w:drawing>
              <wp:anchor distT="0" distB="0" distL="114300" distR="114300" simplePos="0" relativeHeight="251673600" behindDoc="0" locked="0" layoutInCell="1" allowOverlap="1" wp14:anchorId="71D538C4" wp14:editId="1BEFAD5E">
                <wp:simplePos x="0" y="0"/>
                <wp:positionH relativeFrom="column">
                  <wp:posOffset>177165</wp:posOffset>
                </wp:positionH>
                <wp:positionV relativeFrom="paragraph">
                  <wp:posOffset>185420</wp:posOffset>
                </wp:positionV>
                <wp:extent cx="3534508" cy="0"/>
                <wp:effectExtent l="0" t="0" r="27940" b="19050"/>
                <wp:wrapNone/>
                <wp:docPr id="17" name="Conector recto 17"/>
                <wp:cNvGraphicFramePr/>
                <a:graphic xmlns:a="http://schemas.openxmlformats.org/drawingml/2006/main">
                  <a:graphicData uri="http://schemas.microsoft.com/office/word/2010/wordprocessingShape">
                    <wps:wsp>
                      <wps:cNvCnPr/>
                      <wps:spPr>
                        <a:xfrm flipV="1">
                          <a:off x="0" y="0"/>
                          <a:ext cx="3534508"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2858F2" id="Conector recto 17" o:spid="_x0000_s1026" style="position:absolute;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95pt,14.6pt" to="292.2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" strokecolor="black [3213]"/>
            </w:pict>
          </mc:Fallback>
        </mc:AlternateContent>
      </w:r>
    </w:p>
    <w:p w14:paraId="1C06CE3D" w14:textId="77777777" w:rsidR="001E70EF" w:rsidRDefault="001E70EF" w:rsidP="001E70EF">
      <w:pPr>
        <w:adjustRightInd w:val="0"/>
        <w:ind w:firstLine="142"/>
        <w:jc w:val="both"/>
        <w:rPr>
          <w:rFonts w:ascii="Arial" w:hAnsi="Arial" w:cs="Arial"/>
          <w:sz w:val="28"/>
          <w:szCs w:val="28"/>
        </w:rPr>
      </w:pPr>
      <w:r>
        <w:rPr>
          <w:rFonts w:ascii="Arial" w:hAnsi="Arial" w:cs="Arial"/>
          <w:sz w:val="28"/>
          <w:szCs w:val="28"/>
        </w:rPr>
        <w:t xml:space="preserve">SECRETARIA GENERAL DE ACUERDOS </w:t>
      </w:r>
    </w:p>
    <w:p w14:paraId="4C22B773" w14:textId="77777777" w:rsidR="001E70EF" w:rsidRDefault="001E70EF" w:rsidP="001E70EF">
      <w:pPr>
        <w:adjustRightInd w:val="0"/>
        <w:ind w:firstLine="142"/>
        <w:jc w:val="both"/>
        <w:rPr>
          <w:rFonts w:ascii="Arial" w:hAnsi="Arial" w:cs="Arial"/>
          <w:sz w:val="28"/>
          <w:szCs w:val="28"/>
        </w:rPr>
      </w:pPr>
      <w:r>
        <w:rPr>
          <w:rFonts w:ascii="Arial" w:hAnsi="Arial" w:cs="Arial"/>
          <w:sz w:val="28"/>
          <w:szCs w:val="28"/>
        </w:rPr>
        <w:t xml:space="preserve">LIC. </w:t>
      </w:r>
      <w:r w:rsidRPr="0041193E">
        <w:rPr>
          <w:rFonts w:ascii="Arial" w:hAnsi="Arial" w:cs="Arial"/>
          <w:sz w:val="28"/>
          <w:szCs w:val="28"/>
        </w:rPr>
        <w:t>MA. DEL ROSARIO TORRES MANCILLA</w:t>
      </w:r>
    </w:p>
    <w:p w14:paraId="039E6D77" w14:textId="77777777" w:rsidR="00352205" w:rsidRPr="0093491B" w:rsidRDefault="00352205" w:rsidP="00352205">
      <w:pPr>
        <w:adjustRightInd w:val="0"/>
        <w:spacing w:line="360" w:lineRule="auto"/>
        <w:ind w:firstLine="1701"/>
        <w:jc w:val="both"/>
        <w:rPr>
          <w:rFonts w:ascii="Arial" w:hAnsi="Arial" w:cs="Arial"/>
          <w:sz w:val="28"/>
          <w:szCs w:val="28"/>
        </w:rPr>
      </w:pPr>
    </w:p>
    <w:sectPr w:rsidR="00352205" w:rsidRPr="0093491B" w:rsidSect="00383277">
      <w:headerReference w:type="default" r:id="rId8"/>
      <w:footerReference w:type="even" r:id="rId9"/>
      <w:footerReference w:type="default" r:id="rId10"/>
      <w:pgSz w:w="12242" w:h="20163" w:code="5"/>
      <w:pgMar w:top="1701" w:right="1418" w:bottom="1701" w:left="2552" w:header="1418" w:footer="1134" w:gutter="0"/>
      <w:cols w:space="720"/>
      <w:noEndnote/>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E73761" w14:textId="77777777" w:rsidR="001B147F" w:rsidRDefault="001B147F">
      <w:r>
        <w:separator/>
      </w:r>
    </w:p>
  </w:endnote>
  <w:endnote w:type="continuationSeparator" w:id="0">
    <w:p w14:paraId="7FC27570" w14:textId="77777777" w:rsidR="001B147F" w:rsidRDefault="001B14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272C37" w14:textId="336D5C1F" w:rsidR="00763AF1" w:rsidRDefault="00763AF1">
    <w:pPr>
      <w:pStyle w:val="Piedepgina"/>
      <w:jc w:val="center"/>
    </w:pPr>
    <w:r>
      <w:fldChar w:fldCharType="begin"/>
    </w:r>
    <w:r>
      <w:instrText>PAGE   \* MERGEFORMAT</w:instrText>
    </w:r>
    <w:r>
      <w:fldChar w:fldCharType="separate"/>
    </w:r>
    <w:r w:rsidR="005B79F8" w:rsidRPr="005B79F8">
      <w:rPr>
        <w:noProof/>
        <w:lang w:val="es-ES"/>
      </w:rPr>
      <w:t>18</w:t>
    </w:r>
    <w:r>
      <w:fldChar w:fldCharType="end"/>
    </w:r>
  </w:p>
  <w:p w14:paraId="12D83D08" w14:textId="77777777" w:rsidR="00763AF1" w:rsidRDefault="00763AF1">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16867D" w14:textId="46FBA510" w:rsidR="00763AF1" w:rsidRDefault="00763AF1">
    <w:pPr>
      <w:pStyle w:val="Piedepgina"/>
      <w:jc w:val="center"/>
    </w:pPr>
    <w:r>
      <w:fldChar w:fldCharType="begin"/>
    </w:r>
    <w:r>
      <w:instrText>PAGE   \* MERGEFORMAT</w:instrText>
    </w:r>
    <w:r>
      <w:fldChar w:fldCharType="separate"/>
    </w:r>
    <w:r w:rsidR="005B79F8" w:rsidRPr="005B79F8">
      <w:rPr>
        <w:noProof/>
        <w:lang w:val="es-ES"/>
      </w:rPr>
      <w:t>1</w:t>
    </w:r>
    <w:r>
      <w:fldChar w:fldCharType="end"/>
    </w:r>
  </w:p>
  <w:p w14:paraId="3632681D" w14:textId="77777777" w:rsidR="00763AF1" w:rsidRDefault="00763AF1">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4A877B7" w14:textId="77777777" w:rsidR="001B147F" w:rsidRDefault="001B147F">
      <w:r>
        <w:separator/>
      </w:r>
    </w:p>
  </w:footnote>
  <w:footnote w:type="continuationSeparator" w:id="0">
    <w:p w14:paraId="401A482F" w14:textId="77777777" w:rsidR="001B147F" w:rsidRDefault="001B147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B5AE64" w14:textId="77777777" w:rsidR="003F1491" w:rsidRPr="00383277" w:rsidRDefault="003F1491" w:rsidP="00383277">
    <w:pPr>
      <w:tabs>
        <w:tab w:val="center" w:pos="4419"/>
        <w:tab w:val="right" w:pos="8838"/>
      </w:tabs>
      <w:ind w:left="1701"/>
      <w:jc w:val="both"/>
      <w:rPr>
        <w:rFonts w:ascii="Arial" w:hAnsi="Arial" w:cs="Arial"/>
        <w:sz w:val="28"/>
      </w:rPr>
    </w:pPr>
    <w:r w:rsidRPr="00383277">
      <w:rPr>
        <w:rFonts w:ascii="Arial" w:hAnsi="Arial" w:cs="Arial"/>
        <w:b/>
        <w:sz w:val="22"/>
        <w:szCs w:val="20"/>
        <w:lang w:val="es-ES"/>
      </w:rPr>
      <w:t>RECURSO DE QUEJA 93-2019</w:t>
    </w:r>
  </w:p>
  <w:p w14:paraId="2AF016BC" w14:textId="77777777" w:rsidR="001F4CF3" w:rsidRPr="00383277" w:rsidRDefault="00DB4EFB">
    <w:pPr>
      <w:pStyle w:val="Encabezado"/>
      <w:rPr>
        <w:sz w:val="28"/>
      </w:rPr>
    </w:pPr>
    <w:r w:rsidRPr="00383277">
      <w:rPr>
        <w:noProof/>
        <w:sz w:val="28"/>
        <w:lang w:eastAsia="es-MX"/>
      </w:rPr>
      <w:drawing>
        <wp:anchor distT="0" distB="0" distL="114300" distR="114300" simplePos="0" relativeHeight="251660288" behindDoc="1" locked="0" layoutInCell="1" allowOverlap="1" wp14:anchorId="5C631980" wp14:editId="60D62FB2">
          <wp:simplePos x="0" y="0"/>
          <wp:positionH relativeFrom="column">
            <wp:posOffset>3877945</wp:posOffset>
          </wp:positionH>
          <wp:positionV relativeFrom="paragraph">
            <wp:posOffset>-591820</wp:posOffset>
          </wp:positionV>
          <wp:extent cx="1475740" cy="716280"/>
          <wp:effectExtent l="0" t="0" r="0" b="0"/>
          <wp:wrapNone/>
          <wp:docPr id="1"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5740" cy="7162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3277">
      <w:rPr>
        <w:noProof/>
        <w:sz w:val="28"/>
        <w:lang w:eastAsia="es-MX"/>
      </w:rPr>
      <w:drawing>
        <wp:anchor distT="0" distB="0" distL="114300" distR="114300" simplePos="0" relativeHeight="251659264" behindDoc="1" locked="0" layoutInCell="1" allowOverlap="1" wp14:anchorId="13F0A498" wp14:editId="11E72866">
          <wp:simplePos x="0" y="0"/>
          <wp:positionH relativeFrom="column">
            <wp:posOffset>-1210310</wp:posOffset>
          </wp:positionH>
          <wp:positionV relativeFrom="paragraph">
            <wp:posOffset>-645795</wp:posOffset>
          </wp:positionV>
          <wp:extent cx="867410" cy="770255"/>
          <wp:effectExtent l="0" t="0" r="0" b="0"/>
          <wp:wrapNone/>
          <wp:docPr id="2"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67410" cy="77025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125AA0"/>
    <w:multiLevelType w:val="hybridMultilevel"/>
    <w:tmpl w:val="4A4CA6D6"/>
    <w:lvl w:ilvl="0" w:tplc="E9FC3156">
      <w:start w:val="4"/>
      <w:numFmt w:val="bullet"/>
      <w:lvlText w:val=""/>
      <w:lvlJc w:val="left"/>
      <w:pPr>
        <w:ind w:left="720" w:hanging="360"/>
      </w:pPr>
      <w:rPr>
        <w:rFonts w:ascii="Symbol" w:eastAsiaTheme="minorEastAsia" w:hAnsi="Symbol" w:hint="default"/>
      </w:rPr>
    </w:lvl>
    <w:lvl w:ilvl="1" w:tplc="080A0001">
      <w:start w:val="1"/>
      <w:numFmt w:val="bullet"/>
      <w:lvlText w:val=""/>
      <w:lvlJc w:val="left"/>
      <w:pPr>
        <w:ind w:left="107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8EE05D4"/>
    <w:multiLevelType w:val="hybridMultilevel"/>
    <w:tmpl w:val="83FAB7F2"/>
    <w:lvl w:ilvl="0" w:tplc="080A000F">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2" w15:restartNumberingAfterBreak="0">
    <w:nsid w:val="1D0F724F"/>
    <w:multiLevelType w:val="hybridMultilevel"/>
    <w:tmpl w:val="0218A0B8"/>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D591928"/>
    <w:multiLevelType w:val="hybridMultilevel"/>
    <w:tmpl w:val="08923A30"/>
    <w:lvl w:ilvl="0" w:tplc="E70422B0">
      <w:start w:val="1"/>
      <w:numFmt w:val="lowerLetter"/>
      <w:lvlText w:val="%1)"/>
      <w:lvlJc w:val="left"/>
      <w:pPr>
        <w:tabs>
          <w:tab w:val="num" w:pos="2769"/>
        </w:tabs>
        <w:ind w:left="2769" w:hanging="1635"/>
      </w:pPr>
      <w:rPr>
        <w:rFonts w:cs="Times New Roman" w:hint="default"/>
      </w:rPr>
    </w:lvl>
    <w:lvl w:ilvl="1" w:tplc="0C0A0019">
      <w:start w:val="1"/>
      <w:numFmt w:val="lowerLetter"/>
      <w:lvlText w:val="%2."/>
      <w:lvlJc w:val="left"/>
      <w:pPr>
        <w:tabs>
          <w:tab w:val="num" w:pos="2214"/>
        </w:tabs>
        <w:ind w:left="2214" w:hanging="360"/>
      </w:pPr>
      <w:rPr>
        <w:rFonts w:cs="Times New Roman"/>
      </w:rPr>
    </w:lvl>
    <w:lvl w:ilvl="2" w:tplc="0C0A001B">
      <w:start w:val="1"/>
      <w:numFmt w:val="lowerRoman"/>
      <w:lvlText w:val="%3."/>
      <w:lvlJc w:val="right"/>
      <w:pPr>
        <w:tabs>
          <w:tab w:val="num" w:pos="2934"/>
        </w:tabs>
        <w:ind w:left="2934" w:hanging="180"/>
      </w:pPr>
      <w:rPr>
        <w:rFonts w:cs="Times New Roman"/>
      </w:rPr>
    </w:lvl>
    <w:lvl w:ilvl="3" w:tplc="0C0A000F">
      <w:start w:val="1"/>
      <w:numFmt w:val="decimal"/>
      <w:lvlText w:val="%4."/>
      <w:lvlJc w:val="left"/>
      <w:pPr>
        <w:tabs>
          <w:tab w:val="num" w:pos="3654"/>
        </w:tabs>
        <w:ind w:left="3654" w:hanging="360"/>
      </w:pPr>
      <w:rPr>
        <w:rFonts w:cs="Times New Roman"/>
      </w:rPr>
    </w:lvl>
    <w:lvl w:ilvl="4" w:tplc="0C0A0019">
      <w:start w:val="1"/>
      <w:numFmt w:val="lowerLetter"/>
      <w:lvlText w:val="%5."/>
      <w:lvlJc w:val="left"/>
      <w:pPr>
        <w:tabs>
          <w:tab w:val="num" w:pos="4374"/>
        </w:tabs>
        <w:ind w:left="4374" w:hanging="360"/>
      </w:pPr>
      <w:rPr>
        <w:rFonts w:cs="Times New Roman"/>
      </w:rPr>
    </w:lvl>
    <w:lvl w:ilvl="5" w:tplc="0C0A001B">
      <w:start w:val="1"/>
      <w:numFmt w:val="lowerRoman"/>
      <w:lvlText w:val="%6."/>
      <w:lvlJc w:val="right"/>
      <w:pPr>
        <w:tabs>
          <w:tab w:val="num" w:pos="5094"/>
        </w:tabs>
        <w:ind w:left="5094" w:hanging="180"/>
      </w:pPr>
      <w:rPr>
        <w:rFonts w:cs="Times New Roman"/>
      </w:rPr>
    </w:lvl>
    <w:lvl w:ilvl="6" w:tplc="0C0A000F">
      <w:start w:val="1"/>
      <w:numFmt w:val="decimal"/>
      <w:lvlText w:val="%7."/>
      <w:lvlJc w:val="left"/>
      <w:pPr>
        <w:tabs>
          <w:tab w:val="num" w:pos="5814"/>
        </w:tabs>
        <w:ind w:left="5814" w:hanging="360"/>
      </w:pPr>
      <w:rPr>
        <w:rFonts w:cs="Times New Roman"/>
      </w:rPr>
    </w:lvl>
    <w:lvl w:ilvl="7" w:tplc="0C0A0019">
      <w:start w:val="1"/>
      <w:numFmt w:val="lowerLetter"/>
      <w:lvlText w:val="%8."/>
      <w:lvlJc w:val="left"/>
      <w:pPr>
        <w:tabs>
          <w:tab w:val="num" w:pos="6534"/>
        </w:tabs>
        <w:ind w:left="6534" w:hanging="360"/>
      </w:pPr>
      <w:rPr>
        <w:rFonts w:cs="Times New Roman"/>
      </w:rPr>
    </w:lvl>
    <w:lvl w:ilvl="8" w:tplc="0C0A001B">
      <w:start w:val="1"/>
      <w:numFmt w:val="lowerRoman"/>
      <w:lvlText w:val="%9."/>
      <w:lvlJc w:val="right"/>
      <w:pPr>
        <w:tabs>
          <w:tab w:val="num" w:pos="7254"/>
        </w:tabs>
        <w:ind w:left="7254" w:hanging="180"/>
      </w:pPr>
      <w:rPr>
        <w:rFonts w:cs="Times New Roman"/>
      </w:rPr>
    </w:lvl>
  </w:abstractNum>
  <w:abstractNum w:abstractNumId="4" w15:restartNumberingAfterBreak="0">
    <w:nsid w:val="21F1583F"/>
    <w:multiLevelType w:val="hybridMultilevel"/>
    <w:tmpl w:val="C382D93A"/>
    <w:lvl w:ilvl="0" w:tplc="A0C4E924">
      <w:start w:val="1"/>
      <w:numFmt w:val="upperRoman"/>
      <w:lvlText w:val="%1."/>
      <w:lvlJc w:val="left"/>
      <w:pPr>
        <w:ind w:left="1571" w:hanging="72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5" w15:restartNumberingAfterBreak="0">
    <w:nsid w:val="2DE609A7"/>
    <w:multiLevelType w:val="hybridMultilevel"/>
    <w:tmpl w:val="6248F444"/>
    <w:lvl w:ilvl="0" w:tplc="080A0011">
      <w:start w:val="1"/>
      <w:numFmt w:val="decimal"/>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6" w15:restartNumberingAfterBreak="0">
    <w:nsid w:val="31D619F7"/>
    <w:multiLevelType w:val="hybridMultilevel"/>
    <w:tmpl w:val="A57E75F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3A031D6"/>
    <w:multiLevelType w:val="hybridMultilevel"/>
    <w:tmpl w:val="416EA2E2"/>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15:restartNumberingAfterBreak="0">
    <w:nsid w:val="34874FCA"/>
    <w:multiLevelType w:val="hybridMultilevel"/>
    <w:tmpl w:val="898A19A2"/>
    <w:lvl w:ilvl="0" w:tplc="080A0011">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64E7C77"/>
    <w:multiLevelType w:val="hybridMultilevel"/>
    <w:tmpl w:val="785A6F64"/>
    <w:lvl w:ilvl="0" w:tplc="080A0011">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FBF42CD"/>
    <w:multiLevelType w:val="hybridMultilevel"/>
    <w:tmpl w:val="E970301C"/>
    <w:lvl w:ilvl="0" w:tplc="080A0017">
      <w:start w:val="1"/>
      <w:numFmt w:val="lowerLetter"/>
      <w:lvlText w:val="%1)"/>
      <w:lvlJc w:val="left"/>
      <w:pPr>
        <w:ind w:left="2062" w:hanging="360"/>
      </w:pPr>
    </w:lvl>
    <w:lvl w:ilvl="1" w:tplc="080A0019" w:tentative="1">
      <w:start w:val="1"/>
      <w:numFmt w:val="lowerLetter"/>
      <w:lvlText w:val="%2."/>
      <w:lvlJc w:val="left"/>
      <w:pPr>
        <w:ind w:left="2782" w:hanging="360"/>
      </w:pPr>
    </w:lvl>
    <w:lvl w:ilvl="2" w:tplc="080A001B" w:tentative="1">
      <w:start w:val="1"/>
      <w:numFmt w:val="lowerRoman"/>
      <w:lvlText w:val="%3."/>
      <w:lvlJc w:val="right"/>
      <w:pPr>
        <w:ind w:left="3502" w:hanging="180"/>
      </w:pPr>
    </w:lvl>
    <w:lvl w:ilvl="3" w:tplc="080A000F" w:tentative="1">
      <w:start w:val="1"/>
      <w:numFmt w:val="decimal"/>
      <w:lvlText w:val="%4."/>
      <w:lvlJc w:val="left"/>
      <w:pPr>
        <w:ind w:left="4222" w:hanging="360"/>
      </w:pPr>
    </w:lvl>
    <w:lvl w:ilvl="4" w:tplc="080A0019" w:tentative="1">
      <w:start w:val="1"/>
      <w:numFmt w:val="lowerLetter"/>
      <w:lvlText w:val="%5."/>
      <w:lvlJc w:val="left"/>
      <w:pPr>
        <w:ind w:left="4942" w:hanging="360"/>
      </w:pPr>
    </w:lvl>
    <w:lvl w:ilvl="5" w:tplc="080A001B" w:tentative="1">
      <w:start w:val="1"/>
      <w:numFmt w:val="lowerRoman"/>
      <w:lvlText w:val="%6."/>
      <w:lvlJc w:val="right"/>
      <w:pPr>
        <w:ind w:left="5662" w:hanging="180"/>
      </w:pPr>
    </w:lvl>
    <w:lvl w:ilvl="6" w:tplc="080A000F" w:tentative="1">
      <w:start w:val="1"/>
      <w:numFmt w:val="decimal"/>
      <w:lvlText w:val="%7."/>
      <w:lvlJc w:val="left"/>
      <w:pPr>
        <w:ind w:left="6382" w:hanging="360"/>
      </w:pPr>
    </w:lvl>
    <w:lvl w:ilvl="7" w:tplc="080A0019" w:tentative="1">
      <w:start w:val="1"/>
      <w:numFmt w:val="lowerLetter"/>
      <w:lvlText w:val="%8."/>
      <w:lvlJc w:val="left"/>
      <w:pPr>
        <w:ind w:left="7102" w:hanging="360"/>
      </w:pPr>
    </w:lvl>
    <w:lvl w:ilvl="8" w:tplc="080A001B" w:tentative="1">
      <w:start w:val="1"/>
      <w:numFmt w:val="lowerRoman"/>
      <w:lvlText w:val="%9."/>
      <w:lvlJc w:val="right"/>
      <w:pPr>
        <w:ind w:left="7822" w:hanging="180"/>
      </w:pPr>
    </w:lvl>
  </w:abstractNum>
  <w:abstractNum w:abstractNumId="11" w15:restartNumberingAfterBreak="0">
    <w:nsid w:val="47345C57"/>
    <w:multiLevelType w:val="hybridMultilevel"/>
    <w:tmpl w:val="856AB0CC"/>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560E198E"/>
    <w:multiLevelType w:val="hybridMultilevel"/>
    <w:tmpl w:val="D0921D38"/>
    <w:lvl w:ilvl="0" w:tplc="5510B114">
      <w:start w:val="1"/>
      <w:numFmt w:val="lowerLetter"/>
      <w:lvlText w:val="%1)"/>
      <w:lvlJc w:val="left"/>
      <w:pPr>
        <w:tabs>
          <w:tab w:val="num" w:pos="1674"/>
        </w:tabs>
        <w:ind w:left="1674" w:hanging="540"/>
      </w:pPr>
      <w:rPr>
        <w:rFonts w:cs="Times New Roman" w:hint="default"/>
      </w:rPr>
    </w:lvl>
    <w:lvl w:ilvl="1" w:tplc="0C0A0019">
      <w:start w:val="1"/>
      <w:numFmt w:val="lowerLetter"/>
      <w:lvlText w:val="%2."/>
      <w:lvlJc w:val="left"/>
      <w:pPr>
        <w:tabs>
          <w:tab w:val="num" w:pos="2214"/>
        </w:tabs>
        <w:ind w:left="2214" w:hanging="360"/>
      </w:pPr>
      <w:rPr>
        <w:rFonts w:cs="Times New Roman"/>
      </w:rPr>
    </w:lvl>
    <w:lvl w:ilvl="2" w:tplc="0C0A001B">
      <w:start w:val="1"/>
      <w:numFmt w:val="lowerRoman"/>
      <w:lvlText w:val="%3."/>
      <w:lvlJc w:val="right"/>
      <w:pPr>
        <w:tabs>
          <w:tab w:val="num" w:pos="2934"/>
        </w:tabs>
        <w:ind w:left="2934" w:hanging="180"/>
      </w:pPr>
      <w:rPr>
        <w:rFonts w:cs="Times New Roman"/>
      </w:rPr>
    </w:lvl>
    <w:lvl w:ilvl="3" w:tplc="0C0A000F">
      <w:start w:val="1"/>
      <w:numFmt w:val="decimal"/>
      <w:lvlText w:val="%4."/>
      <w:lvlJc w:val="left"/>
      <w:pPr>
        <w:tabs>
          <w:tab w:val="num" w:pos="3654"/>
        </w:tabs>
        <w:ind w:left="3654" w:hanging="360"/>
      </w:pPr>
      <w:rPr>
        <w:rFonts w:cs="Times New Roman"/>
      </w:rPr>
    </w:lvl>
    <w:lvl w:ilvl="4" w:tplc="0C0A0019">
      <w:start w:val="1"/>
      <w:numFmt w:val="lowerLetter"/>
      <w:lvlText w:val="%5."/>
      <w:lvlJc w:val="left"/>
      <w:pPr>
        <w:tabs>
          <w:tab w:val="num" w:pos="4374"/>
        </w:tabs>
        <w:ind w:left="4374" w:hanging="360"/>
      </w:pPr>
      <w:rPr>
        <w:rFonts w:cs="Times New Roman"/>
      </w:rPr>
    </w:lvl>
    <w:lvl w:ilvl="5" w:tplc="0C0A001B">
      <w:start w:val="1"/>
      <w:numFmt w:val="lowerRoman"/>
      <w:lvlText w:val="%6."/>
      <w:lvlJc w:val="right"/>
      <w:pPr>
        <w:tabs>
          <w:tab w:val="num" w:pos="5094"/>
        </w:tabs>
        <w:ind w:left="5094" w:hanging="180"/>
      </w:pPr>
      <w:rPr>
        <w:rFonts w:cs="Times New Roman"/>
      </w:rPr>
    </w:lvl>
    <w:lvl w:ilvl="6" w:tplc="0C0A000F">
      <w:start w:val="1"/>
      <w:numFmt w:val="decimal"/>
      <w:lvlText w:val="%7."/>
      <w:lvlJc w:val="left"/>
      <w:pPr>
        <w:tabs>
          <w:tab w:val="num" w:pos="5814"/>
        </w:tabs>
        <w:ind w:left="5814" w:hanging="360"/>
      </w:pPr>
      <w:rPr>
        <w:rFonts w:cs="Times New Roman"/>
      </w:rPr>
    </w:lvl>
    <w:lvl w:ilvl="7" w:tplc="0C0A0019">
      <w:start w:val="1"/>
      <w:numFmt w:val="lowerLetter"/>
      <w:lvlText w:val="%8."/>
      <w:lvlJc w:val="left"/>
      <w:pPr>
        <w:tabs>
          <w:tab w:val="num" w:pos="6534"/>
        </w:tabs>
        <w:ind w:left="6534" w:hanging="360"/>
      </w:pPr>
      <w:rPr>
        <w:rFonts w:cs="Times New Roman"/>
      </w:rPr>
    </w:lvl>
    <w:lvl w:ilvl="8" w:tplc="0C0A001B">
      <w:start w:val="1"/>
      <w:numFmt w:val="lowerRoman"/>
      <w:lvlText w:val="%9."/>
      <w:lvlJc w:val="right"/>
      <w:pPr>
        <w:tabs>
          <w:tab w:val="num" w:pos="7254"/>
        </w:tabs>
        <w:ind w:left="7254" w:hanging="180"/>
      </w:pPr>
      <w:rPr>
        <w:rFonts w:cs="Times New Roman"/>
      </w:rPr>
    </w:lvl>
  </w:abstractNum>
  <w:abstractNum w:abstractNumId="13" w15:restartNumberingAfterBreak="0">
    <w:nsid w:val="6C0143F7"/>
    <w:multiLevelType w:val="hybridMultilevel"/>
    <w:tmpl w:val="CF4ACED2"/>
    <w:lvl w:ilvl="0" w:tplc="1854983C">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6DF1018A"/>
    <w:multiLevelType w:val="hybridMultilevel"/>
    <w:tmpl w:val="7986ACDA"/>
    <w:lvl w:ilvl="0" w:tplc="5798EC08">
      <w:numFmt w:val="bullet"/>
      <w:lvlText w:val="-"/>
      <w:lvlJc w:val="left"/>
      <w:pPr>
        <w:ind w:left="1211" w:hanging="360"/>
      </w:pPr>
      <w:rPr>
        <w:rFonts w:ascii="Arial" w:eastAsiaTheme="minorEastAsia" w:hAnsi="Arial" w:cs="Aria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num w:numId="1">
    <w:abstractNumId w:val="3"/>
  </w:num>
  <w:num w:numId="2">
    <w:abstractNumId w:val="12"/>
  </w:num>
  <w:num w:numId="3">
    <w:abstractNumId w:val="0"/>
  </w:num>
  <w:num w:numId="4">
    <w:abstractNumId w:val="1"/>
  </w:num>
  <w:num w:numId="5">
    <w:abstractNumId w:val="10"/>
  </w:num>
  <w:num w:numId="6">
    <w:abstractNumId w:val="8"/>
  </w:num>
  <w:num w:numId="7">
    <w:abstractNumId w:val="13"/>
  </w:num>
  <w:num w:numId="8">
    <w:abstractNumId w:val="9"/>
  </w:num>
  <w:num w:numId="9">
    <w:abstractNumId w:val="6"/>
  </w:num>
  <w:num w:numId="10">
    <w:abstractNumId w:val="5"/>
  </w:num>
  <w:num w:numId="11">
    <w:abstractNumId w:val="2"/>
  </w:num>
  <w:num w:numId="12">
    <w:abstractNumId w:val="14"/>
  </w:num>
  <w:num w:numId="13">
    <w:abstractNumId w:val="4"/>
  </w:num>
  <w:num w:numId="14">
    <w:abstractNumId w:val="11"/>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embedSystemFonts/>
  <w:mirrorMargins/>
  <w:defaultTabStop w:val="1701"/>
  <w:hyphenationZone w:val="425"/>
  <w:doNotHyphenateCaps/>
  <w:evenAndOddHeader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2457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AB5"/>
    <w:rsid w:val="00002A70"/>
    <w:rsid w:val="000126B9"/>
    <w:rsid w:val="00015839"/>
    <w:rsid w:val="000265E5"/>
    <w:rsid w:val="00040C83"/>
    <w:rsid w:val="00063298"/>
    <w:rsid w:val="00073786"/>
    <w:rsid w:val="00084BD8"/>
    <w:rsid w:val="000924C0"/>
    <w:rsid w:val="0009454D"/>
    <w:rsid w:val="000C29D3"/>
    <w:rsid w:val="000D3021"/>
    <w:rsid w:val="000E18C5"/>
    <w:rsid w:val="000F0044"/>
    <w:rsid w:val="000F5D74"/>
    <w:rsid w:val="001029E6"/>
    <w:rsid w:val="001076CA"/>
    <w:rsid w:val="00113364"/>
    <w:rsid w:val="001240EE"/>
    <w:rsid w:val="00135117"/>
    <w:rsid w:val="00152408"/>
    <w:rsid w:val="001607DC"/>
    <w:rsid w:val="00161083"/>
    <w:rsid w:val="0016426A"/>
    <w:rsid w:val="00167189"/>
    <w:rsid w:val="00167A8E"/>
    <w:rsid w:val="00172ECB"/>
    <w:rsid w:val="00193994"/>
    <w:rsid w:val="00194F97"/>
    <w:rsid w:val="001A3058"/>
    <w:rsid w:val="001A7C56"/>
    <w:rsid w:val="001B147F"/>
    <w:rsid w:val="001B2488"/>
    <w:rsid w:val="001B2559"/>
    <w:rsid w:val="001B5FA5"/>
    <w:rsid w:val="001B72C2"/>
    <w:rsid w:val="001C5146"/>
    <w:rsid w:val="001E265C"/>
    <w:rsid w:val="001E70EF"/>
    <w:rsid w:val="001F09F7"/>
    <w:rsid w:val="001F4BCD"/>
    <w:rsid w:val="001F4CF3"/>
    <w:rsid w:val="00212D3D"/>
    <w:rsid w:val="002132DD"/>
    <w:rsid w:val="002207D3"/>
    <w:rsid w:val="002426E5"/>
    <w:rsid w:val="002540E8"/>
    <w:rsid w:val="00255B29"/>
    <w:rsid w:val="002673D5"/>
    <w:rsid w:val="00281AE7"/>
    <w:rsid w:val="002845A0"/>
    <w:rsid w:val="002857F3"/>
    <w:rsid w:val="00285C2E"/>
    <w:rsid w:val="00287489"/>
    <w:rsid w:val="00290E16"/>
    <w:rsid w:val="0029748A"/>
    <w:rsid w:val="002B110D"/>
    <w:rsid w:val="002B1FA5"/>
    <w:rsid w:val="002B2427"/>
    <w:rsid w:val="002B480A"/>
    <w:rsid w:val="002D04A7"/>
    <w:rsid w:val="002E0069"/>
    <w:rsid w:val="002E0FA5"/>
    <w:rsid w:val="002E33D7"/>
    <w:rsid w:val="002E35CB"/>
    <w:rsid w:val="002F4194"/>
    <w:rsid w:val="003105CD"/>
    <w:rsid w:val="003112CA"/>
    <w:rsid w:val="00317A44"/>
    <w:rsid w:val="003423C5"/>
    <w:rsid w:val="0034499F"/>
    <w:rsid w:val="00352205"/>
    <w:rsid w:val="0035269B"/>
    <w:rsid w:val="0036799F"/>
    <w:rsid w:val="00372AA3"/>
    <w:rsid w:val="00380267"/>
    <w:rsid w:val="00381790"/>
    <w:rsid w:val="00383277"/>
    <w:rsid w:val="0038425F"/>
    <w:rsid w:val="0038451E"/>
    <w:rsid w:val="0038495E"/>
    <w:rsid w:val="003859E2"/>
    <w:rsid w:val="003912A9"/>
    <w:rsid w:val="00392C5A"/>
    <w:rsid w:val="00393857"/>
    <w:rsid w:val="003A6009"/>
    <w:rsid w:val="003B6C88"/>
    <w:rsid w:val="003C0E71"/>
    <w:rsid w:val="003C4D2E"/>
    <w:rsid w:val="003D093F"/>
    <w:rsid w:val="003D2AFC"/>
    <w:rsid w:val="003D3715"/>
    <w:rsid w:val="003E4F5C"/>
    <w:rsid w:val="003F1491"/>
    <w:rsid w:val="00403E9E"/>
    <w:rsid w:val="00405EB3"/>
    <w:rsid w:val="004076C7"/>
    <w:rsid w:val="00412C3C"/>
    <w:rsid w:val="00421757"/>
    <w:rsid w:val="00423169"/>
    <w:rsid w:val="00423F6A"/>
    <w:rsid w:val="00426BE7"/>
    <w:rsid w:val="00431307"/>
    <w:rsid w:val="00436CBA"/>
    <w:rsid w:val="004416B5"/>
    <w:rsid w:val="00452590"/>
    <w:rsid w:val="00470388"/>
    <w:rsid w:val="00492DC5"/>
    <w:rsid w:val="004945DA"/>
    <w:rsid w:val="004A7DD0"/>
    <w:rsid w:val="004C0E7B"/>
    <w:rsid w:val="004C3AA5"/>
    <w:rsid w:val="004D15E5"/>
    <w:rsid w:val="004D56ED"/>
    <w:rsid w:val="004D5A2D"/>
    <w:rsid w:val="004E4CBD"/>
    <w:rsid w:val="004F71F5"/>
    <w:rsid w:val="00500DB4"/>
    <w:rsid w:val="0052355C"/>
    <w:rsid w:val="005278C1"/>
    <w:rsid w:val="00537A45"/>
    <w:rsid w:val="00543B44"/>
    <w:rsid w:val="00543C0A"/>
    <w:rsid w:val="0055129D"/>
    <w:rsid w:val="00562C9E"/>
    <w:rsid w:val="00564740"/>
    <w:rsid w:val="005662ED"/>
    <w:rsid w:val="00566574"/>
    <w:rsid w:val="00567721"/>
    <w:rsid w:val="0058189E"/>
    <w:rsid w:val="00583C02"/>
    <w:rsid w:val="00586612"/>
    <w:rsid w:val="0059316E"/>
    <w:rsid w:val="005A0E3B"/>
    <w:rsid w:val="005A13A5"/>
    <w:rsid w:val="005A7C1F"/>
    <w:rsid w:val="005B0751"/>
    <w:rsid w:val="005B49CA"/>
    <w:rsid w:val="005B50B5"/>
    <w:rsid w:val="005B66B3"/>
    <w:rsid w:val="005B6E53"/>
    <w:rsid w:val="005B79F8"/>
    <w:rsid w:val="005E5599"/>
    <w:rsid w:val="005F4A9C"/>
    <w:rsid w:val="00601B51"/>
    <w:rsid w:val="00603FEA"/>
    <w:rsid w:val="0061470E"/>
    <w:rsid w:val="006233CC"/>
    <w:rsid w:val="006366AB"/>
    <w:rsid w:val="006426CF"/>
    <w:rsid w:val="006502E9"/>
    <w:rsid w:val="00670910"/>
    <w:rsid w:val="00696CEF"/>
    <w:rsid w:val="006A20D0"/>
    <w:rsid w:val="006A5A10"/>
    <w:rsid w:val="006A788F"/>
    <w:rsid w:val="006C1027"/>
    <w:rsid w:val="006D5B44"/>
    <w:rsid w:val="006D66C4"/>
    <w:rsid w:val="006E2395"/>
    <w:rsid w:val="006F67CD"/>
    <w:rsid w:val="0070473B"/>
    <w:rsid w:val="00706113"/>
    <w:rsid w:val="00731855"/>
    <w:rsid w:val="00742468"/>
    <w:rsid w:val="00743847"/>
    <w:rsid w:val="00743DE8"/>
    <w:rsid w:val="00745A13"/>
    <w:rsid w:val="00761F3F"/>
    <w:rsid w:val="00763AF1"/>
    <w:rsid w:val="007654E0"/>
    <w:rsid w:val="00767049"/>
    <w:rsid w:val="00770D03"/>
    <w:rsid w:val="00780349"/>
    <w:rsid w:val="007830FA"/>
    <w:rsid w:val="00785B8A"/>
    <w:rsid w:val="00796B88"/>
    <w:rsid w:val="007A0249"/>
    <w:rsid w:val="007A4B6D"/>
    <w:rsid w:val="007A73A9"/>
    <w:rsid w:val="007B06E8"/>
    <w:rsid w:val="007B180E"/>
    <w:rsid w:val="007B3FB8"/>
    <w:rsid w:val="007B6726"/>
    <w:rsid w:val="007C225C"/>
    <w:rsid w:val="007D7F62"/>
    <w:rsid w:val="007F2DE9"/>
    <w:rsid w:val="007F316D"/>
    <w:rsid w:val="007F67BA"/>
    <w:rsid w:val="007F6D37"/>
    <w:rsid w:val="008138EE"/>
    <w:rsid w:val="00815CD3"/>
    <w:rsid w:val="00825691"/>
    <w:rsid w:val="00855CD3"/>
    <w:rsid w:val="00864279"/>
    <w:rsid w:val="00877D01"/>
    <w:rsid w:val="00885AE3"/>
    <w:rsid w:val="00890507"/>
    <w:rsid w:val="008B26B4"/>
    <w:rsid w:val="008C52FC"/>
    <w:rsid w:val="008D2601"/>
    <w:rsid w:val="008D4B8F"/>
    <w:rsid w:val="008E0E03"/>
    <w:rsid w:val="009016B5"/>
    <w:rsid w:val="00903397"/>
    <w:rsid w:val="009066DB"/>
    <w:rsid w:val="0092760B"/>
    <w:rsid w:val="0093458B"/>
    <w:rsid w:val="0093491B"/>
    <w:rsid w:val="00941B1B"/>
    <w:rsid w:val="0094754E"/>
    <w:rsid w:val="00951307"/>
    <w:rsid w:val="00954339"/>
    <w:rsid w:val="00954459"/>
    <w:rsid w:val="00967AFE"/>
    <w:rsid w:val="009714E9"/>
    <w:rsid w:val="009A338F"/>
    <w:rsid w:val="009C0476"/>
    <w:rsid w:val="009C24FF"/>
    <w:rsid w:val="009D6AB5"/>
    <w:rsid w:val="00A06E4F"/>
    <w:rsid w:val="00A15A1F"/>
    <w:rsid w:val="00A240CB"/>
    <w:rsid w:val="00A244EF"/>
    <w:rsid w:val="00A2709C"/>
    <w:rsid w:val="00A35707"/>
    <w:rsid w:val="00A43422"/>
    <w:rsid w:val="00A447E2"/>
    <w:rsid w:val="00A50A32"/>
    <w:rsid w:val="00A55924"/>
    <w:rsid w:val="00A86157"/>
    <w:rsid w:val="00A8659D"/>
    <w:rsid w:val="00A92086"/>
    <w:rsid w:val="00AA2A08"/>
    <w:rsid w:val="00AA44E9"/>
    <w:rsid w:val="00AB7C13"/>
    <w:rsid w:val="00AE4679"/>
    <w:rsid w:val="00AE503F"/>
    <w:rsid w:val="00AF5FCA"/>
    <w:rsid w:val="00B02801"/>
    <w:rsid w:val="00B144B6"/>
    <w:rsid w:val="00B158E6"/>
    <w:rsid w:val="00B17511"/>
    <w:rsid w:val="00B24793"/>
    <w:rsid w:val="00B332F4"/>
    <w:rsid w:val="00B43211"/>
    <w:rsid w:val="00B471B7"/>
    <w:rsid w:val="00B539DC"/>
    <w:rsid w:val="00B77B3A"/>
    <w:rsid w:val="00B911ED"/>
    <w:rsid w:val="00B94DBD"/>
    <w:rsid w:val="00BA7A89"/>
    <w:rsid w:val="00BD03DA"/>
    <w:rsid w:val="00BD5BE2"/>
    <w:rsid w:val="00BE6713"/>
    <w:rsid w:val="00C04C67"/>
    <w:rsid w:val="00C056A1"/>
    <w:rsid w:val="00C06D84"/>
    <w:rsid w:val="00C13B05"/>
    <w:rsid w:val="00C2062A"/>
    <w:rsid w:val="00C266B8"/>
    <w:rsid w:val="00C3497E"/>
    <w:rsid w:val="00C37A70"/>
    <w:rsid w:val="00C42631"/>
    <w:rsid w:val="00C5701D"/>
    <w:rsid w:val="00C57A44"/>
    <w:rsid w:val="00C748D7"/>
    <w:rsid w:val="00C8765A"/>
    <w:rsid w:val="00C933F9"/>
    <w:rsid w:val="00C93D2A"/>
    <w:rsid w:val="00CA6BCB"/>
    <w:rsid w:val="00CA6F55"/>
    <w:rsid w:val="00CB0625"/>
    <w:rsid w:val="00CB5A8C"/>
    <w:rsid w:val="00CC731E"/>
    <w:rsid w:val="00CE1343"/>
    <w:rsid w:val="00CE7FFB"/>
    <w:rsid w:val="00CF19D7"/>
    <w:rsid w:val="00CF37A8"/>
    <w:rsid w:val="00CF71C0"/>
    <w:rsid w:val="00D008D0"/>
    <w:rsid w:val="00D07DB2"/>
    <w:rsid w:val="00D5188D"/>
    <w:rsid w:val="00D52E45"/>
    <w:rsid w:val="00D5520D"/>
    <w:rsid w:val="00D738AE"/>
    <w:rsid w:val="00DB4EFB"/>
    <w:rsid w:val="00DC2DC8"/>
    <w:rsid w:val="00DC43A6"/>
    <w:rsid w:val="00DD16FB"/>
    <w:rsid w:val="00DD6779"/>
    <w:rsid w:val="00DF0C0E"/>
    <w:rsid w:val="00E0260D"/>
    <w:rsid w:val="00E062E1"/>
    <w:rsid w:val="00E10F20"/>
    <w:rsid w:val="00E1656D"/>
    <w:rsid w:val="00E235C4"/>
    <w:rsid w:val="00E35DCF"/>
    <w:rsid w:val="00E35F98"/>
    <w:rsid w:val="00E46D32"/>
    <w:rsid w:val="00E73EB5"/>
    <w:rsid w:val="00E76F05"/>
    <w:rsid w:val="00E77DDD"/>
    <w:rsid w:val="00E8186D"/>
    <w:rsid w:val="00E84807"/>
    <w:rsid w:val="00EA49B2"/>
    <w:rsid w:val="00EA5639"/>
    <w:rsid w:val="00EA6ED0"/>
    <w:rsid w:val="00EB28C1"/>
    <w:rsid w:val="00EB3000"/>
    <w:rsid w:val="00EC4ACA"/>
    <w:rsid w:val="00ED569B"/>
    <w:rsid w:val="00EF09DF"/>
    <w:rsid w:val="00F00252"/>
    <w:rsid w:val="00F006C7"/>
    <w:rsid w:val="00F01152"/>
    <w:rsid w:val="00F03C6F"/>
    <w:rsid w:val="00F03E79"/>
    <w:rsid w:val="00F22662"/>
    <w:rsid w:val="00F273E5"/>
    <w:rsid w:val="00F4004B"/>
    <w:rsid w:val="00F464FC"/>
    <w:rsid w:val="00F50393"/>
    <w:rsid w:val="00F565A2"/>
    <w:rsid w:val="00F603AE"/>
    <w:rsid w:val="00F630B2"/>
    <w:rsid w:val="00F668A8"/>
    <w:rsid w:val="00F6791F"/>
    <w:rsid w:val="00F77CED"/>
    <w:rsid w:val="00F77EC5"/>
    <w:rsid w:val="00F81999"/>
    <w:rsid w:val="00F85B56"/>
    <w:rsid w:val="00F9786F"/>
    <w:rsid w:val="00FA12FE"/>
    <w:rsid w:val="00FB32C4"/>
    <w:rsid w:val="00FC4B11"/>
    <w:rsid w:val="00FD2163"/>
    <w:rsid w:val="00FD3107"/>
    <w:rsid w:val="00FD58C5"/>
    <w:rsid w:val="00FE3E95"/>
    <w:rsid w:val="00FE649B"/>
    <w:rsid w:val="00FF5A01"/>
    <w:rsid w:val="00FF6C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14:docId w14:val="2B3E6121"/>
  <w14:defaultImageDpi w14:val="0"/>
  <w15:docId w15:val="{8D84690F-6D32-4A5B-9E00-9C2C2F86A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imes New Roman"/>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lsdException w:name="caption" w:semiHidden="1" w:uiPriority="35" w:unhideWhenUsed="1" w:qFormat="1"/>
    <w:lsdException w:name="page number" w:semiHidden="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Body Tex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2" w:semiHidden="1"/>
    <w:lsdException w:name="Body Text 3" w:semiHidden="1"/>
    <w:lsdException w:name="Body Text Indent 2" w:semiHidden="1"/>
    <w:lsdException w:name="Body Text Indent 3" w:semiHidden="1"/>
    <w:lsdException w:name="Block Text" w:semiHidden="1"/>
    <w:lsdException w:name="Strong" w:uiPriority="22" w:qFormat="1"/>
    <w:lsdException w:name="Emphasis" w:uiPriority="20" w:qFormat="1"/>
    <w:lsdException w:name="Normal (Web)" w:semiHidden="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E649B"/>
    <w:pPr>
      <w:widowControl w:val="0"/>
      <w:autoSpaceDE w:val="0"/>
      <w:autoSpaceDN w:val="0"/>
      <w:spacing w:after="0" w:line="240" w:lineRule="auto"/>
    </w:pPr>
    <w:rPr>
      <w:rFonts w:ascii="Times New Roman" w:hAnsi="Times New Roman"/>
      <w:sz w:val="24"/>
      <w:szCs w:val="24"/>
      <w:lang w:eastAsia="es-ES"/>
    </w:rPr>
  </w:style>
  <w:style w:type="paragraph" w:styleId="Ttulo1">
    <w:name w:val="heading 1"/>
    <w:basedOn w:val="Normal"/>
    <w:next w:val="Normal"/>
    <w:link w:val="Ttulo1Car"/>
    <w:uiPriority w:val="99"/>
    <w:qFormat/>
    <w:pPr>
      <w:keepNext/>
      <w:spacing w:line="480" w:lineRule="auto"/>
      <w:jc w:val="center"/>
      <w:outlineLvl w:val="0"/>
    </w:pPr>
    <w:rPr>
      <w:rFonts w:ascii="Constantia" w:hAnsi="Constantia" w:cs="Constantia"/>
      <w:b/>
      <w:bCs/>
      <w:color w:val="808080"/>
      <w:lang w:val="es-ES"/>
    </w:rPr>
  </w:style>
  <w:style w:type="paragraph" w:styleId="Ttulo2">
    <w:name w:val="heading 2"/>
    <w:basedOn w:val="Normal"/>
    <w:next w:val="Normal"/>
    <w:link w:val="Ttulo2Car"/>
    <w:uiPriority w:val="99"/>
    <w:qFormat/>
    <w:pPr>
      <w:keepNext/>
      <w:spacing w:line="480" w:lineRule="auto"/>
      <w:jc w:val="center"/>
      <w:outlineLvl w:val="1"/>
    </w:pPr>
    <w:rPr>
      <w:rFonts w:ascii="Arial" w:hAnsi="Arial" w:cs="Arial"/>
      <w:spacing w:val="100"/>
      <w:sz w:val="32"/>
      <w:szCs w:val="32"/>
      <w:lang w:val="es-ES"/>
    </w:rPr>
  </w:style>
  <w:style w:type="paragraph" w:styleId="Ttulo3">
    <w:name w:val="heading 3"/>
    <w:basedOn w:val="Normal"/>
    <w:next w:val="Normal"/>
    <w:link w:val="Ttulo3Car"/>
    <w:uiPriority w:val="99"/>
    <w:qFormat/>
    <w:pPr>
      <w:keepNext/>
      <w:spacing w:line="480" w:lineRule="auto"/>
      <w:jc w:val="center"/>
      <w:outlineLvl w:val="2"/>
    </w:pPr>
    <w:rPr>
      <w:rFonts w:ascii="Arial" w:hAnsi="Arial" w:cs="Arial"/>
      <w:b/>
      <w:bCs/>
      <w:spacing w:val="100"/>
      <w:sz w:val="32"/>
      <w:szCs w:val="32"/>
      <w:lang w:val="es-ES"/>
    </w:rPr>
  </w:style>
  <w:style w:type="paragraph" w:styleId="Ttulo4">
    <w:name w:val="heading 4"/>
    <w:basedOn w:val="Normal"/>
    <w:next w:val="Normal"/>
    <w:link w:val="Ttulo4Car"/>
    <w:uiPriority w:val="99"/>
    <w:qFormat/>
    <w:pPr>
      <w:keepNext/>
      <w:spacing w:line="480" w:lineRule="auto"/>
      <w:ind w:firstLine="1134"/>
      <w:jc w:val="both"/>
      <w:outlineLvl w:val="3"/>
    </w:pPr>
    <w:rPr>
      <w:rFonts w:ascii="Arial" w:hAnsi="Arial" w:cs="Arial"/>
      <w:sz w:val="32"/>
      <w:szCs w:val="32"/>
      <w:u w:val="single"/>
      <w:lang w:val="es-ES"/>
    </w:rPr>
  </w:style>
  <w:style w:type="paragraph" w:styleId="Ttulo5">
    <w:name w:val="heading 5"/>
    <w:basedOn w:val="Normal"/>
    <w:next w:val="Normal"/>
    <w:link w:val="Ttulo5Car"/>
    <w:uiPriority w:val="99"/>
    <w:qFormat/>
    <w:pPr>
      <w:keepNext/>
      <w:spacing w:line="720" w:lineRule="auto"/>
      <w:ind w:firstLine="1701"/>
      <w:jc w:val="both"/>
      <w:outlineLvl w:val="4"/>
    </w:pPr>
    <w:rPr>
      <w:rFonts w:ascii="Arial" w:hAnsi="Arial" w:cs="Arial"/>
      <w:sz w:val="28"/>
      <w:szCs w:val="28"/>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locked/>
    <w:rPr>
      <w:rFonts w:asciiTheme="majorHAnsi" w:eastAsiaTheme="majorEastAsia" w:hAnsiTheme="majorHAnsi" w:cs="Times New Roman"/>
      <w:b/>
      <w:bCs/>
      <w:kern w:val="32"/>
      <w:sz w:val="32"/>
      <w:szCs w:val="32"/>
      <w:lang w:val="en-US" w:eastAsia="es-ES"/>
    </w:rPr>
  </w:style>
  <w:style w:type="character" w:customStyle="1" w:styleId="Ttulo2Car">
    <w:name w:val="Título 2 Car"/>
    <w:basedOn w:val="Fuentedeprrafopredeter"/>
    <w:link w:val="Ttulo2"/>
    <w:uiPriority w:val="9"/>
    <w:semiHidden/>
    <w:locked/>
    <w:rPr>
      <w:rFonts w:asciiTheme="majorHAnsi" w:eastAsiaTheme="majorEastAsia" w:hAnsiTheme="majorHAnsi" w:cs="Times New Roman"/>
      <w:b/>
      <w:bCs/>
      <w:i/>
      <w:iCs/>
      <w:sz w:val="28"/>
      <w:szCs w:val="28"/>
      <w:lang w:val="en-US" w:eastAsia="es-ES"/>
    </w:rPr>
  </w:style>
  <w:style w:type="character" w:customStyle="1" w:styleId="Ttulo3Car">
    <w:name w:val="Título 3 Car"/>
    <w:basedOn w:val="Fuentedeprrafopredeter"/>
    <w:link w:val="Ttulo3"/>
    <w:uiPriority w:val="9"/>
    <w:semiHidden/>
    <w:locked/>
    <w:rPr>
      <w:rFonts w:asciiTheme="majorHAnsi" w:eastAsiaTheme="majorEastAsia" w:hAnsiTheme="majorHAnsi" w:cs="Times New Roman"/>
      <w:b/>
      <w:bCs/>
      <w:sz w:val="26"/>
      <w:szCs w:val="26"/>
      <w:lang w:val="en-US" w:eastAsia="es-ES"/>
    </w:rPr>
  </w:style>
  <w:style w:type="character" w:customStyle="1" w:styleId="Ttulo4Car">
    <w:name w:val="Título 4 Car"/>
    <w:basedOn w:val="Fuentedeprrafopredeter"/>
    <w:link w:val="Ttulo4"/>
    <w:uiPriority w:val="9"/>
    <w:semiHidden/>
    <w:locked/>
    <w:rPr>
      <w:rFonts w:cs="Times New Roman"/>
      <w:b/>
      <w:bCs/>
      <w:sz w:val="28"/>
      <w:szCs w:val="28"/>
      <w:lang w:val="en-US" w:eastAsia="es-ES"/>
    </w:rPr>
  </w:style>
  <w:style w:type="character" w:customStyle="1" w:styleId="Ttulo5Car">
    <w:name w:val="Título 5 Car"/>
    <w:basedOn w:val="Fuentedeprrafopredeter"/>
    <w:link w:val="Ttulo5"/>
    <w:uiPriority w:val="9"/>
    <w:semiHidden/>
    <w:locked/>
    <w:rPr>
      <w:rFonts w:cs="Times New Roman"/>
      <w:b/>
      <w:bCs/>
      <w:i/>
      <w:iCs/>
      <w:sz w:val="26"/>
      <w:szCs w:val="26"/>
      <w:lang w:val="en-US" w:eastAsia="es-ES"/>
    </w:rPr>
  </w:style>
  <w:style w:type="paragraph" w:styleId="Textoindependiente">
    <w:name w:val="Body Text"/>
    <w:basedOn w:val="Normal"/>
    <w:link w:val="TextoindependienteCar"/>
    <w:uiPriority w:val="99"/>
    <w:pPr>
      <w:spacing w:line="480" w:lineRule="auto"/>
      <w:jc w:val="both"/>
    </w:pPr>
    <w:rPr>
      <w:rFonts w:ascii="Arial" w:hAnsi="Arial" w:cs="Arial"/>
      <w:sz w:val="32"/>
      <w:szCs w:val="32"/>
      <w:lang w:val="es-ES"/>
    </w:rPr>
  </w:style>
  <w:style w:type="character" w:customStyle="1" w:styleId="TextoindependienteCar">
    <w:name w:val="Texto independiente Car"/>
    <w:basedOn w:val="Fuentedeprrafopredeter"/>
    <w:link w:val="Textoindependiente"/>
    <w:uiPriority w:val="99"/>
    <w:semiHidden/>
    <w:locked/>
    <w:rPr>
      <w:rFonts w:ascii="Times New Roman" w:hAnsi="Times New Roman" w:cs="Times New Roman"/>
      <w:sz w:val="24"/>
      <w:szCs w:val="24"/>
      <w:lang w:val="en-US" w:eastAsia="es-ES"/>
    </w:rPr>
  </w:style>
  <w:style w:type="paragraph" w:styleId="Encabezado">
    <w:name w:val="header"/>
    <w:basedOn w:val="Normal"/>
    <w:link w:val="EncabezadoCar"/>
    <w:uiPriority w:val="99"/>
    <w:pPr>
      <w:tabs>
        <w:tab w:val="center" w:pos="4419"/>
        <w:tab w:val="right" w:pos="8838"/>
      </w:tabs>
    </w:pPr>
  </w:style>
  <w:style w:type="character" w:customStyle="1" w:styleId="EncabezadoCar">
    <w:name w:val="Encabezado Car"/>
    <w:basedOn w:val="Fuentedeprrafopredeter"/>
    <w:link w:val="Encabezado"/>
    <w:uiPriority w:val="99"/>
    <w:semiHidden/>
    <w:locked/>
    <w:rPr>
      <w:rFonts w:ascii="Times New Roman" w:hAnsi="Times New Roman" w:cs="Times New Roman"/>
      <w:sz w:val="24"/>
      <w:szCs w:val="24"/>
      <w:lang w:val="en-US" w:eastAsia="es-ES"/>
    </w:rPr>
  </w:style>
  <w:style w:type="character" w:styleId="Nmerodepgina">
    <w:name w:val="page number"/>
    <w:basedOn w:val="Fuentedeprrafopredeter"/>
    <w:uiPriority w:val="99"/>
    <w:rPr>
      <w:rFonts w:cs="Times New Roman"/>
    </w:rPr>
  </w:style>
  <w:style w:type="paragraph" w:styleId="Textoindependiente2">
    <w:name w:val="Body Text 2"/>
    <w:basedOn w:val="Normal"/>
    <w:link w:val="Textoindependiente2Car"/>
    <w:uiPriority w:val="99"/>
    <w:pPr>
      <w:jc w:val="both"/>
    </w:pPr>
    <w:rPr>
      <w:sz w:val="28"/>
      <w:szCs w:val="28"/>
      <w:lang w:val="es-ES"/>
    </w:rPr>
  </w:style>
  <w:style w:type="character" w:customStyle="1" w:styleId="Textoindependiente2Car">
    <w:name w:val="Texto independiente 2 Car"/>
    <w:basedOn w:val="Fuentedeprrafopredeter"/>
    <w:link w:val="Textoindependiente2"/>
    <w:uiPriority w:val="99"/>
    <w:semiHidden/>
    <w:locked/>
    <w:rPr>
      <w:rFonts w:ascii="Times New Roman" w:hAnsi="Times New Roman" w:cs="Times New Roman"/>
      <w:sz w:val="24"/>
      <w:szCs w:val="24"/>
      <w:lang w:val="en-US" w:eastAsia="es-ES"/>
    </w:rPr>
  </w:style>
  <w:style w:type="paragraph" w:styleId="Textoindependiente3">
    <w:name w:val="Body Text 3"/>
    <w:basedOn w:val="Normal"/>
    <w:link w:val="Textoindependiente3Car"/>
    <w:uiPriority w:val="99"/>
    <w:pPr>
      <w:spacing w:line="480" w:lineRule="auto"/>
      <w:ind w:right="827"/>
      <w:jc w:val="both"/>
    </w:pPr>
    <w:rPr>
      <w:rFonts w:ascii="Courier New" w:hAnsi="Courier New" w:cs="Courier New"/>
      <w:b/>
      <w:bCs/>
      <w:i/>
      <w:iCs/>
      <w:sz w:val="28"/>
      <w:szCs w:val="28"/>
      <w:lang w:val="es-ES"/>
    </w:rPr>
  </w:style>
  <w:style w:type="character" w:customStyle="1" w:styleId="Textoindependiente3Car">
    <w:name w:val="Texto independiente 3 Car"/>
    <w:basedOn w:val="Fuentedeprrafopredeter"/>
    <w:link w:val="Textoindependiente3"/>
    <w:uiPriority w:val="99"/>
    <w:semiHidden/>
    <w:locked/>
    <w:rPr>
      <w:rFonts w:ascii="Times New Roman" w:hAnsi="Times New Roman" w:cs="Times New Roman"/>
      <w:sz w:val="16"/>
      <w:szCs w:val="16"/>
      <w:lang w:val="en-US" w:eastAsia="es-ES"/>
    </w:rPr>
  </w:style>
  <w:style w:type="paragraph" w:styleId="Textodebloque">
    <w:name w:val="Block Text"/>
    <w:basedOn w:val="Normal"/>
    <w:uiPriority w:val="99"/>
    <w:pPr>
      <w:spacing w:line="480" w:lineRule="auto"/>
      <w:ind w:left="1134" w:right="544"/>
      <w:jc w:val="both"/>
    </w:pPr>
    <w:rPr>
      <w:rFonts w:ascii="Courier New" w:hAnsi="Courier New" w:cs="Courier New"/>
      <w:b/>
      <w:bCs/>
      <w:i/>
      <w:iCs/>
      <w:sz w:val="28"/>
      <w:szCs w:val="28"/>
      <w:lang w:val="es-ES"/>
    </w:rPr>
  </w:style>
  <w:style w:type="paragraph" w:styleId="Sangra2detindependiente">
    <w:name w:val="Body Text Indent 2"/>
    <w:basedOn w:val="Normal"/>
    <w:link w:val="Sangra2detindependienteCar"/>
    <w:uiPriority w:val="99"/>
    <w:pPr>
      <w:spacing w:line="480" w:lineRule="auto"/>
      <w:ind w:firstLine="1701"/>
      <w:jc w:val="both"/>
    </w:pPr>
    <w:rPr>
      <w:rFonts w:ascii="Arial" w:hAnsi="Arial" w:cs="Arial"/>
      <w:sz w:val="32"/>
      <w:szCs w:val="32"/>
      <w:lang w:val="es-ES"/>
    </w:rPr>
  </w:style>
  <w:style w:type="character" w:customStyle="1" w:styleId="Sangra2detindependienteCar">
    <w:name w:val="Sangría 2 de t. independiente Car"/>
    <w:basedOn w:val="Fuentedeprrafopredeter"/>
    <w:link w:val="Sangra2detindependiente"/>
    <w:uiPriority w:val="99"/>
    <w:semiHidden/>
    <w:locked/>
    <w:rPr>
      <w:rFonts w:ascii="Times New Roman" w:hAnsi="Times New Roman" w:cs="Times New Roman"/>
      <w:sz w:val="24"/>
      <w:szCs w:val="24"/>
      <w:lang w:val="en-US" w:eastAsia="es-ES"/>
    </w:rPr>
  </w:style>
  <w:style w:type="paragraph" w:styleId="Sangra3detindependiente">
    <w:name w:val="Body Text Indent 3"/>
    <w:basedOn w:val="Normal"/>
    <w:link w:val="Sangra3detindependienteCar"/>
    <w:uiPriority w:val="99"/>
    <w:pPr>
      <w:spacing w:line="480" w:lineRule="auto"/>
      <w:ind w:firstLine="1134"/>
      <w:jc w:val="both"/>
    </w:pPr>
    <w:rPr>
      <w:rFonts w:ascii="Courier New" w:hAnsi="Courier New" w:cs="Courier New"/>
      <w:b/>
      <w:bCs/>
      <w:i/>
      <w:iCs/>
      <w:sz w:val="26"/>
      <w:szCs w:val="26"/>
      <w:lang w:val="es-ES"/>
    </w:rPr>
  </w:style>
  <w:style w:type="character" w:customStyle="1" w:styleId="Sangra3detindependienteCar">
    <w:name w:val="Sangría 3 de t. independiente Car"/>
    <w:basedOn w:val="Fuentedeprrafopredeter"/>
    <w:link w:val="Sangra3detindependiente"/>
    <w:uiPriority w:val="99"/>
    <w:semiHidden/>
    <w:locked/>
    <w:rPr>
      <w:rFonts w:ascii="Times New Roman" w:hAnsi="Times New Roman" w:cs="Times New Roman"/>
      <w:sz w:val="16"/>
      <w:szCs w:val="16"/>
      <w:lang w:val="en-US" w:eastAsia="es-ES"/>
    </w:rPr>
  </w:style>
  <w:style w:type="paragraph" w:styleId="NormalWeb">
    <w:name w:val="Normal (Web)"/>
    <w:basedOn w:val="Normal"/>
    <w:uiPriority w:val="99"/>
    <w:pPr>
      <w:widowControl/>
      <w:autoSpaceDE/>
      <w:autoSpaceDN/>
      <w:spacing w:before="100" w:beforeAutospacing="1" w:after="100" w:afterAutospacing="1"/>
    </w:pPr>
    <w:rPr>
      <w:lang w:eastAsia="en-US"/>
    </w:rPr>
  </w:style>
  <w:style w:type="table" w:styleId="Tablaconcuadrcula">
    <w:name w:val="Table Grid"/>
    <w:basedOn w:val="Tablanormal"/>
    <w:uiPriority w:val="59"/>
    <w:rsid w:val="006A20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gradetextonormal">
    <w:name w:val="Body Text Indent"/>
    <w:basedOn w:val="Normal"/>
    <w:link w:val="SangradetextonormalCar"/>
    <w:uiPriority w:val="99"/>
    <w:rsid w:val="00F273E5"/>
    <w:pPr>
      <w:spacing w:after="120"/>
      <w:ind w:left="283"/>
    </w:pPr>
  </w:style>
  <w:style w:type="character" w:customStyle="1" w:styleId="SangradetextonormalCar">
    <w:name w:val="Sangría de texto normal Car"/>
    <w:basedOn w:val="Fuentedeprrafopredeter"/>
    <w:link w:val="Sangradetextonormal"/>
    <w:uiPriority w:val="99"/>
    <w:locked/>
    <w:rsid w:val="00F273E5"/>
    <w:rPr>
      <w:rFonts w:ascii="Times New Roman" w:hAnsi="Times New Roman" w:cs="Times New Roman"/>
      <w:sz w:val="24"/>
      <w:szCs w:val="24"/>
      <w:lang w:val="en-US" w:eastAsia="es-ES"/>
    </w:rPr>
  </w:style>
  <w:style w:type="paragraph" w:styleId="Prrafodelista">
    <w:name w:val="List Paragraph"/>
    <w:basedOn w:val="Normal"/>
    <w:uiPriority w:val="34"/>
    <w:qFormat/>
    <w:rsid w:val="005278C1"/>
    <w:pPr>
      <w:ind w:left="708"/>
    </w:pPr>
  </w:style>
  <w:style w:type="paragraph" w:styleId="Textodeglobo">
    <w:name w:val="Balloon Text"/>
    <w:basedOn w:val="Normal"/>
    <w:link w:val="TextodegloboCar"/>
    <w:uiPriority w:val="99"/>
    <w:semiHidden/>
    <w:unhideWhenUsed/>
    <w:rsid w:val="00B77B3A"/>
    <w:rPr>
      <w:rFonts w:ascii="Segoe UI" w:hAnsi="Segoe UI" w:cs="Segoe UI"/>
      <w:sz w:val="18"/>
      <w:szCs w:val="18"/>
    </w:rPr>
  </w:style>
  <w:style w:type="character" w:customStyle="1" w:styleId="TextodegloboCar">
    <w:name w:val="Texto de globo Car"/>
    <w:basedOn w:val="Fuentedeprrafopredeter"/>
    <w:link w:val="Textodeglobo"/>
    <w:uiPriority w:val="99"/>
    <w:semiHidden/>
    <w:locked/>
    <w:rsid w:val="00B77B3A"/>
    <w:rPr>
      <w:rFonts w:ascii="Segoe UI" w:hAnsi="Segoe UI" w:cs="Segoe UI"/>
      <w:sz w:val="18"/>
      <w:szCs w:val="18"/>
      <w:lang w:val="x-none" w:eastAsia="es-ES"/>
    </w:rPr>
  </w:style>
  <w:style w:type="paragraph" w:styleId="Piedepgina">
    <w:name w:val="footer"/>
    <w:basedOn w:val="Normal"/>
    <w:link w:val="PiedepginaCar"/>
    <w:uiPriority w:val="99"/>
    <w:rsid w:val="00763AF1"/>
    <w:pPr>
      <w:tabs>
        <w:tab w:val="center" w:pos="4419"/>
        <w:tab w:val="right" w:pos="8838"/>
      </w:tabs>
    </w:pPr>
  </w:style>
  <w:style w:type="character" w:customStyle="1" w:styleId="PiedepginaCar">
    <w:name w:val="Pie de página Car"/>
    <w:basedOn w:val="Fuentedeprrafopredeter"/>
    <w:link w:val="Piedepgina"/>
    <w:uiPriority w:val="99"/>
    <w:locked/>
    <w:rsid w:val="00763AF1"/>
    <w:rPr>
      <w:rFonts w:ascii="Times New Roman" w:hAnsi="Times New Roman" w:cs="Times New Roman"/>
      <w:sz w:val="24"/>
      <w:szCs w:val="24"/>
      <w:lang w:val="x-none" w:eastAsia="es-ES"/>
    </w:rPr>
  </w:style>
  <w:style w:type="paragraph" w:styleId="Sinespaciado">
    <w:name w:val="No Spacing"/>
    <w:uiPriority w:val="1"/>
    <w:qFormat/>
    <w:rsid w:val="00352205"/>
    <w:pPr>
      <w:widowControl w:val="0"/>
      <w:autoSpaceDE w:val="0"/>
      <w:autoSpaceDN w:val="0"/>
      <w:spacing w:after="0" w:line="240" w:lineRule="auto"/>
    </w:pPr>
    <w:rPr>
      <w:rFonts w:ascii="Times New Roman" w:hAnsi="Times New Roman"/>
      <w:sz w:val="24"/>
      <w:szCs w:val="24"/>
      <w:lang w:val="en-U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2658338">
      <w:bodyDiv w:val="1"/>
      <w:marLeft w:val="0"/>
      <w:marRight w:val="0"/>
      <w:marTop w:val="0"/>
      <w:marBottom w:val="0"/>
      <w:divBdr>
        <w:top w:val="none" w:sz="0" w:space="0" w:color="auto"/>
        <w:left w:val="none" w:sz="0" w:space="0" w:color="auto"/>
        <w:bottom w:val="none" w:sz="0" w:space="0" w:color="auto"/>
        <w:right w:val="none" w:sz="0" w:space="0" w:color="auto"/>
      </w:divBdr>
      <w:divsChild>
        <w:div w:id="2103797818">
          <w:marLeft w:val="0"/>
          <w:marRight w:val="0"/>
          <w:marTop w:val="0"/>
          <w:marBottom w:val="0"/>
          <w:divBdr>
            <w:top w:val="none" w:sz="0" w:space="0" w:color="auto"/>
            <w:left w:val="none" w:sz="0" w:space="0" w:color="auto"/>
            <w:bottom w:val="none" w:sz="0" w:space="0" w:color="auto"/>
            <w:right w:val="none" w:sz="0" w:space="0" w:color="auto"/>
          </w:divBdr>
          <w:divsChild>
            <w:div w:id="649750642">
              <w:marLeft w:val="0"/>
              <w:marRight w:val="0"/>
              <w:marTop w:val="0"/>
              <w:marBottom w:val="0"/>
              <w:divBdr>
                <w:top w:val="none" w:sz="0" w:space="0" w:color="auto"/>
                <w:left w:val="none" w:sz="0" w:space="0" w:color="auto"/>
                <w:bottom w:val="none" w:sz="0" w:space="0" w:color="auto"/>
                <w:right w:val="none" w:sz="0" w:space="0" w:color="auto"/>
              </w:divBdr>
              <w:divsChild>
                <w:div w:id="69030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031101">
      <w:bodyDiv w:val="1"/>
      <w:marLeft w:val="0"/>
      <w:marRight w:val="0"/>
      <w:marTop w:val="0"/>
      <w:marBottom w:val="0"/>
      <w:divBdr>
        <w:top w:val="none" w:sz="0" w:space="0" w:color="auto"/>
        <w:left w:val="none" w:sz="0" w:space="0" w:color="auto"/>
        <w:bottom w:val="none" w:sz="0" w:space="0" w:color="auto"/>
        <w:right w:val="none" w:sz="0" w:space="0" w:color="auto"/>
      </w:divBdr>
      <w:divsChild>
        <w:div w:id="380905765">
          <w:marLeft w:val="0"/>
          <w:marRight w:val="0"/>
          <w:marTop w:val="0"/>
          <w:marBottom w:val="0"/>
          <w:divBdr>
            <w:top w:val="none" w:sz="0" w:space="0" w:color="auto"/>
            <w:left w:val="none" w:sz="0" w:space="0" w:color="auto"/>
            <w:bottom w:val="none" w:sz="0" w:space="0" w:color="auto"/>
            <w:right w:val="none" w:sz="0" w:space="0" w:color="auto"/>
          </w:divBdr>
          <w:divsChild>
            <w:div w:id="875385560">
              <w:marLeft w:val="0"/>
              <w:marRight w:val="0"/>
              <w:marTop w:val="0"/>
              <w:marBottom w:val="0"/>
              <w:divBdr>
                <w:top w:val="none" w:sz="0" w:space="0" w:color="auto"/>
                <w:left w:val="none" w:sz="0" w:space="0" w:color="auto"/>
                <w:bottom w:val="none" w:sz="0" w:space="0" w:color="auto"/>
                <w:right w:val="none" w:sz="0" w:space="0" w:color="auto"/>
              </w:divBdr>
              <w:divsChild>
                <w:div w:id="443698006">
                  <w:marLeft w:val="0"/>
                  <w:marRight w:val="0"/>
                  <w:marTop w:val="0"/>
                  <w:marBottom w:val="0"/>
                  <w:divBdr>
                    <w:top w:val="none" w:sz="0" w:space="0" w:color="auto"/>
                    <w:left w:val="none" w:sz="0" w:space="0" w:color="auto"/>
                    <w:bottom w:val="none" w:sz="0" w:space="0" w:color="auto"/>
                    <w:right w:val="none" w:sz="0" w:space="0" w:color="auto"/>
                  </w:divBdr>
                </w:div>
              </w:divsChild>
            </w:div>
            <w:div w:id="51468048">
              <w:marLeft w:val="0"/>
              <w:marRight w:val="0"/>
              <w:marTop w:val="0"/>
              <w:marBottom w:val="0"/>
              <w:divBdr>
                <w:top w:val="none" w:sz="0" w:space="0" w:color="auto"/>
                <w:left w:val="none" w:sz="0" w:space="0" w:color="auto"/>
                <w:bottom w:val="none" w:sz="0" w:space="0" w:color="auto"/>
                <w:right w:val="none" w:sz="0" w:space="0" w:color="auto"/>
              </w:divBdr>
              <w:divsChild>
                <w:div w:id="1049836411">
                  <w:marLeft w:val="0"/>
                  <w:marRight w:val="0"/>
                  <w:marTop w:val="0"/>
                  <w:marBottom w:val="0"/>
                  <w:divBdr>
                    <w:top w:val="none" w:sz="0" w:space="0" w:color="auto"/>
                    <w:left w:val="none" w:sz="0" w:space="0" w:color="auto"/>
                    <w:bottom w:val="none" w:sz="0" w:space="0" w:color="auto"/>
                    <w:right w:val="none" w:sz="0" w:space="0" w:color="auto"/>
                  </w:divBdr>
                </w:div>
                <w:div w:id="11418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901942">
          <w:marLeft w:val="0"/>
          <w:marRight w:val="0"/>
          <w:marTop w:val="0"/>
          <w:marBottom w:val="0"/>
          <w:divBdr>
            <w:top w:val="none" w:sz="0" w:space="0" w:color="auto"/>
            <w:left w:val="none" w:sz="0" w:space="0" w:color="auto"/>
            <w:bottom w:val="none" w:sz="0" w:space="0" w:color="auto"/>
            <w:right w:val="none" w:sz="0" w:space="0" w:color="auto"/>
          </w:divBdr>
          <w:divsChild>
            <w:div w:id="297299614">
              <w:marLeft w:val="0"/>
              <w:marRight w:val="0"/>
              <w:marTop w:val="0"/>
              <w:marBottom w:val="0"/>
              <w:divBdr>
                <w:top w:val="none" w:sz="0" w:space="0" w:color="auto"/>
                <w:left w:val="none" w:sz="0" w:space="0" w:color="auto"/>
                <w:bottom w:val="none" w:sz="0" w:space="0" w:color="auto"/>
                <w:right w:val="none" w:sz="0" w:space="0" w:color="auto"/>
              </w:divBdr>
              <w:divsChild>
                <w:div w:id="199991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9138744">
      <w:marLeft w:val="0"/>
      <w:marRight w:val="0"/>
      <w:marTop w:val="0"/>
      <w:marBottom w:val="0"/>
      <w:divBdr>
        <w:top w:val="none" w:sz="0" w:space="0" w:color="auto"/>
        <w:left w:val="none" w:sz="0" w:space="0" w:color="auto"/>
        <w:bottom w:val="none" w:sz="0" w:space="0" w:color="auto"/>
        <w:right w:val="none" w:sz="0" w:space="0" w:color="auto"/>
      </w:divBdr>
    </w:div>
    <w:div w:id="2119138745">
      <w:marLeft w:val="0"/>
      <w:marRight w:val="0"/>
      <w:marTop w:val="0"/>
      <w:marBottom w:val="0"/>
      <w:divBdr>
        <w:top w:val="none" w:sz="0" w:space="0" w:color="auto"/>
        <w:left w:val="none" w:sz="0" w:space="0" w:color="auto"/>
        <w:bottom w:val="none" w:sz="0" w:space="0" w:color="auto"/>
        <w:right w:val="none" w:sz="0" w:space="0" w:color="auto"/>
      </w:divBdr>
    </w:div>
    <w:div w:id="2119138746">
      <w:marLeft w:val="0"/>
      <w:marRight w:val="0"/>
      <w:marTop w:val="0"/>
      <w:marBottom w:val="0"/>
      <w:divBdr>
        <w:top w:val="none" w:sz="0" w:space="0" w:color="auto"/>
        <w:left w:val="none" w:sz="0" w:space="0" w:color="auto"/>
        <w:bottom w:val="none" w:sz="0" w:space="0" w:color="auto"/>
        <w:right w:val="none" w:sz="0" w:space="0" w:color="auto"/>
      </w:divBdr>
    </w:div>
    <w:div w:id="2119138747">
      <w:marLeft w:val="0"/>
      <w:marRight w:val="0"/>
      <w:marTop w:val="0"/>
      <w:marBottom w:val="0"/>
      <w:divBdr>
        <w:top w:val="none" w:sz="0" w:space="0" w:color="auto"/>
        <w:left w:val="none" w:sz="0" w:space="0" w:color="auto"/>
        <w:bottom w:val="none" w:sz="0" w:space="0" w:color="auto"/>
        <w:right w:val="none" w:sz="0" w:space="0" w:color="auto"/>
      </w:divBdr>
    </w:div>
    <w:div w:id="211913874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E87561-CD94-444F-8FBF-C54B193B7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212</TotalTime>
  <Pages>22</Pages>
  <Words>5238</Words>
  <Characters>28815</Characters>
  <Application>Microsoft Office Word</Application>
  <DocSecurity>0</DocSecurity>
  <Lines>240</Lines>
  <Paragraphs>67</Paragraphs>
  <ScaleCrop>false</ScaleCrop>
  <HeadingPairs>
    <vt:vector size="2" baseType="variant">
      <vt:variant>
        <vt:lpstr>Título</vt:lpstr>
      </vt:variant>
      <vt:variant>
        <vt:i4>1</vt:i4>
      </vt:variant>
    </vt:vector>
  </HeadingPairs>
  <TitlesOfParts>
    <vt:vector size="1" baseType="lpstr">
      <vt:lpstr>TOCA DE PLENO 143-15</vt:lpstr>
    </vt:vector>
  </TitlesOfParts>
  <Company>privada</Company>
  <LinksUpToDate>false</LinksUpToDate>
  <CharactersWithSpaces>33986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TOCA DE PLENO 143-15</dc:title>
  <dc:subject/>
  <dc:creator>lucy</dc:creator>
  <cp:keywords/>
  <dc:description/>
  <cp:lastModifiedBy>NORMA MORA MARTINEZ</cp:lastModifiedBy>
  <cp:revision>27</cp:revision>
  <cp:lastPrinted>2021-08-30T14:24:00Z</cp:lastPrinted>
  <dcterms:created xsi:type="dcterms:W3CDTF">2021-08-03T18:06:00Z</dcterms:created>
  <dcterms:modified xsi:type="dcterms:W3CDTF">2021-10-06T15:59:00Z</dcterms:modified>
</cp:coreProperties>
</file>