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3D91904" w14:textId="77777777" w:rsidR="008F407E" w:rsidRPr="00CA2C2D" w:rsidRDefault="008F407E" w:rsidP="008F407E">
      <w:bookmarkStart w:id="0" w:name="_GoBack"/>
    </w:p>
    <w:bookmarkEnd w:id="0"/>
    <w:p w14:paraId="4AA1A2F7" w14:textId="77777777" w:rsidR="00056968" w:rsidRPr="00CA2C2D" w:rsidRDefault="00056968" w:rsidP="00056968"/>
    <w:p w14:paraId="35F5C8E1" w14:textId="77777777" w:rsidR="00056968" w:rsidRDefault="00056968" w:rsidP="00056968"/>
    <w:p w14:paraId="31282FD6" w14:textId="77777777" w:rsidR="0062649B" w:rsidRDefault="0062649B" w:rsidP="00056968"/>
    <w:p w14:paraId="6DC0053F" w14:textId="18D8F00C" w:rsidR="0062649B" w:rsidRDefault="0062649B" w:rsidP="001542E3">
      <w:pPr>
        <w:jc w:val="both"/>
        <w:rPr>
          <w:rFonts w:ascii="Century Gothic" w:hAnsi="Century Gothic"/>
        </w:rPr>
      </w:pPr>
      <w:r w:rsidRPr="0062649B">
        <w:rPr>
          <w:rFonts w:ascii="Century Gothic" w:hAnsi="Century Gothic"/>
        </w:rPr>
        <w:t>Po</w:t>
      </w:r>
      <w:r>
        <w:rPr>
          <w:rFonts w:ascii="Century Gothic" w:hAnsi="Century Gothic"/>
        </w:rPr>
        <w:t>r este conducto se informa que la Comisión de Vigilancia, presidida por la Lic. Alicia Nayeli Vázquez Martínez, Segunda Síndica Municipal</w:t>
      </w:r>
      <w:r w:rsidR="00A71AEA">
        <w:rPr>
          <w:rFonts w:ascii="Century Gothic" w:hAnsi="Century Gothic"/>
        </w:rPr>
        <w:t>, no sesionó</w:t>
      </w:r>
      <w:r w:rsidR="001542E3">
        <w:rPr>
          <w:rFonts w:ascii="Century Gothic" w:hAnsi="Century Gothic"/>
        </w:rPr>
        <w:t xml:space="preserve"> durante en el mes de</w:t>
      </w:r>
      <w:r w:rsidR="00EF0FD0">
        <w:rPr>
          <w:rFonts w:ascii="Century Gothic" w:hAnsi="Century Gothic"/>
        </w:rPr>
        <w:t xml:space="preserve"> </w:t>
      </w:r>
      <w:r w:rsidR="00F037D5">
        <w:rPr>
          <w:rFonts w:ascii="Century Gothic" w:hAnsi="Century Gothic"/>
        </w:rPr>
        <w:t>agost</w:t>
      </w:r>
      <w:r w:rsidR="00414AA9">
        <w:rPr>
          <w:rFonts w:ascii="Century Gothic" w:hAnsi="Century Gothic"/>
        </w:rPr>
        <w:t xml:space="preserve">o </w:t>
      </w:r>
      <w:r w:rsidR="0039435A">
        <w:rPr>
          <w:rFonts w:ascii="Century Gothic" w:hAnsi="Century Gothic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="00596864">
        <w:rPr>
          <w:rFonts w:ascii="Century Gothic" w:hAnsi="Century Gothic"/>
        </w:rPr>
        <w:t>de 20</w:t>
      </w:r>
      <w:r w:rsidR="007C3A40">
        <w:rPr>
          <w:rFonts w:ascii="Century Gothic" w:hAnsi="Century Gothic"/>
        </w:rPr>
        <w:t>2</w:t>
      </w:r>
      <w:r w:rsidR="00C31BDA">
        <w:rPr>
          <w:rFonts w:ascii="Century Gothic" w:hAnsi="Century Gothic"/>
        </w:rPr>
        <w:t>1</w:t>
      </w:r>
      <w:r w:rsidR="001542E3">
        <w:rPr>
          <w:rFonts w:ascii="Century Gothic" w:hAnsi="Century Gothic"/>
        </w:rPr>
        <w:t xml:space="preserve">, por lo </w:t>
      </w:r>
      <w:r w:rsidR="00D844F6">
        <w:rPr>
          <w:rFonts w:ascii="Century Gothic" w:hAnsi="Century Gothic"/>
        </w:rPr>
        <w:t>tanto,</w:t>
      </w:r>
      <w:r w:rsidR="00C00410">
        <w:rPr>
          <w:rFonts w:ascii="Century Gothic" w:hAnsi="Century Gothic"/>
        </w:rPr>
        <w:t xml:space="preserve"> </w:t>
      </w:r>
      <w:r w:rsidR="001542E3">
        <w:rPr>
          <w:rFonts w:ascii="Century Gothic" w:hAnsi="Century Gothic"/>
        </w:rPr>
        <w:t>no generó</w:t>
      </w:r>
      <w:r w:rsidR="0004209B">
        <w:rPr>
          <w:rFonts w:ascii="Century Gothic" w:hAnsi="Century Gothic"/>
        </w:rPr>
        <w:t xml:space="preserve"> información.</w:t>
      </w:r>
    </w:p>
    <w:p w14:paraId="7A96404A" w14:textId="77777777" w:rsidR="00D844F6" w:rsidRDefault="00D844F6" w:rsidP="001542E3">
      <w:pPr>
        <w:jc w:val="both"/>
        <w:rPr>
          <w:rFonts w:ascii="Century Gothic" w:hAnsi="Century Gothic"/>
        </w:rPr>
      </w:pPr>
    </w:p>
    <w:p w14:paraId="712D4134" w14:textId="77777777" w:rsidR="00CA5279" w:rsidRDefault="00CA5279" w:rsidP="00CA5279">
      <w:pPr>
        <w:jc w:val="both"/>
        <w:rPr>
          <w:rFonts w:ascii="Century Gothic" w:hAnsi="Century Gothic" w:cs="Tahoma"/>
          <w:bCs/>
          <w:lang w:val="es-MX"/>
        </w:rPr>
      </w:pPr>
      <w:r>
        <w:rPr>
          <w:rFonts w:ascii="Century Gothic" w:hAnsi="Century Gothic" w:cs="Tahoma"/>
          <w:bCs/>
          <w:lang w:val="es-MX"/>
        </w:rPr>
        <w:t>Es Importante mencionar que la Comisión en comento no está obligada a sesionar mensualmente y tampoco se establecen fechas en concreto para que se lleven a cabo dichas sesiones.</w:t>
      </w:r>
    </w:p>
    <w:p w14:paraId="702B5E80" w14:textId="77777777" w:rsidR="00D844F6" w:rsidRDefault="00D844F6" w:rsidP="001542E3">
      <w:pPr>
        <w:jc w:val="both"/>
        <w:rPr>
          <w:rFonts w:ascii="Century Gothic" w:hAnsi="Century Gothic"/>
        </w:rPr>
      </w:pPr>
    </w:p>
    <w:p w14:paraId="4AD54305" w14:textId="77777777" w:rsidR="0062649B" w:rsidRDefault="00CA5279" w:rsidP="00CA5279">
      <w:pPr>
        <w:jc w:val="both"/>
        <w:rPr>
          <w:rFonts w:ascii="Century Gothic" w:hAnsi="Century Gothic"/>
        </w:rPr>
      </w:pPr>
      <w:r>
        <w:rPr>
          <w:rFonts w:ascii="Century Gothic" w:hAnsi="Century Gothic"/>
        </w:rPr>
        <w:t xml:space="preserve">Lo anterior, </w:t>
      </w:r>
      <w:r w:rsidR="0062649B">
        <w:rPr>
          <w:rFonts w:ascii="Century Gothic" w:hAnsi="Century Gothic"/>
        </w:rPr>
        <w:t xml:space="preserve">con fundamento en el </w:t>
      </w:r>
      <w:r w:rsidR="0004209B">
        <w:rPr>
          <w:rFonts w:ascii="Century Gothic" w:hAnsi="Century Gothic"/>
        </w:rPr>
        <w:t>artículo</w:t>
      </w:r>
      <w:r w:rsidR="0062649B">
        <w:rPr>
          <w:rFonts w:ascii="Century Gothic" w:hAnsi="Century Gothic"/>
        </w:rPr>
        <w:t xml:space="preserve"> 73</w:t>
      </w:r>
      <w:r w:rsidR="0004209B">
        <w:rPr>
          <w:rFonts w:ascii="Century Gothic" w:hAnsi="Century Gothic"/>
        </w:rPr>
        <w:t xml:space="preserve"> párrafo segundo</w:t>
      </w:r>
      <w:r w:rsidR="0062649B">
        <w:rPr>
          <w:rFonts w:ascii="Century Gothic" w:hAnsi="Century Gothic"/>
        </w:rPr>
        <w:t>,</w:t>
      </w:r>
      <w:r>
        <w:rPr>
          <w:rFonts w:ascii="Century Gothic" w:hAnsi="Century Gothic"/>
        </w:rPr>
        <w:t xml:space="preserve"> del R</w:t>
      </w:r>
      <w:r w:rsidRPr="00CA5279">
        <w:rPr>
          <w:rFonts w:ascii="Century Gothic" w:hAnsi="Century Gothic"/>
        </w:rPr>
        <w:t xml:space="preserve">eglamento internodel </w:t>
      </w:r>
      <w:r>
        <w:rPr>
          <w:rFonts w:ascii="Century Gothic" w:hAnsi="Century Gothic"/>
        </w:rPr>
        <w:t>M</w:t>
      </w:r>
      <w:r w:rsidRPr="00CA5279">
        <w:rPr>
          <w:rFonts w:ascii="Century Gothic" w:hAnsi="Century Gothic"/>
        </w:rPr>
        <w:t xml:space="preserve">unicipio libre de </w:t>
      </w:r>
      <w:r>
        <w:rPr>
          <w:rFonts w:ascii="Century Gothic" w:hAnsi="Century Gothic"/>
        </w:rPr>
        <w:t>S</w:t>
      </w:r>
      <w:r w:rsidRPr="00CA5279">
        <w:rPr>
          <w:rFonts w:ascii="Century Gothic" w:hAnsi="Century Gothic"/>
        </w:rPr>
        <w:t xml:space="preserve">an </w:t>
      </w:r>
      <w:r>
        <w:rPr>
          <w:rFonts w:ascii="Century Gothic" w:hAnsi="Century Gothic"/>
        </w:rPr>
        <w:t>L</w:t>
      </w:r>
      <w:r w:rsidRPr="00CA5279">
        <w:rPr>
          <w:rFonts w:ascii="Century Gothic" w:hAnsi="Century Gothic"/>
        </w:rPr>
        <w:t xml:space="preserve">uis </w:t>
      </w:r>
      <w:r>
        <w:rPr>
          <w:rFonts w:ascii="Century Gothic" w:hAnsi="Century Gothic"/>
        </w:rPr>
        <w:t>P</w:t>
      </w:r>
      <w:r w:rsidRPr="00CA5279">
        <w:rPr>
          <w:rFonts w:ascii="Century Gothic" w:hAnsi="Century Gothic"/>
        </w:rPr>
        <w:t xml:space="preserve">otosí, </w:t>
      </w:r>
      <w:r>
        <w:rPr>
          <w:rFonts w:ascii="Century Gothic" w:hAnsi="Century Gothic"/>
        </w:rPr>
        <w:t>que</w:t>
      </w:r>
      <w:r w:rsidR="0062649B">
        <w:rPr>
          <w:rFonts w:ascii="Century Gothic" w:hAnsi="Century Gothic"/>
        </w:rPr>
        <w:t>a la letra dice:</w:t>
      </w:r>
    </w:p>
    <w:p w14:paraId="7278EDA8" w14:textId="77777777" w:rsidR="0062649B" w:rsidRDefault="0062649B" w:rsidP="00056968">
      <w:pPr>
        <w:rPr>
          <w:rFonts w:ascii="Century Gothic" w:hAnsi="Century Gothic"/>
        </w:rPr>
      </w:pPr>
    </w:p>
    <w:p w14:paraId="244233E1" w14:textId="77777777" w:rsidR="0062649B" w:rsidRDefault="0062649B" w:rsidP="0004209B">
      <w:pPr>
        <w:jc w:val="both"/>
        <w:rPr>
          <w:rFonts w:ascii="Century Gothic" w:hAnsi="Century Gothic"/>
          <w:i/>
          <w:iCs/>
        </w:rPr>
      </w:pPr>
      <w:r w:rsidRPr="0004209B">
        <w:rPr>
          <w:i/>
          <w:iCs/>
        </w:rPr>
        <w:t xml:space="preserve">Artículo 73.- En los términos que señala la Ley Orgánica del Municipio Libre, y el acuerdo de cabildo de fecha 1 de </w:t>
      </w:r>
      <w:r w:rsidR="0004209B" w:rsidRPr="0004209B">
        <w:rPr>
          <w:i/>
          <w:iCs/>
        </w:rPr>
        <w:t>octubre</w:t>
      </w:r>
      <w:r w:rsidRPr="0004209B">
        <w:rPr>
          <w:i/>
          <w:iCs/>
        </w:rPr>
        <w:t xml:space="preserve"> del 2009, el Cabildo conformará con sus miembros, las Comisiones Permanentes que sesionaran y funcionaran de manera regular que para tal efecto son: </w:t>
      </w:r>
    </w:p>
    <w:p w14:paraId="1ACCFD4E" w14:textId="77777777" w:rsidR="00CA5279" w:rsidRPr="0004209B" w:rsidRDefault="00CA5279" w:rsidP="0004209B">
      <w:pPr>
        <w:jc w:val="both"/>
        <w:rPr>
          <w:rFonts w:ascii="Century Gothic" w:hAnsi="Century Gothic"/>
          <w:i/>
          <w:iCs/>
        </w:rPr>
      </w:pPr>
    </w:p>
    <w:p w14:paraId="451E6683" w14:textId="77777777" w:rsidR="00056968" w:rsidRDefault="00CA5279" w:rsidP="0004209B">
      <w:pPr>
        <w:spacing w:line="240" w:lineRule="atLeast"/>
        <w:jc w:val="both"/>
        <w:rPr>
          <w:i/>
          <w:iCs/>
        </w:rPr>
      </w:pPr>
      <w:r>
        <w:rPr>
          <w:i/>
          <w:iCs/>
        </w:rPr>
        <w:t xml:space="preserve">( </w:t>
      </w:r>
      <w:r w:rsidR="0062649B" w:rsidRPr="0004209B">
        <w:rPr>
          <w:i/>
          <w:iCs/>
        </w:rPr>
        <w:t>…</w:t>
      </w:r>
      <w:r>
        <w:rPr>
          <w:i/>
          <w:iCs/>
        </w:rPr>
        <w:t xml:space="preserve"> )</w:t>
      </w:r>
    </w:p>
    <w:p w14:paraId="3A4F8CE0" w14:textId="77777777" w:rsidR="00CA5279" w:rsidRPr="0004209B" w:rsidRDefault="00CA5279" w:rsidP="0004209B">
      <w:pPr>
        <w:spacing w:line="240" w:lineRule="atLeast"/>
        <w:jc w:val="both"/>
        <w:rPr>
          <w:i/>
          <w:iCs/>
        </w:rPr>
      </w:pPr>
    </w:p>
    <w:p w14:paraId="18DC4CB0" w14:textId="77777777" w:rsidR="0062649B" w:rsidRDefault="0062649B" w:rsidP="0004209B">
      <w:pPr>
        <w:spacing w:line="240" w:lineRule="atLeast"/>
        <w:jc w:val="both"/>
        <w:rPr>
          <w:i/>
          <w:iCs/>
        </w:rPr>
      </w:pPr>
      <w:r w:rsidRPr="0004209B">
        <w:rPr>
          <w:i/>
          <w:iCs/>
        </w:rPr>
        <w:t>En todo caso, los presidentes de cada una de las Comisiones están obligados a convocar a éstas, un mínimo de cuatro veces durante el año, para tratar asuntos atinentes a las mismas.</w:t>
      </w:r>
    </w:p>
    <w:p w14:paraId="5676B136" w14:textId="77777777" w:rsidR="00CA5279" w:rsidRDefault="00CA5279" w:rsidP="0004209B">
      <w:pPr>
        <w:spacing w:line="240" w:lineRule="atLeast"/>
        <w:jc w:val="both"/>
        <w:rPr>
          <w:i/>
          <w:iCs/>
        </w:rPr>
      </w:pPr>
    </w:p>
    <w:p w14:paraId="22794414" w14:textId="77777777" w:rsidR="00CA5279" w:rsidRPr="0004209B" w:rsidRDefault="00CA5279" w:rsidP="0004209B">
      <w:pPr>
        <w:spacing w:line="240" w:lineRule="atLeast"/>
        <w:jc w:val="both"/>
        <w:rPr>
          <w:i/>
          <w:iCs/>
        </w:rPr>
      </w:pPr>
      <w:r>
        <w:rPr>
          <w:i/>
          <w:iCs/>
        </w:rPr>
        <w:t>( … )</w:t>
      </w:r>
    </w:p>
    <w:p w14:paraId="2135767A" w14:textId="77777777" w:rsidR="00082DE7" w:rsidRDefault="00082DE7" w:rsidP="003C7FDC">
      <w:pPr>
        <w:rPr>
          <w:rFonts w:ascii="Tahoma" w:hAnsi="Tahoma" w:cs="Tahoma"/>
          <w:b/>
          <w:lang w:val="es-MX"/>
        </w:rPr>
      </w:pPr>
    </w:p>
    <w:p w14:paraId="1B0EFD8A" w14:textId="77777777" w:rsidR="0004209B" w:rsidRPr="0004209B" w:rsidRDefault="00CA5279" w:rsidP="003C7FDC">
      <w:pPr>
        <w:rPr>
          <w:rFonts w:ascii="Century Gothic" w:hAnsi="Century Gothic" w:cs="Tahoma"/>
          <w:bCs/>
          <w:lang w:val="es-MX"/>
        </w:rPr>
      </w:pPr>
      <w:r>
        <w:rPr>
          <w:rFonts w:ascii="Century Gothic" w:hAnsi="Century Gothic" w:cs="Tahoma"/>
          <w:bCs/>
          <w:lang w:val="es-MX"/>
        </w:rPr>
        <w:t>Sin otro particular, quedo a la orden.</w:t>
      </w:r>
    </w:p>
    <w:sectPr w:rsidR="0004209B" w:rsidRPr="0004209B" w:rsidSect="00C92FF2">
      <w:headerReference w:type="default" r:id="rId7"/>
      <w:footerReference w:type="default" r:id="rId8"/>
      <w:pgSz w:w="12240" w:h="15840"/>
      <w:pgMar w:top="2366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D42F11C" w14:textId="77777777" w:rsidR="000F25A4" w:rsidRDefault="000F25A4" w:rsidP="00C92FF2">
      <w:r>
        <w:separator/>
      </w:r>
    </w:p>
  </w:endnote>
  <w:endnote w:type="continuationSeparator" w:id="0">
    <w:p w14:paraId="18DF83AA" w14:textId="77777777" w:rsidR="000F25A4" w:rsidRDefault="000F25A4" w:rsidP="00C92F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0ED232C" w14:textId="77777777" w:rsidR="00AF7FEB" w:rsidRDefault="00AF7FEB">
    <w:pPr>
      <w:pStyle w:val="Piedepgina"/>
    </w:pPr>
    <w:r>
      <w:rPr>
        <w:noProof/>
        <w:lang w:val="es-MX" w:eastAsia="es-MX"/>
      </w:rPr>
      <w:drawing>
        <wp:anchor distT="0" distB="0" distL="114300" distR="114300" simplePos="0" relativeHeight="251661312" behindDoc="1" locked="0" layoutInCell="1" allowOverlap="1" wp14:anchorId="5CB982FB" wp14:editId="53E2CF4B">
          <wp:simplePos x="0" y="0"/>
          <wp:positionH relativeFrom="column">
            <wp:posOffset>-1073426</wp:posOffset>
          </wp:positionH>
          <wp:positionV relativeFrom="paragraph">
            <wp:posOffset>-268357</wp:posOffset>
          </wp:positionV>
          <wp:extent cx="7758430" cy="893445"/>
          <wp:effectExtent l="0" t="0" r="0" b="0"/>
          <wp:wrapNone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Hoja membretada-01.jpg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91097"/>
                  <a:stretch/>
                </pic:blipFill>
                <pic:spPr bwMode="auto">
                  <a:xfrm>
                    <a:off x="0" y="0"/>
                    <a:ext cx="7758430" cy="89344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9215B18" w14:textId="77777777" w:rsidR="000F25A4" w:rsidRDefault="000F25A4" w:rsidP="00C92FF2">
      <w:r>
        <w:separator/>
      </w:r>
    </w:p>
  </w:footnote>
  <w:footnote w:type="continuationSeparator" w:id="0">
    <w:p w14:paraId="2FF44D4E" w14:textId="77777777" w:rsidR="000F25A4" w:rsidRDefault="000F25A4" w:rsidP="00C92FF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F660EF6" w14:textId="77777777" w:rsidR="00AF7FEB" w:rsidRDefault="00AF7FEB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59264" behindDoc="1" locked="0" layoutInCell="1" allowOverlap="1" wp14:anchorId="61720104" wp14:editId="6D9DE079">
          <wp:simplePos x="0" y="0"/>
          <wp:positionH relativeFrom="column">
            <wp:posOffset>-1073426</wp:posOffset>
          </wp:positionH>
          <wp:positionV relativeFrom="paragraph">
            <wp:posOffset>-447896</wp:posOffset>
          </wp:positionV>
          <wp:extent cx="7758430" cy="1550505"/>
          <wp:effectExtent l="0" t="0" r="0" b="0"/>
          <wp:wrapNone/>
          <wp:docPr id="19" name="Imagen 1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Hoja membretada-01.jpg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" b="84553"/>
                  <a:stretch/>
                </pic:blipFill>
                <pic:spPr bwMode="auto">
                  <a:xfrm>
                    <a:off x="0" y="0"/>
                    <a:ext cx="7758430" cy="155050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2892B63"/>
    <w:multiLevelType w:val="hybridMultilevel"/>
    <w:tmpl w:val="56A4316E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2E15A40"/>
    <w:multiLevelType w:val="hybridMultilevel"/>
    <w:tmpl w:val="30800F72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7310F10"/>
    <w:multiLevelType w:val="hybridMultilevel"/>
    <w:tmpl w:val="02CEDEB0"/>
    <w:lvl w:ilvl="0" w:tplc="08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DB34BBA"/>
    <w:multiLevelType w:val="hybridMultilevel"/>
    <w:tmpl w:val="A606DE9A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54274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51465"/>
    <w:rsid w:val="000221A4"/>
    <w:rsid w:val="00032E2F"/>
    <w:rsid w:val="0004209B"/>
    <w:rsid w:val="0004621A"/>
    <w:rsid w:val="000478C5"/>
    <w:rsid w:val="000511B9"/>
    <w:rsid w:val="00056968"/>
    <w:rsid w:val="000608F3"/>
    <w:rsid w:val="00060AE6"/>
    <w:rsid w:val="000666FE"/>
    <w:rsid w:val="00067875"/>
    <w:rsid w:val="00067E50"/>
    <w:rsid w:val="0007375B"/>
    <w:rsid w:val="00082DE7"/>
    <w:rsid w:val="000A4FB9"/>
    <w:rsid w:val="000C02C7"/>
    <w:rsid w:val="000C4D87"/>
    <w:rsid w:val="000C6B03"/>
    <w:rsid w:val="000F25A4"/>
    <w:rsid w:val="00105EB0"/>
    <w:rsid w:val="001542E3"/>
    <w:rsid w:val="001C6661"/>
    <w:rsid w:val="001D26E3"/>
    <w:rsid w:val="001E0267"/>
    <w:rsid w:val="001F56E1"/>
    <w:rsid w:val="00201745"/>
    <w:rsid w:val="0020444E"/>
    <w:rsid w:val="00205A53"/>
    <w:rsid w:val="00211D5D"/>
    <w:rsid w:val="00225464"/>
    <w:rsid w:val="00263810"/>
    <w:rsid w:val="00277675"/>
    <w:rsid w:val="002A1F25"/>
    <w:rsid w:val="002D454A"/>
    <w:rsid w:val="002E079C"/>
    <w:rsid w:val="002F213B"/>
    <w:rsid w:val="002F3677"/>
    <w:rsid w:val="002F3BA1"/>
    <w:rsid w:val="0030608E"/>
    <w:rsid w:val="00315AC6"/>
    <w:rsid w:val="003329F4"/>
    <w:rsid w:val="0033515C"/>
    <w:rsid w:val="00336360"/>
    <w:rsid w:val="00367E42"/>
    <w:rsid w:val="00373178"/>
    <w:rsid w:val="003850C4"/>
    <w:rsid w:val="0039435A"/>
    <w:rsid w:val="003A1CAC"/>
    <w:rsid w:val="003C0A21"/>
    <w:rsid w:val="003C7FDC"/>
    <w:rsid w:val="003D23E5"/>
    <w:rsid w:val="003E594D"/>
    <w:rsid w:val="00414AA9"/>
    <w:rsid w:val="00421F63"/>
    <w:rsid w:val="00435079"/>
    <w:rsid w:val="004475C2"/>
    <w:rsid w:val="00454DE0"/>
    <w:rsid w:val="00477189"/>
    <w:rsid w:val="00493F52"/>
    <w:rsid w:val="004954DA"/>
    <w:rsid w:val="00496A75"/>
    <w:rsid w:val="00503E51"/>
    <w:rsid w:val="00505565"/>
    <w:rsid w:val="00526376"/>
    <w:rsid w:val="00580FA3"/>
    <w:rsid w:val="00582495"/>
    <w:rsid w:val="005908AC"/>
    <w:rsid w:val="00596864"/>
    <w:rsid w:val="005B6ADE"/>
    <w:rsid w:val="005C44FA"/>
    <w:rsid w:val="005F7CAA"/>
    <w:rsid w:val="0062649B"/>
    <w:rsid w:val="006267FE"/>
    <w:rsid w:val="00655B0B"/>
    <w:rsid w:val="0066571F"/>
    <w:rsid w:val="00677437"/>
    <w:rsid w:val="006877C9"/>
    <w:rsid w:val="006B6595"/>
    <w:rsid w:val="006C309B"/>
    <w:rsid w:val="006C37AE"/>
    <w:rsid w:val="006C3EDA"/>
    <w:rsid w:val="006C640E"/>
    <w:rsid w:val="006D6AA7"/>
    <w:rsid w:val="006E2068"/>
    <w:rsid w:val="00700A99"/>
    <w:rsid w:val="00712138"/>
    <w:rsid w:val="0072415A"/>
    <w:rsid w:val="00727B08"/>
    <w:rsid w:val="00731176"/>
    <w:rsid w:val="00747981"/>
    <w:rsid w:val="007714AC"/>
    <w:rsid w:val="00781906"/>
    <w:rsid w:val="00786BF3"/>
    <w:rsid w:val="007C1A2C"/>
    <w:rsid w:val="007C3A40"/>
    <w:rsid w:val="007D5104"/>
    <w:rsid w:val="007D714D"/>
    <w:rsid w:val="00800DC6"/>
    <w:rsid w:val="00812C4F"/>
    <w:rsid w:val="00821F08"/>
    <w:rsid w:val="00841C8A"/>
    <w:rsid w:val="00851465"/>
    <w:rsid w:val="00874B6E"/>
    <w:rsid w:val="00877DF6"/>
    <w:rsid w:val="00881BF8"/>
    <w:rsid w:val="00886CEF"/>
    <w:rsid w:val="008B2AFB"/>
    <w:rsid w:val="008F27E3"/>
    <w:rsid w:val="008F407E"/>
    <w:rsid w:val="00903E27"/>
    <w:rsid w:val="00914555"/>
    <w:rsid w:val="009335D1"/>
    <w:rsid w:val="00960E5C"/>
    <w:rsid w:val="00996959"/>
    <w:rsid w:val="009B0496"/>
    <w:rsid w:val="009B5DAC"/>
    <w:rsid w:val="009C68E4"/>
    <w:rsid w:val="00A051E4"/>
    <w:rsid w:val="00A60169"/>
    <w:rsid w:val="00A63A56"/>
    <w:rsid w:val="00A67E11"/>
    <w:rsid w:val="00A71AEA"/>
    <w:rsid w:val="00A82823"/>
    <w:rsid w:val="00A82846"/>
    <w:rsid w:val="00A879F0"/>
    <w:rsid w:val="00A93C72"/>
    <w:rsid w:val="00AA101F"/>
    <w:rsid w:val="00AA141E"/>
    <w:rsid w:val="00AA56EC"/>
    <w:rsid w:val="00AA6FF1"/>
    <w:rsid w:val="00AB2944"/>
    <w:rsid w:val="00AC299A"/>
    <w:rsid w:val="00AC47E0"/>
    <w:rsid w:val="00AD3693"/>
    <w:rsid w:val="00AF7FEB"/>
    <w:rsid w:val="00B55F6E"/>
    <w:rsid w:val="00B63B13"/>
    <w:rsid w:val="00B86500"/>
    <w:rsid w:val="00BA61A6"/>
    <w:rsid w:val="00C00410"/>
    <w:rsid w:val="00C03862"/>
    <w:rsid w:val="00C21B14"/>
    <w:rsid w:val="00C31BDA"/>
    <w:rsid w:val="00C55570"/>
    <w:rsid w:val="00C57B71"/>
    <w:rsid w:val="00C7772F"/>
    <w:rsid w:val="00C81CD5"/>
    <w:rsid w:val="00C92FF2"/>
    <w:rsid w:val="00CA2C2D"/>
    <w:rsid w:val="00CA5279"/>
    <w:rsid w:val="00D13BAE"/>
    <w:rsid w:val="00D16E67"/>
    <w:rsid w:val="00D173CB"/>
    <w:rsid w:val="00D2062A"/>
    <w:rsid w:val="00D41B8A"/>
    <w:rsid w:val="00D42595"/>
    <w:rsid w:val="00D61966"/>
    <w:rsid w:val="00D70568"/>
    <w:rsid w:val="00D844F6"/>
    <w:rsid w:val="00D869A6"/>
    <w:rsid w:val="00DC2FF9"/>
    <w:rsid w:val="00DD10E1"/>
    <w:rsid w:val="00DF2BA8"/>
    <w:rsid w:val="00E364AA"/>
    <w:rsid w:val="00E37AA2"/>
    <w:rsid w:val="00E40E2F"/>
    <w:rsid w:val="00E70E69"/>
    <w:rsid w:val="00E76C92"/>
    <w:rsid w:val="00E83211"/>
    <w:rsid w:val="00ED2BC2"/>
    <w:rsid w:val="00ED7DE4"/>
    <w:rsid w:val="00EF0FD0"/>
    <w:rsid w:val="00F037D5"/>
    <w:rsid w:val="00F11BE9"/>
    <w:rsid w:val="00F46D15"/>
    <w:rsid w:val="00F51363"/>
    <w:rsid w:val="00F5279F"/>
    <w:rsid w:val="00F625CE"/>
    <w:rsid w:val="00F649AF"/>
    <w:rsid w:val="00F8144F"/>
    <w:rsid w:val="00F84039"/>
    <w:rsid w:val="00F850BE"/>
    <w:rsid w:val="00FA1857"/>
    <w:rsid w:val="00FA7317"/>
    <w:rsid w:val="00FC7A9C"/>
    <w:rsid w:val="00FF4A0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4274"/>
    <o:shapelayout v:ext="edit">
      <o:idmap v:ext="edit" data="1"/>
    </o:shapelayout>
  </w:shapeDefaults>
  <w:decimalSymbol w:val="."/>
  <w:listSeparator w:val=","/>
  <w14:docId w14:val="481C146A"/>
  <w15:docId w15:val="{03186D30-69D0-4CDD-B0EE-32611AA610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954DA"/>
    <w:rPr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C92FF2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C92FF2"/>
    <w:rPr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C92FF2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C92FF2"/>
    <w:rPr>
      <w:lang w:val="es-ES"/>
    </w:rPr>
  </w:style>
  <w:style w:type="table" w:styleId="Tablaconcuadrcula">
    <w:name w:val="Table Grid"/>
    <w:basedOn w:val="Tablanormal"/>
    <w:uiPriority w:val="39"/>
    <w:rsid w:val="008F407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66571F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105EB0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05EB0"/>
    <w:rPr>
      <w:rFonts w:ascii="Segoe UI" w:hAnsi="Segoe UI" w:cs="Segoe UI"/>
      <w:sz w:val="18"/>
      <w:szCs w:val="18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3473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687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474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089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506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868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84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461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99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817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362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183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596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784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432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976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657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797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019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112</TotalTime>
  <Pages>1</Pages>
  <Words>258</Words>
  <Characters>1421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 de Microsoft Office</dc:creator>
  <cp:keywords/>
  <dc:description/>
  <cp:lastModifiedBy>Segunda Sindicatura</cp:lastModifiedBy>
  <cp:revision>1</cp:revision>
  <cp:lastPrinted>2019-09-05T20:00:00Z</cp:lastPrinted>
  <dcterms:created xsi:type="dcterms:W3CDTF">2021-06-02T18:06:00Z</dcterms:created>
  <dcterms:modified xsi:type="dcterms:W3CDTF">2021-09-01T18:59:00Z</dcterms:modified>
</cp:coreProperties>
</file>