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4E16E5" w:rsidRDefault="004E16E5" w:rsidP="003829B1">
      <w:pPr>
        <w:spacing w:line="240" w:lineRule="auto"/>
        <w:jc w:val="both"/>
        <w:rPr>
          <w:rFonts w:ascii="Arial" w:hAnsi="Arial" w:cs="Arial"/>
          <w:sz w:val="24"/>
          <w:szCs w:val="24"/>
        </w:rPr>
      </w:pPr>
    </w:p>
    <w:p w:rsidR="00340FCC" w:rsidRDefault="004E16E5" w:rsidP="00340FCC">
      <w:pPr>
        <w:spacing w:after="0" w:line="360" w:lineRule="auto"/>
        <w:jc w:val="center"/>
        <w:rPr>
          <w:rFonts w:ascii="Arial" w:hAnsi="Arial" w:cs="Arial"/>
          <w:sz w:val="24"/>
          <w:szCs w:val="24"/>
        </w:rPr>
      </w:pPr>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84</w:t>
      </w:r>
      <w:r w:rsidRPr="004E16E5">
        <w:rPr>
          <w:rFonts w:ascii="Arial" w:hAnsi="Arial" w:cs="Arial"/>
          <w:sz w:val="24"/>
          <w:szCs w:val="24"/>
        </w:rPr>
        <w:t xml:space="preserve">, </w:t>
      </w:r>
      <w:r w:rsidRPr="003829B1">
        <w:rPr>
          <w:rFonts w:ascii="Arial" w:hAnsi="Arial" w:cs="Arial"/>
          <w:b/>
          <w:sz w:val="24"/>
          <w:szCs w:val="24"/>
        </w:rPr>
        <w:t>Fracción X</w:t>
      </w:r>
      <w:r w:rsidR="009A12F2">
        <w:rPr>
          <w:rFonts w:ascii="Arial" w:hAnsi="Arial" w:cs="Arial"/>
          <w:b/>
          <w:sz w:val="24"/>
          <w:szCs w:val="24"/>
        </w:rPr>
        <w:t>I</w:t>
      </w:r>
      <w:r w:rsidR="004C421D">
        <w:rPr>
          <w:rFonts w:ascii="Arial" w:hAnsi="Arial" w:cs="Arial"/>
          <w:b/>
          <w:sz w:val="24"/>
          <w:szCs w:val="24"/>
        </w:rPr>
        <w:t>X</w:t>
      </w:r>
      <w:r w:rsidRPr="004E16E5">
        <w:rPr>
          <w:rFonts w:ascii="Arial" w:hAnsi="Arial" w:cs="Arial"/>
          <w:sz w:val="24"/>
          <w:szCs w:val="24"/>
        </w:rPr>
        <w:t xml:space="preserve">; </w:t>
      </w:r>
    </w:p>
    <w:p w:rsidR="001A0CC7" w:rsidRDefault="009A12F2" w:rsidP="009A12F2">
      <w:pPr>
        <w:spacing w:line="360" w:lineRule="auto"/>
        <w:jc w:val="center"/>
        <w:rPr>
          <w:rFonts w:ascii="Arial" w:hAnsi="Arial" w:cs="Arial"/>
          <w:sz w:val="24"/>
          <w:szCs w:val="24"/>
        </w:rPr>
      </w:pPr>
      <w:r w:rsidRPr="009A12F2">
        <w:rPr>
          <w:rFonts w:ascii="Arial" w:hAnsi="Arial" w:cs="Arial"/>
          <w:sz w:val="24"/>
          <w:szCs w:val="24"/>
        </w:rPr>
        <w:t>Concursos para ocupar cargos públicos</w:t>
      </w:r>
    </w:p>
    <w:p w:rsidR="004C421D" w:rsidRDefault="009A12F2" w:rsidP="004C421D">
      <w:pPr>
        <w:spacing w:line="360" w:lineRule="auto"/>
        <w:jc w:val="both"/>
        <w:rPr>
          <w:rFonts w:ascii="Arial" w:hAnsi="Arial" w:cs="Arial"/>
          <w:sz w:val="24"/>
          <w:szCs w:val="24"/>
        </w:rPr>
      </w:pPr>
      <w:r w:rsidRPr="009A12F2">
        <w:rPr>
          <w:rFonts w:ascii="Arial" w:hAnsi="Arial" w:cs="Arial"/>
          <w:sz w:val="24"/>
          <w:szCs w:val="24"/>
        </w:rPr>
        <w:t>En el</w:t>
      </w:r>
      <w:r>
        <w:rPr>
          <w:rFonts w:ascii="Arial" w:hAnsi="Arial" w:cs="Arial"/>
          <w:sz w:val="24"/>
          <w:szCs w:val="24"/>
        </w:rPr>
        <w:t xml:space="preserve"> </w:t>
      </w:r>
      <w:r w:rsidRPr="009A12F2">
        <w:rPr>
          <w:rFonts w:ascii="Arial" w:hAnsi="Arial" w:cs="Arial"/>
          <w:sz w:val="24"/>
          <w:szCs w:val="24"/>
        </w:rPr>
        <w:t>marco de la Ley Orgánica de la Administración Pública del Estado</w:t>
      </w:r>
      <w:r>
        <w:rPr>
          <w:rFonts w:ascii="Arial" w:hAnsi="Arial" w:cs="Arial"/>
          <w:sz w:val="24"/>
          <w:szCs w:val="24"/>
        </w:rPr>
        <w:t xml:space="preserve"> </w:t>
      </w:r>
      <w:r w:rsidRPr="009A12F2">
        <w:rPr>
          <w:rFonts w:ascii="Arial" w:hAnsi="Arial" w:cs="Arial"/>
          <w:sz w:val="24"/>
          <w:szCs w:val="24"/>
        </w:rPr>
        <w:t>de San Luis Potosí, la Ley de Cultura para el Estado y Munici</w:t>
      </w:r>
      <w:bookmarkStart w:id="0" w:name="_GoBack"/>
      <w:bookmarkEnd w:id="0"/>
      <w:r w:rsidRPr="009A12F2">
        <w:rPr>
          <w:rFonts w:ascii="Arial" w:hAnsi="Arial" w:cs="Arial"/>
          <w:sz w:val="24"/>
          <w:szCs w:val="24"/>
        </w:rPr>
        <w:t>pios de San Luis Potosí y en el</w:t>
      </w:r>
      <w:r>
        <w:rPr>
          <w:rFonts w:ascii="Arial" w:hAnsi="Arial" w:cs="Arial"/>
          <w:sz w:val="24"/>
          <w:szCs w:val="24"/>
        </w:rPr>
        <w:t xml:space="preserve"> </w:t>
      </w:r>
      <w:r w:rsidRPr="009A12F2">
        <w:rPr>
          <w:rFonts w:ascii="Arial" w:hAnsi="Arial" w:cs="Arial"/>
          <w:sz w:val="24"/>
          <w:szCs w:val="24"/>
        </w:rPr>
        <w:t>Reglamento Interior</w:t>
      </w:r>
      <w:r>
        <w:rPr>
          <w:rFonts w:ascii="Arial" w:hAnsi="Arial" w:cs="Arial"/>
          <w:sz w:val="24"/>
          <w:szCs w:val="24"/>
        </w:rPr>
        <w:t xml:space="preserve"> </w:t>
      </w:r>
      <w:r w:rsidRPr="009A12F2">
        <w:rPr>
          <w:rFonts w:ascii="Arial" w:hAnsi="Arial" w:cs="Arial"/>
          <w:sz w:val="24"/>
          <w:szCs w:val="24"/>
        </w:rPr>
        <w:t xml:space="preserve">de la Secretaría, no se encuentran previstas dentro </w:t>
      </w:r>
      <w:r>
        <w:rPr>
          <w:rFonts w:ascii="Arial" w:hAnsi="Arial" w:cs="Arial"/>
          <w:sz w:val="24"/>
          <w:szCs w:val="24"/>
        </w:rPr>
        <w:t xml:space="preserve">de sus </w:t>
      </w:r>
      <w:r w:rsidRPr="009A12F2">
        <w:rPr>
          <w:rFonts w:ascii="Arial" w:hAnsi="Arial" w:cs="Arial"/>
          <w:sz w:val="24"/>
          <w:szCs w:val="24"/>
        </w:rPr>
        <w:t>funciones, el emitir convocatorias o concursos  para  ocupar  cargos  públicos dentro de  la  Secretaría de Cultura,  no  obstante,</w:t>
      </w:r>
      <w:r>
        <w:rPr>
          <w:rFonts w:ascii="Arial" w:hAnsi="Arial" w:cs="Arial"/>
          <w:sz w:val="24"/>
          <w:szCs w:val="24"/>
        </w:rPr>
        <w:t xml:space="preserve"> </w:t>
      </w:r>
      <w:r w:rsidRPr="009A12F2">
        <w:rPr>
          <w:rFonts w:ascii="Arial" w:hAnsi="Arial" w:cs="Arial"/>
          <w:sz w:val="24"/>
          <w:szCs w:val="24"/>
        </w:rPr>
        <w:t>se hace la aclaración que tal y como lo establece el artículo 6 fracción IV del Reglamento Interior, el Secretario de Cultura tendrá como facultad designar a los servidores públicos de la Secretaría, acordando con el Ejecutivo los de</w:t>
      </w:r>
      <w:r>
        <w:rPr>
          <w:rFonts w:ascii="Arial" w:hAnsi="Arial" w:cs="Arial"/>
          <w:sz w:val="24"/>
          <w:szCs w:val="24"/>
        </w:rPr>
        <w:t xml:space="preserve"> </w:t>
      </w:r>
      <w:r w:rsidRPr="009A12F2">
        <w:rPr>
          <w:rFonts w:ascii="Arial" w:hAnsi="Arial" w:cs="Arial"/>
          <w:sz w:val="24"/>
          <w:szCs w:val="24"/>
        </w:rPr>
        <w:t>nivel directivo, y tramitarlos ante la Oficialía Mayor del Poder</w:t>
      </w:r>
      <w:r>
        <w:rPr>
          <w:rFonts w:ascii="Arial" w:hAnsi="Arial" w:cs="Arial"/>
          <w:sz w:val="24"/>
          <w:szCs w:val="24"/>
        </w:rPr>
        <w:t xml:space="preserve"> Ejecutivo </w:t>
      </w:r>
      <w:r w:rsidRPr="009A12F2">
        <w:rPr>
          <w:rFonts w:ascii="Arial" w:hAnsi="Arial" w:cs="Arial"/>
          <w:sz w:val="24"/>
          <w:szCs w:val="24"/>
        </w:rPr>
        <w:t>del Estado, así como resolver sobre la remoción de ellos, en ese sentido, resulta claro que la Secretaría de Cultura no genera la información relativa a esta fracción porque a través de su Titular realiza el reclutamiento y mecanismo de selección de su personal.</w:t>
      </w:r>
    </w:p>
    <w:p w:rsidR="004C421D" w:rsidRDefault="00ED22B2" w:rsidP="004C421D">
      <w:pPr>
        <w:spacing w:line="360" w:lineRule="auto"/>
        <w:jc w:val="both"/>
        <w:rPr>
          <w:rFonts w:ascii="Arial" w:hAnsi="Arial" w:cs="Arial"/>
          <w:sz w:val="24"/>
          <w:szCs w:val="24"/>
        </w:rPr>
      </w:pPr>
      <w:r w:rsidRPr="00ED22B2">
        <w:rPr>
          <w:rFonts w:ascii="Arial" w:hAnsi="Arial" w:cs="Arial"/>
          <w:sz w:val="24"/>
          <w:szCs w:val="24"/>
        </w:rPr>
        <w:t>En los campos que el formato obliga a poner una opción del catálogo se seleccionó una opción solamente con la finalidad de cumplir con las especificaciones técnicas para la validación de la información, pero no reflejan la realidad ya que en el mes que se reporta no se generó información.</w:t>
      </w:r>
    </w:p>
    <w:sectPr w:rsidR="004C421D"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CC4" w:rsidRDefault="00951CC4" w:rsidP="002F7AB3">
      <w:pPr>
        <w:spacing w:after="0" w:line="240" w:lineRule="auto"/>
      </w:pPr>
      <w:r>
        <w:separator/>
      </w:r>
    </w:p>
  </w:endnote>
  <w:endnote w:type="continuationSeparator" w:id="0">
    <w:p w:rsidR="00951CC4" w:rsidRDefault="00951CC4"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CC4" w:rsidRDefault="00951CC4" w:rsidP="002F7AB3">
      <w:pPr>
        <w:spacing w:after="0" w:line="240" w:lineRule="auto"/>
      </w:pPr>
      <w:r>
        <w:separator/>
      </w:r>
    </w:p>
  </w:footnote>
  <w:footnote w:type="continuationSeparator" w:id="0">
    <w:p w:rsidR="00951CC4" w:rsidRDefault="00951CC4"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21D" w:rsidRDefault="003A1EC1">
    <w:pPr>
      <w:pStyle w:val="Encabezado"/>
    </w:pPr>
    <w:r>
      <w:rPr>
        <w:noProof/>
        <w:lang w:eastAsia="es-MX"/>
      </w:rPr>
      <w:drawing>
        <wp:anchor distT="0" distB="0" distL="114300" distR="114300" simplePos="0" relativeHeight="251659264" behindDoc="1" locked="0" layoutInCell="1" allowOverlap="1" wp14:anchorId="0495EB55" wp14:editId="0671BE16">
          <wp:simplePos x="0" y="0"/>
          <wp:positionH relativeFrom="column">
            <wp:posOffset>0</wp:posOffset>
          </wp:positionH>
          <wp:positionV relativeFrom="paragraph">
            <wp:posOffset>-635</wp:posOffset>
          </wp:positionV>
          <wp:extent cx="3741672" cy="7239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LTURA-1.jpg"/>
                  <pic:cNvPicPr/>
                </pic:nvPicPr>
                <pic:blipFill rotWithShape="1">
                  <a:blip r:embed="rId1" cstate="print">
                    <a:extLst>
                      <a:ext uri="{28A0092B-C50C-407E-A947-70E740481C1C}">
                        <a14:useLocalDpi xmlns:a14="http://schemas.microsoft.com/office/drawing/2010/main" val="0"/>
                      </a:ext>
                    </a:extLst>
                  </a:blip>
                  <a:srcRect l="8016" t="32964" b="34656"/>
                  <a:stretch/>
                </pic:blipFill>
                <pic:spPr bwMode="auto">
                  <a:xfrm>
                    <a:off x="0" y="0"/>
                    <a:ext cx="3741672" cy="723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42C7"/>
    <w:rsid w:val="000A02CF"/>
    <w:rsid w:val="001370F0"/>
    <w:rsid w:val="00183F26"/>
    <w:rsid w:val="001A0CC7"/>
    <w:rsid w:val="002319B2"/>
    <w:rsid w:val="00257393"/>
    <w:rsid w:val="00261206"/>
    <w:rsid w:val="002F7AB3"/>
    <w:rsid w:val="00340FCC"/>
    <w:rsid w:val="00361EF7"/>
    <w:rsid w:val="003731D5"/>
    <w:rsid w:val="00381711"/>
    <w:rsid w:val="003829B1"/>
    <w:rsid w:val="00393DFF"/>
    <w:rsid w:val="003A1EC1"/>
    <w:rsid w:val="00427D21"/>
    <w:rsid w:val="00492DF0"/>
    <w:rsid w:val="004C421D"/>
    <w:rsid w:val="004E16E5"/>
    <w:rsid w:val="00515435"/>
    <w:rsid w:val="00522E96"/>
    <w:rsid w:val="005456C1"/>
    <w:rsid w:val="0056258E"/>
    <w:rsid w:val="005D744A"/>
    <w:rsid w:val="005F2D9A"/>
    <w:rsid w:val="0068124C"/>
    <w:rsid w:val="00695CD3"/>
    <w:rsid w:val="006E48CA"/>
    <w:rsid w:val="00751583"/>
    <w:rsid w:val="007E2A5F"/>
    <w:rsid w:val="00867CA4"/>
    <w:rsid w:val="00874DE0"/>
    <w:rsid w:val="00886F05"/>
    <w:rsid w:val="00922B5E"/>
    <w:rsid w:val="00941864"/>
    <w:rsid w:val="00951CC4"/>
    <w:rsid w:val="00992867"/>
    <w:rsid w:val="009A12F2"/>
    <w:rsid w:val="009D4E3D"/>
    <w:rsid w:val="00A23BF9"/>
    <w:rsid w:val="00A41DD8"/>
    <w:rsid w:val="00C52AC5"/>
    <w:rsid w:val="00CD1675"/>
    <w:rsid w:val="00CF1FA2"/>
    <w:rsid w:val="00D7598C"/>
    <w:rsid w:val="00DF77AC"/>
    <w:rsid w:val="00EB5016"/>
    <w:rsid w:val="00ED22B2"/>
    <w:rsid w:val="00EF115F"/>
    <w:rsid w:val="00F50472"/>
    <w:rsid w:val="00F531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1177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TRANSPARENCIA</cp:lastModifiedBy>
  <cp:revision>2</cp:revision>
  <cp:lastPrinted>2020-12-10T01:38:00Z</cp:lastPrinted>
  <dcterms:created xsi:type="dcterms:W3CDTF">2021-11-07T06:52:00Z</dcterms:created>
  <dcterms:modified xsi:type="dcterms:W3CDTF">2021-11-07T06:52:00Z</dcterms:modified>
</cp:coreProperties>
</file>