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78F" w:rsidRPr="004D4C8A" w:rsidRDefault="004D4C8A" w:rsidP="004D4C8A">
      <w:pPr>
        <w:jc w:val="both"/>
        <w:rPr>
          <w:rFonts w:ascii="Century Gothic" w:hAnsi="Century Gothic"/>
          <w:sz w:val="44"/>
          <w:szCs w:val="44"/>
        </w:rPr>
      </w:pPr>
      <w:r w:rsidRPr="004D4C8A">
        <w:rPr>
          <w:rFonts w:ascii="Century Gothic" w:hAnsi="Century Gothic"/>
          <w:sz w:val="44"/>
          <w:szCs w:val="44"/>
        </w:rPr>
        <w:t xml:space="preserve">En el presente periodo no generaron </w:t>
      </w:r>
      <w:r w:rsidRPr="004D4C8A">
        <w:rPr>
          <w:rFonts w:ascii="Century Gothic" w:hAnsi="Century Gothic"/>
          <w:b/>
          <w:sz w:val="44"/>
          <w:szCs w:val="44"/>
        </w:rPr>
        <w:t>SANCIONES ADMINISTRATIVAS  A NINGUN SERVIDORES PÚBLICO</w:t>
      </w:r>
      <w:r w:rsidRPr="004D4C8A">
        <w:rPr>
          <w:rFonts w:ascii="Century Gothic" w:hAnsi="Century Gothic"/>
          <w:sz w:val="44"/>
          <w:szCs w:val="44"/>
        </w:rPr>
        <w:t xml:space="preserve"> del Sistema para el Desarrollo Integral de la Familia del Estado de San Luis Pot</w:t>
      </w:r>
      <w:bookmarkStart w:id="0" w:name="_GoBack"/>
      <w:bookmarkEnd w:id="0"/>
      <w:r w:rsidRPr="004D4C8A">
        <w:rPr>
          <w:rFonts w:ascii="Century Gothic" w:hAnsi="Century Gothic"/>
          <w:sz w:val="44"/>
          <w:szCs w:val="44"/>
        </w:rPr>
        <w:t>osí</w:t>
      </w:r>
    </w:p>
    <w:sectPr w:rsidR="0037278F" w:rsidRPr="004D4C8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C8A"/>
    <w:rsid w:val="003F6811"/>
    <w:rsid w:val="004D4C8A"/>
    <w:rsid w:val="00A3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Gonzalo Mendoza</cp:lastModifiedBy>
  <cp:revision>1</cp:revision>
  <dcterms:created xsi:type="dcterms:W3CDTF">2021-09-01T20:31:00Z</dcterms:created>
  <dcterms:modified xsi:type="dcterms:W3CDTF">2021-09-01T20:34:00Z</dcterms:modified>
</cp:coreProperties>
</file>