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E16E5" w:rsidRPr="004E16E5" w:rsidRDefault="004E16E5" w:rsidP="003829B1">
      <w:pPr>
        <w:spacing w:line="240" w:lineRule="auto"/>
        <w:jc w:val="both"/>
        <w:rPr>
          <w:rFonts w:ascii="Arial" w:hAnsi="Arial" w:cs="Arial"/>
          <w:sz w:val="24"/>
          <w:szCs w:val="24"/>
        </w:rPr>
      </w:pPr>
    </w:p>
    <w:p w:rsidR="00340FCC" w:rsidRDefault="004E16E5" w:rsidP="00340FCC">
      <w:pPr>
        <w:spacing w:after="0" w:line="360" w:lineRule="auto"/>
        <w:jc w:val="center"/>
        <w:rPr>
          <w:rFonts w:ascii="Arial" w:hAnsi="Arial" w:cs="Arial"/>
          <w:sz w:val="24"/>
          <w:szCs w:val="24"/>
        </w:rPr>
      </w:pPr>
      <w:r w:rsidRPr="004E16E5">
        <w:rPr>
          <w:rFonts w:ascii="Arial" w:hAnsi="Arial" w:cs="Arial"/>
          <w:sz w:val="24"/>
          <w:szCs w:val="24"/>
        </w:rPr>
        <w:t xml:space="preserve">Ley de Transparencia y Acceso a la Información Pública del Estado de San Luis Potosí, </w:t>
      </w:r>
      <w:r w:rsidRPr="003829B1">
        <w:rPr>
          <w:rFonts w:ascii="Arial" w:hAnsi="Arial" w:cs="Arial"/>
          <w:b/>
          <w:sz w:val="24"/>
          <w:szCs w:val="24"/>
        </w:rPr>
        <w:t>Artículo 84</w:t>
      </w:r>
      <w:r w:rsidRPr="004E16E5">
        <w:rPr>
          <w:rFonts w:ascii="Arial" w:hAnsi="Arial" w:cs="Arial"/>
          <w:sz w:val="24"/>
          <w:szCs w:val="24"/>
        </w:rPr>
        <w:t xml:space="preserve">, </w:t>
      </w:r>
      <w:r w:rsidRPr="003829B1">
        <w:rPr>
          <w:rFonts w:ascii="Arial" w:hAnsi="Arial" w:cs="Arial"/>
          <w:b/>
          <w:sz w:val="24"/>
          <w:szCs w:val="24"/>
        </w:rPr>
        <w:t>Fracción X</w:t>
      </w:r>
      <w:r w:rsidR="004C421D">
        <w:rPr>
          <w:rFonts w:ascii="Arial" w:hAnsi="Arial" w:cs="Arial"/>
          <w:b/>
          <w:sz w:val="24"/>
          <w:szCs w:val="24"/>
        </w:rPr>
        <w:t>XXI</w:t>
      </w:r>
      <w:r w:rsidR="001A0CC7">
        <w:rPr>
          <w:rFonts w:ascii="Arial" w:hAnsi="Arial" w:cs="Arial"/>
          <w:b/>
          <w:sz w:val="24"/>
          <w:szCs w:val="24"/>
        </w:rPr>
        <w:t>II</w:t>
      </w:r>
      <w:r w:rsidRPr="004E16E5">
        <w:rPr>
          <w:rFonts w:ascii="Arial" w:hAnsi="Arial" w:cs="Arial"/>
          <w:sz w:val="24"/>
          <w:szCs w:val="24"/>
        </w:rPr>
        <w:t xml:space="preserve">; </w:t>
      </w:r>
    </w:p>
    <w:p w:rsidR="004C421D" w:rsidRDefault="001A0CC7" w:rsidP="00340FCC">
      <w:pPr>
        <w:spacing w:line="360" w:lineRule="auto"/>
        <w:jc w:val="both"/>
        <w:rPr>
          <w:rFonts w:ascii="Arial" w:hAnsi="Arial" w:cs="Arial"/>
          <w:sz w:val="24"/>
          <w:szCs w:val="24"/>
        </w:rPr>
      </w:pPr>
      <w:r w:rsidRPr="001A0CC7">
        <w:rPr>
          <w:rFonts w:ascii="Arial" w:hAnsi="Arial" w:cs="Arial"/>
          <w:sz w:val="24"/>
          <w:szCs w:val="24"/>
        </w:rPr>
        <w:t>Las concesiones, contratos, convenios, permisos, licencias o autorizaciones otorgadas</w:t>
      </w:r>
    </w:p>
    <w:p w:rsidR="001A0CC7" w:rsidRDefault="001A0CC7" w:rsidP="004C421D">
      <w:pPr>
        <w:spacing w:line="360" w:lineRule="auto"/>
        <w:jc w:val="both"/>
        <w:rPr>
          <w:rFonts w:ascii="Arial" w:hAnsi="Arial" w:cs="Arial"/>
          <w:sz w:val="24"/>
          <w:szCs w:val="24"/>
        </w:rPr>
      </w:pPr>
    </w:p>
    <w:p w:rsidR="004C421D" w:rsidRDefault="001A0CC7" w:rsidP="004C421D">
      <w:pPr>
        <w:spacing w:line="360" w:lineRule="auto"/>
        <w:jc w:val="both"/>
        <w:rPr>
          <w:rFonts w:ascii="Arial" w:hAnsi="Arial" w:cs="Arial"/>
          <w:sz w:val="24"/>
          <w:szCs w:val="24"/>
        </w:rPr>
      </w:pPr>
      <w:r w:rsidRPr="001A0CC7">
        <w:rPr>
          <w:rFonts w:ascii="Arial" w:hAnsi="Arial" w:cs="Arial"/>
          <w:sz w:val="24"/>
          <w:szCs w:val="24"/>
        </w:rPr>
        <w:t>La información relativa a esta fracción, no es generada por la Secretaría de Cultura de Gobierno del Estado, lo anterior, toda vez que no se encuentra prevista dentro del ámbito de sus facultades de conformidad con el artículo 41 BIS de la Ley Orgánica de la Administración Pública del Estado de San Luis Potosí, así como, el Reglamento Interno de la Secretaría, la Ley de Cultura para el Estado y Municipios de S</w:t>
      </w:r>
      <w:r>
        <w:rPr>
          <w:rFonts w:ascii="Arial" w:hAnsi="Arial" w:cs="Arial"/>
          <w:sz w:val="24"/>
          <w:szCs w:val="24"/>
        </w:rPr>
        <w:t>an Luis Potosí y su Reglamento.</w:t>
      </w:r>
    </w:p>
    <w:p w:rsidR="004C421D" w:rsidRDefault="00ED22B2" w:rsidP="004C421D">
      <w:pPr>
        <w:spacing w:line="360" w:lineRule="auto"/>
        <w:jc w:val="both"/>
        <w:rPr>
          <w:rFonts w:ascii="Arial" w:hAnsi="Arial" w:cs="Arial"/>
          <w:sz w:val="24"/>
          <w:szCs w:val="24"/>
        </w:rPr>
      </w:pPr>
      <w:r w:rsidRPr="00ED22B2">
        <w:rPr>
          <w:rFonts w:ascii="Arial" w:hAnsi="Arial" w:cs="Arial"/>
          <w:sz w:val="24"/>
          <w:szCs w:val="24"/>
        </w:rPr>
        <w:t>En los campos que el formato obliga a poner una opción del catálogo se seleccionó una opción solamente con la finalidad de cumplir con las especificaciones técnicas para la validación de la información, pero no reflejan la realidad ya que en el mes que se reporta no se generó información.</w:t>
      </w:r>
      <w:bookmarkStart w:id="0" w:name="_GoBack"/>
      <w:bookmarkEnd w:id="0"/>
    </w:p>
    <w:sectPr w:rsidR="004C421D" w:rsidSect="00340FCC">
      <w:headerReference w:type="default" r:id="rId6"/>
      <w:pgSz w:w="12240" w:h="15840"/>
      <w:pgMar w:top="1417" w:right="1183"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66C2E" w:rsidRDefault="00266C2E" w:rsidP="002F7AB3">
      <w:pPr>
        <w:spacing w:after="0" w:line="240" w:lineRule="auto"/>
      </w:pPr>
      <w:r>
        <w:separator/>
      </w:r>
    </w:p>
  </w:endnote>
  <w:endnote w:type="continuationSeparator" w:id="0">
    <w:p w:rsidR="00266C2E" w:rsidRDefault="00266C2E" w:rsidP="002F7A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66C2E" w:rsidRDefault="00266C2E" w:rsidP="002F7AB3">
      <w:pPr>
        <w:spacing w:after="0" w:line="240" w:lineRule="auto"/>
      </w:pPr>
      <w:r>
        <w:separator/>
      </w:r>
    </w:p>
  </w:footnote>
  <w:footnote w:type="continuationSeparator" w:id="0">
    <w:p w:rsidR="00266C2E" w:rsidRDefault="00266C2E" w:rsidP="002F7AB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C421D" w:rsidRDefault="0095577C">
    <w:pPr>
      <w:pStyle w:val="Encabezado"/>
    </w:pPr>
    <w:r>
      <w:rPr>
        <w:noProof/>
        <w:lang w:eastAsia="es-MX"/>
      </w:rPr>
      <w:drawing>
        <wp:anchor distT="0" distB="0" distL="114300" distR="114300" simplePos="0" relativeHeight="251660288" behindDoc="1" locked="0" layoutInCell="1" allowOverlap="1">
          <wp:simplePos x="0" y="0"/>
          <wp:positionH relativeFrom="column">
            <wp:posOffset>-3810</wp:posOffset>
          </wp:positionH>
          <wp:positionV relativeFrom="paragraph">
            <wp:posOffset>-97155</wp:posOffset>
          </wp:positionV>
          <wp:extent cx="3741672" cy="72390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ULTURA-1.jpg"/>
                  <pic:cNvPicPr/>
                </pic:nvPicPr>
                <pic:blipFill rotWithShape="1">
                  <a:blip r:embed="rId1" cstate="print">
                    <a:extLst>
                      <a:ext uri="{28A0092B-C50C-407E-A947-70E740481C1C}">
                        <a14:useLocalDpi xmlns:a14="http://schemas.microsoft.com/office/drawing/2010/main" val="0"/>
                      </a:ext>
                    </a:extLst>
                  </a:blip>
                  <a:srcRect l="8016" t="32964" b="34656"/>
                  <a:stretch/>
                </pic:blipFill>
                <pic:spPr bwMode="auto">
                  <a:xfrm>
                    <a:off x="0" y="0"/>
                    <a:ext cx="3741672" cy="7239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2A5F"/>
    <w:rsid w:val="000742C7"/>
    <w:rsid w:val="000A02CF"/>
    <w:rsid w:val="001370F0"/>
    <w:rsid w:val="00183F26"/>
    <w:rsid w:val="001A0CC7"/>
    <w:rsid w:val="002319B2"/>
    <w:rsid w:val="00257393"/>
    <w:rsid w:val="00261206"/>
    <w:rsid w:val="00266C2E"/>
    <w:rsid w:val="002F7AB3"/>
    <w:rsid w:val="00340FCC"/>
    <w:rsid w:val="00361EF7"/>
    <w:rsid w:val="003731D5"/>
    <w:rsid w:val="00381711"/>
    <w:rsid w:val="003829B1"/>
    <w:rsid w:val="00393DFF"/>
    <w:rsid w:val="00427D21"/>
    <w:rsid w:val="00492DF0"/>
    <w:rsid w:val="004C421D"/>
    <w:rsid w:val="004E16E5"/>
    <w:rsid w:val="00515435"/>
    <w:rsid w:val="00522E96"/>
    <w:rsid w:val="005456C1"/>
    <w:rsid w:val="0056258E"/>
    <w:rsid w:val="005D744A"/>
    <w:rsid w:val="005F2D9A"/>
    <w:rsid w:val="0068124C"/>
    <w:rsid w:val="00695CD3"/>
    <w:rsid w:val="006E48CA"/>
    <w:rsid w:val="00751583"/>
    <w:rsid w:val="007E2A5F"/>
    <w:rsid w:val="007E60E0"/>
    <w:rsid w:val="00867CA4"/>
    <w:rsid w:val="00874DE0"/>
    <w:rsid w:val="00886F05"/>
    <w:rsid w:val="00922B5E"/>
    <w:rsid w:val="00941864"/>
    <w:rsid w:val="0095577C"/>
    <w:rsid w:val="00992867"/>
    <w:rsid w:val="009D4E3D"/>
    <w:rsid w:val="00A41DD8"/>
    <w:rsid w:val="00C52AC5"/>
    <w:rsid w:val="00CD1675"/>
    <w:rsid w:val="00CF1FA2"/>
    <w:rsid w:val="00D7598C"/>
    <w:rsid w:val="00DF77AC"/>
    <w:rsid w:val="00EB5016"/>
    <w:rsid w:val="00ED22B2"/>
    <w:rsid w:val="00EF115F"/>
    <w:rsid w:val="00F50472"/>
    <w:rsid w:val="00F531A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3F9466B-C814-4300-8EF9-93530E1832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2A5F"/>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2F7AB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F7AB3"/>
  </w:style>
  <w:style w:type="paragraph" w:styleId="Piedepgina">
    <w:name w:val="footer"/>
    <w:basedOn w:val="Normal"/>
    <w:link w:val="PiedepginaCar"/>
    <w:uiPriority w:val="99"/>
    <w:unhideWhenUsed/>
    <w:rsid w:val="002F7AB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F7AB3"/>
  </w:style>
  <w:style w:type="paragraph" w:styleId="Textodeglobo">
    <w:name w:val="Balloon Text"/>
    <w:basedOn w:val="Normal"/>
    <w:link w:val="TextodegloboCar"/>
    <w:uiPriority w:val="99"/>
    <w:semiHidden/>
    <w:unhideWhenUsed/>
    <w:rsid w:val="0026120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61206"/>
    <w:rPr>
      <w:rFonts w:ascii="Segoe UI" w:hAnsi="Segoe UI" w:cs="Segoe UI"/>
      <w:sz w:val="18"/>
      <w:szCs w:val="18"/>
    </w:rPr>
  </w:style>
  <w:style w:type="paragraph" w:customStyle="1" w:styleId="Default">
    <w:name w:val="Default"/>
    <w:rsid w:val="004C421D"/>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144</Words>
  <Characters>796</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NORMA</dc:creator>
  <cp:lastModifiedBy>TRANSPARENCIA</cp:lastModifiedBy>
  <cp:revision>3</cp:revision>
  <cp:lastPrinted>2020-12-10T01:38:00Z</cp:lastPrinted>
  <dcterms:created xsi:type="dcterms:W3CDTF">2021-11-07T06:45:00Z</dcterms:created>
  <dcterms:modified xsi:type="dcterms:W3CDTF">2021-11-07T06:47:00Z</dcterms:modified>
</cp:coreProperties>
</file>