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Default="00FC7B6F" w:rsidP="007464C8">
      <w:pPr>
        <w:spacing w:after="0"/>
        <w:ind w:left="3969"/>
        <w:jc w:val="both"/>
        <w:rPr>
          <w:rFonts w:ascii="Arial Narrow" w:hAnsi="Arial Narrow"/>
          <w:b/>
          <w:sz w:val="24"/>
          <w:szCs w:val="24"/>
        </w:rPr>
      </w:pPr>
      <w:r>
        <w:rPr>
          <w:rFonts w:ascii="Arial Narrow" w:hAnsi="Arial Narrow"/>
          <w:b/>
          <w:sz w:val="24"/>
          <w:szCs w:val="24"/>
        </w:rPr>
        <w:t xml:space="preserve">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ED6338" w:rsidRDefault="00ED6338" w:rsidP="007464C8">
      <w:pPr>
        <w:spacing w:after="0"/>
        <w:ind w:left="3969"/>
        <w:jc w:val="both"/>
        <w:rPr>
          <w:rFonts w:ascii="Arial Narrow" w:hAnsi="Arial Narrow"/>
          <w:b/>
          <w:sz w:val="24"/>
          <w:szCs w:val="24"/>
        </w:rPr>
      </w:pPr>
    </w:p>
    <w:p w:rsidR="00ED6338" w:rsidRPr="006E3E86" w:rsidRDefault="009B20B1" w:rsidP="007464C8">
      <w:pPr>
        <w:spacing w:after="0"/>
        <w:ind w:left="3969"/>
        <w:jc w:val="both"/>
        <w:rPr>
          <w:rFonts w:ascii="Arial Narrow" w:hAnsi="Arial Narrow"/>
          <w:b/>
          <w:sz w:val="24"/>
          <w:szCs w:val="24"/>
        </w:rPr>
      </w:pPr>
      <w:r>
        <w:rPr>
          <w:rFonts w:ascii="Arial Narrow" w:hAnsi="Arial Narrow"/>
          <w:b/>
          <w:sz w:val="24"/>
          <w:szCs w:val="24"/>
        </w:rPr>
        <w:t>PRIMERA</w:t>
      </w:r>
      <w:r w:rsidR="00ED6338">
        <w:rPr>
          <w:rFonts w:ascii="Arial Narrow" w:hAnsi="Arial Narrow"/>
          <w:b/>
          <w:sz w:val="24"/>
          <w:szCs w:val="24"/>
        </w:rPr>
        <w:t xml:space="preserve"> SALA UNITARIA</w:t>
      </w:r>
    </w:p>
    <w:p w:rsidR="0033175C" w:rsidRPr="006E3E86" w:rsidRDefault="0033175C" w:rsidP="007464C8">
      <w:pPr>
        <w:spacing w:after="0"/>
        <w:ind w:left="3969"/>
        <w:jc w:val="center"/>
        <w:rPr>
          <w:rFonts w:ascii="Arial Narrow" w:hAnsi="Arial Narrow"/>
          <w:b/>
          <w:sz w:val="24"/>
          <w:szCs w:val="24"/>
        </w:rPr>
      </w:pPr>
    </w:p>
    <w:p w:rsidR="00077E23" w:rsidRDefault="00165C77" w:rsidP="007464C8">
      <w:pPr>
        <w:spacing w:after="0"/>
        <w:ind w:left="3969"/>
        <w:jc w:val="both"/>
        <w:rPr>
          <w:rFonts w:ascii="Arial Narrow" w:hAnsi="Arial Narrow"/>
          <w:b/>
          <w:sz w:val="24"/>
          <w:szCs w:val="24"/>
        </w:rPr>
      </w:pPr>
      <w:r>
        <w:rPr>
          <w:rFonts w:ascii="Arial Narrow" w:hAnsi="Arial Narrow"/>
          <w:b/>
          <w:sz w:val="24"/>
          <w:szCs w:val="24"/>
        </w:rPr>
        <w:t xml:space="preserve">EXPEDIENTE: </w:t>
      </w:r>
    </w:p>
    <w:p w:rsidR="0033175C" w:rsidRPr="00B72823" w:rsidRDefault="00BE251B" w:rsidP="007464C8">
      <w:pPr>
        <w:spacing w:after="0"/>
        <w:ind w:left="3969"/>
        <w:jc w:val="both"/>
        <w:rPr>
          <w:rFonts w:ascii="Arial Narrow" w:hAnsi="Arial Narrow"/>
          <w:sz w:val="24"/>
          <w:szCs w:val="24"/>
        </w:rPr>
      </w:pPr>
      <w:r>
        <w:rPr>
          <w:rFonts w:ascii="Arial Narrow" w:hAnsi="Arial Narrow"/>
          <w:sz w:val="24"/>
          <w:szCs w:val="24"/>
        </w:rPr>
        <w:t>81/2021</w:t>
      </w:r>
    </w:p>
    <w:p w:rsidR="0033175C" w:rsidRPr="006E3E86" w:rsidRDefault="0033175C" w:rsidP="007464C8">
      <w:pPr>
        <w:spacing w:after="0"/>
        <w:ind w:left="3969"/>
        <w:jc w:val="both"/>
        <w:rPr>
          <w:rFonts w:ascii="Arial Narrow" w:hAnsi="Arial Narrow"/>
          <w:b/>
          <w:sz w:val="24"/>
          <w:szCs w:val="24"/>
        </w:rPr>
      </w:pPr>
    </w:p>
    <w:p w:rsidR="0033175C" w:rsidRPr="006E3E86" w:rsidRDefault="0033175C" w:rsidP="007464C8">
      <w:pPr>
        <w:spacing w:after="0"/>
        <w:ind w:left="3969"/>
        <w:jc w:val="both"/>
        <w:rPr>
          <w:rFonts w:ascii="Arial Narrow" w:hAnsi="Arial Narrow"/>
          <w:b/>
          <w:sz w:val="24"/>
          <w:szCs w:val="24"/>
        </w:rPr>
      </w:pPr>
      <w:r w:rsidRPr="006E3E86">
        <w:rPr>
          <w:rFonts w:ascii="Arial Narrow" w:hAnsi="Arial Narrow"/>
          <w:b/>
          <w:sz w:val="24"/>
          <w:szCs w:val="24"/>
        </w:rPr>
        <w:t xml:space="preserve">PARTE ACTORA: </w:t>
      </w:r>
    </w:p>
    <w:p w:rsidR="005E1560" w:rsidRDefault="00DE709D" w:rsidP="007464C8">
      <w:pPr>
        <w:spacing w:after="0"/>
        <w:ind w:left="3969"/>
        <w:jc w:val="both"/>
        <w:rPr>
          <w:rFonts w:ascii="Arial Narrow" w:hAnsi="Arial Narrow"/>
          <w:color w:val="FF0000"/>
          <w:sz w:val="24"/>
          <w:szCs w:val="24"/>
        </w:rPr>
      </w:pPr>
      <w:r>
        <w:rPr>
          <w:rFonts w:ascii="Arial Narrow" w:hAnsi="Arial Narrow"/>
          <w:color w:val="FF0000"/>
          <w:sz w:val="24"/>
          <w:szCs w:val="24"/>
        </w:rPr>
        <w:t>**********</w:t>
      </w:r>
      <w:r w:rsidR="005E1560">
        <w:rPr>
          <w:rFonts w:ascii="Arial Narrow" w:hAnsi="Arial Narrow"/>
          <w:color w:val="FF0000"/>
          <w:sz w:val="24"/>
          <w:szCs w:val="24"/>
        </w:rPr>
        <w:t>.</w:t>
      </w:r>
    </w:p>
    <w:p w:rsidR="008767A9" w:rsidRDefault="008767A9" w:rsidP="007464C8">
      <w:pPr>
        <w:spacing w:after="0"/>
        <w:ind w:left="3969"/>
        <w:jc w:val="both"/>
        <w:rPr>
          <w:rFonts w:ascii="Arial Narrow" w:hAnsi="Arial Narrow"/>
          <w:color w:val="FF0000"/>
          <w:sz w:val="24"/>
          <w:szCs w:val="24"/>
        </w:rPr>
      </w:pPr>
    </w:p>
    <w:p w:rsidR="008767A9" w:rsidRPr="00602E0A" w:rsidRDefault="008767A9" w:rsidP="007464C8">
      <w:pPr>
        <w:spacing w:after="0"/>
        <w:ind w:left="3969"/>
        <w:jc w:val="both"/>
        <w:rPr>
          <w:rFonts w:ascii="Arial Narrow" w:hAnsi="Arial Narrow"/>
          <w:b/>
          <w:sz w:val="24"/>
          <w:szCs w:val="24"/>
        </w:rPr>
      </w:pPr>
      <w:r w:rsidRPr="00602E0A">
        <w:rPr>
          <w:rFonts w:ascii="Arial Narrow" w:hAnsi="Arial Narrow"/>
          <w:b/>
          <w:sz w:val="24"/>
          <w:szCs w:val="24"/>
        </w:rPr>
        <w:t>AUTORIDAD</w:t>
      </w:r>
      <w:r w:rsidR="007E66D2">
        <w:rPr>
          <w:rFonts w:ascii="Arial Narrow" w:hAnsi="Arial Narrow"/>
          <w:b/>
          <w:sz w:val="24"/>
          <w:szCs w:val="24"/>
        </w:rPr>
        <w:t>ES</w:t>
      </w:r>
      <w:r w:rsidRPr="00602E0A">
        <w:rPr>
          <w:rFonts w:ascii="Arial Narrow" w:hAnsi="Arial Narrow"/>
          <w:b/>
          <w:sz w:val="24"/>
          <w:szCs w:val="24"/>
        </w:rPr>
        <w:t xml:space="preserve"> DEMANDADA</w:t>
      </w:r>
      <w:r w:rsidR="007E66D2">
        <w:rPr>
          <w:rFonts w:ascii="Arial Narrow" w:hAnsi="Arial Narrow"/>
          <w:b/>
          <w:sz w:val="24"/>
          <w:szCs w:val="24"/>
        </w:rPr>
        <w:t>S</w:t>
      </w:r>
      <w:r w:rsidRPr="00602E0A">
        <w:rPr>
          <w:rFonts w:ascii="Arial Narrow" w:hAnsi="Arial Narrow"/>
          <w:b/>
          <w:sz w:val="24"/>
          <w:szCs w:val="24"/>
        </w:rPr>
        <w:t>:</w:t>
      </w:r>
    </w:p>
    <w:p w:rsidR="007E66D2" w:rsidRDefault="007E66D2" w:rsidP="007464C8">
      <w:pPr>
        <w:spacing w:after="0"/>
        <w:ind w:left="3969"/>
        <w:jc w:val="both"/>
        <w:rPr>
          <w:rFonts w:ascii="Arial Narrow" w:hAnsi="Arial Narrow"/>
          <w:sz w:val="24"/>
          <w:szCs w:val="24"/>
        </w:rPr>
      </w:pPr>
      <w:r>
        <w:rPr>
          <w:rFonts w:ascii="Arial Narrow" w:hAnsi="Arial Narrow"/>
          <w:sz w:val="24"/>
          <w:szCs w:val="24"/>
        </w:rPr>
        <w:t>SECRETARIO DE SEGURIDAD PÚBLICA DEL ESTADO Y OTRAS AUTORIDADES.</w:t>
      </w:r>
    </w:p>
    <w:p w:rsidR="003B7D98" w:rsidRPr="006E3E86" w:rsidRDefault="003B7D98" w:rsidP="007464C8">
      <w:pPr>
        <w:spacing w:after="0"/>
        <w:ind w:left="3969"/>
        <w:jc w:val="both"/>
        <w:rPr>
          <w:rFonts w:ascii="Arial Narrow" w:hAnsi="Arial Narrow"/>
          <w:sz w:val="24"/>
          <w:szCs w:val="24"/>
        </w:rPr>
      </w:pPr>
    </w:p>
    <w:p w:rsidR="0033175C" w:rsidRPr="006E3E86" w:rsidRDefault="00873808" w:rsidP="007464C8">
      <w:pPr>
        <w:spacing w:after="0"/>
        <w:ind w:left="3969"/>
        <w:jc w:val="both"/>
        <w:rPr>
          <w:rFonts w:ascii="Arial Narrow" w:hAnsi="Arial Narrow"/>
          <w:b/>
          <w:sz w:val="24"/>
          <w:szCs w:val="24"/>
        </w:rPr>
      </w:pPr>
      <w:r>
        <w:rPr>
          <w:rFonts w:ascii="Arial Narrow" w:hAnsi="Arial Narrow"/>
          <w:b/>
          <w:sz w:val="24"/>
          <w:szCs w:val="24"/>
        </w:rPr>
        <w:t>MAGISTRAD</w:t>
      </w:r>
      <w:r w:rsidR="009B20B1">
        <w:rPr>
          <w:rFonts w:ascii="Arial Narrow" w:hAnsi="Arial Narrow"/>
          <w:b/>
          <w:sz w:val="24"/>
          <w:szCs w:val="24"/>
        </w:rPr>
        <w:t>A</w:t>
      </w:r>
      <w:r w:rsidR="0033175C" w:rsidRPr="006E3E86">
        <w:rPr>
          <w:rFonts w:ascii="Arial Narrow" w:hAnsi="Arial Narrow"/>
          <w:b/>
          <w:sz w:val="24"/>
          <w:szCs w:val="24"/>
        </w:rPr>
        <w:t>:</w:t>
      </w:r>
    </w:p>
    <w:p w:rsidR="0033175C" w:rsidRPr="006E3E86" w:rsidRDefault="009B20B1" w:rsidP="007464C8">
      <w:pPr>
        <w:spacing w:after="0"/>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7464C8">
      <w:pPr>
        <w:spacing w:after="0"/>
        <w:ind w:left="3969"/>
        <w:jc w:val="both"/>
        <w:rPr>
          <w:rFonts w:ascii="Arial Narrow" w:hAnsi="Arial Narrow"/>
          <w:sz w:val="24"/>
          <w:szCs w:val="24"/>
        </w:rPr>
      </w:pPr>
    </w:p>
    <w:p w:rsidR="0033175C" w:rsidRPr="006E3E86" w:rsidRDefault="0033175C" w:rsidP="007464C8">
      <w:pPr>
        <w:spacing w:after="0"/>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9B20B1" w:rsidP="007464C8">
      <w:pPr>
        <w:spacing w:after="0"/>
        <w:ind w:left="3969"/>
        <w:jc w:val="both"/>
        <w:rPr>
          <w:rFonts w:ascii="Arial Narrow" w:hAnsi="Arial Narrow"/>
          <w:sz w:val="24"/>
          <w:szCs w:val="24"/>
        </w:rPr>
      </w:pPr>
      <w:r>
        <w:rPr>
          <w:rFonts w:ascii="Arial Narrow" w:hAnsi="Arial Narrow"/>
          <w:sz w:val="24"/>
          <w:szCs w:val="24"/>
        </w:rPr>
        <w:t>LICENCIADA ROSALINDA CORONADO VILLALOBOS.</w:t>
      </w:r>
      <w:r w:rsidR="0033175C" w:rsidRPr="006E3E86">
        <w:rPr>
          <w:rFonts w:ascii="Arial Narrow" w:hAnsi="Arial Narrow"/>
          <w:sz w:val="24"/>
          <w:szCs w:val="24"/>
        </w:rPr>
        <w:t xml:space="preserve"> </w:t>
      </w:r>
    </w:p>
    <w:p w:rsidR="00B72823" w:rsidRDefault="0033175C" w:rsidP="007464C8">
      <w:pPr>
        <w:pStyle w:val="Ttulo2"/>
        <w:spacing w:after="0"/>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p>
    <w:p w:rsidR="00533527" w:rsidRPr="00B87E40" w:rsidRDefault="007C2B1E" w:rsidP="00B87E40">
      <w:pPr>
        <w:pStyle w:val="Ttulo2"/>
        <w:spacing w:after="0" w:line="360" w:lineRule="auto"/>
        <w:ind w:firstLine="0"/>
        <w:jc w:val="both"/>
        <w:rPr>
          <w:rFonts w:cs="Arial"/>
          <w:szCs w:val="28"/>
        </w:rPr>
      </w:pPr>
      <w:r>
        <w:rPr>
          <w:rFonts w:cs="Arial"/>
          <w:szCs w:val="28"/>
        </w:rPr>
        <w:t xml:space="preserve">  </w:t>
      </w:r>
      <w:r w:rsidR="00B95AD3">
        <w:rPr>
          <w:rFonts w:cs="Arial"/>
          <w:szCs w:val="28"/>
        </w:rPr>
        <w:tab/>
      </w:r>
      <w:r w:rsidR="00ED6338" w:rsidRPr="001A53F3">
        <w:rPr>
          <w:rFonts w:ascii="Arial" w:hAnsi="Arial" w:cs="Arial"/>
          <w:szCs w:val="28"/>
        </w:rPr>
        <w:t>San Luis Potosí, San Luis Potosí</w:t>
      </w:r>
      <w:r w:rsidR="007E66D2">
        <w:rPr>
          <w:rFonts w:ascii="Arial" w:hAnsi="Arial" w:cs="Arial"/>
          <w:szCs w:val="28"/>
        </w:rPr>
        <w:t xml:space="preserve">, </w:t>
      </w:r>
      <w:r w:rsidR="00176A4E">
        <w:rPr>
          <w:rFonts w:ascii="Arial" w:hAnsi="Arial" w:cs="Arial"/>
          <w:szCs w:val="28"/>
        </w:rPr>
        <w:t>quin</w:t>
      </w:r>
      <w:r w:rsidR="003901D8">
        <w:rPr>
          <w:rFonts w:ascii="Arial" w:hAnsi="Arial" w:cs="Arial"/>
          <w:szCs w:val="28"/>
        </w:rPr>
        <w:t>ce de octubre</w:t>
      </w:r>
      <w:r w:rsidR="007E66D2">
        <w:rPr>
          <w:rFonts w:ascii="Arial" w:hAnsi="Arial" w:cs="Arial"/>
          <w:szCs w:val="28"/>
        </w:rPr>
        <w:t xml:space="preserve"> de dos mil veintiuno</w:t>
      </w:r>
      <w:r w:rsidR="00ED6338" w:rsidRPr="00BA2852">
        <w:rPr>
          <w:rFonts w:ascii="Arial" w:hAnsi="Arial" w:cs="Arial"/>
          <w:szCs w:val="28"/>
        </w:rPr>
        <w:t>.</w:t>
      </w:r>
    </w:p>
    <w:p w:rsidR="00666799" w:rsidRDefault="00666799" w:rsidP="007C0A4F">
      <w:pPr>
        <w:pStyle w:val="Ttulo2"/>
        <w:spacing w:after="0" w:line="360" w:lineRule="auto"/>
        <w:ind w:firstLine="708"/>
        <w:jc w:val="both"/>
        <w:rPr>
          <w:rFonts w:ascii="Arial" w:hAnsi="Arial" w:cs="Arial"/>
          <w:szCs w:val="28"/>
        </w:rPr>
      </w:pPr>
      <w:r w:rsidRPr="001A53F3">
        <w:rPr>
          <w:rFonts w:ascii="Arial" w:hAnsi="Arial" w:cs="Arial"/>
          <w:b/>
          <w:szCs w:val="28"/>
        </w:rPr>
        <w:t>V I S T O,</w:t>
      </w:r>
      <w:r w:rsidRPr="001A53F3">
        <w:rPr>
          <w:rFonts w:ascii="Arial" w:hAnsi="Arial" w:cs="Arial"/>
          <w:szCs w:val="28"/>
        </w:rPr>
        <w:t xml:space="preserve">  para resolver en definitiva el Juicio Contencioso Administrativo número </w:t>
      </w:r>
      <w:r w:rsidR="003901D8">
        <w:rPr>
          <w:rFonts w:ascii="Arial" w:hAnsi="Arial" w:cs="Arial"/>
          <w:b/>
          <w:szCs w:val="28"/>
        </w:rPr>
        <w:t>81</w:t>
      </w:r>
      <w:r w:rsidRPr="001A53F3">
        <w:rPr>
          <w:rFonts w:ascii="Arial" w:hAnsi="Arial" w:cs="Arial"/>
          <w:b/>
          <w:bCs/>
          <w:szCs w:val="28"/>
        </w:rPr>
        <w:t>/20</w:t>
      </w:r>
      <w:r w:rsidR="003C5CD8">
        <w:rPr>
          <w:rFonts w:ascii="Arial" w:hAnsi="Arial" w:cs="Arial"/>
          <w:b/>
          <w:bCs/>
          <w:szCs w:val="28"/>
        </w:rPr>
        <w:t>2</w:t>
      </w:r>
      <w:r w:rsidR="003901D8">
        <w:rPr>
          <w:rFonts w:ascii="Arial" w:hAnsi="Arial" w:cs="Arial"/>
          <w:b/>
          <w:bCs/>
          <w:szCs w:val="28"/>
        </w:rPr>
        <w:t>1</w:t>
      </w:r>
      <w:r w:rsidRPr="001A53F3">
        <w:rPr>
          <w:rFonts w:ascii="Arial" w:hAnsi="Arial" w:cs="Arial"/>
          <w:szCs w:val="28"/>
        </w:rPr>
        <w:t xml:space="preserve"> promovido por</w:t>
      </w:r>
      <w:r w:rsidR="00DE709D">
        <w:rPr>
          <w:color w:val="FF0000"/>
          <w:sz w:val="24"/>
          <w:szCs w:val="24"/>
        </w:rPr>
        <w:t>**********</w:t>
      </w:r>
      <w:r w:rsidRPr="007F3227">
        <w:rPr>
          <w:rFonts w:ascii="Arial" w:hAnsi="Arial" w:cs="Arial"/>
          <w:b/>
          <w:color w:val="FF0000"/>
          <w:szCs w:val="28"/>
        </w:rPr>
        <w:t>,</w:t>
      </w:r>
      <w:r w:rsidRPr="001A53F3">
        <w:rPr>
          <w:rFonts w:ascii="Arial" w:hAnsi="Arial" w:cs="Arial"/>
          <w:b/>
          <w:szCs w:val="28"/>
        </w:rPr>
        <w:t xml:space="preserve"> </w:t>
      </w:r>
      <w:r w:rsidRPr="001A53F3">
        <w:rPr>
          <w:rFonts w:ascii="Arial" w:hAnsi="Arial" w:cs="Arial"/>
          <w:szCs w:val="28"/>
        </w:rPr>
        <w:t xml:space="preserve">contra actos emitidos por </w:t>
      </w:r>
      <w:r w:rsidR="003C5CD8">
        <w:rPr>
          <w:rFonts w:ascii="Arial" w:hAnsi="Arial" w:cs="Arial"/>
          <w:szCs w:val="28"/>
        </w:rPr>
        <w:t xml:space="preserve">el Secretario de Seguridad Pública del Estado </w:t>
      </w:r>
      <w:r w:rsidR="00077E23">
        <w:rPr>
          <w:rFonts w:ascii="Arial" w:hAnsi="Arial" w:cs="Arial"/>
          <w:szCs w:val="28"/>
        </w:rPr>
        <w:t>y otras autoridades</w:t>
      </w:r>
      <w:r w:rsidRPr="001A53F3">
        <w:rPr>
          <w:rFonts w:ascii="Arial" w:hAnsi="Arial" w:cs="Arial"/>
          <w:szCs w:val="28"/>
        </w:rPr>
        <w:t>.</w:t>
      </w:r>
    </w:p>
    <w:p w:rsidR="00666799" w:rsidRPr="001A53F3" w:rsidRDefault="00666799" w:rsidP="00666799">
      <w:pPr>
        <w:pStyle w:val="Ttulo1"/>
        <w:tabs>
          <w:tab w:val="left" w:pos="0"/>
        </w:tabs>
        <w:spacing w:before="240" w:after="240" w:line="360" w:lineRule="auto"/>
        <w:rPr>
          <w:rFonts w:ascii="Arial" w:hAnsi="Arial" w:cs="Arial"/>
          <w:sz w:val="28"/>
          <w:szCs w:val="28"/>
        </w:rPr>
      </w:pPr>
      <w:r w:rsidRPr="001A53F3">
        <w:rPr>
          <w:rFonts w:ascii="Arial" w:hAnsi="Arial" w:cs="Arial"/>
          <w:sz w:val="28"/>
          <w:szCs w:val="28"/>
        </w:rPr>
        <w:t>R E S U L T A N D O</w:t>
      </w:r>
    </w:p>
    <w:p w:rsidR="00C87E47" w:rsidRDefault="00CB7BEC" w:rsidP="00B05C1F">
      <w:pPr>
        <w:pStyle w:val="Ttulo2"/>
        <w:spacing w:after="0" w:line="360" w:lineRule="auto"/>
        <w:ind w:firstLine="708"/>
        <w:jc w:val="both"/>
        <w:rPr>
          <w:rFonts w:ascii="Arial" w:hAnsi="Arial" w:cs="Arial"/>
          <w:szCs w:val="28"/>
          <w:lang w:val="es-ES"/>
        </w:rPr>
      </w:pPr>
      <w:r w:rsidRPr="00673497">
        <w:rPr>
          <w:rFonts w:ascii="Arial" w:hAnsi="Arial" w:cs="Arial"/>
          <w:b/>
          <w:szCs w:val="28"/>
          <w:lang w:val="es-ES"/>
        </w:rPr>
        <w:t xml:space="preserve">I.- </w:t>
      </w:r>
      <w:r w:rsidRPr="00673497">
        <w:rPr>
          <w:rFonts w:ascii="Arial" w:hAnsi="Arial" w:cs="Arial"/>
          <w:szCs w:val="28"/>
          <w:lang w:val="es-ES"/>
        </w:rPr>
        <w:t>Por escrito presentado ante este Tribunal el</w:t>
      </w:r>
      <w:r w:rsidR="004A7043">
        <w:rPr>
          <w:rFonts w:ascii="Arial" w:hAnsi="Arial" w:cs="Arial"/>
          <w:szCs w:val="28"/>
          <w:lang w:val="es-ES"/>
        </w:rPr>
        <w:t xml:space="preserve"> </w:t>
      </w:r>
      <w:r w:rsidR="002D4C8C">
        <w:rPr>
          <w:rFonts w:ascii="Arial" w:hAnsi="Arial" w:cs="Arial"/>
          <w:szCs w:val="28"/>
          <w:lang w:val="es-ES"/>
        </w:rPr>
        <w:t>veintidós de febrero de dos mil veintiuno</w:t>
      </w:r>
      <w:r w:rsidR="002D4C8C" w:rsidRPr="00CB7BEC">
        <w:rPr>
          <w:rFonts w:ascii="Arial" w:hAnsi="Arial" w:cs="Arial"/>
          <w:szCs w:val="28"/>
          <w:lang w:val="es-ES"/>
        </w:rPr>
        <w:t xml:space="preserve">, </w:t>
      </w:r>
      <w:r w:rsidR="004A7043">
        <w:rPr>
          <w:rFonts w:ascii="Arial" w:hAnsi="Arial" w:cs="Arial"/>
          <w:szCs w:val="28"/>
          <w:lang w:val="es-ES"/>
        </w:rPr>
        <w:t>e</w:t>
      </w:r>
      <w:r w:rsidRPr="00CB7BEC">
        <w:rPr>
          <w:rFonts w:ascii="Arial" w:hAnsi="Arial" w:cs="Arial"/>
          <w:szCs w:val="28"/>
          <w:lang w:val="es-ES"/>
        </w:rPr>
        <w:t>l</w:t>
      </w:r>
      <w:r w:rsidR="00AD5DB1">
        <w:rPr>
          <w:rFonts w:ascii="Arial" w:hAnsi="Arial" w:cs="Arial"/>
          <w:szCs w:val="28"/>
          <w:lang w:val="es-ES"/>
        </w:rPr>
        <w:t xml:space="preserve"> compareciente señalado en el párrafo que antecede</w:t>
      </w:r>
      <w:r w:rsidR="007F3227" w:rsidRPr="007F3227">
        <w:rPr>
          <w:rFonts w:ascii="Arial" w:hAnsi="Arial" w:cs="Arial"/>
          <w:b/>
          <w:color w:val="FF0000"/>
          <w:szCs w:val="28"/>
        </w:rPr>
        <w:t>,</w:t>
      </w:r>
      <w:r w:rsidRPr="00CB7BEC">
        <w:rPr>
          <w:rFonts w:ascii="Arial" w:hAnsi="Arial" w:cs="Arial"/>
          <w:b/>
          <w:szCs w:val="28"/>
          <w:lang w:val="es-ES"/>
        </w:rPr>
        <w:t xml:space="preserve"> </w:t>
      </w:r>
      <w:r w:rsidRPr="00CB7BEC">
        <w:rPr>
          <w:rFonts w:ascii="Arial" w:hAnsi="Arial" w:cs="Arial"/>
          <w:szCs w:val="28"/>
          <w:lang w:val="es-ES"/>
        </w:rPr>
        <w:t xml:space="preserve">promovió demanda de Juicio Contencioso </w:t>
      </w:r>
      <w:r w:rsidRPr="00C87E47">
        <w:rPr>
          <w:rFonts w:ascii="Arial" w:hAnsi="Arial" w:cs="Arial"/>
          <w:szCs w:val="28"/>
          <w:lang w:val="es-ES"/>
        </w:rPr>
        <w:t xml:space="preserve">Administrativo contra </w:t>
      </w:r>
      <w:r w:rsidR="00C87E47" w:rsidRPr="00C87E47">
        <w:rPr>
          <w:rFonts w:ascii="Arial" w:hAnsi="Arial" w:cs="Arial"/>
          <w:szCs w:val="28"/>
          <w:lang w:val="es-ES"/>
        </w:rPr>
        <w:t>las siguientes autoridades</w:t>
      </w:r>
      <w:r w:rsidR="001C4F81" w:rsidRPr="001C4F81">
        <w:rPr>
          <w:rFonts w:ascii="Arial" w:hAnsi="Arial" w:cs="Arial"/>
          <w:szCs w:val="28"/>
          <w:lang w:val="es-ES"/>
        </w:rPr>
        <w:t xml:space="preserve"> </w:t>
      </w:r>
      <w:r w:rsidR="001C4F81">
        <w:rPr>
          <w:rFonts w:ascii="Arial" w:hAnsi="Arial" w:cs="Arial"/>
          <w:szCs w:val="28"/>
          <w:lang w:val="es-ES"/>
        </w:rPr>
        <w:t>y por el a</w:t>
      </w:r>
      <w:r w:rsidR="001C4F81" w:rsidRPr="00CB7BEC">
        <w:rPr>
          <w:rFonts w:ascii="Arial" w:hAnsi="Arial" w:cs="Arial"/>
          <w:szCs w:val="28"/>
          <w:lang w:val="es-ES"/>
        </w:rPr>
        <w:t>cto que a continuación se precisa</w:t>
      </w:r>
      <w:r w:rsidR="00C87E47" w:rsidRPr="00C87E47">
        <w:rPr>
          <w:rFonts w:ascii="Arial" w:hAnsi="Arial" w:cs="Arial"/>
          <w:szCs w:val="28"/>
          <w:lang w:val="es-ES"/>
        </w:rPr>
        <w:t>:</w:t>
      </w:r>
    </w:p>
    <w:p w:rsidR="00C87E47" w:rsidRPr="00C87E47" w:rsidRDefault="00C87E47" w:rsidP="00C87E47">
      <w:pPr>
        <w:rPr>
          <w:lang w:val="es-ES"/>
        </w:rPr>
      </w:pPr>
    </w:p>
    <w:p w:rsidR="00C87E47" w:rsidRPr="003C5CD8" w:rsidRDefault="003C5CD8" w:rsidP="003C5CD8">
      <w:pPr>
        <w:ind w:firstLine="708"/>
        <w:jc w:val="both"/>
        <w:rPr>
          <w:rFonts w:ascii="Arial" w:hAnsi="Arial" w:cs="Arial"/>
          <w:sz w:val="24"/>
          <w:szCs w:val="24"/>
          <w:lang w:val="es-ES"/>
        </w:rPr>
      </w:pPr>
      <w:r>
        <w:rPr>
          <w:rFonts w:ascii="Arial" w:hAnsi="Arial" w:cs="Arial"/>
          <w:sz w:val="24"/>
          <w:szCs w:val="24"/>
          <w:lang w:val="es-ES"/>
        </w:rPr>
        <w:t>“</w:t>
      </w:r>
      <w:r w:rsidR="00C87E47" w:rsidRPr="00C87E47">
        <w:rPr>
          <w:rFonts w:ascii="Arial" w:hAnsi="Arial" w:cs="Arial"/>
          <w:sz w:val="24"/>
          <w:szCs w:val="24"/>
          <w:lang w:val="es-ES"/>
        </w:rPr>
        <w:t xml:space="preserve">El </w:t>
      </w:r>
      <w:r>
        <w:rPr>
          <w:rFonts w:ascii="Arial" w:hAnsi="Arial" w:cs="Arial"/>
          <w:sz w:val="24"/>
          <w:szCs w:val="24"/>
          <w:lang w:val="es-ES"/>
        </w:rPr>
        <w:t xml:space="preserve">Secretario de Seguridad Pública del Estado y/o Presidente de la Comisión de Promoción y Ascensos de la Dirección General de Seguridad Pública del Estado, y el </w:t>
      </w:r>
      <w:r w:rsidR="0083752F">
        <w:rPr>
          <w:rFonts w:ascii="Arial" w:hAnsi="Arial" w:cs="Arial"/>
          <w:sz w:val="24"/>
          <w:szCs w:val="24"/>
          <w:lang w:val="es-ES"/>
        </w:rPr>
        <w:t xml:space="preserve">Director Jurídico </w:t>
      </w:r>
      <w:r>
        <w:rPr>
          <w:rFonts w:ascii="Arial" w:hAnsi="Arial" w:cs="Arial"/>
          <w:sz w:val="24"/>
          <w:szCs w:val="24"/>
          <w:lang w:val="es-ES"/>
        </w:rPr>
        <w:t>de la Secretaría de Seguridad Pública del Estado.”</w:t>
      </w:r>
    </w:p>
    <w:p w:rsidR="00533527" w:rsidRPr="00411F9D" w:rsidRDefault="006C13D8" w:rsidP="00CB7BEC">
      <w:pPr>
        <w:spacing w:after="0" w:line="240" w:lineRule="auto"/>
        <w:ind w:left="851"/>
        <w:jc w:val="both"/>
        <w:rPr>
          <w:rFonts w:ascii="Arial" w:hAnsi="Arial" w:cs="Arial"/>
          <w:b/>
          <w:sz w:val="24"/>
          <w:szCs w:val="24"/>
        </w:rPr>
      </w:pPr>
      <w:r>
        <w:rPr>
          <w:rFonts w:ascii="Arial" w:hAnsi="Arial" w:cs="Arial"/>
          <w:b/>
          <w:sz w:val="24"/>
          <w:szCs w:val="24"/>
        </w:rPr>
        <w:t>“</w:t>
      </w:r>
      <w:r w:rsidR="00411F9D" w:rsidRPr="00411F9D">
        <w:rPr>
          <w:rFonts w:ascii="Arial" w:hAnsi="Arial" w:cs="Arial"/>
          <w:b/>
          <w:sz w:val="24"/>
          <w:szCs w:val="24"/>
        </w:rPr>
        <w:t>RESOLUCIÓN O ACTO IMPUGNADO</w:t>
      </w:r>
      <w:r>
        <w:rPr>
          <w:rFonts w:ascii="Arial" w:hAnsi="Arial" w:cs="Arial"/>
          <w:b/>
          <w:sz w:val="24"/>
          <w:szCs w:val="24"/>
        </w:rPr>
        <w:t>”</w:t>
      </w:r>
    </w:p>
    <w:p w:rsidR="00533527" w:rsidRDefault="00533527" w:rsidP="00CB7BEC">
      <w:pPr>
        <w:spacing w:after="0" w:line="240" w:lineRule="auto"/>
        <w:ind w:left="851"/>
        <w:jc w:val="both"/>
        <w:rPr>
          <w:rFonts w:ascii="Arial" w:hAnsi="Arial" w:cs="Arial"/>
          <w:sz w:val="24"/>
          <w:szCs w:val="24"/>
        </w:rPr>
      </w:pPr>
    </w:p>
    <w:p w:rsidR="00CB7BEC" w:rsidRDefault="00CB7BEC" w:rsidP="006C13D8">
      <w:pPr>
        <w:spacing w:after="0" w:line="240" w:lineRule="auto"/>
        <w:ind w:left="851" w:firstLine="565"/>
        <w:jc w:val="both"/>
        <w:rPr>
          <w:rFonts w:ascii="Arial" w:hAnsi="Arial" w:cs="Arial"/>
          <w:sz w:val="24"/>
          <w:szCs w:val="24"/>
        </w:rPr>
      </w:pPr>
      <w:r w:rsidRPr="00CB7BEC">
        <w:rPr>
          <w:rFonts w:ascii="Arial" w:hAnsi="Arial" w:cs="Arial"/>
          <w:sz w:val="24"/>
          <w:szCs w:val="24"/>
        </w:rPr>
        <w:lastRenderedPageBreak/>
        <w:t>"</w:t>
      </w:r>
      <w:r w:rsidR="00C5305F">
        <w:rPr>
          <w:rFonts w:ascii="Arial" w:hAnsi="Arial" w:cs="Arial"/>
          <w:sz w:val="24"/>
          <w:szCs w:val="24"/>
        </w:rPr>
        <w:t>...</w:t>
      </w:r>
      <w:r w:rsidR="003C5CD8">
        <w:rPr>
          <w:rFonts w:ascii="Arial" w:hAnsi="Arial" w:cs="Arial"/>
          <w:sz w:val="24"/>
          <w:szCs w:val="24"/>
        </w:rPr>
        <w:t xml:space="preserve">El oficio </w:t>
      </w:r>
      <w:r w:rsidR="00DE709D">
        <w:rPr>
          <w:rFonts w:ascii="Arial Narrow" w:hAnsi="Arial Narrow"/>
          <w:color w:val="FF0000"/>
          <w:sz w:val="24"/>
          <w:szCs w:val="24"/>
        </w:rPr>
        <w:t>**********</w:t>
      </w:r>
      <w:r w:rsidR="00A52696">
        <w:rPr>
          <w:rFonts w:ascii="Arial" w:hAnsi="Arial" w:cs="Arial"/>
          <w:sz w:val="24"/>
          <w:szCs w:val="24"/>
        </w:rPr>
        <w:t>de fecha 17 de diciem</w:t>
      </w:r>
      <w:r w:rsidR="003C5CD8">
        <w:rPr>
          <w:rFonts w:ascii="Arial" w:hAnsi="Arial" w:cs="Arial"/>
          <w:sz w:val="24"/>
          <w:szCs w:val="24"/>
        </w:rPr>
        <w:t xml:space="preserve">bre de 2020 emitido por el </w:t>
      </w:r>
      <w:r w:rsidR="00A52696">
        <w:rPr>
          <w:rFonts w:ascii="Arial" w:hAnsi="Arial" w:cs="Arial"/>
          <w:sz w:val="24"/>
          <w:szCs w:val="24"/>
        </w:rPr>
        <w:t>Director Jurídico</w:t>
      </w:r>
      <w:r w:rsidR="003C5CD8">
        <w:rPr>
          <w:rFonts w:ascii="Arial" w:hAnsi="Arial" w:cs="Arial"/>
          <w:sz w:val="24"/>
          <w:szCs w:val="24"/>
        </w:rPr>
        <w:t xml:space="preserve"> de la Secretaría de Seguridad Pública del Estado.”</w:t>
      </w:r>
      <w:r w:rsidR="00A84F7B">
        <w:rPr>
          <w:rFonts w:ascii="Arial" w:hAnsi="Arial" w:cs="Arial"/>
          <w:sz w:val="24"/>
          <w:szCs w:val="24"/>
        </w:rPr>
        <w:t>.</w:t>
      </w:r>
      <w:r w:rsidRPr="00CB7BEC">
        <w:rPr>
          <w:rFonts w:ascii="Arial" w:hAnsi="Arial" w:cs="Arial"/>
          <w:sz w:val="24"/>
          <w:szCs w:val="24"/>
        </w:rPr>
        <w:t>”</w:t>
      </w:r>
    </w:p>
    <w:p w:rsidR="00673497" w:rsidRDefault="00673497" w:rsidP="00CB7BEC">
      <w:pPr>
        <w:spacing w:after="0" w:line="240" w:lineRule="auto"/>
        <w:ind w:left="851"/>
        <w:jc w:val="both"/>
        <w:rPr>
          <w:rFonts w:ascii="Arial" w:hAnsi="Arial" w:cs="Arial"/>
          <w:sz w:val="24"/>
          <w:szCs w:val="24"/>
        </w:rPr>
      </w:pPr>
    </w:p>
    <w:p w:rsidR="00CB7BEC" w:rsidRPr="00CB7BEC" w:rsidRDefault="00CB7BEC" w:rsidP="00CB7BEC">
      <w:pPr>
        <w:spacing w:after="0" w:line="240" w:lineRule="auto"/>
        <w:ind w:left="851"/>
        <w:jc w:val="both"/>
        <w:rPr>
          <w:rFonts w:ascii="Arial" w:hAnsi="Arial" w:cs="Arial"/>
          <w:sz w:val="24"/>
          <w:szCs w:val="24"/>
        </w:rPr>
      </w:pPr>
    </w:p>
    <w:p w:rsidR="00171EEC" w:rsidRPr="00C5305F" w:rsidRDefault="00CB7BEC" w:rsidP="00D25456">
      <w:pPr>
        <w:spacing w:line="360" w:lineRule="auto"/>
        <w:ind w:firstLine="708"/>
        <w:jc w:val="both"/>
        <w:rPr>
          <w:rFonts w:ascii="Arial" w:hAnsi="Arial" w:cs="Arial"/>
          <w:sz w:val="28"/>
          <w:szCs w:val="28"/>
        </w:rPr>
      </w:pPr>
      <w:r w:rsidRPr="00CB7BEC">
        <w:rPr>
          <w:rFonts w:ascii="Arial" w:hAnsi="Arial" w:cs="Arial"/>
          <w:b/>
          <w:sz w:val="28"/>
          <w:szCs w:val="28"/>
          <w:lang w:val="es-ES"/>
        </w:rPr>
        <w:t>II.-</w:t>
      </w:r>
      <w:r w:rsidRPr="00CB7BEC">
        <w:rPr>
          <w:rFonts w:ascii="Arial" w:hAnsi="Arial" w:cs="Arial"/>
          <w:sz w:val="28"/>
          <w:szCs w:val="28"/>
          <w:lang w:val="es-ES"/>
        </w:rPr>
        <w:t xml:space="preserve"> </w:t>
      </w:r>
      <w:r w:rsidR="00C5305F" w:rsidRPr="00800F2E">
        <w:rPr>
          <w:rFonts w:ascii="Arial" w:hAnsi="Arial" w:cs="Arial"/>
          <w:sz w:val="28"/>
          <w:szCs w:val="28"/>
        </w:rPr>
        <w:t xml:space="preserve">Substanciado en cada una de sus etapas, tuvo verificativo la audiencia de ley </w:t>
      </w:r>
      <w:r w:rsidR="00C5305F">
        <w:rPr>
          <w:rFonts w:ascii="Arial" w:hAnsi="Arial" w:cs="Arial"/>
          <w:sz w:val="28"/>
          <w:szCs w:val="28"/>
        </w:rPr>
        <w:t xml:space="preserve">el </w:t>
      </w:r>
      <w:r w:rsidR="00320FC7">
        <w:rPr>
          <w:rFonts w:ascii="Arial" w:hAnsi="Arial" w:cs="Arial"/>
          <w:sz w:val="28"/>
          <w:szCs w:val="28"/>
        </w:rPr>
        <w:t>cinco de octubre</w:t>
      </w:r>
      <w:r w:rsidR="004E1B3B">
        <w:rPr>
          <w:rFonts w:ascii="Arial" w:hAnsi="Arial" w:cs="Arial"/>
          <w:sz w:val="28"/>
          <w:szCs w:val="28"/>
        </w:rPr>
        <w:t xml:space="preserve"> de dos mil veintiuno</w:t>
      </w:r>
      <w:r w:rsidR="00C5305F">
        <w:rPr>
          <w:rFonts w:ascii="Arial" w:hAnsi="Arial" w:cs="Arial"/>
          <w:sz w:val="28"/>
          <w:szCs w:val="28"/>
        </w:rPr>
        <w:t xml:space="preserve">, </w:t>
      </w:r>
      <w:r w:rsidR="00320FC7">
        <w:rPr>
          <w:rFonts w:ascii="Arial" w:hAnsi="Arial" w:cs="Arial"/>
          <w:sz w:val="28"/>
          <w:szCs w:val="28"/>
        </w:rPr>
        <w:t>con</w:t>
      </w:r>
      <w:r w:rsidR="00C5305F">
        <w:rPr>
          <w:rFonts w:ascii="Arial" w:hAnsi="Arial" w:cs="Arial"/>
          <w:sz w:val="28"/>
          <w:szCs w:val="28"/>
        </w:rPr>
        <w:t xml:space="preserve"> </w:t>
      </w:r>
      <w:r w:rsidR="00C5305F" w:rsidRPr="00800F2E">
        <w:rPr>
          <w:rFonts w:ascii="Arial" w:hAnsi="Arial" w:cs="Arial"/>
          <w:sz w:val="28"/>
          <w:szCs w:val="28"/>
        </w:rPr>
        <w:t>la asistencia de</w:t>
      </w:r>
      <w:r w:rsidR="00320FC7">
        <w:rPr>
          <w:rFonts w:ascii="Arial" w:hAnsi="Arial" w:cs="Arial"/>
          <w:sz w:val="28"/>
          <w:szCs w:val="28"/>
        </w:rPr>
        <w:t>l diverso delegado</w:t>
      </w:r>
      <w:r w:rsidR="009E4018">
        <w:rPr>
          <w:rFonts w:ascii="Arial" w:hAnsi="Arial" w:cs="Arial"/>
          <w:sz w:val="28"/>
          <w:szCs w:val="28"/>
        </w:rPr>
        <w:t xml:space="preserve"> de la autoridad demandada, haciéndose constar la inasistencia</w:t>
      </w:r>
      <w:r w:rsidR="00C5305F" w:rsidRPr="00800F2E">
        <w:rPr>
          <w:rFonts w:ascii="Arial" w:hAnsi="Arial" w:cs="Arial"/>
          <w:sz w:val="28"/>
          <w:szCs w:val="28"/>
        </w:rPr>
        <w:t xml:space="preserve"> </w:t>
      </w:r>
      <w:r w:rsidR="009E4018">
        <w:rPr>
          <w:rFonts w:ascii="Arial" w:hAnsi="Arial" w:cs="Arial"/>
          <w:sz w:val="28"/>
          <w:szCs w:val="28"/>
        </w:rPr>
        <w:t xml:space="preserve">de </w:t>
      </w:r>
      <w:r w:rsidR="00C5305F" w:rsidRPr="00800F2E">
        <w:rPr>
          <w:rFonts w:ascii="Arial" w:hAnsi="Arial" w:cs="Arial"/>
          <w:sz w:val="28"/>
          <w:szCs w:val="28"/>
        </w:rPr>
        <w:t>la</w:t>
      </w:r>
      <w:r w:rsidR="009E4018">
        <w:rPr>
          <w:rFonts w:ascii="Arial" w:hAnsi="Arial" w:cs="Arial"/>
          <w:sz w:val="28"/>
          <w:szCs w:val="28"/>
        </w:rPr>
        <w:t xml:space="preserve"> parte actora y sus autorizados</w:t>
      </w:r>
      <w:r w:rsidR="00C5305F" w:rsidRPr="00800F2E">
        <w:rPr>
          <w:rFonts w:ascii="Arial" w:hAnsi="Arial" w:cs="Arial"/>
          <w:sz w:val="28"/>
          <w:szCs w:val="28"/>
        </w:rPr>
        <w:t>. Acto seguido, se dio lectura al escrito de demanda</w:t>
      </w:r>
      <w:r w:rsidR="00823681">
        <w:rPr>
          <w:rFonts w:ascii="Arial" w:hAnsi="Arial" w:cs="Arial"/>
          <w:sz w:val="28"/>
          <w:szCs w:val="28"/>
        </w:rPr>
        <w:t xml:space="preserve"> y contestación de la misma</w:t>
      </w:r>
      <w:r w:rsidR="00C5305F">
        <w:rPr>
          <w:rFonts w:ascii="Arial" w:hAnsi="Arial" w:cs="Arial"/>
          <w:sz w:val="28"/>
          <w:szCs w:val="28"/>
        </w:rPr>
        <w:t>,</w:t>
      </w:r>
      <w:r w:rsidR="00C5305F" w:rsidRPr="00800F2E">
        <w:rPr>
          <w:rFonts w:ascii="Arial" w:hAnsi="Arial" w:cs="Arial"/>
          <w:sz w:val="28"/>
          <w:szCs w:val="28"/>
        </w:rPr>
        <w:t xml:space="preserve"> desahogándose las pruebas documentales dada su propia naturaleza; en período de alegatos se</w:t>
      </w:r>
      <w:r w:rsidR="00C5305F" w:rsidRPr="00800F2E">
        <w:rPr>
          <w:rFonts w:ascii="Arial" w:hAnsi="Arial" w:cs="Arial"/>
          <w:b/>
          <w:sz w:val="28"/>
          <w:szCs w:val="28"/>
        </w:rPr>
        <w:t xml:space="preserve"> </w:t>
      </w:r>
      <w:r w:rsidR="00C5305F" w:rsidRPr="00800F2E">
        <w:rPr>
          <w:rFonts w:ascii="Arial" w:hAnsi="Arial" w:cs="Arial"/>
          <w:sz w:val="28"/>
          <w:szCs w:val="28"/>
        </w:rPr>
        <w:t>certificó que</w:t>
      </w:r>
      <w:r w:rsidR="00C5305F">
        <w:rPr>
          <w:rFonts w:ascii="Arial" w:hAnsi="Arial" w:cs="Arial"/>
          <w:sz w:val="28"/>
          <w:szCs w:val="28"/>
        </w:rPr>
        <w:t xml:space="preserve"> </w:t>
      </w:r>
      <w:r w:rsidR="00D25456">
        <w:rPr>
          <w:rFonts w:ascii="Arial" w:hAnsi="Arial" w:cs="Arial"/>
          <w:sz w:val="28"/>
          <w:szCs w:val="28"/>
        </w:rPr>
        <w:t xml:space="preserve">se formularon éstos </w:t>
      </w:r>
      <w:r w:rsidR="00823681">
        <w:rPr>
          <w:rFonts w:ascii="Arial" w:hAnsi="Arial" w:cs="Arial"/>
          <w:sz w:val="28"/>
          <w:szCs w:val="28"/>
        </w:rPr>
        <w:t>por</w:t>
      </w:r>
      <w:r w:rsidR="004E1B3B">
        <w:rPr>
          <w:rFonts w:ascii="Arial" w:hAnsi="Arial" w:cs="Arial"/>
          <w:sz w:val="28"/>
          <w:szCs w:val="28"/>
        </w:rPr>
        <w:t xml:space="preserve"> las partes</w:t>
      </w:r>
      <w:r w:rsidR="00C5305F" w:rsidRPr="00800F2E">
        <w:rPr>
          <w:rFonts w:ascii="Arial" w:hAnsi="Arial" w:cs="Arial"/>
          <w:sz w:val="28"/>
          <w:szCs w:val="28"/>
        </w:rPr>
        <w:t xml:space="preserve">, </w:t>
      </w:r>
      <w:r w:rsidR="00823681">
        <w:rPr>
          <w:rFonts w:ascii="Arial" w:hAnsi="Arial" w:cs="Arial"/>
          <w:sz w:val="28"/>
          <w:szCs w:val="28"/>
        </w:rPr>
        <w:t xml:space="preserve">ordenándose glosar los respectivos escritos al presente expediente, </w:t>
      </w:r>
      <w:r w:rsidR="00C5305F" w:rsidRPr="00800F2E">
        <w:rPr>
          <w:rFonts w:ascii="Arial" w:hAnsi="Arial" w:cs="Arial"/>
          <w:sz w:val="28"/>
          <w:szCs w:val="28"/>
        </w:rPr>
        <w:t>quedando así debidamente integrado el expediente en que se actúa, turnándose el mismo a</w:t>
      </w:r>
      <w:r w:rsidR="00C5305F">
        <w:rPr>
          <w:rFonts w:ascii="Arial" w:hAnsi="Arial" w:cs="Arial"/>
          <w:sz w:val="28"/>
          <w:szCs w:val="28"/>
        </w:rPr>
        <w:t xml:space="preserve"> </w:t>
      </w:r>
      <w:r w:rsidR="00C5305F" w:rsidRPr="00800F2E">
        <w:rPr>
          <w:rFonts w:ascii="Arial" w:hAnsi="Arial" w:cs="Arial"/>
          <w:sz w:val="28"/>
          <w:szCs w:val="28"/>
        </w:rPr>
        <w:t>l</w:t>
      </w:r>
      <w:r w:rsidR="00C5305F">
        <w:rPr>
          <w:rFonts w:ascii="Arial" w:hAnsi="Arial" w:cs="Arial"/>
          <w:sz w:val="28"/>
          <w:szCs w:val="28"/>
        </w:rPr>
        <w:t>a</w:t>
      </w:r>
      <w:r w:rsidR="00C5305F" w:rsidRPr="00800F2E">
        <w:rPr>
          <w:rFonts w:ascii="Arial" w:hAnsi="Arial" w:cs="Arial"/>
          <w:sz w:val="28"/>
          <w:szCs w:val="28"/>
        </w:rPr>
        <w:t xml:space="preserve"> Magistrad</w:t>
      </w:r>
      <w:r w:rsidR="00C5305F">
        <w:rPr>
          <w:rFonts w:ascii="Arial" w:hAnsi="Arial" w:cs="Arial"/>
          <w:sz w:val="28"/>
          <w:szCs w:val="28"/>
        </w:rPr>
        <w:t>a</w:t>
      </w:r>
      <w:r w:rsidR="00C5305F" w:rsidRPr="00800F2E">
        <w:rPr>
          <w:rFonts w:ascii="Arial" w:hAnsi="Arial" w:cs="Arial"/>
          <w:sz w:val="28"/>
          <w:szCs w:val="28"/>
        </w:rPr>
        <w:t xml:space="preserve"> para su resolución.</w:t>
      </w:r>
    </w:p>
    <w:p w:rsidR="00666799" w:rsidRPr="00D63DF1" w:rsidRDefault="00666799" w:rsidP="00666799">
      <w:pPr>
        <w:pStyle w:val="Textoindependiente2"/>
        <w:spacing w:before="240" w:after="240" w:line="360" w:lineRule="auto"/>
        <w:jc w:val="center"/>
        <w:rPr>
          <w:rFonts w:cs="Arial"/>
          <w:bCs/>
          <w:sz w:val="28"/>
          <w:szCs w:val="28"/>
        </w:rPr>
      </w:pPr>
      <w:r w:rsidRPr="00D63DF1">
        <w:rPr>
          <w:rFonts w:cs="Arial"/>
          <w:b/>
          <w:w w:val="95"/>
          <w:sz w:val="28"/>
          <w:szCs w:val="28"/>
        </w:rPr>
        <w:t>C  O  N  S  I  D  E  R  A  N  D  O</w:t>
      </w:r>
    </w:p>
    <w:p w:rsidR="007955A8" w:rsidRPr="002200A9" w:rsidRDefault="007955A8" w:rsidP="007955A8">
      <w:pPr>
        <w:spacing w:before="240" w:after="240" w:line="360" w:lineRule="auto"/>
        <w:ind w:firstLine="708"/>
        <w:jc w:val="both"/>
        <w:rPr>
          <w:rFonts w:ascii="Arial" w:hAnsi="Arial" w:cs="Arial"/>
          <w:sz w:val="28"/>
          <w:szCs w:val="28"/>
        </w:rPr>
      </w:pPr>
      <w:r w:rsidRPr="008220F8">
        <w:rPr>
          <w:rFonts w:ascii="Arial" w:hAnsi="Arial" w:cs="Arial"/>
          <w:b/>
          <w:sz w:val="28"/>
          <w:szCs w:val="28"/>
        </w:rPr>
        <w:t>PRIMERO.-</w:t>
      </w:r>
      <w:r>
        <w:rPr>
          <w:rFonts w:ascii="Arial" w:hAnsi="Arial" w:cs="Arial"/>
          <w:b/>
          <w:sz w:val="28"/>
          <w:szCs w:val="28"/>
        </w:rPr>
        <w:t xml:space="preserve"> </w:t>
      </w:r>
      <w:r>
        <w:rPr>
          <w:rFonts w:ascii="Arial" w:hAnsi="Arial" w:cs="Arial"/>
          <w:sz w:val="28"/>
          <w:szCs w:val="28"/>
        </w:rPr>
        <w:t xml:space="preserve">A </w:t>
      </w:r>
      <w:r w:rsidR="00C5305F">
        <w:rPr>
          <w:rFonts w:ascii="Arial" w:hAnsi="Arial" w:cs="Arial"/>
          <w:sz w:val="28"/>
          <w:szCs w:val="28"/>
        </w:rPr>
        <w:t>la Primera</w:t>
      </w:r>
      <w:r w:rsidRPr="00E47172">
        <w:rPr>
          <w:rFonts w:ascii="Arial" w:hAnsi="Arial" w:cs="Arial"/>
          <w:sz w:val="28"/>
          <w:szCs w:val="28"/>
        </w:rPr>
        <w:t xml:space="preserve"> Sala Unitaria del Tribunal Estatal de Justicia Administrativa, corresponde conocer, substanciar y resolver los juicios de su competencia, en términos de los artículos 123 de la Constitución Política del Estado</w:t>
      </w:r>
      <w:r>
        <w:rPr>
          <w:rFonts w:ascii="Arial" w:hAnsi="Arial" w:cs="Arial"/>
          <w:sz w:val="28"/>
          <w:szCs w:val="28"/>
        </w:rPr>
        <w:t xml:space="preserve"> de San Luis Potosí, 1º, 2º, 7º</w:t>
      </w:r>
      <w:r w:rsidRPr="00E47172">
        <w:rPr>
          <w:rFonts w:ascii="Arial" w:hAnsi="Arial" w:cs="Arial"/>
          <w:sz w:val="28"/>
          <w:szCs w:val="28"/>
        </w:rPr>
        <w:t xml:space="preserve"> fracción </w:t>
      </w:r>
      <w:r w:rsidR="003015AC">
        <w:rPr>
          <w:rFonts w:ascii="Arial" w:hAnsi="Arial" w:cs="Arial"/>
          <w:sz w:val="28"/>
          <w:szCs w:val="28"/>
        </w:rPr>
        <w:t>III</w:t>
      </w:r>
      <w:r w:rsidRPr="00E47172">
        <w:rPr>
          <w:rFonts w:ascii="Arial" w:hAnsi="Arial" w:cs="Arial"/>
          <w:sz w:val="28"/>
          <w:szCs w:val="28"/>
        </w:rPr>
        <w:t xml:space="preserve">, y 9º fracción III, 24, 35 fracción VIII de la Ley Orgánica del Tribunal Estatal de Justicia Administrativa de San Luis Potosí; </w:t>
      </w:r>
      <w:r>
        <w:rPr>
          <w:rFonts w:ascii="Arial" w:hAnsi="Arial" w:cs="Arial"/>
          <w:sz w:val="28"/>
          <w:szCs w:val="28"/>
        </w:rPr>
        <w:t xml:space="preserve">Segundo Párrafo del artículo 2°, </w:t>
      </w:r>
      <w:r w:rsidRPr="00E47172">
        <w:rPr>
          <w:rFonts w:ascii="Arial" w:hAnsi="Arial" w:cs="Arial"/>
          <w:sz w:val="28"/>
          <w:szCs w:val="28"/>
        </w:rPr>
        <w:t>248, 249, 250 y 251 del Código Procesal Administrativo para el Estado de San Luis Potosí, por tratarse de una controversia suscitada entre un particular y una autoridad de esta entidad federativa donde se ejerce jurisdicción.</w:t>
      </w:r>
    </w:p>
    <w:p w:rsidR="007955A8" w:rsidRDefault="007955A8" w:rsidP="007955A8">
      <w:pPr>
        <w:spacing w:after="0" w:line="360" w:lineRule="auto"/>
        <w:ind w:firstLine="708"/>
        <w:jc w:val="both"/>
        <w:rPr>
          <w:rFonts w:ascii="Arial" w:hAnsi="Arial" w:cs="Arial"/>
          <w:sz w:val="28"/>
          <w:szCs w:val="28"/>
        </w:rPr>
      </w:pPr>
      <w:r w:rsidRPr="008F1635">
        <w:rPr>
          <w:rFonts w:ascii="Arial" w:hAnsi="Arial" w:cs="Arial"/>
          <w:b/>
          <w:sz w:val="28"/>
          <w:szCs w:val="28"/>
        </w:rPr>
        <w:t xml:space="preserve">SEGUNDO.- </w:t>
      </w:r>
      <w:r w:rsidRPr="00677299">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7955A8" w:rsidRPr="00677299" w:rsidRDefault="007955A8" w:rsidP="007955A8">
      <w:pPr>
        <w:spacing w:after="0" w:line="360" w:lineRule="auto"/>
        <w:ind w:firstLine="708"/>
        <w:jc w:val="both"/>
        <w:rPr>
          <w:rFonts w:ascii="Arial" w:hAnsi="Arial" w:cs="Arial"/>
          <w:sz w:val="28"/>
          <w:szCs w:val="28"/>
        </w:rPr>
      </w:pPr>
    </w:p>
    <w:p w:rsidR="00BD3232" w:rsidRDefault="00BD3232" w:rsidP="00262B03">
      <w:pPr>
        <w:spacing w:after="0" w:line="360" w:lineRule="auto"/>
        <w:ind w:firstLine="708"/>
        <w:jc w:val="both"/>
        <w:rPr>
          <w:rFonts w:ascii="Arial" w:hAnsi="Arial" w:cs="Arial"/>
          <w:sz w:val="28"/>
          <w:szCs w:val="28"/>
        </w:rPr>
      </w:pPr>
      <w:r w:rsidRPr="000105D4">
        <w:rPr>
          <w:rFonts w:ascii="Arial" w:hAnsi="Arial" w:cs="Arial"/>
          <w:sz w:val="28"/>
          <w:szCs w:val="28"/>
        </w:rPr>
        <w:t xml:space="preserve">La parte actora acreditó su interés jurídico, en términos del numeral 231 del Código Procesal Administrativo para el Estado de San Luis Potosí, con el documento </w:t>
      </w:r>
      <w:r w:rsidR="00412E22">
        <w:rPr>
          <w:rFonts w:ascii="Arial" w:hAnsi="Arial" w:cs="Arial"/>
          <w:sz w:val="28"/>
          <w:szCs w:val="28"/>
        </w:rPr>
        <w:t xml:space="preserve">relativo al </w:t>
      </w:r>
      <w:r w:rsidR="000105D4" w:rsidRPr="000105D4">
        <w:rPr>
          <w:rFonts w:ascii="Arial" w:hAnsi="Arial" w:cs="Arial"/>
          <w:sz w:val="28"/>
          <w:szCs w:val="28"/>
        </w:rPr>
        <w:t xml:space="preserve">oficio </w:t>
      </w:r>
      <w:r w:rsidR="00412E22">
        <w:rPr>
          <w:rFonts w:ascii="Arial" w:hAnsi="Arial" w:cs="Arial"/>
          <w:sz w:val="28"/>
          <w:szCs w:val="28"/>
        </w:rPr>
        <w:t>número</w:t>
      </w:r>
      <w:r w:rsidR="00DE709D">
        <w:rPr>
          <w:rFonts w:ascii="Arial Narrow" w:hAnsi="Arial Narrow"/>
          <w:color w:val="FF0000"/>
          <w:sz w:val="24"/>
          <w:szCs w:val="24"/>
        </w:rPr>
        <w:t>**********</w:t>
      </w:r>
      <w:r w:rsidR="000105D4" w:rsidRPr="004A39A2">
        <w:rPr>
          <w:rFonts w:ascii="Arial" w:hAnsi="Arial" w:cs="Arial"/>
          <w:color w:val="FF0000"/>
          <w:sz w:val="28"/>
          <w:szCs w:val="28"/>
        </w:rPr>
        <w:t xml:space="preserve">, de fecha </w:t>
      </w:r>
      <w:r w:rsidR="007801D0">
        <w:rPr>
          <w:rFonts w:ascii="Arial" w:hAnsi="Arial" w:cs="Arial"/>
          <w:color w:val="FF0000"/>
          <w:sz w:val="28"/>
          <w:szCs w:val="28"/>
        </w:rPr>
        <w:t>diecisiete de diciem</w:t>
      </w:r>
      <w:r w:rsidR="004A39A2">
        <w:rPr>
          <w:rFonts w:ascii="Arial" w:hAnsi="Arial" w:cs="Arial"/>
          <w:color w:val="FF0000"/>
          <w:sz w:val="28"/>
          <w:szCs w:val="28"/>
        </w:rPr>
        <w:t>bre de dos mil veinte</w:t>
      </w:r>
      <w:r w:rsidR="000105D4" w:rsidRPr="004A39A2">
        <w:rPr>
          <w:rFonts w:ascii="Arial" w:hAnsi="Arial" w:cs="Arial"/>
          <w:color w:val="FF0000"/>
          <w:sz w:val="28"/>
          <w:szCs w:val="28"/>
        </w:rPr>
        <w:t>,</w:t>
      </w:r>
      <w:r w:rsidR="00412E22">
        <w:rPr>
          <w:rFonts w:ascii="Arial" w:hAnsi="Arial" w:cs="Arial"/>
          <w:sz w:val="28"/>
          <w:szCs w:val="28"/>
        </w:rPr>
        <w:t xml:space="preserve"> dictado</w:t>
      </w:r>
      <w:r w:rsidR="000105D4" w:rsidRPr="000105D4">
        <w:rPr>
          <w:rFonts w:ascii="Arial" w:hAnsi="Arial" w:cs="Arial"/>
          <w:sz w:val="28"/>
          <w:szCs w:val="28"/>
        </w:rPr>
        <w:t xml:space="preserve"> por </w:t>
      </w:r>
      <w:r w:rsidR="004A39A2">
        <w:rPr>
          <w:rFonts w:ascii="Arial" w:hAnsi="Arial" w:cs="Arial"/>
          <w:sz w:val="28"/>
          <w:szCs w:val="28"/>
        </w:rPr>
        <w:t xml:space="preserve">el </w:t>
      </w:r>
      <w:r w:rsidR="007801D0">
        <w:rPr>
          <w:rFonts w:ascii="Arial" w:hAnsi="Arial" w:cs="Arial"/>
          <w:sz w:val="28"/>
          <w:szCs w:val="28"/>
        </w:rPr>
        <w:t>Director Jurídico</w:t>
      </w:r>
      <w:r w:rsidR="004A39A2">
        <w:rPr>
          <w:rFonts w:ascii="Arial" w:hAnsi="Arial" w:cs="Arial"/>
          <w:sz w:val="28"/>
          <w:szCs w:val="28"/>
        </w:rPr>
        <w:t xml:space="preserve"> de la Secretaría de Seguridad Pública del Estado</w:t>
      </w:r>
      <w:r w:rsidR="000105D4" w:rsidRPr="000105D4">
        <w:rPr>
          <w:rFonts w:ascii="Arial" w:hAnsi="Arial" w:cs="Arial"/>
          <w:sz w:val="28"/>
          <w:szCs w:val="28"/>
        </w:rPr>
        <w:t xml:space="preserve">, mediante </w:t>
      </w:r>
      <w:r w:rsidR="007365E8">
        <w:rPr>
          <w:rFonts w:ascii="Arial" w:hAnsi="Arial" w:cs="Arial"/>
          <w:sz w:val="28"/>
          <w:szCs w:val="28"/>
        </w:rPr>
        <w:t>el cual se le notifica que no es jurídicamente procedente atender de manera favorable su anotada petici</w:t>
      </w:r>
      <w:r w:rsidR="00262B03">
        <w:rPr>
          <w:rFonts w:ascii="Arial" w:hAnsi="Arial" w:cs="Arial"/>
          <w:sz w:val="28"/>
          <w:szCs w:val="28"/>
        </w:rPr>
        <w:t>ón</w:t>
      </w:r>
      <w:r w:rsidRPr="00677299">
        <w:rPr>
          <w:rFonts w:ascii="Arial" w:hAnsi="Arial" w:cs="Arial"/>
          <w:sz w:val="28"/>
          <w:szCs w:val="28"/>
        </w:rPr>
        <w:t xml:space="preserve">, </w:t>
      </w:r>
      <w:r w:rsidR="00262B03">
        <w:rPr>
          <w:rFonts w:ascii="Arial" w:hAnsi="Arial" w:cs="Arial"/>
          <w:sz w:val="28"/>
          <w:szCs w:val="28"/>
        </w:rPr>
        <w:t>el cual se encuentra dirigido</w:t>
      </w:r>
      <w:r>
        <w:rPr>
          <w:rFonts w:ascii="Arial" w:hAnsi="Arial" w:cs="Arial"/>
          <w:sz w:val="28"/>
          <w:szCs w:val="28"/>
        </w:rPr>
        <w:t xml:space="preserve"> a la</w:t>
      </w:r>
      <w:r w:rsidRPr="00677299">
        <w:rPr>
          <w:rFonts w:ascii="Arial" w:hAnsi="Arial" w:cs="Arial"/>
          <w:sz w:val="28"/>
          <w:szCs w:val="28"/>
        </w:rPr>
        <w:t xml:space="preserve"> </w:t>
      </w:r>
      <w:r w:rsidR="000105D4">
        <w:rPr>
          <w:rFonts w:ascii="Arial" w:hAnsi="Arial" w:cs="Arial"/>
          <w:sz w:val="28"/>
          <w:szCs w:val="28"/>
        </w:rPr>
        <w:t>parte</w:t>
      </w:r>
      <w:r w:rsidR="00614CB9">
        <w:rPr>
          <w:rFonts w:ascii="Arial" w:hAnsi="Arial" w:cs="Arial"/>
          <w:sz w:val="28"/>
          <w:szCs w:val="28"/>
        </w:rPr>
        <w:t xml:space="preserve"> </w:t>
      </w:r>
      <w:r w:rsidRPr="00677299">
        <w:rPr>
          <w:rFonts w:ascii="Arial" w:hAnsi="Arial" w:cs="Arial"/>
          <w:sz w:val="28"/>
          <w:szCs w:val="28"/>
        </w:rPr>
        <w:t>actor</w:t>
      </w:r>
      <w:r>
        <w:rPr>
          <w:rFonts w:ascii="Arial" w:hAnsi="Arial" w:cs="Arial"/>
          <w:sz w:val="28"/>
          <w:szCs w:val="28"/>
        </w:rPr>
        <w:t xml:space="preserve">a; </w:t>
      </w:r>
      <w:r w:rsidR="00333E15">
        <w:rPr>
          <w:rFonts w:ascii="Arial" w:hAnsi="Arial" w:cs="Arial"/>
          <w:sz w:val="28"/>
          <w:szCs w:val="28"/>
        </w:rPr>
        <w:t xml:space="preserve">documental que obra a fojas </w:t>
      </w:r>
      <w:r w:rsidR="00262B03">
        <w:rPr>
          <w:rFonts w:ascii="Arial" w:hAnsi="Arial" w:cs="Arial"/>
          <w:color w:val="FF0000"/>
          <w:sz w:val="28"/>
          <w:szCs w:val="28"/>
        </w:rPr>
        <w:t>16</w:t>
      </w:r>
      <w:r w:rsidR="004A39A2" w:rsidRPr="00B85696">
        <w:rPr>
          <w:rFonts w:ascii="Arial" w:hAnsi="Arial" w:cs="Arial"/>
          <w:color w:val="FF0000"/>
          <w:sz w:val="28"/>
          <w:szCs w:val="28"/>
        </w:rPr>
        <w:t xml:space="preserve"> a la </w:t>
      </w:r>
      <w:r w:rsidR="00262B03">
        <w:rPr>
          <w:rFonts w:ascii="Arial" w:hAnsi="Arial" w:cs="Arial"/>
          <w:color w:val="FF0000"/>
          <w:sz w:val="28"/>
          <w:szCs w:val="28"/>
        </w:rPr>
        <w:t>18</w:t>
      </w:r>
      <w:r w:rsidR="000105D4">
        <w:rPr>
          <w:rFonts w:ascii="Arial" w:hAnsi="Arial" w:cs="Arial"/>
          <w:sz w:val="28"/>
          <w:szCs w:val="28"/>
        </w:rPr>
        <w:t xml:space="preserve"> </w:t>
      </w:r>
      <w:r w:rsidRPr="00677299">
        <w:rPr>
          <w:rFonts w:ascii="Arial" w:hAnsi="Arial" w:cs="Arial"/>
          <w:sz w:val="28"/>
          <w:szCs w:val="28"/>
        </w:rPr>
        <w:t>del expediente en el que se actúa</w:t>
      </w:r>
      <w:r w:rsidR="00614CB9">
        <w:rPr>
          <w:rFonts w:ascii="Arial" w:hAnsi="Arial" w:cs="Arial"/>
          <w:sz w:val="28"/>
          <w:szCs w:val="28"/>
        </w:rPr>
        <w:t>.</w:t>
      </w:r>
    </w:p>
    <w:p w:rsidR="007F2FA8" w:rsidRDefault="007F2FA8" w:rsidP="004A39A2">
      <w:pPr>
        <w:spacing w:after="0" w:line="360" w:lineRule="auto"/>
        <w:ind w:firstLine="708"/>
        <w:jc w:val="both"/>
        <w:rPr>
          <w:rFonts w:ascii="Arial" w:hAnsi="Arial" w:cs="Arial"/>
          <w:sz w:val="28"/>
          <w:szCs w:val="28"/>
        </w:rPr>
      </w:pPr>
    </w:p>
    <w:p w:rsidR="000D6FEC" w:rsidRPr="000D6FEC" w:rsidRDefault="000D6FEC" w:rsidP="000D6FEC">
      <w:pPr>
        <w:pStyle w:val="Ttulo2"/>
        <w:spacing w:after="0" w:line="360" w:lineRule="auto"/>
        <w:ind w:firstLine="708"/>
        <w:jc w:val="both"/>
        <w:rPr>
          <w:rFonts w:ascii="Arial" w:hAnsi="Arial" w:cs="Arial"/>
          <w:szCs w:val="28"/>
        </w:rPr>
      </w:pPr>
      <w:r w:rsidRPr="00D82874">
        <w:rPr>
          <w:rFonts w:ascii="Arial" w:hAnsi="Arial" w:cs="Arial"/>
          <w:szCs w:val="28"/>
        </w:rPr>
        <w:t>Tocante a la legitimación de la</w:t>
      </w:r>
      <w:r>
        <w:rPr>
          <w:rFonts w:ascii="Arial" w:hAnsi="Arial" w:cs="Arial"/>
          <w:szCs w:val="28"/>
        </w:rPr>
        <w:t>s</w:t>
      </w:r>
      <w:r w:rsidRPr="00D82874">
        <w:rPr>
          <w:rFonts w:ascii="Arial" w:hAnsi="Arial" w:cs="Arial"/>
          <w:szCs w:val="28"/>
        </w:rPr>
        <w:t xml:space="preserve"> autoridad</w:t>
      </w:r>
      <w:r>
        <w:rPr>
          <w:rFonts w:ascii="Arial" w:hAnsi="Arial" w:cs="Arial"/>
          <w:szCs w:val="28"/>
        </w:rPr>
        <w:t>es</w:t>
      </w:r>
      <w:r w:rsidRPr="00D82874">
        <w:rPr>
          <w:rFonts w:ascii="Arial" w:hAnsi="Arial" w:cs="Arial"/>
          <w:szCs w:val="28"/>
        </w:rPr>
        <w:t xml:space="preserve"> demandada</w:t>
      </w:r>
      <w:r>
        <w:rPr>
          <w:rFonts w:ascii="Arial" w:hAnsi="Arial" w:cs="Arial"/>
          <w:szCs w:val="28"/>
        </w:rPr>
        <w:t>s</w:t>
      </w:r>
      <w:r w:rsidRPr="005D7F95">
        <w:rPr>
          <w:rFonts w:ascii="Arial" w:hAnsi="Arial" w:cs="Arial"/>
          <w:color w:val="FF0000"/>
          <w:szCs w:val="28"/>
        </w:rPr>
        <w:t xml:space="preserve"> </w:t>
      </w:r>
      <w:r>
        <w:rPr>
          <w:rFonts w:ascii="Arial" w:hAnsi="Arial" w:cs="Arial"/>
          <w:color w:val="FF0000"/>
          <w:szCs w:val="28"/>
        </w:rPr>
        <w:t>Director Jurídico de la Secretaría de Seguridad Pública del Estado d</w:t>
      </w:r>
      <w:r w:rsidRPr="0009671F">
        <w:rPr>
          <w:rFonts w:ascii="Arial" w:hAnsi="Arial" w:cs="Arial"/>
          <w:color w:val="FF0000"/>
          <w:szCs w:val="28"/>
        </w:rPr>
        <w:t>e San Luis Potosí</w:t>
      </w:r>
      <w:r w:rsidRPr="00D82874">
        <w:rPr>
          <w:rFonts w:ascii="Arial" w:hAnsi="Arial" w:cs="Arial"/>
          <w:szCs w:val="28"/>
        </w:rPr>
        <w:t xml:space="preserve">, se encuentra </w:t>
      </w:r>
      <w:r>
        <w:rPr>
          <w:rFonts w:ascii="Arial" w:hAnsi="Arial" w:cs="Arial"/>
          <w:szCs w:val="28"/>
        </w:rPr>
        <w:t xml:space="preserve">debidamente acreditada, </w:t>
      </w:r>
      <w:r w:rsidRPr="00D82874">
        <w:rPr>
          <w:rFonts w:ascii="Arial" w:hAnsi="Arial" w:cs="Arial"/>
          <w:szCs w:val="28"/>
        </w:rPr>
        <w:t>en virtud de que la persona que comp</w:t>
      </w:r>
      <w:r>
        <w:rPr>
          <w:rFonts w:ascii="Arial" w:hAnsi="Arial" w:cs="Arial"/>
          <w:szCs w:val="28"/>
        </w:rPr>
        <w:t>arece con el carácter anotado</w:t>
      </w:r>
      <w:r w:rsidRPr="00D82874">
        <w:rPr>
          <w:rFonts w:ascii="Arial" w:hAnsi="Arial" w:cs="Arial"/>
          <w:szCs w:val="28"/>
        </w:rPr>
        <w:t xml:space="preserve">, aportó copia certificada del nombramiento conferido a su favor, el cual obra </w:t>
      </w:r>
      <w:r w:rsidR="000F4E5E">
        <w:rPr>
          <w:rFonts w:ascii="Arial" w:hAnsi="Arial" w:cs="Arial"/>
          <w:szCs w:val="28"/>
        </w:rPr>
        <w:t>a fojas 6</w:t>
      </w:r>
      <w:r>
        <w:rPr>
          <w:rFonts w:ascii="Arial" w:hAnsi="Arial" w:cs="Arial"/>
          <w:szCs w:val="28"/>
        </w:rPr>
        <w:t>7</w:t>
      </w:r>
      <w:r w:rsidRPr="00D82874">
        <w:rPr>
          <w:rFonts w:ascii="Arial" w:hAnsi="Arial" w:cs="Arial"/>
          <w:szCs w:val="28"/>
        </w:rPr>
        <w:t xml:space="preserve"> del expediente en que s</w:t>
      </w:r>
      <w:r>
        <w:rPr>
          <w:rFonts w:ascii="Arial" w:hAnsi="Arial" w:cs="Arial"/>
          <w:szCs w:val="28"/>
        </w:rPr>
        <w:t>e actúa, con el que se acredita</w:t>
      </w:r>
      <w:r w:rsidRPr="00D82874">
        <w:rPr>
          <w:rFonts w:ascii="Arial" w:hAnsi="Arial" w:cs="Arial"/>
          <w:szCs w:val="28"/>
        </w:rPr>
        <w:t xml:space="preserve"> la personalidad de la autoridad compareciente, ello de conformidad con lo establecido por el párrafo tercero del numeral  220 del Código Procesal Administrativo para el Estado de San Luis Potosí,</w:t>
      </w:r>
      <w:r w:rsidRPr="00D82874">
        <w:rPr>
          <w:rFonts w:ascii="Arial" w:hAnsi="Arial" w:cs="Arial"/>
          <w:bCs/>
          <w:szCs w:val="28"/>
        </w:rPr>
        <w:t xml:space="preserve"> acreditando el carácter con que se ostenta.</w:t>
      </w:r>
    </w:p>
    <w:p w:rsidR="000D6FEC" w:rsidRDefault="000D6FEC" w:rsidP="000D6FEC">
      <w:pPr>
        <w:tabs>
          <w:tab w:val="left" w:pos="2835"/>
        </w:tabs>
        <w:spacing w:before="240" w:after="240" w:line="360" w:lineRule="auto"/>
        <w:ind w:firstLine="709"/>
        <w:jc w:val="both"/>
        <w:rPr>
          <w:rFonts w:ascii="Arial" w:hAnsi="Arial" w:cs="Arial"/>
          <w:sz w:val="28"/>
          <w:szCs w:val="28"/>
        </w:rPr>
      </w:pPr>
      <w:r w:rsidRPr="00D82874">
        <w:rPr>
          <w:rFonts w:ascii="Arial" w:hAnsi="Arial" w:cs="Arial"/>
          <w:sz w:val="28"/>
          <w:szCs w:val="28"/>
        </w:rPr>
        <w:t>La documen</w:t>
      </w:r>
      <w:r>
        <w:rPr>
          <w:rFonts w:ascii="Arial" w:hAnsi="Arial" w:cs="Arial"/>
          <w:sz w:val="28"/>
          <w:szCs w:val="28"/>
        </w:rPr>
        <w:t>tal anteriormente referida hace</w:t>
      </w:r>
      <w:r w:rsidRPr="00D82874">
        <w:rPr>
          <w:rFonts w:ascii="Arial" w:hAnsi="Arial" w:cs="Arial"/>
          <w:sz w:val="28"/>
          <w:szCs w:val="28"/>
        </w:rPr>
        <w:t xml:space="preserve"> prueba plena de conformidad con lo dispuesto por el artículo 72 fracción I del Código Procesal Administrativo para el Estado de San Luis Potosí. </w:t>
      </w:r>
    </w:p>
    <w:p w:rsidR="00935D8F" w:rsidRDefault="007F2FA8" w:rsidP="009C7610">
      <w:pPr>
        <w:spacing w:after="0" w:line="360" w:lineRule="auto"/>
        <w:ind w:firstLine="709"/>
        <w:jc w:val="both"/>
        <w:rPr>
          <w:rFonts w:ascii="Arial" w:hAnsi="Arial" w:cs="Arial"/>
          <w:sz w:val="28"/>
          <w:szCs w:val="28"/>
        </w:rPr>
      </w:pPr>
      <w:r w:rsidRPr="009C7610">
        <w:rPr>
          <w:rFonts w:ascii="Arial" w:hAnsi="Arial" w:cs="Arial"/>
          <w:b/>
          <w:bCs/>
          <w:sz w:val="28"/>
          <w:szCs w:val="28"/>
        </w:rPr>
        <w:t xml:space="preserve">TERCERO.- </w:t>
      </w:r>
      <w:r w:rsidR="009C7610" w:rsidRPr="009C7610">
        <w:rPr>
          <w:rFonts w:ascii="Arial" w:hAnsi="Arial" w:cs="Arial"/>
          <w:sz w:val="28"/>
          <w:szCs w:val="28"/>
        </w:rPr>
        <w:t xml:space="preserve">La </w:t>
      </w:r>
      <w:proofErr w:type="spellStart"/>
      <w:r w:rsidR="009C7610" w:rsidRPr="009C7610">
        <w:rPr>
          <w:rFonts w:ascii="Arial" w:hAnsi="Arial" w:cs="Arial"/>
          <w:sz w:val="28"/>
          <w:szCs w:val="28"/>
        </w:rPr>
        <w:t>litis</w:t>
      </w:r>
      <w:proofErr w:type="spellEnd"/>
      <w:r w:rsidR="009C7610" w:rsidRPr="009C7610">
        <w:rPr>
          <w:rFonts w:ascii="Arial" w:hAnsi="Arial" w:cs="Arial"/>
          <w:sz w:val="28"/>
          <w:szCs w:val="28"/>
        </w:rPr>
        <w:t xml:space="preserve"> planteada en este Juicio Contencioso Administrativo es la legalidad o ilegalidad de </w:t>
      </w:r>
      <w:r w:rsidR="009C7610" w:rsidRPr="000105D4">
        <w:rPr>
          <w:rFonts w:ascii="Arial" w:hAnsi="Arial" w:cs="Arial"/>
          <w:sz w:val="28"/>
          <w:szCs w:val="28"/>
        </w:rPr>
        <w:t>la resolución con número de oficio</w:t>
      </w:r>
      <w:r w:rsidR="00DE709D">
        <w:rPr>
          <w:rFonts w:ascii="Arial Narrow" w:hAnsi="Arial Narrow"/>
          <w:color w:val="FF0000"/>
          <w:sz w:val="24"/>
          <w:szCs w:val="24"/>
        </w:rPr>
        <w:t>**********</w:t>
      </w:r>
      <w:r w:rsidR="00935D8F" w:rsidRPr="004A39A2">
        <w:rPr>
          <w:rFonts w:ascii="Arial" w:hAnsi="Arial" w:cs="Arial"/>
          <w:color w:val="FF0000"/>
          <w:sz w:val="28"/>
          <w:szCs w:val="28"/>
        </w:rPr>
        <w:t>,</w:t>
      </w:r>
      <w:r w:rsidR="00935D8F">
        <w:rPr>
          <w:rFonts w:ascii="Arial" w:hAnsi="Arial" w:cs="Arial"/>
          <w:sz w:val="28"/>
          <w:szCs w:val="28"/>
        </w:rPr>
        <w:t xml:space="preserve"> dictado</w:t>
      </w:r>
      <w:r w:rsidR="00935D8F" w:rsidRPr="000105D4">
        <w:rPr>
          <w:rFonts w:ascii="Arial" w:hAnsi="Arial" w:cs="Arial"/>
          <w:sz w:val="28"/>
          <w:szCs w:val="28"/>
        </w:rPr>
        <w:t xml:space="preserve"> por </w:t>
      </w:r>
      <w:r w:rsidR="00935D8F">
        <w:rPr>
          <w:rFonts w:ascii="Arial" w:hAnsi="Arial" w:cs="Arial"/>
          <w:sz w:val="28"/>
          <w:szCs w:val="28"/>
        </w:rPr>
        <w:t>el Director Jurídico de la Secretaría de Seguridad Pública del Estado.</w:t>
      </w:r>
    </w:p>
    <w:p w:rsidR="009C7610" w:rsidRPr="009C7610" w:rsidRDefault="009C7610" w:rsidP="007F2FA8">
      <w:pPr>
        <w:spacing w:line="360" w:lineRule="auto"/>
        <w:ind w:firstLine="708"/>
        <w:jc w:val="both"/>
        <w:rPr>
          <w:rFonts w:ascii="Arial" w:hAnsi="Arial" w:cs="Arial"/>
          <w:b/>
          <w:bCs/>
          <w:sz w:val="28"/>
          <w:szCs w:val="28"/>
        </w:rPr>
      </w:pPr>
    </w:p>
    <w:p w:rsidR="007F2FA8" w:rsidRDefault="009C7610" w:rsidP="007F2FA8">
      <w:pPr>
        <w:spacing w:line="360" w:lineRule="auto"/>
        <w:ind w:firstLine="708"/>
        <w:jc w:val="both"/>
        <w:rPr>
          <w:rFonts w:ascii="Arial" w:hAnsi="Arial" w:cs="Arial"/>
          <w:sz w:val="28"/>
          <w:szCs w:val="28"/>
        </w:rPr>
      </w:pPr>
      <w:r w:rsidRPr="009C7610">
        <w:rPr>
          <w:rFonts w:ascii="Arial" w:hAnsi="Arial" w:cs="Arial"/>
          <w:b/>
          <w:sz w:val="28"/>
          <w:szCs w:val="28"/>
        </w:rPr>
        <w:lastRenderedPageBreak/>
        <w:t xml:space="preserve">CUARTO.- </w:t>
      </w:r>
      <w:r w:rsidR="007F2FA8" w:rsidRPr="009C7610">
        <w:rPr>
          <w:rFonts w:ascii="Arial" w:hAnsi="Arial" w:cs="Arial"/>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8D638E" w:rsidRDefault="005355FA" w:rsidP="007F2FA8">
      <w:pPr>
        <w:spacing w:line="360" w:lineRule="auto"/>
        <w:ind w:firstLine="708"/>
        <w:jc w:val="both"/>
        <w:rPr>
          <w:rFonts w:ascii="Arial" w:hAnsi="Arial" w:cs="Arial"/>
          <w:sz w:val="28"/>
          <w:szCs w:val="28"/>
        </w:rPr>
      </w:pPr>
      <w:r w:rsidRPr="005355FA">
        <w:rPr>
          <w:rFonts w:ascii="Arial" w:hAnsi="Arial" w:cs="Arial"/>
          <w:sz w:val="28"/>
          <w:szCs w:val="28"/>
        </w:rPr>
        <w:t xml:space="preserve">En el presente asunto, la autoridad demandada invoca la causal de sobreseimiento prevista en la fracción V del artículo 229 del Código Procesal Administrativo del Estado de San Luis Potosí, argumentando que </w:t>
      </w:r>
      <w:r>
        <w:rPr>
          <w:rFonts w:ascii="Arial" w:hAnsi="Arial" w:cs="Arial"/>
          <w:sz w:val="28"/>
          <w:szCs w:val="28"/>
        </w:rPr>
        <w:t xml:space="preserve">de las constancias de autos aparece claramente que no existe el acto impugnado, pues contrario a lo </w:t>
      </w:r>
      <w:r w:rsidR="008D638E">
        <w:rPr>
          <w:rFonts w:ascii="Arial" w:hAnsi="Arial" w:cs="Arial"/>
          <w:sz w:val="28"/>
          <w:szCs w:val="28"/>
        </w:rPr>
        <w:t>manifestado</w:t>
      </w:r>
      <w:r>
        <w:rPr>
          <w:rFonts w:ascii="Arial" w:hAnsi="Arial" w:cs="Arial"/>
          <w:sz w:val="28"/>
          <w:szCs w:val="28"/>
        </w:rPr>
        <w:t xml:space="preserve"> por la parte actora, dicho escrito se encuentra debidamente fundado y </w:t>
      </w:r>
      <w:r w:rsidR="008D638E">
        <w:rPr>
          <w:rFonts w:ascii="Arial" w:hAnsi="Arial" w:cs="Arial"/>
          <w:sz w:val="28"/>
          <w:szCs w:val="28"/>
        </w:rPr>
        <w:t>motivado</w:t>
      </w:r>
      <w:r>
        <w:rPr>
          <w:rFonts w:ascii="Arial" w:hAnsi="Arial" w:cs="Arial"/>
          <w:sz w:val="28"/>
          <w:szCs w:val="28"/>
        </w:rPr>
        <w:t xml:space="preserve">, por lo que cumple con los requisitos señalados por el Código de Procedimientos </w:t>
      </w:r>
      <w:r w:rsidR="008D638E">
        <w:rPr>
          <w:rFonts w:ascii="Arial" w:hAnsi="Arial" w:cs="Arial"/>
          <w:sz w:val="28"/>
          <w:szCs w:val="28"/>
        </w:rPr>
        <w:t>Administrativos en el Estado, en los artículos 164 y 165.</w:t>
      </w:r>
    </w:p>
    <w:p w:rsidR="008D638E" w:rsidRDefault="008D638E" w:rsidP="007F2FA8">
      <w:pPr>
        <w:spacing w:line="360" w:lineRule="auto"/>
        <w:ind w:firstLine="708"/>
        <w:jc w:val="both"/>
        <w:rPr>
          <w:rFonts w:ascii="Arial" w:hAnsi="Arial" w:cs="Arial"/>
          <w:sz w:val="28"/>
          <w:szCs w:val="28"/>
        </w:rPr>
      </w:pPr>
      <w:r>
        <w:rPr>
          <w:rFonts w:ascii="Arial" w:hAnsi="Arial" w:cs="Arial"/>
          <w:sz w:val="28"/>
          <w:szCs w:val="28"/>
        </w:rPr>
        <w:t>Como se aprecia, lo expuesto por la autoridad demandada, guarda relación con el estudio de fondo del acto impugnado en el presente juicio, pues tiende a sostener la legalidad del acto controvertido, lo cual será motivo de estudio al resolver la cuestión de fondo</w:t>
      </w:r>
      <w:r w:rsidR="00AA1759">
        <w:rPr>
          <w:rFonts w:ascii="Arial" w:hAnsi="Arial" w:cs="Arial"/>
          <w:sz w:val="28"/>
          <w:szCs w:val="28"/>
        </w:rPr>
        <w:t xml:space="preserve"> planteada, de ahí que no se actualiza la causal de sobreseimiento invocada.</w:t>
      </w:r>
    </w:p>
    <w:p w:rsidR="007F2FA8" w:rsidRPr="009C7610" w:rsidRDefault="007F2FA8" w:rsidP="007F2FA8">
      <w:pPr>
        <w:pStyle w:val="Sinespaciado"/>
        <w:spacing w:line="360" w:lineRule="auto"/>
        <w:ind w:firstLine="709"/>
        <w:jc w:val="both"/>
        <w:rPr>
          <w:rFonts w:ascii="Arial" w:hAnsi="Arial" w:cs="Arial"/>
          <w:sz w:val="28"/>
          <w:szCs w:val="28"/>
        </w:rPr>
      </w:pPr>
      <w:r w:rsidRPr="009C7610">
        <w:rPr>
          <w:rFonts w:ascii="Arial" w:hAnsi="Arial" w:cs="Arial"/>
          <w:sz w:val="28"/>
          <w:szCs w:val="28"/>
        </w:rPr>
        <w:t xml:space="preserve">Del examen general practicado al sumario, no se advierte causal alguna que esta Sala </w:t>
      </w:r>
      <w:r w:rsidR="007A1722">
        <w:rPr>
          <w:rFonts w:ascii="Arial" w:hAnsi="Arial" w:cs="Arial"/>
          <w:sz w:val="28"/>
          <w:szCs w:val="28"/>
        </w:rPr>
        <w:t xml:space="preserve">Unitaria </w:t>
      </w:r>
      <w:r w:rsidRPr="009C7610">
        <w:rPr>
          <w:rFonts w:ascii="Arial" w:hAnsi="Arial" w:cs="Arial"/>
          <w:sz w:val="28"/>
          <w:szCs w:val="28"/>
        </w:rPr>
        <w:t>deba hacer valer de oficio.</w:t>
      </w:r>
    </w:p>
    <w:p w:rsidR="007F2FA8" w:rsidRPr="009C7610" w:rsidRDefault="007F2FA8" w:rsidP="007F2FA8">
      <w:pPr>
        <w:pStyle w:val="Sinespaciado"/>
        <w:spacing w:line="276" w:lineRule="auto"/>
        <w:ind w:firstLine="709"/>
        <w:jc w:val="both"/>
        <w:rPr>
          <w:rFonts w:ascii="Arial" w:hAnsi="Arial" w:cs="Arial"/>
          <w:sz w:val="24"/>
          <w:szCs w:val="24"/>
        </w:rPr>
      </w:pPr>
    </w:p>
    <w:p w:rsidR="007F2FA8" w:rsidRPr="009C7610" w:rsidRDefault="00D16142" w:rsidP="007F2FA8">
      <w:pPr>
        <w:pStyle w:val="Sinespaciado"/>
        <w:spacing w:line="360" w:lineRule="auto"/>
        <w:ind w:firstLine="709"/>
        <w:jc w:val="both"/>
        <w:rPr>
          <w:rFonts w:ascii="Arial" w:hAnsi="Arial" w:cs="Arial"/>
          <w:color w:val="000000"/>
          <w:sz w:val="28"/>
          <w:szCs w:val="28"/>
        </w:rPr>
      </w:pPr>
      <w:r>
        <w:rPr>
          <w:rFonts w:ascii="Arial" w:hAnsi="Arial" w:cs="Arial"/>
          <w:b/>
          <w:color w:val="000000"/>
          <w:sz w:val="28"/>
          <w:szCs w:val="28"/>
        </w:rPr>
        <w:t>QUIN</w:t>
      </w:r>
      <w:r w:rsidR="007F2FA8" w:rsidRPr="009C7610">
        <w:rPr>
          <w:rFonts w:ascii="Arial" w:hAnsi="Arial" w:cs="Arial"/>
          <w:b/>
          <w:color w:val="000000"/>
          <w:sz w:val="28"/>
          <w:szCs w:val="28"/>
        </w:rPr>
        <w:t>TO.-</w:t>
      </w:r>
      <w:r w:rsidR="007F2FA8" w:rsidRPr="009C7610">
        <w:rPr>
          <w:rFonts w:ascii="Arial" w:hAnsi="Arial" w:cs="Arial"/>
          <w:color w:val="000000"/>
          <w:sz w:val="28"/>
          <w:szCs w:val="28"/>
        </w:rPr>
        <w:t xml:space="preserve"> El </w:t>
      </w:r>
      <w:proofErr w:type="spellStart"/>
      <w:r w:rsidR="007F2FA8" w:rsidRPr="009C7610">
        <w:rPr>
          <w:rFonts w:ascii="Arial" w:hAnsi="Arial" w:cs="Arial"/>
          <w:color w:val="000000"/>
          <w:sz w:val="28"/>
          <w:szCs w:val="28"/>
        </w:rPr>
        <w:t>promovente</w:t>
      </w:r>
      <w:proofErr w:type="spellEnd"/>
      <w:r w:rsidR="007F2FA8" w:rsidRPr="009C7610">
        <w:rPr>
          <w:rFonts w:ascii="Arial" w:hAnsi="Arial" w:cs="Arial"/>
          <w:color w:val="000000"/>
          <w:sz w:val="28"/>
          <w:szCs w:val="28"/>
        </w:rPr>
        <w:t xml:space="preserve"> hizo valer los conceptos de impugnación que se advierten en fojas </w:t>
      </w:r>
      <w:r w:rsidR="007F2FA8" w:rsidRPr="009C7610">
        <w:rPr>
          <w:rFonts w:ascii="Arial" w:hAnsi="Arial" w:cs="Arial"/>
          <w:color w:val="FF0000"/>
          <w:sz w:val="28"/>
          <w:szCs w:val="28"/>
        </w:rPr>
        <w:t>de la foja 0</w:t>
      </w:r>
      <w:r w:rsidR="009C7610">
        <w:rPr>
          <w:rFonts w:ascii="Arial" w:hAnsi="Arial" w:cs="Arial"/>
          <w:color w:val="FF0000"/>
          <w:sz w:val="28"/>
          <w:szCs w:val="28"/>
        </w:rPr>
        <w:t>4</w:t>
      </w:r>
      <w:r w:rsidR="007F2FA8" w:rsidRPr="009C7610">
        <w:rPr>
          <w:rFonts w:ascii="Arial" w:hAnsi="Arial" w:cs="Arial"/>
          <w:color w:val="FF0000"/>
          <w:sz w:val="28"/>
          <w:szCs w:val="28"/>
        </w:rPr>
        <w:t xml:space="preserve">  a la 1</w:t>
      </w:r>
      <w:r w:rsidR="009C7610">
        <w:rPr>
          <w:rFonts w:ascii="Arial" w:hAnsi="Arial" w:cs="Arial"/>
          <w:color w:val="FF0000"/>
          <w:sz w:val="28"/>
          <w:szCs w:val="28"/>
        </w:rPr>
        <w:t>3</w:t>
      </w:r>
      <w:r w:rsidR="007F2FA8" w:rsidRPr="009C7610">
        <w:rPr>
          <w:rFonts w:ascii="Arial" w:hAnsi="Arial" w:cs="Arial"/>
          <w:color w:val="000000"/>
          <w:sz w:val="28"/>
          <w:szCs w:val="28"/>
        </w:rPr>
        <w:t xml:space="preserve"> de los autos, argumentos que no se trascriben y por economía procesal se tienen por reproducidos como si se insertaren a la letra, para que surtan sus efectos legales a que haya lugar.</w:t>
      </w:r>
    </w:p>
    <w:p w:rsidR="007F2FA8" w:rsidRPr="009C7610" w:rsidRDefault="007F2FA8" w:rsidP="007F2FA8">
      <w:pPr>
        <w:pStyle w:val="Sinespaciado"/>
        <w:spacing w:line="360" w:lineRule="auto"/>
        <w:ind w:firstLine="709"/>
        <w:jc w:val="both"/>
        <w:rPr>
          <w:rFonts w:ascii="Arial" w:hAnsi="Arial" w:cs="Arial"/>
          <w:color w:val="000000"/>
          <w:sz w:val="28"/>
          <w:szCs w:val="28"/>
        </w:rPr>
      </w:pPr>
    </w:p>
    <w:p w:rsidR="00BD3232" w:rsidRPr="008220F8" w:rsidRDefault="007F2FA8" w:rsidP="00AF6C99">
      <w:pPr>
        <w:pStyle w:val="Sinespaciado"/>
        <w:spacing w:line="360" w:lineRule="auto"/>
        <w:ind w:firstLine="709"/>
        <w:jc w:val="both"/>
        <w:rPr>
          <w:rFonts w:ascii="Arial" w:hAnsi="Arial" w:cs="Arial"/>
          <w:color w:val="000000"/>
          <w:sz w:val="28"/>
          <w:szCs w:val="28"/>
          <w:lang w:eastAsia="es-MX"/>
        </w:rPr>
      </w:pPr>
      <w:r w:rsidRPr="009C7610">
        <w:rPr>
          <w:rFonts w:ascii="Arial" w:hAnsi="Arial" w:cs="Arial"/>
          <w:color w:val="000000"/>
          <w:sz w:val="28"/>
          <w:szCs w:val="28"/>
        </w:rPr>
        <w:t xml:space="preserve">Al respecto, es aplicable </w:t>
      </w:r>
      <w:r w:rsidR="00BD3232" w:rsidRPr="008220F8">
        <w:rPr>
          <w:rFonts w:ascii="Arial" w:hAnsi="Arial" w:cs="Arial"/>
          <w:color w:val="000000"/>
          <w:sz w:val="28"/>
          <w:szCs w:val="28"/>
          <w:lang w:eastAsia="es-MX"/>
        </w:rPr>
        <w:t xml:space="preserve">por analogía la Tesis de Jurisprudencia emitida por el Segundo Tribunal Colegiado del </w:t>
      </w:r>
      <w:r w:rsidR="00BD3232" w:rsidRPr="008220F8">
        <w:rPr>
          <w:rFonts w:ascii="Arial" w:hAnsi="Arial" w:cs="Arial"/>
          <w:color w:val="000000"/>
          <w:sz w:val="28"/>
          <w:szCs w:val="28"/>
          <w:lang w:eastAsia="es-MX"/>
        </w:rPr>
        <w:lastRenderedPageBreak/>
        <w:t>Sexto Circuito; publicada en la página 414, Tomo VI, Común, Jurisprudencia  TCC,  del Apéndice 2000, Novena Época, que a la letra dice lo siguiente:</w:t>
      </w:r>
    </w:p>
    <w:p w:rsidR="005B222C" w:rsidRPr="00201940" w:rsidRDefault="00BD3232" w:rsidP="00C51975">
      <w:pPr>
        <w:autoSpaceDE w:val="0"/>
        <w:autoSpaceDN w:val="0"/>
        <w:adjustRightInd w:val="0"/>
        <w:spacing w:before="240" w:after="240" w:line="240" w:lineRule="auto"/>
        <w:ind w:left="709"/>
        <w:jc w:val="both"/>
        <w:rPr>
          <w:rFonts w:ascii="Arial" w:hAnsi="Arial" w:cs="Arial"/>
          <w:iCs/>
          <w:color w:val="000000"/>
          <w:lang w:eastAsia="es-MX"/>
        </w:rPr>
      </w:pPr>
      <w:r w:rsidRPr="00201940">
        <w:rPr>
          <w:rFonts w:ascii="Arial" w:hAnsi="Arial" w:cs="Arial"/>
          <w:bCs/>
          <w:iCs/>
          <w:color w:val="000000"/>
          <w:lang w:eastAsia="es-MX"/>
        </w:rPr>
        <w:t>“</w:t>
      </w:r>
      <w:r w:rsidRPr="00201940">
        <w:rPr>
          <w:rFonts w:ascii="Arial" w:hAnsi="Arial" w:cs="Arial"/>
          <w:b/>
          <w:bCs/>
          <w:iCs/>
          <w:color w:val="000000"/>
          <w:sz w:val="24"/>
          <w:szCs w:val="24"/>
          <w:lang w:eastAsia="es-MX"/>
        </w:rPr>
        <w:t>CONCEPTOS DE VIOLACIÓN. EL JUEZ NO ESTÁ OBLIGADO A TRANSCRIBIRLOS.-</w:t>
      </w:r>
      <w:r w:rsidRPr="00201940">
        <w:rPr>
          <w:rFonts w:ascii="Arial" w:hAnsi="Arial" w:cs="Arial"/>
          <w:iCs/>
          <w:color w:val="000000"/>
          <w:sz w:val="24"/>
          <w:szCs w:val="24"/>
          <w:lang w:eastAsia="es-MX"/>
        </w:rPr>
        <w:t xml:space="preserve">  El hecho de que el Juez  Federal  no  transcriba en su fallo los conceptos de violación expresados en la demanda, no implica que haya infringido disposiciones de </w:t>
      </w:r>
      <w:smartTag w:uri="urn:schemas-microsoft-com:office:smarttags" w:element="PersonName">
        <w:smartTagPr>
          <w:attr w:name="ProductID" w:val="la Ley"/>
        </w:smartTagPr>
        <w:r w:rsidRPr="00201940">
          <w:rPr>
            <w:rFonts w:ascii="Arial" w:hAnsi="Arial" w:cs="Arial"/>
            <w:iCs/>
            <w:color w:val="000000"/>
            <w:sz w:val="24"/>
            <w:szCs w:val="24"/>
            <w:lang w:eastAsia="es-MX"/>
          </w:rPr>
          <w:t>la Ley</w:t>
        </w:r>
      </w:smartTag>
      <w:r w:rsidRPr="00201940">
        <w:rPr>
          <w:rFonts w:ascii="Arial" w:hAnsi="Arial" w:cs="Arial"/>
          <w:iCs/>
          <w:color w:val="000000"/>
          <w:sz w:val="24"/>
          <w:szCs w:val="24"/>
          <w:lang w:eastAsia="es-MX"/>
        </w:rPr>
        <w:t xml:space="preserve">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w:t>
      </w:r>
      <w:r w:rsidRPr="00201940">
        <w:rPr>
          <w:rFonts w:ascii="Arial" w:hAnsi="Arial" w:cs="Arial"/>
          <w:iCs/>
          <w:color w:val="000000"/>
          <w:lang w:eastAsia="es-MX"/>
        </w:rPr>
        <w:t>.- “</w:t>
      </w:r>
    </w:p>
    <w:p w:rsidR="00DC21B9" w:rsidRDefault="00D03A1A" w:rsidP="00DC21B9">
      <w:pPr>
        <w:autoSpaceDE w:val="0"/>
        <w:autoSpaceDN w:val="0"/>
        <w:adjustRightInd w:val="0"/>
        <w:spacing w:line="360" w:lineRule="auto"/>
        <w:ind w:firstLine="708"/>
        <w:jc w:val="both"/>
        <w:rPr>
          <w:rFonts w:ascii="Arial" w:hAnsi="Arial" w:cs="Arial"/>
          <w:sz w:val="28"/>
          <w:szCs w:val="28"/>
        </w:rPr>
      </w:pPr>
      <w:r w:rsidRPr="003B2D74">
        <w:rPr>
          <w:rFonts w:ascii="Arial" w:hAnsi="Arial" w:cs="Arial"/>
          <w:b/>
          <w:color w:val="000000"/>
          <w:sz w:val="28"/>
          <w:szCs w:val="28"/>
          <w:lang w:eastAsia="es-MX"/>
        </w:rPr>
        <w:t xml:space="preserve">SEXTO.- </w:t>
      </w:r>
      <w:r w:rsidR="00DC21B9" w:rsidRPr="00DC21B9">
        <w:rPr>
          <w:rFonts w:ascii="Arial" w:hAnsi="Arial" w:cs="Arial"/>
          <w:color w:val="000000"/>
          <w:sz w:val="28"/>
          <w:szCs w:val="28"/>
          <w:lang w:eastAsia="es-MX"/>
        </w:rPr>
        <w:t>A juicio de la Magistrada Titular de esta Primera</w:t>
      </w:r>
      <w:r w:rsidR="00DC21B9" w:rsidRPr="00971600">
        <w:rPr>
          <w:rFonts w:ascii="Arial" w:hAnsi="Arial" w:cs="Arial"/>
          <w:sz w:val="28"/>
          <w:szCs w:val="28"/>
        </w:rPr>
        <w:t xml:space="preserve"> </w:t>
      </w:r>
      <w:r w:rsidR="00DC21B9" w:rsidRPr="00512FEE">
        <w:rPr>
          <w:rFonts w:ascii="Arial" w:hAnsi="Arial" w:cs="Arial"/>
          <w:sz w:val="28"/>
          <w:szCs w:val="28"/>
        </w:rPr>
        <w:t xml:space="preserve">Sala </w:t>
      </w:r>
      <w:r w:rsidR="00DC21B9">
        <w:rPr>
          <w:rFonts w:ascii="Arial" w:hAnsi="Arial" w:cs="Arial"/>
          <w:sz w:val="28"/>
          <w:szCs w:val="28"/>
        </w:rPr>
        <w:t>Unitaria, se estima que los  conceptos de</w:t>
      </w:r>
      <w:r w:rsidR="00DC21B9" w:rsidRPr="00512FEE">
        <w:rPr>
          <w:rFonts w:ascii="Arial" w:hAnsi="Arial" w:cs="Arial"/>
          <w:sz w:val="28"/>
          <w:szCs w:val="28"/>
        </w:rPr>
        <w:t xml:space="preserve"> impugnación</w:t>
      </w:r>
      <w:r w:rsidR="00DC21B9" w:rsidRPr="00533E27">
        <w:rPr>
          <w:rFonts w:ascii="Arial" w:hAnsi="Arial" w:cs="Arial"/>
          <w:sz w:val="28"/>
          <w:szCs w:val="28"/>
        </w:rPr>
        <w:t xml:space="preserve"> que </w:t>
      </w:r>
      <w:r w:rsidR="00DC21B9">
        <w:rPr>
          <w:rFonts w:ascii="Arial" w:hAnsi="Arial" w:cs="Arial"/>
          <w:sz w:val="28"/>
          <w:szCs w:val="28"/>
        </w:rPr>
        <w:t>formula</w:t>
      </w:r>
      <w:r w:rsidR="00DC21B9" w:rsidRPr="00533E27">
        <w:rPr>
          <w:rFonts w:ascii="Arial" w:hAnsi="Arial" w:cs="Arial"/>
          <w:sz w:val="28"/>
          <w:szCs w:val="28"/>
        </w:rPr>
        <w:t xml:space="preserve"> la parte actora </w:t>
      </w:r>
      <w:r w:rsidR="00DC21B9">
        <w:rPr>
          <w:rFonts w:ascii="Arial" w:hAnsi="Arial" w:cs="Arial"/>
          <w:sz w:val="28"/>
          <w:szCs w:val="28"/>
        </w:rPr>
        <w:t xml:space="preserve">resultan </w:t>
      </w:r>
      <w:r w:rsidR="00DC21B9" w:rsidRPr="005C09F1">
        <w:rPr>
          <w:rFonts w:ascii="Arial" w:hAnsi="Arial" w:cs="Arial"/>
          <w:b/>
          <w:sz w:val="28"/>
          <w:szCs w:val="28"/>
        </w:rPr>
        <w:t>infundados e inoperantes</w:t>
      </w:r>
      <w:r w:rsidR="00DC21B9" w:rsidRPr="009A3BB5">
        <w:rPr>
          <w:rFonts w:ascii="Arial" w:hAnsi="Arial" w:cs="Arial"/>
          <w:b/>
          <w:sz w:val="28"/>
          <w:szCs w:val="28"/>
        </w:rPr>
        <w:t xml:space="preserve"> </w:t>
      </w:r>
      <w:r w:rsidR="00DC21B9">
        <w:rPr>
          <w:rFonts w:ascii="Arial" w:hAnsi="Arial" w:cs="Arial"/>
          <w:sz w:val="28"/>
          <w:szCs w:val="28"/>
        </w:rPr>
        <w:t xml:space="preserve">como a continuación se explica. </w:t>
      </w:r>
    </w:p>
    <w:p w:rsidR="00424D07" w:rsidRDefault="00424D07" w:rsidP="00424D07">
      <w:pPr>
        <w:autoSpaceDE w:val="0"/>
        <w:autoSpaceDN w:val="0"/>
        <w:adjustRightInd w:val="0"/>
        <w:spacing w:line="360" w:lineRule="auto"/>
        <w:ind w:firstLine="708"/>
        <w:contextualSpacing/>
        <w:jc w:val="both"/>
        <w:rPr>
          <w:rFonts w:ascii="Arial" w:hAnsi="Arial" w:cs="Arial"/>
          <w:sz w:val="28"/>
          <w:szCs w:val="28"/>
        </w:rPr>
      </w:pPr>
      <w:r w:rsidRPr="00424D07">
        <w:rPr>
          <w:rFonts w:ascii="Arial" w:hAnsi="Arial" w:cs="Arial"/>
          <w:sz w:val="28"/>
          <w:szCs w:val="28"/>
        </w:rPr>
        <w:t xml:space="preserve">En el </w:t>
      </w:r>
      <w:r>
        <w:rPr>
          <w:rFonts w:ascii="Arial" w:hAnsi="Arial" w:cs="Arial"/>
          <w:sz w:val="28"/>
          <w:szCs w:val="28"/>
        </w:rPr>
        <w:t xml:space="preserve">capítulo correspondiente a la expresión de los conceptos de impugnación, el actor en su </w:t>
      </w:r>
      <w:r w:rsidRPr="00424D07">
        <w:rPr>
          <w:rFonts w:ascii="Arial" w:hAnsi="Arial" w:cs="Arial"/>
          <w:sz w:val="28"/>
          <w:szCs w:val="28"/>
        </w:rPr>
        <w:t xml:space="preserve">primer concepto de impugnación de su escrito de demanda, </w:t>
      </w:r>
      <w:r>
        <w:rPr>
          <w:rFonts w:ascii="Arial" w:hAnsi="Arial" w:cs="Arial"/>
          <w:sz w:val="28"/>
          <w:szCs w:val="28"/>
        </w:rPr>
        <w:t xml:space="preserve">manifiesta que la resolución que se combate resulta ilegal, </w:t>
      </w:r>
      <w:r w:rsidRPr="007A5178">
        <w:rPr>
          <w:rFonts w:ascii="Arial" w:hAnsi="Arial" w:cs="Arial"/>
          <w:sz w:val="28"/>
          <w:szCs w:val="28"/>
        </w:rPr>
        <w:t>toda vez que fue emitida faltando a los requisitos constitucionales y legales de fundamentación y motivación.</w:t>
      </w:r>
      <w:r w:rsidRPr="007A5178">
        <w:rPr>
          <w:rFonts w:ascii="Arial" w:hAnsi="Arial" w:cs="Arial"/>
          <w:sz w:val="24"/>
          <w:szCs w:val="24"/>
        </w:rPr>
        <w:t xml:space="preserve"> </w:t>
      </w:r>
    </w:p>
    <w:p w:rsidR="00424D07" w:rsidRDefault="00424D07" w:rsidP="00424D07">
      <w:pPr>
        <w:autoSpaceDE w:val="0"/>
        <w:autoSpaceDN w:val="0"/>
        <w:adjustRightInd w:val="0"/>
        <w:spacing w:line="360" w:lineRule="auto"/>
        <w:ind w:firstLine="708"/>
        <w:contextualSpacing/>
        <w:jc w:val="both"/>
        <w:rPr>
          <w:rFonts w:ascii="Arial" w:hAnsi="Arial" w:cs="Arial"/>
          <w:sz w:val="28"/>
          <w:szCs w:val="28"/>
        </w:rPr>
      </w:pPr>
    </w:p>
    <w:p w:rsidR="00424D07" w:rsidRDefault="00424D07" w:rsidP="00424D07">
      <w:pPr>
        <w:autoSpaceDE w:val="0"/>
        <w:autoSpaceDN w:val="0"/>
        <w:adjustRightInd w:val="0"/>
        <w:spacing w:line="360" w:lineRule="auto"/>
        <w:ind w:firstLine="708"/>
        <w:contextualSpacing/>
        <w:jc w:val="both"/>
        <w:rPr>
          <w:rFonts w:ascii="Arial" w:hAnsi="Arial" w:cs="Arial"/>
          <w:sz w:val="28"/>
          <w:szCs w:val="28"/>
        </w:rPr>
      </w:pPr>
      <w:r>
        <w:rPr>
          <w:rFonts w:ascii="Arial" w:hAnsi="Arial" w:cs="Arial"/>
          <w:sz w:val="28"/>
          <w:szCs w:val="28"/>
        </w:rPr>
        <w:t>Señala que la autoridad demandada debe de argumentar de forma adecuada, expresando las normas legales aplicables al caso de manera exacta y puntual, así como las razones particulares y específicas que adecuen la hipótesis prevista en el ordenamiento legal.</w:t>
      </w:r>
    </w:p>
    <w:p w:rsidR="00424D07" w:rsidRDefault="00424D07" w:rsidP="00424D07">
      <w:pPr>
        <w:autoSpaceDE w:val="0"/>
        <w:autoSpaceDN w:val="0"/>
        <w:adjustRightInd w:val="0"/>
        <w:spacing w:line="360" w:lineRule="auto"/>
        <w:ind w:firstLine="708"/>
        <w:contextualSpacing/>
        <w:jc w:val="both"/>
        <w:rPr>
          <w:rFonts w:ascii="Arial" w:hAnsi="Arial" w:cs="Arial"/>
          <w:sz w:val="28"/>
          <w:szCs w:val="28"/>
        </w:rPr>
      </w:pPr>
    </w:p>
    <w:p w:rsidR="00BA3F03" w:rsidRDefault="00BA3F03" w:rsidP="00424D07">
      <w:pPr>
        <w:autoSpaceDE w:val="0"/>
        <w:autoSpaceDN w:val="0"/>
        <w:adjustRightInd w:val="0"/>
        <w:spacing w:line="360" w:lineRule="auto"/>
        <w:ind w:firstLine="708"/>
        <w:contextualSpacing/>
        <w:jc w:val="both"/>
        <w:rPr>
          <w:rFonts w:ascii="Arial" w:hAnsi="Arial" w:cs="Arial"/>
          <w:sz w:val="28"/>
          <w:szCs w:val="28"/>
        </w:rPr>
      </w:pPr>
      <w:r>
        <w:rPr>
          <w:rFonts w:ascii="Arial" w:hAnsi="Arial" w:cs="Arial"/>
          <w:sz w:val="28"/>
          <w:szCs w:val="28"/>
        </w:rPr>
        <w:t xml:space="preserve">Aduce que </w:t>
      </w:r>
      <w:r w:rsidR="00424D07">
        <w:rPr>
          <w:rFonts w:ascii="Arial" w:hAnsi="Arial" w:cs="Arial"/>
          <w:sz w:val="28"/>
          <w:szCs w:val="28"/>
        </w:rPr>
        <w:t xml:space="preserve">la autoridad </w:t>
      </w:r>
      <w:r>
        <w:rPr>
          <w:rFonts w:ascii="Arial" w:hAnsi="Arial" w:cs="Arial"/>
          <w:sz w:val="28"/>
          <w:szCs w:val="28"/>
        </w:rPr>
        <w:t>no funda ni motiva su determinación, con lo cual, no cumple</w:t>
      </w:r>
      <w:r w:rsidR="00CE4FD9">
        <w:rPr>
          <w:rFonts w:ascii="Arial" w:hAnsi="Arial" w:cs="Arial"/>
          <w:sz w:val="28"/>
          <w:szCs w:val="28"/>
        </w:rPr>
        <w:t xml:space="preserve"> con amplitud y claridad los motivos que tuvo para admitirlo y debe fundar en derecho con toda claridad la emisión de dicha determinación, tal conducta exigida, como </w:t>
      </w:r>
      <w:r w:rsidR="00CE4FD9">
        <w:rPr>
          <w:rFonts w:ascii="Arial" w:hAnsi="Arial" w:cs="Arial"/>
          <w:sz w:val="28"/>
          <w:szCs w:val="28"/>
        </w:rPr>
        <w:lastRenderedPageBreak/>
        <w:t>mínimo de seguridad en la aplicación de las garantías de motivación y fundamentación que consagra el artículo 16 Constitucional.</w:t>
      </w:r>
    </w:p>
    <w:p w:rsidR="00AD2276" w:rsidRDefault="00AD2276" w:rsidP="00AD2276">
      <w:pPr>
        <w:autoSpaceDE w:val="0"/>
        <w:autoSpaceDN w:val="0"/>
        <w:adjustRightInd w:val="0"/>
        <w:spacing w:line="360" w:lineRule="auto"/>
        <w:ind w:firstLine="708"/>
        <w:contextualSpacing/>
        <w:jc w:val="both"/>
        <w:rPr>
          <w:rFonts w:ascii="Arial" w:hAnsi="Arial" w:cs="Arial"/>
          <w:sz w:val="28"/>
          <w:szCs w:val="28"/>
        </w:rPr>
      </w:pPr>
    </w:p>
    <w:p w:rsidR="00AD2276" w:rsidRPr="0081055F" w:rsidRDefault="00AD2276" w:rsidP="00AD2276">
      <w:pPr>
        <w:autoSpaceDE w:val="0"/>
        <w:autoSpaceDN w:val="0"/>
        <w:adjustRightInd w:val="0"/>
        <w:spacing w:line="360" w:lineRule="auto"/>
        <w:ind w:firstLine="708"/>
        <w:contextualSpacing/>
        <w:jc w:val="both"/>
        <w:rPr>
          <w:rFonts w:ascii="Arial" w:hAnsi="Arial" w:cs="Arial"/>
          <w:sz w:val="28"/>
          <w:szCs w:val="28"/>
        </w:rPr>
      </w:pPr>
      <w:r>
        <w:rPr>
          <w:rFonts w:ascii="Arial" w:hAnsi="Arial" w:cs="Arial"/>
          <w:sz w:val="28"/>
          <w:szCs w:val="28"/>
        </w:rPr>
        <w:t xml:space="preserve">El citado concepto de impugnación se encuentra encaminado a argumentar  que la resolución fue emitida faltando a los requisitos legales de fundamentación y motivación; en relación a ello se estima necesario definir que debe entenderse por el concepto de fundamentación y motivación; conceptos que están íntimamente relacionados con la obligación que tienen </w:t>
      </w:r>
      <w:r w:rsidRPr="0081055F">
        <w:rPr>
          <w:rFonts w:ascii="Arial" w:hAnsi="Arial" w:cs="Arial"/>
          <w:sz w:val="28"/>
          <w:szCs w:val="28"/>
        </w:rPr>
        <w:t>las autoridades de fundar y motivar los actos de molestia que afecten la esfera jurídica de los particulares en términos del artículo 16, de la Constitución Política de los Estados Unidos Mexicanos.</w:t>
      </w:r>
    </w:p>
    <w:p w:rsidR="00AD2276" w:rsidRDefault="00AD2276" w:rsidP="00AD2276">
      <w:pPr>
        <w:autoSpaceDE w:val="0"/>
        <w:autoSpaceDN w:val="0"/>
        <w:adjustRightInd w:val="0"/>
        <w:spacing w:line="240" w:lineRule="auto"/>
        <w:ind w:firstLine="708"/>
        <w:contextualSpacing/>
        <w:jc w:val="both"/>
        <w:rPr>
          <w:rFonts w:ascii="Arial" w:hAnsi="Arial" w:cs="Arial"/>
          <w:sz w:val="28"/>
          <w:szCs w:val="28"/>
        </w:rPr>
      </w:pPr>
    </w:p>
    <w:p w:rsidR="00AD2276" w:rsidRPr="0081055F" w:rsidRDefault="00AD2276" w:rsidP="00AD2276">
      <w:pPr>
        <w:spacing w:after="0" w:line="360" w:lineRule="auto"/>
        <w:ind w:firstLine="708"/>
        <w:contextualSpacing/>
        <w:jc w:val="both"/>
        <w:rPr>
          <w:rFonts w:ascii="Arial" w:hAnsi="Arial" w:cs="Arial"/>
          <w:sz w:val="28"/>
          <w:szCs w:val="28"/>
          <w:lang w:eastAsia="es-MX"/>
        </w:rPr>
      </w:pPr>
      <w:r w:rsidRPr="0081055F">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AD2276" w:rsidRPr="0081055F" w:rsidRDefault="00AD2276" w:rsidP="00AD2276">
      <w:pPr>
        <w:spacing w:after="0" w:line="360" w:lineRule="auto"/>
        <w:ind w:firstLine="708"/>
        <w:contextualSpacing/>
        <w:jc w:val="both"/>
        <w:rPr>
          <w:rFonts w:ascii="Arial" w:hAnsi="Arial" w:cs="Arial"/>
          <w:sz w:val="28"/>
          <w:szCs w:val="28"/>
          <w:lang w:eastAsia="es-MX"/>
        </w:rPr>
      </w:pPr>
    </w:p>
    <w:p w:rsidR="00AD2276" w:rsidRPr="0081055F" w:rsidRDefault="00AD2276" w:rsidP="00AD2276">
      <w:pPr>
        <w:spacing w:after="0" w:line="360" w:lineRule="auto"/>
        <w:ind w:firstLine="708"/>
        <w:contextualSpacing/>
        <w:jc w:val="both"/>
        <w:rPr>
          <w:rFonts w:ascii="Arial" w:hAnsi="Arial" w:cs="Arial"/>
          <w:sz w:val="28"/>
          <w:szCs w:val="28"/>
          <w:lang w:eastAsia="es-MX"/>
        </w:rPr>
      </w:pPr>
      <w:r w:rsidRPr="0081055F">
        <w:rPr>
          <w:rFonts w:ascii="Arial" w:hAnsi="Arial"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exista adecuación entre los motivos aducidos y las normas aplicables, es decir, que en el caso concreto se configuren las hipótesis normativas.</w:t>
      </w:r>
    </w:p>
    <w:p w:rsidR="00AD2276" w:rsidRPr="0081055F" w:rsidRDefault="00AD2276" w:rsidP="00AD2276">
      <w:pPr>
        <w:spacing w:after="0" w:line="240" w:lineRule="auto"/>
        <w:ind w:firstLine="708"/>
        <w:contextualSpacing/>
        <w:jc w:val="both"/>
        <w:rPr>
          <w:rFonts w:ascii="Arial" w:hAnsi="Arial" w:cs="Arial"/>
          <w:sz w:val="28"/>
          <w:szCs w:val="28"/>
          <w:lang w:eastAsia="es-MX"/>
        </w:rPr>
      </w:pPr>
    </w:p>
    <w:p w:rsidR="00AD2276" w:rsidRPr="0081055F" w:rsidRDefault="00932FD2" w:rsidP="00AD2276">
      <w:pPr>
        <w:spacing w:after="0" w:line="360" w:lineRule="auto"/>
        <w:ind w:firstLine="708"/>
        <w:contextualSpacing/>
        <w:jc w:val="both"/>
        <w:rPr>
          <w:rFonts w:ascii="Arial" w:hAnsi="Arial" w:cs="Arial"/>
          <w:sz w:val="28"/>
          <w:szCs w:val="28"/>
          <w:lang w:eastAsia="es-MX"/>
        </w:rPr>
      </w:pPr>
      <w:r>
        <w:rPr>
          <w:rFonts w:ascii="Arial" w:hAnsi="Arial" w:cs="Arial"/>
          <w:sz w:val="28"/>
          <w:szCs w:val="28"/>
          <w:lang w:eastAsia="es-MX"/>
        </w:rPr>
        <w:t xml:space="preserve">En tal virtud, a efecto </w:t>
      </w:r>
      <w:r w:rsidR="00AD2276" w:rsidRPr="0081055F">
        <w:rPr>
          <w:rFonts w:ascii="Arial" w:hAnsi="Arial" w:cs="Arial"/>
          <w:sz w:val="28"/>
          <w:szCs w:val="28"/>
          <w:lang w:eastAsia="es-MX"/>
        </w:rPr>
        <w:t xml:space="preserve">de cumplir con los derechos fundamentales de legalidad y seguridad jurídica en sus actos o resoluciones, las autoridades deben citar los preceptos legales aplicables al caso, así como precisar de forma congruente todas </w:t>
      </w:r>
      <w:r w:rsidR="00AD2276" w:rsidRPr="0081055F">
        <w:rPr>
          <w:rFonts w:ascii="Arial" w:hAnsi="Arial" w:cs="Arial"/>
          <w:sz w:val="28"/>
          <w:szCs w:val="28"/>
          <w:lang w:eastAsia="es-MX"/>
        </w:rPr>
        <w:lastRenderedPageBreak/>
        <w:t xml:space="preserve">aquellas circunstancias especiales, razones particulares o causas en forma pormenorizada, que se hayan tenido en consideración para tener por acreditados dichos extremos. </w:t>
      </w:r>
    </w:p>
    <w:p w:rsidR="00AD2276" w:rsidRPr="0081055F" w:rsidRDefault="00AD2276" w:rsidP="00AD2276">
      <w:pPr>
        <w:autoSpaceDE w:val="0"/>
        <w:autoSpaceDN w:val="0"/>
        <w:adjustRightInd w:val="0"/>
        <w:spacing w:after="0" w:line="240" w:lineRule="auto"/>
        <w:ind w:firstLine="708"/>
        <w:contextualSpacing/>
        <w:jc w:val="both"/>
        <w:rPr>
          <w:rFonts w:ascii="Arial" w:hAnsi="Arial" w:cs="Arial"/>
          <w:sz w:val="28"/>
          <w:szCs w:val="28"/>
        </w:rPr>
      </w:pPr>
    </w:p>
    <w:p w:rsidR="00AD2276" w:rsidRDefault="00AD2276" w:rsidP="00AD2276">
      <w:pPr>
        <w:spacing w:line="360" w:lineRule="auto"/>
        <w:ind w:right="51" w:firstLine="709"/>
        <w:contextualSpacing/>
        <w:jc w:val="both"/>
        <w:rPr>
          <w:rFonts w:ascii="Arial" w:hAnsi="Arial" w:cs="Arial"/>
          <w:sz w:val="28"/>
          <w:szCs w:val="28"/>
        </w:rPr>
      </w:pPr>
      <w:r w:rsidRPr="0081055F">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AD2276" w:rsidRPr="00B07240" w:rsidRDefault="00AD2276" w:rsidP="00AD2276">
      <w:pPr>
        <w:spacing w:line="240" w:lineRule="auto"/>
        <w:ind w:right="51" w:firstLine="709"/>
        <w:contextualSpacing/>
        <w:jc w:val="both"/>
        <w:rPr>
          <w:rFonts w:ascii="Arial" w:hAnsi="Arial" w:cs="Arial"/>
          <w:sz w:val="28"/>
          <w:szCs w:val="28"/>
        </w:rPr>
      </w:pPr>
    </w:p>
    <w:p w:rsidR="00AD2276" w:rsidRPr="0081055F" w:rsidRDefault="00AD2276" w:rsidP="00AD2276">
      <w:pPr>
        <w:spacing w:line="240" w:lineRule="auto"/>
        <w:ind w:left="709" w:right="51"/>
        <w:contextualSpacing/>
        <w:jc w:val="both"/>
        <w:rPr>
          <w:rFonts w:ascii="Arial Narrow" w:hAnsi="Arial Narrow"/>
        </w:rPr>
      </w:pPr>
      <w:r w:rsidRPr="0081055F">
        <w:rPr>
          <w:rFonts w:ascii="Arial Narrow" w:hAnsi="Arial Narrow"/>
        </w:rPr>
        <w:t>“</w:t>
      </w:r>
      <w:r w:rsidRPr="0081055F">
        <w:rPr>
          <w:rFonts w:ascii="Arial Narrow" w:hAnsi="Arial Narrow"/>
          <w:b/>
        </w:rPr>
        <w:t>FUNDAMENTACIÓN Y MOTIVACIÓN DE LOS ACTOS ADMINISTRATIVOS.</w:t>
      </w:r>
      <w:r w:rsidRPr="0081055F">
        <w:rPr>
          <w:rFonts w:ascii="Arial Narrow" w:hAnsi="Arial Narrow"/>
        </w:rPr>
        <w:t xml:space="preserve"> De acuerdo con el artículo 16 constitucional, todo acto de autoridad debe estar suficientemente fundado y motivado, entendiéndose por lo </w:t>
      </w:r>
      <w:r w:rsidRPr="009F5048">
        <w:rPr>
          <w:rFonts w:ascii="Arial Narrow" w:hAnsi="Arial Narrow"/>
        </w:rPr>
        <w:t xml:space="preserve">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w:t>
      </w:r>
      <w:r w:rsidRPr="0081055F">
        <w:rPr>
          <w:rFonts w:ascii="Arial Narrow" w:hAnsi="Arial Narrow"/>
        </w:rPr>
        <w:t>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9F5048">
        <w:rPr>
          <w:rFonts w:ascii="Arial Narrow" w:hAnsi="Arial Narrow"/>
          <w:b/>
        </w:rPr>
        <w:t xml:space="preserve"> </w:t>
      </w:r>
      <w:r w:rsidRPr="0081055F">
        <w:rPr>
          <w:rFonts w:ascii="Arial Narrow" w:hAnsi="Arial Narrow"/>
        </w:rPr>
        <w:t xml:space="preserve">para que esté obligado al pago, que serán señalados con toda exactitud, precisándose los incisos, </w:t>
      </w:r>
      <w:proofErr w:type="spellStart"/>
      <w:r w:rsidRPr="0081055F">
        <w:rPr>
          <w:rFonts w:ascii="Arial Narrow" w:hAnsi="Arial Narrow"/>
        </w:rPr>
        <w:t>subincisos</w:t>
      </w:r>
      <w:proofErr w:type="spellEnd"/>
      <w:r w:rsidRPr="0081055F">
        <w:rPr>
          <w:rFonts w:ascii="Arial Narrow" w:hAnsi="Arial Narrow"/>
        </w:rPr>
        <w:t xml:space="preserve">, fracciones y preceptos aplicables, y b).- Los cuerpos legales, y preceptos que otorgan competencia o facultades a las autoridades para emitir el acto en agravio del gobernado.- </w:t>
      </w:r>
      <w:r w:rsidRPr="0081055F">
        <w:rPr>
          <w:rFonts w:ascii="Arial Narrow" w:hAnsi="Arial Narrow"/>
          <w:b/>
        </w:rPr>
        <w:t>SEGUNDO TRIBUNAL COLEGIADO DEL SEXTO CIRCUITO.”</w:t>
      </w:r>
      <w:r w:rsidRPr="0081055F">
        <w:rPr>
          <w:rFonts w:ascii="Arial Narrow" w:hAnsi="Arial Narrow"/>
        </w:rPr>
        <w:t xml:space="preserve"> </w:t>
      </w:r>
    </w:p>
    <w:p w:rsidR="00AD2276" w:rsidRPr="0081055F" w:rsidRDefault="00AD2276" w:rsidP="00AD2276">
      <w:pPr>
        <w:spacing w:after="0" w:line="240" w:lineRule="auto"/>
        <w:ind w:firstLine="708"/>
        <w:contextualSpacing/>
        <w:jc w:val="both"/>
        <w:rPr>
          <w:rFonts w:ascii="Arial" w:hAnsi="Arial" w:cs="Arial"/>
          <w:sz w:val="28"/>
          <w:szCs w:val="28"/>
          <w:lang w:eastAsia="es-MX"/>
        </w:rPr>
      </w:pPr>
    </w:p>
    <w:p w:rsidR="007464C8" w:rsidRDefault="007464C8" w:rsidP="00AD2276">
      <w:pPr>
        <w:spacing w:after="0" w:line="360" w:lineRule="auto"/>
        <w:ind w:firstLine="708"/>
        <w:contextualSpacing/>
        <w:jc w:val="both"/>
        <w:rPr>
          <w:rFonts w:ascii="Arial" w:hAnsi="Arial" w:cs="Arial"/>
          <w:color w:val="000000"/>
          <w:sz w:val="28"/>
          <w:szCs w:val="28"/>
        </w:rPr>
      </w:pPr>
    </w:p>
    <w:p w:rsidR="00AD2276" w:rsidRPr="0081055F" w:rsidRDefault="00AD2276" w:rsidP="00AD2276">
      <w:pPr>
        <w:spacing w:after="0" w:line="360" w:lineRule="auto"/>
        <w:ind w:firstLine="708"/>
        <w:contextualSpacing/>
        <w:jc w:val="both"/>
        <w:rPr>
          <w:rFonts w:ascii="Arial" w:hAnsi="Arial" w:cs="Arial"/>
          <w:color w:val="000000"/>
          <w:sz w:val="28"/>
          <w:szCs w:val="28"/>
        </w:rPr>
      </w:pPr>
      <w:r w:rsidRPr="0081055F">
        <w:rPr>
          <w:rFonts w:ascii="Arial" w:hAnsi="Arial" w:cs="Arial"/>
          <w:color w:val="000000"/>
          <w:sz w:val="28"/>
          <w:szCs w:val="28"/>
        </w:rPr>
        <w:t>De igual manera, refuerzan lo anterior los siguientes criterios cuyos datos de localización y contenido se reproducen a continuación:</w:t>
      </w:r>
    </w:p>
    <w:p w:rsidR="00AD2276" w:rsidRDefault="00AD2276" w:rsidP="00AD2276">
      <w:pPr>
        <w:spacing w:after="0" w:line="240" w:lineRule="auto"/>
        <w:ind w:firstLine="708"/>
        <w:contextualSpacing/>
        <w:jc w:val="both"/>
        <w:rPr>
          <w:rFonts w:ascii="Arial" w:hAnsi="Arial" w:cs="Arial"/>
          <w:color w:val="000000"/>
          <w:sz w:val="28"/>
          <w:szCs w:val="28"/>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Séptima Época</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Registro: 238369</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Instancia: Segunda Sala</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Tesis aislada</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Fuente: Semanario Judicial de la Federación</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Volumen: 80, Tercera Parte</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 xml:space="preserve">Materias: administrativa y común </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Página: 36</w:t>
      </w: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w:t>
      </w:r>
      <w:r w:rsidRPr="0081055F">
        <w:rPr>
          <w:rFonts w:ascii="Arial Narrow" w:hAnsi="Arial Narrow" w:cs="Arial"/>
          <w:b/>
          <w:color w:val="000000"/>
        </w:rPr>
        <w:t>FUNDAMENTACIÓN Y MOTIVACIÓN DE LOS MANDAMIENTOS DE LA AUTORIDAD. ARTÍCULO 16 CONSTITUCIONAL.</w:t>
      </w:r>
      <w:r w:rsidRPr="0081055F">
        <w:rPr>
          <w:rFonts w:ascii="Arial Narrow" w:hAnsi="Arial Narrow" w:cs="Arial"/>
          <w:color w:val="000000"/>
        </w:rPr>
        <w:t xml:space="preserve"> Por fundar debe entenderse la expresión de los fundamentos legales o de derecho del acto reclamado; en consecuencia, una resolución </w:t>
      </w:r>
      <w:r w:rsidRPr="0081055F">
        <w:rPr>
          <w:rFonts w:ascii="Arial Narrow" w:hAnsi="Arial Narrow" w:cs="Arial"/>
          <w:color w:val="000000"/>
        </w:rPr>
        <w:lastRenderedPageBreak/>
        <w:t>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Séptima Época</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Registro: 238212</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Instancia: Segunda Sala</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Jurisprudencia</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Fuente: Semanario Judicial de la Federación</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Volúmenes: 97-102, Tercera Parte</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Materia: común</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Página: 143</w:t>
      </w: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Genealogía: Informe 1970, Segunda Parte, Segunda Sala, página 100.</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Informe 1977, Segunda Parte, Segunda Sala, tesis 72, página 77.</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Informe 1978, Segunda Parte, Segunda Sala, tesis 3, página 7.</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Apéndice 1917-1985, Tercera Parte, Segunda Sala, tesis 373, página 636.</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Apéndice 1917-1995, Tomo III, Primera Parte, tesis 73, página 52.</w:t>
      </w: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Apéndice 1917-1995, Tomo VI, Primera Parte, tesis 260, página 175.</w:t>
      </w:r>
    </w:p>
    <w:p w:rsidR="00AD2276" w:rsidRPr="0081055F" w:rsidRDefault="00AD2276" w:rsidP="00AD2276">
      <w:pPr>
        <w:spacing w:after="0" w:line="240" w:lineRule="auto"/>
        <w:ind w:left="993"/>
        <w:contextualSpacing/>
        <w:jc w:val="both"/>
        <w:rPr>
          <w:rFonts w:ascii="Arial Narrow" w:hAnsi="Arial Narrow" w:cs="Arial"/>
          <w:color w:val="000000"/>
        </w:rPr>
      </w:pPr>
    </w:p>
    <w:p w:rsidR="000F7639" w:rsidRDefault="000F7639"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w:t>
      </w:r>
      <w:r w:rsidRPr="0081055F">
        <w:rPr>
          <w:rFonts w:ascii="Arial Narrow" w:hAnsi="Arial Narrow" w:cs="Arial"/>
          <w:b/>
          <w:color w:val="000000"/>
        </w:rPr>
        <w:t>FUNDAMENTACIÓN Y MOTIVACIÓN.</w:t>
      </w:r>
      <w:r w:rsidRPr="0081055F">
        <w:rPr>
          <w:rFonts w:ascii="Arial Narrow"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 xml:space="preserve">El Pleno de este Alto Tribunal en la controversia constitucional 4/2005, resuelta por unanimidad de diez votos de los señores Ministros Sergio Salvador Aguirre Anguiano, José Ramón Cossío Díaz, Margarita Beatriz Luna Ramos, Juan Díaz Romero, Genaro David Góngora Pimentel, Guillermo I. Ortiz </w:t>
      </w:r>
      <w:proofErr w:type="spellStart"/>
      <w:r w:rsidRPr="0081055F">
        <w:rPr>
          <w:rFonts w:ascii="Arial Narrow" w:hAnsi="Arial Narrow" w:cs="Arial"/>
          <w:color w:val="000000"/>
        </w:rPr>
        <w:t>Mayagoitia</w:t>
      </w:r>
      <w:proofErr w:type="spellEnd"/>
      <w:r w:rsidRPr="0081055F">
        <w:rPr>
          <w:rFonts w:ascii="Arial Narrow" w:hAnsi="Arial Narrow" w:cs="Arial"/>
          <w:color w:val="000000"/>
        </w:rPr>
        <w:t>, Sergio A. Valls Hernández,</w:t>
      </w:r>
    </w:p>
    <w:p w:rsidR="00AD2276" w:rsidRPr="0081055F" w:rsidRDefault="00AD2276" w:rsidP="00AD2276">
      <w:pPr>
        <w:spacing w:after="0" w:line="240" w:lineRule="auto"/>
        <w:ind w:left="993"/>
        <w:contextualSpacing/>
        <w:jc w:val="both"/>
        <w:rPr>
          <w:rFonts w:ascii="Arial Narrow" w:hAnsi="Arial Narrow" w:cs="Arial"/>
          <w:color w:val="000000"/>
        </w:rPr>
      </w:pPr>
    </w:p>
    <w:p w:rsidR="00AD2276" w:rsidRPr="0081055F" w:rsidRDefault="00AD2276" w:rsidP="00AD2276">
      <w:pPr>
        <w:spacing w:after="0" w:line="240" w:lineRule="auto"/>
        <w:ind w:left="993"/>
        <w:contextualSpacing/>
        <w:jc w:val="both"/>
        <w:rPr>
          <w:rFonts w:ascii="Arial Narrow" w:hAnsi="Arial Narrow" w:cs="Arial"/>
          <w:color w:val="000000"/>
        </w:rPr>
      </w:pPr>
      <w:r w:rsidRPr="0081055F">
        <w:rPr>
          <w:rFonts w:ascii="Arial Narrow" w:hAnsi="Arial Narrow" w:cs="Arial"/>
          <w:color w:val="000000"/>
        </w:rPr>
        <w:t xml:space="preserve">Olga Sánchez Cordero de García Villegas, Juan N. Silva Meza y presidente Mariano Azuela </w:t>
      </w:r>
      <w:proofErr w:type="spellStart"/>
      <w:r w:rsidRPr="0081055F">
        <w:rPr>
          <w:rFonts w:ascii="Arial Narrow" w:hAnsi="Arial Narrow" w:cs="Arial"/>
          <w:color w:val="000000"/>
        </w:rPr>
        <w:t>Güitrón</w:t>
      </w:r>
      <w:proofErr w:type="spellEnd"/>
      <w:r w:rsidRPr="0081055F">
        <w:rPr>
          <w:rFonts w:ascii="Arial Narrow" w:hAnsi="Arial Narrow" w:cs="Arial"/>
          <w:color w:val="000000"/>
        </w:rPr>
        <w:t>. Fue ponente en este asunto el señor Ministro José Ramón Cossío Díaz. Ausente el señor Ministro José de Jesús Gudiño Pelayo, por estar cumpliendo con una comisión de carácter oficial.”</w:t>
      </w:r>
    </w:p>
    <w:p w:rsidR="00424D07" w:rsidRDefault="00424D07" w:rsidP="00DC21B9">
      <w:pPr>
        <w:autoSpaceDE w:val="0"/>
        <w:autoSpaceDN w:val="0"/>
        <w:adjustRightInd w:val="0"/>
        <w:spacing w:line="360" w:lineRule="auto"/>
        <w:ind w:firstLine="708"/>
        <w:jc w:val="both"/>
        <w:rPr>
          <w:rFonts w:ascii="Arial" w:hAnsi="Arial" w:cs="Arial"/>
          <w:sz w:val="28"/>
          <w:szCs w:val="28"/>
        </w:rPr>
      </w:pPr>
    </w:p>
    <w:p w:rsidR="00424D07" w:rsidRDefault="003F7404" w:rsidP="003F7404">
      <w:pPr>
        <w:autoSpaceDE w:val="0"/>
        <w:autoSpaceDN w:val="0"/>
        <w:adjustRightInd w:val="0"/>
        <w:spacing w:line="360" w:lineRule="auto"/>
        <w:jc w:val="both"/>
        <w:rPr>
          <w:rFonts w:ascii="Arial" w:hAnsi="Arial" w:cs="Arial"/>
          <w:sz w:val="28"/>
          <w:szCs w:val="28"/>
        </w:rPr>
      </w:pPr>
      <w:r>
        <w:rPr>
          <w:rFonts w:ascii="Arial" w:hAnsi="Arial" w:cs="Arial"/>
          <w:sz w:val="28"/>
          <w:szCs w:val="28"/>
        </w:rPr>
        <w:tab/>
        <w:t>En la especie, la autoridad emisora, al producir la resolución expresa que ahora se impugna, lo hizo en los términos que se contienen en la digitalización</w:t>
      </w:r>
      <w:r w:rsidR="003D2B35">
        <w:rPr>
          <w:rFonts w:ascii="Arial" w:hAnsi="Arial" w:cs="Arial"/>
          <w:sz w:val="28"/>
          <w:szCs w:val="28"/>
        </w:rPr>
        <w:t xml:space="preserve"> siguiente</w:t>
      </w:r>
      <w:r>
        <w:rPr>
          <w:rFonts w:ascii="Arial" w:hAnsi="Arial" w:cs="Arial"/>
          <w:sz w:val="28"/>
          <w:szCs w:val="28"/>
        </w:rPr>
        <w:t>:</w:t>
      </w:r>
    </w:p>
    <w:p w:rsidR="007464C8" w:rsidRDefault="00DE709D" w:rsidP="00DE709D">
      <w:pPr>
        <w:autoSpaceDE w:val="0"/>
        <w:autoSpaceDN w:val="0"/>
        <w:adjustRightInd w:val="0"/>
        <w:spacing w:line="360" w:lineRule="auto"/>
        <w:ind w:firstLine="708"/>
        <w:jc w:val="both"/>
        <w:rPr>
          <w:rFonts w:ascii="Arial" w:hAnsi="Arial" w:cs="Arial"/>
          <w:sz w:val="28"/>
          <w:szCs w:val="28"/>
        </w:rPr>
      </w:pPr>
      <w:r>
        <w:rPr>
          <w:rFonts w:ascii="Arial Narrow" w:hAnsi="Arial Narrow"/>
          <w:color w:val="FF0000"/>
          <w:sz w:val="24"/>
          <w:szCs w:val="24"/>
        </w:rPr>
        <w:t>**********</w:t>
      </w:r>
    </w:p>
    <w:p w:rsidR="00DD39AB" w:rsidRPr="001B35CD" w:rsidRDefault="00DD39AB" w:rsidP="001B35CD">
      <w:pPr>
        <w:autoSpaceDE w:val="0"/>
        <w:autoSpaceDN w:val="0"/>
        <w:adjustRightInd w:val="0"/>
        <w:spacing w:line="360" w:lineRule="auto"/>
        <w:ind w:firstLine="708"/>
        <w:contextualSpacing/>
        <w:jc w:val="both"/>
        <w:rPr>
          <w:rFonts w:ascii="Arial" w:hAnsi="Arial" w:cs="Arial"/>
          <w:i/>
          <w:color w:val="000000"/>
          <w:sz w:val="28"/>
          <w:szCs w:val="28"/>
        </w:rPr>
      </w:pPr>
      <w:r>
        <w:rPr>
          <w:rFonts w:ascii="Arial" w:hAnsi="Arial" w:cs="Arial"/>
          <w:sz w:val="28"/>
          <w:szCs w:val="28"/>
        </w:rPr>
        <w:t xml:space="preserve">De lo anterior, se aprecia que contrario a lo que argumenta </w:t>
      </w:r>
      <w:r w:rsidRPr="00DD39AB">
        <w:rPr>
          <w:rFonts w:ascii="Arial" w:hAnsi="Arial" w:cs="Arial"/>
          <w:sz w:val="28"/>
          <w:szCs w:val="28"/>
        </w:rPr>
        <w:t xml:space="preserve">el demandante, la autoridad sí cumplió con </w:t>
      </w:r>
      <w:r>
        <w:rPr>
          <w:rFonts w:ascii="Arial" w:hAnsi="Arial" w:cs="Arial"/>
          <w:sz w:val="28"/>
          <w:szCs w:val="28"/>
        </w:rPr>
        <w:t xml:space="preserve">las exigencias previstas en </w:t>
      </w:r>
      <w:r w:rsidRPr="00DD39AB">
        <w:rPr>
          <w:rFonts w:ascii="Arial" w:hAnsi="Arial" w:cs="Arial"/>
          <w:color w:val="000000"/>
          <w:sz w:val="28"/>
          <w:szCs w:val="28"/>
        </w:rPr>
        <w:t xml:space="preserve">el artículo 16 de la Constitución Federal, </w:t>
      </w:r>
      <w:r>
        <w:rPr>
          <w:rFonts w:ascii="Arial" w:hAnsi="Arial" w:cs="Arial"/>
          <w:color w:val="000000"/>
          <w:sz w:val="28"/>
          <w:szCs w:val="28"/>
        </w:rPr>
        <w:t xml:space="preserve">relativo a que </w:t>
      </w:r>
      <w:r w:rsidRPr="00DD39AB">
        <w:rPr>
          <w:rFonts w:ascii="Arial" w:hAnsi="Arial" w:cs="Arial"/>
          <w:color w:val="000000"/>
          <w:sz w:val="28"/>
          <w:szCs w:val="28"/>
        </w:rPr>
        <w:t xml:space="preserve">todo acto de autoridad debe estar adecuada y suficientemente fundado y motivado, </w:t>
      </w:r>
      <w:r>
        <w:rPr>
          <w:rFonts w:ascii="Arial" w:hAnsi="Arial" w:cs="Arial"/>
          <w:color w:val="000000"/>
          <w:sz w:val="28"/>
          <w:szCs w:val="28"/>
        </w:rPr>
        <w:t>al expresar</w:t>
      </w:r>
      <w:r w:rsidRPr="00DD39AB">
        <w:rPr>
          <w:rFonts w:ascii="Arial" w:hAnsi="Arial" w:cs="Arial"/>
          <w:color w:val="000000"/>
          <w:sz w:val="28"/>
          <w:szCs w:val="28"/>
        </w:rPr>
        <w:t xml:space="preserve"> con precisión </w:t>
      </w:r>
      <w:r>
        <w:rPr>
          <w:rFonts w:ascii="Arial" w:hAnsi="Arial" w:cs="Arial"/>
          <w:color w:val="000000"/>
          <w:sz w:val="28"/>
          <w:szCs w:val="28"/>
        </w:rPr>
        <w:t>los</w:t>
      </w:r>
      <w:r w:rsidRPr="00DD39AB">
        <w:rPr>
          <w:rFonts w:ascii="Arial" w:hAnsi="Arial" w:cs="Arial"/>
          <w:color w:val="000000"/>
          <w:sz w:val="28"/>
          <w:szCs w:val="28"/>
        </w:rPr>
        <w:t xml:space="preserve"> </w:t>
      </w:r>
      <w:r w:rsidRPr="00DD39AB">
        <w:rPr>
          <w:rFonts w:ascii="Arial" w:hAnsi="Arial" w:cs="Arial"/>
          <w:color w:val="000000"/>
          <w:sz w:val="28"/>
          <w:szCs w:val="28"/>
        </w:rPr>
        <w:lastRenderedPageBreak/>
        <w:t>precepto</w:t>
      </w:r>
      <w:r>
        <w:rPr>
          <w:rFonts w:ascii="Arial" w:hAnsi="Arial" w:cs="Arial"/>
          <w:color w:val="000000"/>
          <w:sz w:val="28"/>
          <w:szCs w:val="28"/>
        </w:rPr>
        <w:t>s</w:t>
      </w:r>
      <w:r w:rsidRPr="00DD39AB">
        <w:rPr>
          <w:rFonts w:ascii="Arial" w:hAnsi="Arial" w:cs="Arial"/>
          <w:color w:val="000000"/>
          <w:sz w:val="28"/>
          <w:szCs w:val="28"/>
        </w:rPr>
        <w:t xml:space="preserve"> legal</w:t>
      </w:r>
      <w:r>
        <w:rPr>
          <w:rFonts w:ascii="Arial" w:hAnsi="Arial" w:cs="Arial"/>
          <w:color w:val="000000"/>
          <w:sz w:val="28"/>
          <w:szCs w:val="28"/>
        </w:rPr>
        <w:t>es</w:t>
      </w:r>
      <w:r w:rsidRPr="00DD39AB">
        <w:rPr>
          <w:rFonts w:ascii="Arial" w:hAnsi="Arial" w:cs="Arial"/>
          <w:color w:val="000000"/>
          <w:sz w:val="28"/>
          <w:szCs w:val="28"/>
        </w:rPr>
        <w:t xml:space="preserve"> aplicable</w:t>
      </w:r>
      <w:r w:rsidR="005846AC">
        <w:rPr>
          <w:rFonts w:ascii="Arial" w:hAnsi="Arial" w:cs="Arial"/>
          <w:color w:val="000000"/>
          <w:sz w:val="28"/>
          <w:szCs w:val="28"/>
        </w:rPr>
        <w:t>s</w:t>
      </w:r>
      <w:r w:rsidRPr="00DD39AB">
        <w:rPr>
          <w:rFonts w:ascii="Arial" w:hAnsi="Arial" w:cs="Arial"/>
          <w:color w:val="000000"/>
          <w:sz w:val="28"/>
          <w:szCs w:val="28"/>
        </w:rPr>
        <w:t xml:space="preserve"> al caso</w:t>
      </w:r>
      <w:r>
        <w:rPr>
          <w:rFonts w:ascii="Arial" w:hAnsi="Arial" w:cs="Arial"/>
          <w:color w:val="000000"/>
          <w:sz w:val="28"/>
          <w:szCs w:val="28"/>
        </w:rPr>
        <w:t>, toda vez que invoco diversas disposiciones de</w:t>
      </w:r>
      <w:r w:rsidR="001B35CD">
        <w:rPr>
          <w:rFonts w:ascii="Arial" w:hAnsi="Arial" w:cs="Arial"/>
          <w:color w:val="000000"/>
          <w:sz w:val="28"/>
          <w:szCs w:val="28"/>
        </w:rPr>
        <w:t xml:space="preserve"> la Constitución Política de los Estados Unidos Mexicanos,</w:t>
      </w:r>
      <w:r>
        <w:rPr>
          <w:rFonts w:ascii="Arial" w:hAnsi="Arial" w:cs="Arial"/>
          <w:color w:val="000000"/>
          <w:sz w:val="28"/>
          <w:szCs w:val="28"/>
        </w:rPr>
        <w:t xml:space="preserve"> </w:t>
      </w:r>
      <w:r w:rsidRPr="000F1D65">
        <w:rPr>
          <w:rFonts w:ascii="Arial" w:hAnsi="Arial" w:cs="Arial"/>
          <w:i/>
          <w:color w:val="000000"/>
          <w:sz w:val="28"/>
          <w:szCs w:val="28"/>
        </w:rPr>
        <w:t xml:space="preserve">Reglamento </w:t>
      </w:r>
      <w:r w:rsidR="001B35CD">
        <w:rPr>
          <w:rFonts w:ascii="Arial" w:hAnsi="Arial" w:cs="Arial"/>
          <w:i/>
          <w:color w:val="000000"/>
          <w:sz w:val="28"/>
          <w:szCs w:val="28"/>
        </w:rPr>
        <w:t>Interior de la Secretaría de Seguridad Pública del Estado</w:t>
      </w:r>
      <w:r w:rsidRPr="000F1D65">
        <w:rPr>
          <w:rFonts w:ascii="Arial" w:hAnsi="Arial" w:cs="Arial"/>
          <w:i/>
          <w:color w:val="000000"/>
          <w:sz w:val="28"/>
          <w:szCs w:val="28"/>
        </w:rPr>
        <w:t>, Reglamento Interior de la Dirección General de Seguridad Pública vigente en la Entidad, Ley de Justicia Administrativa del Estado, Código de Procedimientos Administrativos par</w:t>
      </w:r>
      <w:r w:rsidR="00850A5D">
        <w:rPr>
          <w:rFonts w:ascii="Arial" w:hAnsi="Arial" w:cs="Arial"/>
          <w:i/>
          <w:color w:val="000000"/>
          <w:sz w:val="28"/>
          <w:szCs w:val="28"/>
        </w:rPr>
        <w:t>a el Estado de San Luis Potosí</w:t>
      </w:r>
      <w:r w:rsidRPr="000F1D65">
        <w:rPr>
          <w:rFonts w:ascii="Arial" w:hAnsi="Arial" w:cs="Arial"/>
          <w:i/>
          <w:color w:val="000000"/>
          <w:sz w:val="28"/>
          <w:szCs w:val="28"/>
        </w:rPr>
        <w:t>, y Ley de Presupuesto y Responsabilidad Hacendaria del Estado y Municipios de San Luis Potosí</w:t>
      </w:r>
      <w:r>
        <w:rPr>
          <w:rFonts w:ascii="Arial" w:hAnsi="Arial" w:cs="Arial"/>
          <w:color w:val="000000"/>
          <w:sz w:val="28"/>
          <w:szCs w:val="28"/>
        </w:rPr>
        <w:t xml:space="preserve">, </w:t>
      </w:r>
      <w:r w:rsidRPr="00DD39AB">
        <w:rPr>
          <w:rFonts w:ascii="Arial" w:hAnsi="Arial" w:cs="Arial"/>
          <w:color w:val="000000"/>
          <w:sz w:val="28"/>
          <w:szCs w:val="28"/>
        </w:rPr>
        <w:t>señala</w:t>
      </w:r>
      <w:r>
        <w:rPr>
          <w:rFonts w:ascii="Arial" w:hAnsi="Arial" w:cs="Arial"/>
          <w:color w:val="000000"/>
          <w:sz w:val="28"/>
          <w:szCs w:val="28"/>
        </w:rPr>
        <w:t>ndo</w:t>
      </w:r>
      <w:r w:rsidRPr="00DD39AB">
        <w:rPr>
          <w:rFonts w:ascii="Arial" w:hAnsi="Arial" w:cs="Arial"/>
          <w:color w:val="000000"/>
          <w:sz w:val="28"/>
          <w:szCs w:val="28"/>
        </w:rPr>
        <w:t xml:space="preserve"> con precisión, las razones particulares o causas inmediatas que se </w:t>
      </w:r>
      <w:r>
        <w:rPr>
          <w:rFonts w:ascii="Arial" w:hAnsi="Arial" w:cs="Arial"/>
          <w:color w:val="000000"/>
          <w:sz w:val="28"/>
          <w:szCs w:val="28"/>
        </w:rPr>
        <w:t>tuvieron</w:t>
      </w:r>
      <w:r w:rsidRPr="00DD39AB">
        <w:rPr>
          <w:rFonts w:ascii="Arial" w:hAnsi="Arial" w:cs="Arial"/>
          <w:color w:val="000000"/>
          <w:sz w:val="28"/>
          <w:szCs w:val="28"/>
        </w:rPr>
        <w:t xml:space="preserve"> en consideración para la emisión del acto; </w:t>
      </w:r>
      <w:r w:rsidR="003130C8">
        <w:rPr>
          <w:rFonts w:ascii="Arial" w:hAnsi="Arial" w:cs="Arial"/>
          <w:color w:val="000000"/>
          <w:sz w:val="28"/>
          <w:szCs w:val="28"/>
        </w:rPr>
        <w:t xml:space="preserve">por lo que </w:t>
      </w:r>
      <w:r>
        <w:rPr>
          <w:rFonts w:ascii="Arial" w:hAnsi="Arial" w:cs="Arial"/>
          <w:sz w:val="28"/>
          <w:szCs w:val="28"/>
        </w:rPr>
        <w:t xml:space="preserve">con ello cumplió con la </w:t>
      </w:r>
      <w:r w:rsidRPr="006157D2">
        <w:rPr>
          <w:rFonts w:ascii="Arial" w:hAnsi="Arial" w:cs="Arial"/>
          <w:sz w:val="28"/>
          <w:szCs w:val="28"/>
        </w:rPr>
        <w:t xml:space="preserve">exigencia </w:t>
      </w:r>
      <w:r>
        <w:rPr>
          <w:rFonts w:ascii="Arial" w:hAnsi="Arial" w:cs="Arial"/>
          <w:sz w:val="28"/>
          <w:szCs w:val="28"/>
        </w:rPr>
        <w:t>de que el</w:t>
      </w:r>
      <w:r w:rsidRPr="006157D2">
        <w:rPr>
          <w:rFonts w:ascii="Arial" w:hAnsi="Arial" w:cs="Arial"/>
          <w:sz w:val="28"/>
          <w:szCs w:val="28"/>
        </w:rPr>
        <w:t xml:space="preserve"> afectado cono</w:t>
      </w:r>
      <w:r>
        <w:rPr>
          <w:rFonts w:ascii="Arial" w:hAnsi="Arial" w:cs="Arial"/>
          <w:sz w:val="28"/>
          <w:szCs w:val="28"/>
        </w:rPr>
        <w:t>ciera</w:t>
      </w:r>
      <w:r w:rsidRPr="006157D2">
        <w:rPr>
          <w:rFonts w:ascii="Arial" w:hAnsi="Arial" w:cs="Arial"/>
          <w:sz w:val="28"/>
          <w:szCs w:val="28"/>
        </w:rPr>
        <w:t xml:space="preserve"> la esencia de los argumentos legales y de hecho en que se apoyó la </w:t>
      </w:r>
      <w:r w:rsidRPr="003130C8">
        <w:rPr>
          <w:rFonts w:ascii="Arial" w:hAnsi="Arial" w:cs="Arial"/>
          <w:sz w:val="28"/>
          <w:szCs w:val="28"/>
        </w:rPr>
        <w:t xml:space="preserve">autoridad para negarle </w:t>
      </w:r>
      <w:r w:rsidR="003130C8" w:rsidRPr="003130C8">
        <w:rPr>
          <w:rFonts w:ascii="Arial" w:hAnsi="Arial" w:cs="Arial"/>
          <w:sz w:val="28"/>
          <w:szCs w:val="28"/>
        </w:rPr>
        <w:t>lo peticionado</w:t>
      </w:r>
      <w:r w:rsidRPr="003130C8">
        <w:rPr>
          <w:rFonts w:ascii="Arial" w:hAnsi="Arial" w:cs="Arial"/>
          <w:sz w:val="28"/>
          <w:szCs w:val="28"/>
        </w:rPr>
        <w:t xml:space="preserve"> en su ocurso</w:t>
      </w:r>
      <w:r w:rsidR="003130C8" w:rsidRPr="003130C8">
        <w:rPr>
          <w:rFonts w:ascii="Arial" w:hAnsi="Arial" w:cs="Arial"/>
          <w:sz w:val="28"/>
          <w:szCs w:val="28"/>
        </w:rPr>
        <w:t xml:space="preserve">, de ahí que el aquí actor </w:t>
      </w:r>
      <w:r w:rsidRPr="003130C8">
        <w:rPr>
          <w:rFonts w:ascii="Arial" w:hAnsi="Arial" w:cs="Arial"/>
          <w:sz w:val="28"/>
          <w:szCs w:val="28"/>
        </w:rPr>
        <w:t>quedó plenamente capacitado para rendir prueba en contrario de los hechos aducidos por la autoridad, y para alegar en contra de su argumentación jurídica</w:t>
      </w:r>
      <w:r w:rsidR="00814C92">
        <w:rPr>
          <w:rFonts w:ascii="Arial" w:hAnsi="Arial" w:cs="Arial"/>
          <w:sz w:val="28"/>
          <w:szCs w:val="28"/>
        </w:rPr>
        <w:t>, por lo que se cumple con las exigencias de fundamentación y motivación para su validez.</w:t>
      </w:r>
    </w:p>
    <w:p w:rsidR="00ED5248" w:rsidRDefault="00ED5248" w:rsidP="003130C8">
      <w:pPr>
        <w:autoSpaceDE w:val="0"/>
        <w:autoSpaceDN w:val="0"/>
        <w:adjustRightInd w:val="0"/>
        <w:spacing w:line="360" w:lineRule="auto"/>
        <w:ind w:firstLine="708"/>
        <w:contextualSpacing/>
        <w:jc w:val="both"/>
        <w:rPr>
          <w:rFonts w:ascii="Arial" w:hAnsi="Arial" w:cs="Arial"/>
          <w:sz w:val="28"/>
          <w:szCs w:val="28"/>
        </w:rPr>
      </w:pPr>
    </w:p>
    <w:p w:rsidR="00ED5248" w:rsidRDefault="00ED5248" w:rsidP="00ED5248">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hAnsi="Arial" w:cs="Arial"/>
          <w:sz w:val="28"/>
          <w:szCs w:val="28"/>
        </w:rPr>
        <w:t xml:space="preserve">En </w:t>
      </w:r>
      <w:r w:rsidRPr="00ED5248">
        <w:rPr>
          <w:rFonts w:ascii="Arial" w:hAnsi="Arial" w:cs="Arial"/>
          <w:sz w:val="28"/>
          <w:szCs w:val="28"/>
        </w:rPr>
        <w:t>el segundo concepto de impugnación de su escrito de demanda</w:t>
      </w:r>
      <w:r>
        <w:rPr>
          <w:rFonts w:ascii="Arial" w:hAnsi="Arial" w:cs="Arial"/>
          <w:sz w:val="28"/>
          <w:szCs w:val="28"/>
        </w:rPr>
        <w:t xml:space="preserve"> la parte actora manifiesta </w:t>
      </w:r>
      <w:r>
        <w:rPr>
          <w:rFonts w:ascii="Arial" w:eastAsia="Times New Roman" w:hAnsi="Arial" w:cs="Arial"/>
          <w:bCs/>
          <w:color w:val="000000"/>
          <w:sz w:val="28"/>
          <w:szCs w:val="28"/>
          <w:lang w:eastAsia="es-ES"/>
        </w:rPr>
        <w:t>que el acto de autoridad se emite faltando a los requisitos constitucionales y legales de fundamentación y motivación, por lo cual es causa suficiente para decretar la nulidad del acto impugnado.</w:t>
      </w:r>
    </w:p>
    <w:p w:rsidR="00ED5248" w:rsidRDefault="00ED5248" w:rsidP="00ED5248">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ED5248" w:rsidRPr="00D9214D" w:rsidRDefault="00ED5248" w:rsidP="00ED5248">
      <w:pPr>
        <w:autoSpaceDE w:val="0"/>
        <w:autoSpaceDN w:val="0"/>
        <w:adjustRightInd w:val="0"/>
        <w:spacing w:before="240" w:after="240" w:line="360" w:lineRule="auto"/>
        <w:ind w:firstLine="708"/>
        <w:contextualSpacing/>
        <w:jc w:val="both"/>
        <w:rPr>
          <w:rFonts w:ascii="Arial" w:eastAsia="Times New Roman" w:hAnsi="Arial" w:cs="Arial"/>
          <w:bCs/>
          <w:color w:val="FF0000"/>
          <w:sz w:val="28"/>
          <w:szCs w:val="28"/>
          <w:lang w:eastAsia="es-ES"/>
        </w:rPr>
      </w:pPr>
      <w:r>
        <w:rPr>
          <w:rFonts w:ascii="Arial" w:eastAsia="Times New Roman" w:hAnsi="Arial" w:cs="Arial"/>
          <w:bCs/>
          <w:color w:val="000000"/>
          <w:sz w:val="28"/>
          <w:szCs w:val="28"/>
          <w:lang w:eastAsia="es-ES"/>
        </w:rPr>
        <w:t xml:space="preserve">Argumenta la parte actora que </w:t>
      </w:r>
      <w:r w:rsidR="00707DCA">
        <w:rPr>
          <w:rFonts w:ascii="Arial" w:eastAsia="Times New Roman" w:hAnsi="Arial" w:cs="Arial"/>
          <w:bCs/>
          <w:color w:val="000000"/>
          <w:sz w:val="28"/>
          <w:szCs w:val="28"/>
          <w:lang w:eastAsia="es-ES"/>
        </w:rPr>
        <w:t>en</w:t>
      </w:r>
      <w:r w:rsidR="00FF125F">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 xml:space="preserve"> el oficio combatido se señala que no cumplió con los requisitos a que hace alusión el artículo 51 del Reglamento</w:t>
      </w:r>
      <w:r w:rsidR="00152819">
        <w:rPr>
          <w:rFonts w:ascii="Arial" w:eastAsia="Times New Roman" w:hAnsi="Arial" w:cs="Arial"/>
          <w:bCs/>
          <w:color w:val="000000"/>
          <w:sz w:val="28"/>
          <w:szCs w:val="28"/>
          <w:lang w:eastAsia="es-ES"/>
        </w:rPr>
        <w:t xml:space="preserve"> Interior de la Dirección General de Seguridad Pública del Estado, lo cual resulta f</w:t>
      </w:r>
      <w:r w:rsidR="00716700">
        <w:rPr>
          <w:rFonts w:ascii="Arial" w:eastAsia="Times New Roman" w:hAnsi="Arial" w:cs="Arial"/>
          <w:bCs/>
          <w:color w:val="000000"/>
          <w:sz w:val="28"/>
          <w:szCs w:val="28"/>
          <w:lang w:eastAsia="es-ES"/>
        </w:rPr>
        <w:t xml:space="preserve">also, tan es así que en fecha </w:t>
      </w:r>
      <w:r w:rsidR="00716700" w:rsidRPr="00716700">
        <w:rPr>
          <w:rFonts w:ascii="Arial" w:eastAsia="Times New Roman" w:hAnsi="Arial" w:cs="Arial"/>
          <w:bCs/>
          <w:color w:val="FF0000"/>
          <w:sz w:val="28"/>
          <w:szCs w:val="28"/>
          <w:lang w:eastAsia="es-ES"/>
        </w:rPr>
        <w:t>26</w:t>
      </w:r>
      <w:r w:rsidR="00152819" w:rsidRPr="00716700">
        <w:rPr>
          <w:rFonts w:ascii="Arial" w:eastAsia="Times New Roman" w:hAnsi="Arial" w:cs="Arial"/>
          <w:bCs/>
          <w:color w:val="FF0000"/>
          <w:sz w:val="28"/>
          <w:szCs w:val="28"/>
          <w:lang w:eastAsia="es-ES"/>
        </w:rPr>
        <w:t xml:space="preserve"> de octubre de 2010 a las 20:00 horas</w:t>
      </w:r>
      <w:r w:rsidR="00152819">
        <w:rPr>
          <w:rFonts w:ascii="Arial" w:eastAsia="Times New Roman" w:hAnsi="Arial" w:cs="Arial"/>
          <w:bCs/>
          <w:color w:val="000000"/>
          <w:sz w:val="28"/>
          <w:szCs w:val="28"/>
          <w:lang w:eastAsia="es-ES"/>
        </w:rPr>
        <w:t xml:space="preserve">, la Secretaría de Seguridad Pública del Estado publico las listas de los policías </w:t>
      </w:r>
      <w:r w:rsidR="00152819">
        <w:rPr>
          <w:rFonts w:ascii="Arial" w:eastAsia="Times New Roman" w:hAnsi="Arial" w:cs="Arial"/>
          <w:bCs/>
          <w:color w:val="000000"/>
          <w:sz w:val="28"/>
          <w:szCs w:val="28"/>
          <w:lang w:eastAsia="es-ES"/>
        </w:rPr>
        <w:lastRenderedPageBreak/>
        <w:t xml:space="preserve">que habían obtenido el grado inmediato superior, en su página de internet </w:t>
      </w:r>
      <w:r w:rsidR="00152819" w:rsidRPr="00D9214D">
        <w:rPr>
          <w:rFonts w:ascii="Arial" w:eastAsia="Times New Roman" w:hAnsi="Arial" w:cs="Arial"/>
          <w:bCs/>
          <w:color w:val="FF0000"/>
          <w:sz w:val="28"/>
          <w:szCs w:val="28"/>
          <w:lang w:eastAsia="es-ES"/>
        </w:rPr>
        <w:t>y en la li</w:t>
      </w:r>
      <w:r w:rsidR="00D9214D">
        <w:rPr>
          <w:rFonts w:ascii="Arial" w:eastAsia="Times New Roman" w:hAnsi="Arial" w:cs="Arial"/>
          <w:bCs/>
          <w:color w:val="FF0000"/>
          <w:sz w:val="28"/>
          <w:szCs w:val="28"/>
          <w:lang w:eastAsia="es-ES"/>
        </w:rPr>
        <w:t>sta que consta de treinta y dos páginas, en el lugar</w:t>
      </w:r>
      <w:r w:rsidR="00782721">
        <w:rPr>
          <w:rFonts w:ascii="Arial" w:eastAsia="Times New Roman" w:hAnsi="Arial" w:cs="Arial"/>
          <w:bCs/>
          <w:color w:val="FF0000"/>
          <w:sz w:val="28"/>
          <w:szCs w:val="28"/>
          <w:lang w:eastAsia="es-ES"/>
        </w:rPr>
        <w:t xml:space="preserve"> </w:t>
      </w:r>
      <w:r w:rsidR="00046152">
        <w:rPr>
          <w:rFonts w:ascii="Arial Narrow" w:hAnsi="Arial Narrow"/>
          <w:color w:val="FF0000"/>
          <w:sz w:val="24"/>
          <w:szCs w:val="24"/>
        </w:rPr>
        <w:t>**********</w:t>
      </w:r>
      <w:r w:rsidR="00782721">
        <w:rPr>
          <w:rFonts w:ascii="Arial" w:eastAsia="Times New Roman" w:hAnsi="Arial" w:cs="Arial"/>
          <w:bCs/>
          <w:color w:val="FF0000"/>
          <w:sz w:val="28"/>
          <w:szCs w:val="28"/>
          <w:lang w:eastAsia="es-ES"/>
        </w:rPr>
        <w:t xml:space="preserve"> aparece la plaza </w:t>
      </w:r>
      <w:r w:rsidR="00046152">
        <w:rPr>
          <w:rFonts w:ascii="Arial Narrow" w:hAnsi="Arial Narrow"/>
          <w:color w:val="FF0000"/>
          <w:sz w:val="24"/>
          <w:szCs w:val="24"/>
        </w:rPr>
        <w:t>**********</w:t>
      </w:r>
      <w:r w:rsidR="00D9214D">
        <w:rPr>
          <w:rFonts w:ascii="Arial" w:eastAsia="Times New Roman" w:hAnsi="Arial" w:cs="Arial"/>
          <w:bCs/>
          <w:color w:val="FF0000"/>
          <w:sz w:val="28"/>
          <w:szCs w:val="28"/>
          <w:lang w:eastAsia="es-ES"/>
        </w:rPr>
        <w:t>a su nombre</w:t>
      </w:r>
      <w:r w:rsidR="00152819" w:rsidRPr="00D9214D">
        <w:rPr>
          <w:rFonts w:ascii="Arial" w:eastAsia="Times New Roman" w:hAnsi="Arial" w:cs="Arial"/>
          <w:bCs/>
          <w:color w:val="FF0000"/>
          <w:sz w:val="28"/>
          <w:szCs w:val="28"/>
          <w:lang w:eastAsia="es-ES"/>
        </w:rPr>
        <w:t>, área de adscripción, región, antigüedad en la corporación, en el grado, conducta, eficiencia, examen, y total en el examen</w:t>
      </w:r>
      <w:r w:rsidR="00046152">
        <w:rPr>
          <w:rFonts w:ascii="Arial Narrow" w:hAnsi="Arial Narrow"/>
          <w:color w:val="FF0000"/>
          <w:sz w:val="24"/>
          <w:szCs w:val="24"/>
        </w:rPr>
        <w:t>**********</w:t>
      </w:r>
      <w:r w:rsidR="00152819" w:rsidRPr="00D9214D">
        <w:rPr>
          <w:rFonts w:ascii="Arial" w:eastAsia="Times New Roman" w:hAnsi="Arial" w:cs="Arial"/>
          <w:bCs/>
          <w:color w:val="FF0000"/>
          <w:sz w:val="28"/>
          <w:szCs w:val="28"/>
          <w:lang w:eastAsia="es-ES"/>
        </w:rPr>
        <w:t>.</w:t>
      </w:r>
    </w:p>
    <w:p w:rsidR="00152819" w:rsidRDefault="00152819" w:rsidP="00ED5248">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Señala </w:t>
      </w:r>
      <w:r w:rsidR="000054AE">
        <w:rPr>
          <w:rFonts w:ascii="Arial" w:eastAsia="Times New Roman" w:hAnsi="Arial" w:cs="Arial"/>
          <w:bCs/>
          <w:color w:val="000000"/>
          <w:sz w:val="28"/>
          <w:szCs w:val="28"/>
          <w:lang w:eastAsia="es-ES"/>
        </w:rPr>
        <w:t xml:space="preserve">el demandante </w:t>
      </w:r>
      <w:r>
        <w:rPr>
          <w:rFonts w:ascii="Arial" w:eastAsia="Times New Roman" w:hAnsi="Arial" w:cs="Arial"/>
          <w:bCs/>
          <w:color w:val="000000"/>
          <w:sz w:val="28"/>
          <w:szCs w:val="28"/>
          <w:lang w:eastAsia="es-ES"/>
        </w:rPr>
        <w:t>bajo protesta de decir verdad que cumplió y atendió los procesos de las normas que regula la obtención de un ascenso como integrante de un cuerpo de seguridad pública que conforma la Secretaría de Seguridad Pública del Estado y las normas que regula la obtención de un ascenso como integrante de una corporación, que deriva del artículo 123 apartado B fracción XIII de la Constitución Federal</w:t>
      </w:r>
      <w:r w:rsidR="0022337A">
        <w:rPr>
          <w:rFonts w:ascii="Arial" w:eastAsia="Times New Roman" w:hAnsi="Arial" w:cs="Arial"/>
          <w:bCs/>
          <w:color w:val="000000"/>
          <w:sz w:val="28"/>
          <w:szCs w:val="28"/>
          <w:lang w:eastAsia="es-ES"/>
        </w:rPr>
        <w:t xml:space="preserve">; no obstante la demandada niega al actor la entrega de grado de </w:t>
      </w:r>
      <w:r w:rsidR="00A467E2">
        <w:rPr>
          <w:rFonts w:ascii="Arial" w:eastAsia="Times New Roman" w:hAnsi="Arial" w:cs="Arial"/>
          <w:bCs/>
          <w:color w:val="FF0000"/>
          <w:sz w:val="28"/>
          <w:szCs w:val="28"/>
          <w:lang w:eastAsia="es-ES"/>
        </w:rPr>
        <w:t>policía “B” y/o policía Segund</w:t>
      </w:r>
      <w:r w:rsidR="0022337A" w:rsidRPr="00A467E2">
        <w:rPr>
          <w:rFonts w:ascii="Arial" w:eastAsia="Times New Roman" w:hAnsi="Arial" w:cs="Arial"/>
          <w:bCs/>
          <w:color w:val="FF0000"/>
          <w:sz w:val="28"/>
          <w:szCs w:val="28"/>
          <w:lang w:eastAsia="es-ES"/>
        </w:rPr>
        <w:t>o</w:t>
      </w:r>
      <w:r w:rsidR="0022337A">
        <w:rPr>
          <w:rFonts w:ascii="Arial" w:eastAsia="Times New Roman" w:hAnsi="Arial" w:cs="Arial"/>
          <w:bCs/>
          <w:color w:val="000000"/>
          <w:sz w:val="28"/>
          <w:szCs w:val="28"/>
          <w:lang w:eastAsia="es-ES"/>
        </w:rPr>
        <w:t xml:space="preserve">, obtenido mediante la promoción de ascensos 2010, </w:t>
      </w:r>
      <w:r w:rsidR="0022337A" w:rsidRPr="00B75BC7">
        <w:rPr>
          <w:rFonts w:ascii="Arial" w:eastAsia="Times New Roman" w:hAnsi="Arial" w:cs="Arial"/>
          <w:bCs/>
          <w:color w:val="FF0000"/>
          <w:sz w:val="28"/>
          <w:szCs w:val="28"/>
          <w:lang w:eastAsia="es-ES"/>
        </w:rPr>
        <w:t>en fech</w:t>
      </w:r>
      <w:r w:rsidR="00B75BC7">
        <w:rPr>
          <w:rFonts w:ascii="Arial" w:eastAsia="Times New Roman" w:hAnsi="Arial" w:cs="Arial"/>
          <w:bCs/>
          <w:color w:val="FF0000"/>
          <w:sz w:val="28"/>
          <w:szCs w:val="28"/>
          <w:lang w:eastAsia="es-ES"/>
        </w:rPr>
        <w:t>a 26</w:t>
      </w:r>
      <w:r w:rsidR="0022337A" w:rsidRPr="00B75BC7">
        <w:rPr>
          <w:rFonts w:ascii="Arial" w:eastAsia="Times New Roman" w:hAnsi="Arial" w:cs="Arial"/>
          <w:bCs/>
          <w:color w:val="FF0000"/>
          <w:sz w:val="28"/>
          <w:szCs w:val="28"/>
          <w:lang w:eastAsia="es-ES"/>
        </w:rPr>
        <w:t xml:space="preserve"> de octubre de 2010</w:t>
      </w:r>
      <w:r w:rsidR="0022337A">
        <w:rPr>
          <w:rFonts w:ascii="Arial" w:eastAsia="Times New Roman" w:hAnsi="Arial" w:cs="Arial"/>
          <w:bCs/>
          <w:color w:val="000000"/>
          <w:sz w:val="28"/>
          <w:szCs w:val="28"/>
          <w:lang w:eastAsia="es-ES"/>
        </w:rPr>
        <w:t>, con lo cual las autoridades faltan a la obligación de cumplir las formalidades esenciales del procedimiento y el deber de apegarse a las leyes expedidas con anterioridad al acto de autoridad.</w:t>
      </w:r>
    </w:p>
    <w:p w:rsidR="0022337A" w:rsidRDefault="0022337A" w:rsidP="00ED5248">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DE5049" w:rsidRDefault="00F86F69" w:rsidP="00DE5049">
      <w:pPr>
        <w:autoSpaceDE w:val="0"/>
        <w:autoSpaceDN w:val="0"/>
        <w:adjustRightInd w:val="0"/>
        <w:spacing w:line="360" w:lineRule="auto"/>
        <w:ind w:firstLine="708"/>
        <w:contextualSpacing/>
        <w:jc w:val="both"/>
        <w:rPr>
          <w:rFonts w:ascii="Arial" w:hAnsi="Arial" w:cs="Arial"/>
          <w:sz w:val="28"/>
          <w:szCs w:val="28"/>
        </w:rPr>
      </w:pPr>
      <w:r>
        <w:rPr>
          <w:rFonts w:ascii="Arial" w:eastAsia="Times New Roman" w:hAnsi="Arial" w:cs="Arial"/>
          <w:bCs/>
          <w:color w:val="000000"/>
          <w:sz w:val="28"/>
          <w:szCs w:val="28"/>
          <w:lang w:eastAsia="es-ES"/>
        </w:rPr>
        <w:t>En el caso, como quedo señalado en el análisis del concepto primero de impugnación</w:t>
      </w:r>
      <w:r w:rsidR="00DE5049">
        <w:rPr>
          <w:rFonts w:ascii="Arial" w:eastAsia="Times New Roman" w:hAnsi="Arial" w:cs="Arial"/>
          <w:bCs/>
          <w:color w:val="000000"/>
          <w:sz w:val="28"/>
          <w:szCs w:val="28"/>
          <w:lang w:eastAsia="es-ES"/>
        </w:rPr>
        <w:t>, el acto de autoridad impugnado</w:t>
      </w:r>
      <w:r w:rsidR="00DE5049">
        <w:rPr>
          <w:rFonts w:ascii="Arial" w:hAnsi="Arial" w:cs="Arial"/>
          <w:sz w:val="28"/>
          <w:szCs w:val="28"/>
        </w:rPr>
        <w:t xml:space="preserve"> cumple con las exigencias de fundamentación y motivación para su validez, en los términos expuestos en párrafos anteriores, los que se tienen por reproducidos en este apartado en obvio de repeticiones innecesarias.</w:t>
      </w:r>
    </w:p>
    <w:p w:rsidR="00BF01D7" w:rsidRPr="007954EA" w:rsidRDefault="00DE5049" w:rsidP="00BF01D7">
      <w:pPr>
        <w:autoSpaceDE w:val="0"/>
        <w:autoSpaceDN w:val="0"/>
        <w:adjustRightInd w:val="0"/>
        <w:spacing w:before="240" w:after="240" w:line="360" w:lineRule="auto"/>
        <w:ind w:firstLine="708"/>
        <w:contextualSpacing/>
        <w:jc w:val="both"/>
        <w:rPr>
          <w:rFonts w:ascii="Arial" w:eastAsia="Times New Roman" w:hAnsi="Arial" w:cs="Arial"/>
          <w:bCs/>
          <w:color w:val="FF0000"/>
          <w:sz w:val="28"/>
          <w:szCs w:val="28"/>
          <w:lang w:eastAsia="es-ES"/>
        </w:rPr>
      </w:pPr>
      <w:r>
        <w:rPr>
          <w:rFonts w:ascii="Arial" w:hAnsi="Arial" w:cs="Arial"/>
          <w:sz w:val="28"/>
          <w:szCs w:val="28"/>
        </w:rPr>
        <w:t>Por otra parte,</w:t>
      </w:r>
      <w:r w:rsidR="00AB4C82">
        <w:rPr>
          <w:rFonts w:ascii="Arial" w:hAnsi="Arial" w:cs="Arial"/>
          <w:sz w:val="28"/>
          <w:szCs w:val="28"/>
        </w:rPr>
        <w:t xml:space="preserve"> por lo que hace al señalamiento que realiza la autoridad demandada en la resolución impugnada, </w:t>
      </w:r>
      <w:r w:rsidR="00AB4C82">
        <w:rPr>
          <w:rFonts w:ascii="Arial" w:eastAsia="Times New Roman" w:hAnsi="Arial" w:cs="Arial"/>
          <w:bCs/>
          <w:color w:val="000000"/>
          <w:sz w:val="28"/>
          <w:szCs w:val="28"/>
          <w:lang w:eastAsia="es-ES"/>
        </w:rPr>
        <w:t>en el sentido de que el actor incumplió con los requisitos a que hace alusión el artículo 51 del Reglamento Interior de la Dirección General de Seguridad Pública del Estado; lo cual a decir del actor resulta falso,</w:t>
      </w:r>
      <w:r w:rsidR="00BF01D7">
        <w:rPr>
          <w:rFonts w:ascii="Arial" w:eastAsia="Times New Roman" w:hAnsi="Arial" w:cs="Arial"/>
          <w:bCs/>
          <w:color w:val="000000"/>
          <w:sz w:val="28"/>
          <w:szCs w:val="28"/>
          <w:lang w:eastAsia="es-ES"/>
        </w:rPr>
        <w:t xml:space="preserve"> toda vez que</w:t>
      </w:r>
      <w:r w:rsidR="00BF01D7" w:rsidRPr="00BF01D7">
        <w:rPr>
          <w:rFonts w:ascii="Arial" w:eastAsia="Times New Roman" w:hAnsi="Arial" w:cs="Arial"/>
          <w:bCs/>
          <w:color w:val="000000"/>
          <w:sz w:val="28"/>
          <w:szCs w:val="28"/>
          <w:lang w:eastAsia="es-ES"/>
        </w:rPr>
        <w:t xml:space="preserve"> </w:t>
      </w:r>
      <w:r w:rsidR="00BF01D7">
        <w:rPr>
          <w:rFonts w:ascii="Arial" w:eastAsia="Times New Roman" w:hAnsi="Arial" w:cs="Arial"/>
          <w:bCs/>
          <w:color w:val="000000"/>
          <w:sz w:val="28"/>
          <w:szCs w:val="28"/>
          <w:lang w:eastAsia="es-ES"/>
        </w:rPr>
        <w:t xml:space="preserve">la Secretaría de Seguridad Pública del Estado publico las listas de los policías que habían obtenido el grado inmediato superior, </w:t>
      </w:r>
      <w:r w:rsidR="00BF01D7" w:rsidRPr="007954EA">
        <w:rPr>
          <w:rFonts w:ascii="Arial" w:eastAsia="Times New Roman" w:hAnsi="Arial" w:cs="Arial"/>
          <w:bCs/>
          <w:color w:val="FF0000"/>
          <w:sz w:val="28"/>
          <w:szCs w:val="28"/>
          <w:lang w:eastAsia="es-ES"/>
        </w:rPr>
        <w:t xml:space="preserve">en su página de internet y en la lista que consta de </w:t>
      </w:r>
      <w:r w:rsidR="007954EA" w:rsidRPr="007954EA">
        <w:rPr>
          <w:rFonts w:ascii="Arial" w:eastAsia="Times New Roman" w:hAnsi="Arial" w:cs="Arial"/>
          <w:bCs/>
          <w:color w:val="FF0000"/>
          <w:sz w:val="28"/>
          <w:szCs w:val="28"/>
          <w:lang w:eastAsia="es-ES"/>
        </w:rPr>
        <w:t>32</w:t>
      </w:r>
      <w:r w:rsidR="00BF01D7" w:rsidRPr="007954EA">
        <w:rPr>
          <w:rFonts w:ascii="Arial" w:eastAsia="Times New Roman" w:hAnsi="Arial" w:cs="Arial"/>
          <w:bCs/>
          <w:color w:val="FF0000"/>
          <w:sz w:val="28"/>
          <w:szCs w:val="28"/>
          <w:lang w:eastAsia="es-ES"/>
        </w:rPr>
        <w:t xml:space="preserve"> páginas, </w:t>
      </w:r>
      <w:r w:rsidR="00DD61E2">
        <w:rPr>
          <w:rFonts w:ascii="Arial" w:eastAsia="Times New Roman" w:hAnsi="Arial" w:cs="Arial"/>
          <w:bCs/>
          <w:color w:val="FF0000"/>
          <w:sz w:val="28"/>
          <w:szCs w:val="28"/>
          <w:lang w:eastAsia="es-ES"/>
        </w:rPr>
        <w:t>aparece el actor en el lugar</w:t>
      </w:r>
      <w:r w:rsidR="00046152">
        <w:rPr>
          <w:rFonts w:ascii="Arial Narrow" w:hAnsi="Arial Narrow"/>
          <w:color w:val="FF0000"/>
          <w:sz w:val="24"/>
          <w:szCs w:val="24"/>
        </w:rPr>
        <w:t>**********</w:t>
      </w:r>
      <w:r w:rsidR="00FF125F" w:rsidRPr="007954EA">
        <w:rPr>
          <w:rFonts w:ascii="Arial" w:eastAsia="Times New Roman" w:hAnsi="Arial" w:cs="Arial"/>
          <w:bCs/>
          <w:color w:val="FF0000"/>
          <w:sz w:val="28"/>
          <w:szCs w:val="28"/>
          <w:lang w:eastAsia="es-ES"/>
        </w:rPr>
        <w:t xml:space="preserve">, </w:t>
      </w:r>
      <w:r w:rsidR="00DD61E2">
        <w:rPr>
          <w:rFonts w:ascii="Arial" w:eastAsia="Times New Roman" w:hAnsi="Arial" w:cs="Arial"/>
          <w:bCs/>
          <w:color w:val="FF0000"/>
          <w:sz w:val="28"/>
          <w:szCs w:val="28"/>
          <w:lang w:eastAsia="es-ES"/>
        </w:rPr>
        <w:lastRenderedPageBreak/>
        <w:t>plaza</w:t>
      </w:r>
      <w:r w:rsidR="00046152">
        <w:rPr>
          <w:rFonts w:ascii="Arial Narrow" w:hAnsi="Arial Narrow"/>
          <w:color w:val="FF0000"/>
          <w:sz w:val="24"/>
          <w:szCs w:val="24"/>
        </w:rPr>
        <w:t>**********</w:t>
      </w:r>
      <w:r w:rsidR="00BF01D7" w:rsidRPr="007954EA">
        <w:rPr>
          <w:rFonts w:ascii="Arial" w:eastAsia="Times New Roman" w:hAnsi="Arial" w:cs="Arial"/>
          <w:bCs/>
          <w:color w:val="FF0000"/>
          <w:sz w:val="28"/>
          <w:szCs w:val="28"/>
          <w:lang w:eastAsia="es-ES"/>
        </w:rPr>
        <w:t>, área de adscripción, región, antigüedad en la corporación, en el grado, conducta, eficiencia, examen, y total en el examen</w:t>
      </w:r>
      <w:r w:rsidR="00046152">
        <w:rPr>
          <w:rFonts w:ascii="Arial Narrow" w:hAnsi="Arial Narrow"/>
          <w:color w:val="FF0000"/>
          <w:sz w:val="24"/>
          <w:szCs w:val="24"/>
        </w:rPr>
        <w:t>**********</w:t>
      </w:r>
      <w:r w:rsidR="00BF01D7" w:rsidRPr="007954EA">
        <w:rPr>
          <w:rFonts w:ascii="Arial" w:eastAsia="Times New Roman" w:hAnsi="Arial" w:cs="Arial"/>
          <w:bCs/>
          <w:color w:val="FF0000"/>
          <w:sz w:val="28"/>
          <w:szCs w:val="28"/>
          <w:lang w:eastAsia="es-ES"/>
        </w:rPr>
        <w:t>.</w:t>
      </w:r>
    </w:p>
    <w:p w:rsidR="00BF01D7" w:rsidRPr="007954EA" w:rsidRDefault="00BF01D7" w:rsidP="00BF01D7">
      <w:pPr>
        <w:autoSpaceDE w:val="0"/>
        <w:autoSpaceDN w:val="0"/>
        <w:adjustRightInd w:val="0"/>
        <w:spacing w:before="240" w:after="240" w:line="360" w:lineRule="auto"/>
        <w:ind w:firstLine="708"/>
        <w:contextualSpacing/>
        <w:jc w:val="both"/>
        <w:rPr>
          <w:rFonts w:ascii="Arial" w:eastAsia="Times New Roman" w:hAnsi="Arial" w:cs="Arial"/>
          <w:bCs/>
          <w:color w:val="FF0000"/>
          <w:sz w:val="28"/>
          <w:szCs w:val="28"/>
          <w:lang w:eastAsia="es-ES"/>
        </w:rPr>
      </w:pPr>
    </w:p>
    <w:p w:rsidR="00BF01D7" w:rsidRDefault="00BF01D7" w:rsidP="00BF01D7">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La disposición reglamentaria invocada por la autoridad demandada, dispone lo siguiente:</w:t>
      </w:r>
    </w:p>
    <w:p w:rsidR="00BF01D7" w:rsidRDefault="00BF01D7" w:rsidP="00BF01D7">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BF01D7" w:rsidRPr="00270829" w:rsidRDefault="00BF01D7" w:rsidP="00BF01D7">
      <w:pPr>
        <w:autoSpaceDE w:val="0"/>
        <w:autoSpaceDN w:val="0"/>
        <w:adjustRightInd w:val="0"/>
        <w:spacing w:before="240" w:after="240" w:line="360" w:lineRule="auto"/>
        <w:ind w:firstLine="708"/>
        <w:contextualSpacing/>
        <w:jc w:val="both"/>
        <w:rPr>
          <w:rFonts w:ascii="Arial" w:eastAsia="Times New Roman" w:hAnsi="Arial" w:cs="Arial"/>
          <w:bCs/>
          <w:i/>
          <w:color w:val="000000"/>
          <w:lang w:eastAsia="es-ES"/>
        </w:rPr>
      </w:pPr>
      <w:r w:rsidRPr="00270829">
        <w:rPr>
          <w:rFonts w:ascii="Arial" w:eastAsia="Times New Roman" w:hAnsi="Arial" w:cs="Arial"/>
          <w:b/>
          <w:bCs/>
          <w:i/>
          <w:color w:val="000000"/>
          <w:lang w:eastAsia="es-ES"/>
        </w:rPr>
        <w:t>Artículo 51.-</w:t>
      </w:r>
      <w:r w:rsidRPr="00270829">
        <w:rPr>
          <w:rFonts w:ascii="Arial" w:eastAsia="Times New Roman" w:hAnsi="Arial" w:cs="Arial"/>
          <w:bCs/>
          <w:i/>
          <w:color w:val="000000"/>
          <w:lang w:eastAsia="es-ES"/>
        </w:rPr>
        <w:t xml:space="preserve"> “La promoción es el acto mediante el cual, el Secretario otorga a los integrantes de la Dirección, conforme al procedimiento correspondiente, el grado inmediato superior al que ostenten dentro del orden jerárquico previsto en el presente Reglamento; las promociones se orientarán bajo los </w:t>
      </w:r>
      <w:r w:rsidR="00270829" w:rsidRPr="00270829">
        <w:rPr>
          <w:rFonts w:ascii="Arial" w:eastAsia="Times New Roman" w:hAnsi="Arial" w:cs="Arial"/>
          <w:bCs/>
          <w:i/>
          <w:color w:val="000000"/>
          <w:lang w:eastAsia="es-ES"/>
        </w:rPr>
        <w:t>criterios</w:t>
      </w:r>
      <w:r w:rsidRPr="00270829">
        <w:rPr>
          <w:rFonts w:ascii="Arial" w:eastAsia="Times New Roman" w:hAnsi="Arial" w:cs="Arial"/>
          <w:bCs/>
          <w:i/>
          <w:color w:val="000000"/>
          <w:lang w:eastAsia="es-ES"/>
        </w:rPr>
        <w:t xml:space="preserve"> siguientes:</w:t>
      </w:r>
    </w:p>
    <w:p w:rsidR="00BF01D7" w:rsidRPr="00270829" w:rsidRDefault="00BF01D7" w:rsidP="00BF01D7">
      <w:pPr>
        <w:numPr>
          <w:ilvl w:val="0"/>
          <w:numId w:val="9"/>
        </w:numPr>
        <w:autoSpaceDE w:val="0"/>
        <w:autoSpaceDN w:val="0"/>
        <w:adjustRightInd w:val="0"/>
        <w:spacing w:before="240" w:after="240" w:line="360" w:lineRule="auto"/>
        <w:contextualSpacing/>
        <w:jc w:val="both"/>
        <w:rPr>
          <w:rFonts w:ascii="Arial" w:eastAsia="Times New Roman" w:hAnsi="Arial" w:cs="Arial"/>
          <w:bCs/>
          <w:i/>
          <w:color w:val="000000"/>
          <w:lang w:eastAsia="es-ES"/>
        </w:rPr>
      </w:pPr>
      <w:r w:rsidRPr="00270829">
        <w:rPr>
          <w:rFonts w:ascii="Arial" w:eastAsia="Times New Roman" w:hAnsi="Arial" w:cs="Arial"/>
          <w:bCs/>
          <w:i/>
          <w:color w:val="000000"/>
          <w:lang w:eastAsia="es-ES"/>
        </w:rPr>
        <w:t>Los resultados obtenidos en los programas de profesionalización;</w:t>
      </w:r>
    </w:p>
    <w:p w:rsidR="00BF01D7" w:rsidRPr="00270829" w:rsidRDefault="00BF01D7" w:rsidP="00BF01D7">
      <w:pPr>
        <w:autoSpaceDE w:val="0"/>
        <w:autoSpaceDN w:val="0"/>
        <w:adjustRightInd w:val="0"/>
        <w:spacing w:before="240" w:after="240" w:line="360" w:lineRule="auto"/>
        <w:ind w:left="708"/>
        <w:contextualSpacing/>
        <w:jc w:val="both"/>
        <w:rPr>
          <w:rFonts w:ascii="Arial" w:eastAsia="Times New Roman" w:hAnsi="Arial" w:cs="Arial"/>
          <w:bCs/>
          <w:i/>
          <w:color w:val="000000"/>
          <w:lang w:eastAsia="es-ES"/>
        </w:rPr>
      </w:pPr>
      <w:r w:rsidRPr="00270829">
        <w:rPr>
          <w:rFonts w:ascii="Arial" w:eastAsia="Times New Roman" w:hAnsi="Arial" w:cs="Arial"/>
          <w:bCs/>
          <w:i/>
          <w:color w:val="000000"/>
          <w:lang w:eastAsia="es-ES"/>
        </w:rPr>
        <w:t>II.- Los méritos demostrados en el desempeño de sus funciones;</w:t>
      </w:r>
    </w:p>
    <w:p w:rsidR="00BF01D7" w:rsidRPr="00270829" w:rsidRDefault="00BF01D7" w:rsidP="00BF01D7">
      <w:pPr>
        <w:numPr>
          <w:ilvl w:val="0"/>
          <w:numId w:val="9"/>
        </w:numPr>
        <w:autoSpaceDE w:val="0"/>
        <w:autoSpaceDN w:val="0"/>
        <w:adjustRightInd w:val="0"/>
        <w:spacing w:before="240" w:after="240" w:line="360" w:lineRule="auto"/>
        <w:contextualSpacing/>
        <w:jc w:val="both"/>
        <w:rPr>
          <w:rFonts w:ascii="Arial" w:eastAsia="Times New Roman" w:hAnsi="Arial" w:cs="Arial"/>
          <w:bCs/>
          <w:i/>
          <w:color w:val="000000"/>
          <w:lang w:eastAsia="es-ES"/>
        </w:rPr>
      </w:pPr>
      <w:r w:rsidRPr="00270829">
        <w:rPr>
          <w:rFonts w:ascii="Arial" w:eastAsia="Times New Roman" w:hAnsi="Arial" w:cs="Arial"/>
          <w:bCs/>
          <w:i/>
          <w:color w:val="000000"/>
          <w:lang w:eastAsia="es-ES"/>
        </w:rPr>
        <w:t>Las aptitudes de mando y liderazgo;</w:t>
      </w:r>
    </w:p>
    <w:p w:rsidR="00BF01D7" w:rsidRPr="00270829" w:rsidRDefault="00BF01D7" w:rsidP="006B08FA">
      <w:pPr>
        <w:autoSpaceDE w:val="0"/>
        <w:autoSpaceDN w:val="0"/>
        <w:adjustRightInd w:val="0"/>
        <w:spacing w:before="240" w:after="240" w:line="360" w:lineRule="auto"/>
        <w:ind w:left="708"/>
        <w:contextualSpacing/>
        <w:jc w:val="both"/>
        <w:rPr>
          <w:rFonts w:ascii="Arial" w:eastAsia="Times New Roman" w:hAnsi="Arial" w:cs="Arial"/>
          <w:bCs/>
          <w:i/>
          <w:color w:val="000000"/>
          <w:lang w:eastAsia="es-ES"/>
        </w:rPr>
      </w:pPr>
      <w:r w:rsidRPr="00270829">
        <w:rPr>
          <w:rFonts w:ascii="Arial" w:eastAsia="Times New Roman" w:hAnsi="Arial" w:cs="Arial"/>
          <w:bCs/>
          <w:i/>
          <w:color w:val="000000"/>
          <w:lang w:eastAsia="es-ES"/>
        </w:rPr>
        <w:t>IV.- Los antecedentes en el registro de</w:t>
      </w:r>
      <w:r w:rsidR="006B08FA">
        <w:rPr>
          <w:rFonts w:ascii="Arial" w:eastAsia="Times New Roman" w:hAnsi="Arial" w:cs="Arial"/>
          <w:bCs/>
          <w:i/>
          <w:color w:val="000000"/>
          <w:lang w:eastAsia="es-ES"/>
        </w:rPr>
        <w:t xml:space="preserve"> sanciones y correcciones disciplinarias; y</w:t>
      </w:r>
    </w:p>
    <w:p w:rsidR="00BF01D7" w:rsidRPr="00270829" w:rsidRDefault="00BF01D7" w:rsidP="00BF01D7">
      <w:pPr>
        <w:autoSpaceDE w:val="0"/>
        <w:autoSpaceDN w:val="0"/>
        <w:adjustRightInd w:val="0"/>
        <w:spacing w:before="240" w:after="240" w:line="360" w:lineRule="auto"/>
        <w:ind w:firstLine="708"/>
        <w:contextualSpacing/>
        <w:jc w:val="both"/>
        <w:rPr>
          <w:rFonts w:ascii="Arial" w:eastAsia="Times New Roman" w:hAnsi="Arial" w:cs="Arial"/>
          <w:bCs/>
          <w:i/>
          <w:color w:val="000000"/>
          <w:lang w:eastAsia="es-ES"/>
        </w:rPr>
      </w:pPr>
      <w:r w:rsidRPr="00270829">
        <w:rPr>
          <w:rFonts w:ascii="Arial" w:eastAsia="Times New Roman" w:hAnsi="Arial" w:cs="Arial"/>
          <w:bCs/>
          <w:i/>
          <w:color w:val="000000"/>
          <w:lang w:eastAsia="es-ES"/>
        </w:rPr>
        <w:t>V.- La antigüedad en el servicio</w:t>
      </w:r>
      <w:r w:rsidR="00270829" w:rsidRPr="00270829">
        <w:rPr>
          <w:rFonts w:ascii="Arial" w:eastAsia="Times New Roman" w:hAnsi="Arial" w:cs="Arial"/>
          <w:bCs/>
          <w:i/>
          <w:color w:val="000000"/>
          <w:lang w:eastAsia="es-ES"/>
        </w:rPr>
        <w:t>.</w:t>
      </w:r>
    </w:p>
    <w:p w:rsidR="00270829" w:rsidRPr="00270829" w:rsidRDefault="00270829" w:rsidP="00270829">
      <w:pPr>
        <w:autoSpaceDE w:val="0"/>
        <w:autoSpaceDN w:val="0"/>
        <w:adjustRightInd w:val="0"/>
        <w:spacing w:before="240" w:after="240" w:line="360" w:lineRule="auto"/>
        <w:ind w:left="708"/>
        <w:contextualSpacing/>
        <w:jc w:val="both"/>
        <w:rPr>
          <w:rFonts w:ascii="Arial" w:eastAsia="Times New Roman" w:hAnsi="Arial" w:cs="Arial"/>
          <w:bCs/>
          <w:i/>
          <w:color w:val="000000"/>
          <w:lang w:eastAsia="es-ES"/>
        </w:rPr>
      </w:pPr>
      <w:r w:rsidRPr="00270829">
        <w:rPr>
          <w:rFonts w:ascii="Arial" w:eastAsia="Times New Roman" w:hAnsi="Arial" w:cs="Arial"/>
          <w:bCs/>
          <w:i/>
          <w:color w:val="000000"/>
          <w:lang w:eastAsia="es-ES"/>
        </w:rPr>
        <w:t>Sólo podrán conferirse promociones cuando exista una vacante para la categoría jerárquica superior inmediata.</w:t>
      </w:r>
    </w:p>
    <w:p w:rsidR="00270829" w:rsidRDefault="00270829" w:rsidP="00270829">
      <w:pPr>
        <w:autoSpaceDE w:val="0"/>
        <w:autoSpaceDN w:val="0"/>
        <w:adjustRightInd w:val="0"/>
        <w:spacing w:before="240" w:after="240" w:line="360" w:lineRule="auto"/>
        <w:ind w:left="708"/>
        <w:contextualSpacing/>
        <w:jc w:val="both"/>
        <w:rPr>
          <w:rFonts w:ascii="Arial" w:eastAsia="Times New Roman" w:hAnsi="Arial" w:cs="Arial"/>
          <w:bCs/>
          <w:i/>
          <w:color w:val="000000"/>
          <w:lang w:eastAsia="es-ES"/>
        </w:rPr>
      </w:pPr>
      <w:r w:rsidRPr="00092A13">
        <w:rPr>
          <w:rFonts w:ascii="Arial" w:eastAsia="Times New Roman" w:hAnsi="Arial" w:cs="Arial"/>
          <w:b/>
          <w:bCs/>
          <w:color w:val="000000"/>
          <w:u w:val="single"/>
          <w:lang w:eastAsia="es-ES"/>
        </w:rPr>
        <w:t>Al personal que sea promovido, le será reconocida su nueva categoría jerárquica mediante la expedición de la constancia de grado correspondiente</w:t>
      </w:r>
      <w:r w:rsidRPr="00270829">
        <w:rPr>
          <w:rFonts w:ascii="Arial" w:eastAsia="Times New Roman" w:hAnsi="Arial" w:cs="Arial"/>
          <w:bCs/>
          <w:i/>
          <w:color w:val="000000"/>
          <w:lang w:eastAsia="es-ES"/>
        </w:rPr>
        <w:t>.”</w:t>
      </w:r>
    </w:p>
    <w:p w:rsidR="00092A13" w:rsidRPr="00270829" w:rsidRDefault="00092A13" w:rsidP="00270829">
      <w:pPr>
        <w:autoSpaceDE w:val="0"/>
        <w:autoSpaceDN w:val="0"/>
        <w:adjustRightInd w:val="0"/>
        <w:spacing w:before="240" w:after="240" w:line="360" w:lineRule="auto"/>
        <w:ind w:left="708"/>
        <w:contextualSpacing/>
        <w:jc w:val="both"/>
        <w:rPr>
          <w:rFonts w:ascii="Arial" w:eastAsia="Times New Roman" w:hAnsi="Arial" w:cs="Arial"/>
          <w:bCs/>
          <w:i/>
          <w:color w:val="000000"/>
          <w:lang w:eastAsia="es-ES"/>
        </w:rPr>
      </w:pPr>
    </w:p>
    <w:p w:rsidR="00F5164D" w:rsidRDefault="00092A13" w:rsidP="00F5164D">
      <w:pPr>
        <w:spacing w:before="240" w:after="240" w:line="360" w:lineRule="auto"/>
        <w:ind w:right="51" w:firstLine="709"/>
        <w:contextualSpacing/>
        <w:jc w:val="both"/>
        <w:rPr>
          <w:rFonts w:ascii="Arial" w:hAnsi="Arial" w:cs="Arial"/>
          <w:sz w:val="28"/>
          <w:szCs w:val="28"/>
          <w:lang w:val="es-ES"/>
        </w:rPr>
      </w:pPr>
      <w:r>
        <w:rPr>
          <w:rFonts w:ascii="Arial" w:hAnsi="Arial" w:cs="Arial"/>
          <w:sz w:val="28"/>
          <w:szCs w:val="28"/>
          <w:lang w:val="es-ES"/>
        </w:rPr>
        <w:t>Lo resaltado es nuestro.</w:t>
      </w:r>
    </w:p>
    <w:p w:rsidR="00092A13" w:rsidRDefault="00092A13" w:rsidP="00F5164D">
      <w:pPr>
        <w:spacing w:before="240" w:after="240" w:line="360" w:lineRule="auto"/>
        <w:ind w:right="51" w:firstLine="709"/>
        <w:contextualSpacing/>
        <w:jc w:val="both"/>
        <w:rPr>
          <w:rFonts w:ascii="Arial" w:hAnsi="Arial" w:cs="Arial"/>
          <w:sz w:val="28"/>
          <w:szCs w:val="28"/>
          <w:lang w:val="es-ES"/>
        </w:rPr>
      </w:pPr>
    </w:p>
    <w:p w:rsidR="00640825" w:rsidRDefault="00F5164D" w:rsidP="00640825">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hAnsi="Arial" w:cs="Arial"/>
          <w:sz w:val="28"/>
          <w:szCs w:val="28"/>
          <w:lang w:val="es-ES"/>
        </w:rPr>
        <w:t xml:space="preserve">En el presente asunto, la petición de la parte actora </w:t>
      </w:r>
      <w:r w:rsidR="0024580A">
        <w:rPr>
          <w:rFonts w:ascii="Arial" w:hAnsi="Arial" w:cs="Arial"/>
          <w:sz w:val="28"/>
          <w:szCs w:val="28"/>
          <w:lang w:val="es-ES"/>
        </w:rPr>
        <w:t xml:space="preserve">que da origen a la resolución impugnada, </w:t>
      </w:r>
      <w:r>
        <w:rPr>
          <w:rFonts w:ascii="Arial" w:hAnsi="Arial" w:cs="Arial"/>
          <w:sz w:val="28"/>
          <w:szCs w:val="28"/>
          <w:lang w:val="es-ES"/>
        </w:rPr>
        <w:t xml:space="preserve">se hizo consistir en que le fuera otorgado el </w:t>
      </w:r>
      <w:r w:rsidRPr="0024580A">
        <w:rPr>
          <w:rFonts w:ascii="Arial" w:hAnsi="Arial" w:cs="Arial"/>
          <w:sz w:val="28"/>
          <w:szCs w:val="28"/>
          <w:lang w:val="es-ES"/>
        </w:rPr>
        <w:t>grado</w:t>
      </w:r>
      <w:r w:rsidR="0024580A">
        <w:rPr>
          <w:rFonts w:ascii="Arial" w:hAnsi="Arial" w:cs="Arial"/>
          <w:sz w:val="28"/>
          <w:szCs w:val="28"/>
          <w:lang w:val="es-ES"/>
        </w:rPr>
        <w:t xml:space="preserve"> de </w:t>
      </w:r>
      <w:r w:rsidR="00DD020F">
        <w:rPr>
          <w:rFonts w:ascii="Arial" w:hAnsi="Arial" w:cs="Arial"/>
          <w:color w:val="FF0000"/>
          <w:sz w:val="28"/>
          <w:szCs w:val="28"/>
          <w:lang w:val="es-ES"/>
        </w:rPr>
        <w:t>Policía “B</w:t>
      </w:r>
      <w:r w:rsidR="0024580A" w:rsidRPr="00DD020F">
        <w:rPr>
          <w:rFonts w:ascii="Arial" w:hAnsi="Arial" w:cs="Arial"/>
          <w:color w:val="FF0000"/>
          <w:sz w:val="28"/>
          <w:szCs w:val="28"/>
          <w:lang w:val="es-ES"/>
        </w:rPr>
        <w:t>”</w:t>
      </w:r>
      <w:r w:rsidRPr="00DD020F">
        <w:rPr>
          <w:rFonts w:ascii="Arial" w:hAnsi="Arial" w:cs="Arial"/>
          <w:color w:val="FF0000"/>
          <w:sz w:val="28"/>
          <w:szCs w:val="28"/>
          <w:lang w:val="es-ES"/>
        </w:rPr>
        <w:t xml:space="preserve"> y</w:t>
      </w:r>
      <w:r w:rsidR="00DD020F">
        <w:rPr>
          <w:rFonts w:ascii="Arial" w:hAnsi="Arial" w:cs="Arial"/>
          <w:color w:val="FF0000"/>
          <w:sz w:val="28"/>
          <w:szCs w:val="28"/>
          <w:lang w:val="es-ES"/>
        </w:rPr>
        <w:t>/o Segund</w:t>
      </w:r>
      <w:r w:rsidRPr="00DD020F">
        <w:rPr>
          <w:rFonts w:ascii="Arial" w:hAnsi="Arial" w:cs="Arial"/>
          <w:color w:val="FF0000"/>
          <w:sz w:val="28"/>
          <w:szCs w:val="28"/>
          <w:lang w:val="es-ES"/>
        </w:rPr>
        <w:t>o</w:t>
      </w:r>
      <w:r>
        <w:rPr>
          <w:rFonts w:ascii="Arial" w:hAnsi="Arial" w:cs="Arial"/>
          <w:sz w:val="28"/>
          <w:szCs w:val="28"/>
          <w:lang w:val="es-ES"/>
        </w:rPr>
        <w:t xml:space="preserve"> </w:t>
      </w:r>
      <w:r w:rsidR="0024580A">
        <w:rPr>
          <w:rFonts w:ascii="Arial" w:hAnsi="Arial" w:cs="Arial"/>
          <w:sz w:val="28"/>
          <w:szCs w:val="28"/>
          <w:lang w:val="es-ES"/>
        </w:rPr>
        <w:t>y el reconocimiento de los supuestos derechos aparejados,</w:t>
      </w:r>
      <w:r w:rsidR="00640825">
        <w:rPr>
          <w:rFonts w:ascii="Arial" w:hAnsi="Arial" w:cs="Arial"/>
          <w:sz w:val="28"/>
          <w:szCs w:val="28"/>
          <w:lang w:val="es-ES"/>
        </w:rPr>
        <w:t xml:space="preserve"> </w:t>
      </w:r>
      <w:r>
        <w:rPr>
          <w:rFonts w:ascii="Arial" w:hAnsi="Arial" w:cs="Arial"/>
          <w:sz w:val="28"/>
          <w:szCs w:val="28"/>
          <w:lang w:val="es-ES"/>
        </w:rPr>
        <w:t xml:space="preserve">que manifiesta </w:t>
      </w:r>
      <w:r w:rsidR="00640825">
        <w:rPr>
          <w:rFonts w:ascii="Arial" w:hAnsi="Arial" w:cs="Arial"/>
          <w:sz w:val="28"/>
          <w:szCs w:val="28"/>
          <w:lang w:val="es-ES"/>
        </w:rPr>
        <w:t xml:space="preserve">tuvieron su origen en la convocatoria de  promoción de grados </w:t>
      </w:r>
      <w:r w:rsidR="00D1779D">
        <w:rPr>
          <w:rFonts w:ascii="Arial" w:hAnsi="Arial" w:cs="Arial"/>
          <w:sz w:val="28"/>
          <w:szCs w:val="28"/>
          <w:lang w:val="es-ES"/>
        </w:rPr>
        <w:t>publicada en</w:t>
      </w:r>
      <w:r w:rsidR="00640825">
        <w:rPr>
          <w:rFonts w:ascii="Arial" w:hAnsi="Arial" w:cs="Arial"/>
          <w:sz w:val="28"/>
          <w:szCs w:val="28"/>
          <w:lang w:val="es-ES"/>
        </w:rPr>
        <w:t xml:space="preserve"> </w:t>
      </w:r>
      <w:r w:rsidR="00640825" w:rsidRPr="00E848D4">
        <w:rPr>
          <w:rFonts w:ascii="Arial" w:hAnsi="Arial" w:cs="Arial"/>
          <w:color w:val="FF0000"/>
          <w:sz w:val="28"/>
          <w:szCs w:val="28"/>
          <w:lang w:val="es-ES"/>
        </w:rPr>
        <w:t>fecha 18 de agosto de 2010</w:t>
      </w:r>
      <w:r w:rsidR="008720CF">
        <w:rPr>
          <w:rFonts w:ascii="Arial" w:hAnsi="Arial" w:cs="Arial"/>
          <w:sz w:val="28"/>
          <w:szCs w:val="28"/>
          <w:lang w:val="es-ES"/>
        </w:rPr>
        <w:t>,</w:t>
      </w:r>
      <w:r w:rsidR="00640825">
        <w:rPr>
          <w:rFonts w:ascii="Arial" w:hAnsi="Arial" w:cs="Arial"/>
          <w:sz w:val="28"/>
          <w:szCs w:val="28"/>
          <w:lang w:val="es-ES"/>
        </w:rPr>
        <w:t xml:space="preserve"> en la que afirma haber participado y obtenido resultados favorables para obtener el grado siguiente al que ostentaba</w:t>
      </w:r>
      <w:r>
        <w:rPr>
          <w:rFonts w:ascii="Arial" w:eastAsia="Times New Roman" w:hAnsi="Arial" w:cs="Arial"/>
          <w:bCs/>
          <w:color w:val="000000"/>
          <w:sz w:val="28"/>
          <w:szCs w:val="28"/>
          <w:lang w:eastAsia="es-ES"/>
        </w:rPr>
        <w:t xml:space="preserve">; mientras que la demandada entre otras cuestiones, manifiesta que </w:t>
      </w:r>
      <w:r w:rsidR="00640825">
        <w:rPr>
          <w:rFonts w:ascii="Arial" w:eastAsia="Times New Roman" w:hAnsi="Arial" w:cs="Arial"/>
          <w:bCs/>
          <w:color w:val="000000"/>
          <w:sz w:val="28"/>
          <w:szCs w:val="28"/>
          <w:lang w:eastAsia="es-ES"/>
        </w:rPr>
        <w:t>el derecho a beneficiarse de dicha</w:t>
      </w:r>
      <w:r w:rsidR="00DA16BB">
        <w:rPr>
          <w:rFonts w:ascii="Arial" w:eastAsia="Times New Roman" w:hAnsi="Arial" w:cs="Arial"/>
          <w:bCs/>
          <w:color w:val="000000"/>
          <w:sz w:val="28"/>
          <w:szCs w:val="28"/>
          <w:lang w:eastAsia="es-ES"/>
        </w:rPr>
        <w:t xml:space="preserve"> </w:t>
      </w:r>
      <w:r w:rsidR="00DA16BB">
        <w:rPr>
          <w:rFonts w:ascii="Arial" w:eastAsia="Times New Roman" w:hAnsi="Arial" w:cs="Arial"/>
          <w:bCs/>
          <w:color w:val="000000"/>
          <w:sz w:val="28"/>
          <w:szCs w:val="28"/>
          <w:lang w:eastAsia="es-ES"/>
        </w:rPr>
        <w:lastRenderedPageBreak/>
        <w:t>prerrogativa no se materializó y además en su caso se encuentra prescrito.</w:t>
      </w:r>
    </w:p>
    <w:p w:rsidR="00583953" w:rsidRDefault="00640825" w:rsidP="00640825">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De igual manera, en la resolución impugnada la demandada expresa que atento </w:t>
      </w:r>
      <w:r w:rsidR="00DA16BB">
        <w:rPr>
          <w:rFonts w:ascii="Arial" w:eastAsia="Times New Roman" w:hAnsi="Arial" w:cs="Arial"/>
          <w:bCs/>
          <w:color w:val="000000"/>
          <w:sz w:val="28"/>
          <w:szCs w:val="28"/>
          <w:lang w:eastAsia="es-ES"/>
        </w:rPr>
        <w:t>a lo dispuesto en el artículo 51</w:t>
      </w:r>
      <w:r>
        <w:rPr>
          <w:rFonts w:ascii="Arial" w:eastAsia="Times New Roman" w:hAnsi="Arial" w:cs="Arial"/>
          <w:bCs/>
          <w:color w:val="000000"/>
          <w:sz w:val="28"/>
          <w:szCs w:val="28"/>
          <w:lang w:eastAsia="es-ES"/>
        </w:rPr>
        <w:t xml:space="preserve"> del Reglamento </w:t>
      </w:r>
      <w:r w:rsidR="00976C67">
        <w:rPr>
          <w:rFonts w:ascii="Arial" w:eastAsia="Times New Roman" w:hAnsi="Arial" w:cs="Arial"/>
          <w:bCs/>
          <w:color w:val="000000"/>
          <w:sz w:val="28"/>
          <w:szCs w:val="28"/>
          <w:lang w:eastAsia="es-ES"/>
        </w:rPr>
        <w:t xml:space="preserve">Interior de la Dirección General de </w:t>
      </w:r>
      <w:r>
        <w:rPr>
          <w:rFonts w:ascii="Arial" w:eastAsia="Times New Roman" w:hAnsi="Arial" w:cs="Arial"/>
          <w:bCs/>
          <w:color w:val="000000"/>
          <w:sz w:val="28"/>
          <w:szCs w:val="28"/>
          <w:lang w:eastAsia="es-ES"/>
        </w:rPr>
        <w:t xml:space="preserve">Seguridad Pública del Estado, </w:t>
      </w:r>
      <w:r w:rsidR="00AE16FD">
        <w:rPr>
          <w:rFonts w:ascii="Arial" w:eastAsia="Times New Roman" w:hAnsi="Arial" w:cs="Arial"/>
          <w:bCs/>
          <w:color w:val="000000"/>
          <w:sz w:val="28"/>
          <w:szCs w:val="28"/>
          <w:lang w:eastAsia="es-ES"/>
        </w:rPr>
        <w:t xml:space="preserve">al personal que sea </w:t>
      </w:r>
      <w:r w:rsidR="00583953">
        <w:rPr>
          <w:rFonts w:ascii="Arial" w:eastAsia="Times New Roman" w:hAnsi="Arial" w:cs="Arial"/>
          <w:bCs/>
          <w:color w:val="000000"/>
          <w:sz w:val="28"/>
          <w:szCs w:val="28"/>
          <w:lang w:eastAsia="es-ES"/>
        </w:rPr>
        <w:t>promovido</w:t>
      </w:r>
      <w:r w:rsidR="001553C7">
        <w:rPr>
          <w:rFonts w:ascii="Arial" w:eastAsia="Times New Roman" w:hAnsi="Arial" w:cs="Arial"/>
          <w:bCs/>
          <w:color w:val="000000"/>
          <w:sz w:val="28"/>
          <w:szCs w:val="28"/>
          <w:lang w:eastAsia="es-ES"/>
        </w:rPr>
        <w:t>, l</w:t>
      </w:r>
      <w:r w:rsidR="00583953">
        <w:rPr>
          <w:rFonts w:ascii="Arial" w:eastAsia="Times New Roman" w:hAnsi="Arial" w:cs="Arial"/>
          <w:bCs/>
          <w:color w:val="000000"/>
          <w:sz w:val="28"/>
          <w:szCs w:val="28"/>
          <w:lang w:eastAsia="es-ES"/>
        </w:rPr>
        <w:t>e será reconocida su nueva categoría jerárquica, mediante la expedición de la constancia de grado correspondiente</w:t>
      </w:r>
      <w:r w:rsidR="009612B0">
        <w:rPr>
          <w:rFonts w:ascii="Arial" w:eastAsia="Times New Roman" w:hAnsi="Arial" w:cs="Arial"/>
          <w:bCs/>
          <w:color w:val="000000"/>
          <w:sz w:val="28"/>
          <w:szCs w:val="28"/>
          <w:lang w:eastAsia="es-ES"/>
        </w:rPr>
        <w:t>, por lo que para que el proceso de promoción de grado sea completado satisfactoriamente y tenga validez y certeza jurídica</w:t>
      </w:r>
      <w:r w:rsidR="00CA797E">
        <w:rPr>
          <w:rFonts w:ascii="Arial" w:eastAsia="Times New Roman" w:hAnsi="Arial" w:cs="Arial"/>
          <w:bCs/>
          <w:color w:val="000000"/>
          <w:sz w:val="28"/>
          <w:szCs w:val="28"/>
          <w:lang w:eastAsia="es-ES"/>
        </w:rPr>
        <w:t>, debe de existir la expedición de la constancia de grado respectiva, ya que de no ser así, implica que no satisfizo los criterios de la disposición legal anotada</w:t>
      </w:r>
      <w:r w:rsidR="007E1DDC">
        <w:rPr>
          <w:rFonts w:ascii="Arial" w:eastAsia="Times New Roman" w:hAnsi="Arial" w:cs="Arial"/>
          <w:bCs/>
          <w:color w:val="000000"/>
          <w:sz w:val="28"/>
          <w:szCs w:val="28"/>
          <w:lang w:eastAsia="es-ES"/>
        </w:rPr>
        <w:t>, y por tan</w:t>
      </w:r>
      <w:r w:rsidR="00F1197E">
        <w:rPr>
          <w:rFonts w:ascii="Arial" w:eastAsia="Times New Roman" w:hAnsi="Arial" w:cs="Arial"/>
          <w:bCs/>
          <w:color w:val="000000"/>
          <w:sz w:val="28"/>
          <w:szCs w:val="28"/>
          <w:lang w:eastAsia="es-ES"/>
        </w:rPr>
        <w:t>t</w:t>
      </w:r>
      <w:r w:rsidR="007E1DDC">
        <w:rPr>
          <w:rFonts w:ascii="Arial" w:eastAsia="Times New Roman" w:hAnsi="Arial" w:cs="Arial"/>
          <w:bCs/>
          <w:color w:val="000000"/>
          <w:sz w:val="28"/>
          <w:szCs w:val="28"/>
          <w:lang w:eastAsia="es-ES"/>
        </w:rPr>
        <w:t>o imposible jurídicamente acceder a los beneficios derivados del acuerdo al que incorrectamente pretende vincular sus reclamos.</w:t>
      </w:r>
    </w:p>
    <w:p w:rsidR="00377B92" w:rsidRDefault="00377B92" w:rsidP="00640825">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C81B54" w:rsidRDefault="00C81B54" w:rsidP="00640825">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Señala la demandada que acorde al Reglamento que invoca, la promoción de grado es un proceso que se rige por requisitos y lineamientos para que pueda llevarse a cabo de manera satisfactoria y resulte legalmente factible expedir la constanci</w:t>
      </w:r>
      <w:r w:rsidR="00412142">
        <w:rPr>
          <w:rFonts w:ascii="Arial" w:eastAsia="Times New Roman" w:hAnsi="Arial" w:cs="Arial"/>
          <w:bCs/>
          <w:color w:val="000000"/>
          <w:sz w:val="28"/>
          <w:szCs w:val="28"/>
          <w:lang w:eastAsia="es-ES"/>
        </w:rPr>
        <w:t>a de grado correspondiente.</w:t>
      </w:r>
    </w:p>
    <w:p w:rsidR="00226790" w:rsidRDefault="00226790" w:rsidP="00F5164D">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607F87" w:rsidRDefault="0016370A" w:rsidP="00F11F1F">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Con</w:t>
      </w:r>
      <w:r w:rsidR="00B421C0">
        <w:rPr>
          <w:rFonts w:ascii="Arial" w:eastAsia="Times New Roman" w:hAnsi="Arial" w:cs="Arial"/>
          <w:bCs/>
          <w:color w:val="000000"/>
          <w:sz w:val="28"/>
          <w:szCs w:val="28"/>
          <w:lang w:eastAsia="es-ES"/>
        </w:rPr>
        <w:t>forme a lo anterior, y atento al artículo anteriormente referido</w:t>
      </w:r>
      <w:r w:rsidR="00F5164D">
        <w:rPr>
          <w:rFonts w:ascii="Arial" w:eastAsia="Times New Roman" w:hAnsi="Arial" w:cs="Arial"/>
          <w:bCs/>
          <w:color w:val="000000"/>
          <w:sz w:val="28"/>
          <w:szCs w:val="28"/>
          <w:lang w:eastAsia="es-ES"/>
        </w:rPr>
        <w:t xml:space="preserve"> </w:t>
      </w:r>
      <w:r w:rsidR="00B421C0">
        <w:rPr>
          <w:rFonts w:ascii="Arial" w:eastAsia="Times New Roman" w:hAnsi="Arial" w:cs="Arial"/>
          <w:bCs/>
          <w:color w:val="000000"/>
          <w:sz w:val="28"/>
          <w:szCs w:val="28"/>
          <w:lang w:eastAsia="es-ES"/>
        </w:rPr>
        <w:t>e invocado</w:t>
      </w:r>
      <w:r>
        <w:rPr>
          <w:rFonts w:ascii="Arial" w:eastAsia="Times New Roman" w:hAnsi="Arial" w:cs="Arial"/>
          <w:bCs/>
          <w:color w:val="000000"/>
          <w:sz w:val="28"/>
          <w:szCs w:val="28"/>
          <w:lang w:eastAsia="es-ES"/>
        </w:rPr>
        <w:t xml:space="preserve"> por la autoridad demandada, </w:t>
      </w:r>
      <w:r w:rsidR="00B421C0">
        <w:rPr>
          <w:rFonts w:ascii="Arial" w:eastAsia="Times New Roman" w:hAnsi="Arial" w:cs="Arial"/>
          <w:bCs/>
          <w:color w:val="000000"/>
          <w:sz w:val="28"/>
          <w:szCs w:val="28"/>
          <w:lang w:eastAsia="es-ES"/>
        </w:rPr>
        <w:t xml:space="preserve">en su </w:t>
      </w:r>
      <w:r w:rsidR="00F5164D">
        <w:rPr>
          <w:rFonts w:ascii="Arial" w:eastAsia="Times New Roman" w:hAnsi="Arial" w:cs="Arial"/>
          <w:bCs/>
          <w:color w:val="000000"/>
          <w:sz w:val="28"/>
          <w:szCs w:val="28"/>
          <w:lang w:eastAsia="es-ES"/>
        </w:rPr>
        <w:t>negativa expresa</w:t>
      </w:r>
      <w:r>
        <w:rPr>
          <w:rFonts w:ascii="Arial" w:eastAsia="Times New Roman" w:hAnsi="Arial" w:cs="Arial"/>
          <w:bCs/>
          <w:color w:val="000000"/>
          <w:sz w:val="28"/>
          <w:szCs w:val="28"/>
          <w:lang w:eastAsia="es-ES"/>
        </w:rPr>
        <w:t>, en el sentido del incumplimiento por parte del actor, respecto de los requisitos a que hace referencia el artículo 51 del Reglamento Interior de la Dirección General de Seguridad Pública del Estado</w:t>
      </w:r>
      <w:r w:rsidR="00F11F1F">
        <w:rPr>
          <w:rFonts w:ascii="Arial" w:eastAsia="Times New Roman" w:hAnsi="Arial" w:cs="Arial"/>
          <w:bCs/>
          <w:color w:val="000000"/>
          <w:sz w:val="28"/>
          <w:szCs w:val="28"/>
          <w:lang w:eastAsia="es-ES"/>
        </w:rPr>
        <w:t>, y que es hasta el momento en que se expide el nombramiento o constancia respectiva cuando se tiene por cierto y se ratifica la nueva categoría jerárquica, por lo que en el caso no existe documento cierto, lo cual significa que el grado supuestamente obtenido no le fue reconocido, por lo que únicamente existió una expectativa de derecho a aspirar al siguiente grado policial</w:t>
      </w:r>
      <w:r>
        <w:rPr>
          <w:rFonts w:ascii="Arial" w:eastAsia="Times New Roman" w:hAnsi="Arial" w:cs="Arial"/>
          <w:bCs/>
          <w:color w:val="000000"/>
          <w:sz w:val="28"/>
          <w:szCs w:val="28"/>
          <w:lang w:eastAsia="es-ES"/>
        </w:rPr>
        <w:t xml:space="preserve">; </w:t>
      </w:r>
      <w:r w:rsidR="00E7464A">
        <w:rPr>
          <w:rFonts w:ascii="Arial" w:eastAsia="Times New Roman" w:hAnsi="Arial" w:cs="Arial"/>
          <w:bCs/>
          <w:color w:val="000000"/>
          <w:sz w:val="28"/>
          <w:szCs w:val="28"/>
          <w:lang w:eastAsia="es-ES"/>
        </w:rPr>
        <w:t xml:space="preserve">y </w:t>
      </w:r>
      <w:r w:rsidR="0036490E">
        <w:rPr>
          <w:rFonts w:ascii="Arial" w:eastAsia="Times New Roman" w:hAnsi="Arial" w:cs="Arial"/>
          <w:bCs/>
          <w:color w:val="000000"/>
          <w:sz w:val="28"/>
          <w:szCs w:val="28"/>
          <w:lang w:eastAsia="es-ES"/>
        </w:rPr>
        <w:t>conforme</w:t>
      </w:r>
      <w:r w:rsidR="00607F87">
        <w:rPr>
          <w:rFonts w:ascii="Arial" w:eastAsia="Times New Roman" w:hAnsi="Arial" w:cs="Arial"/>
          <w:bCs/>
          <w:color w:val="000000"/>
          <w:sz w:val="28"/>
          <w:szCs w:val="28"/>
          <w:lang w:eastAsia="es-ES"/>
        </w:rPr>
        <w:t xml:space="preserve"> a lo expresado por la parte </w:t>
      </w:r>
      <w:r w:rsidR="00607F87">
        <w:rPr>
          <w:rFonts w:ascii="Arial" w:eastAsia="Times New Roman" w:hAnsi="Arial" w:cs="Arial"/>
          <w:bCs/>
          <w:color w:val="000000"/>
          <w:sz w:val="28"/>
          <w:szCs w:val="28"/>
          <w:lang w:eastAsia="es-ES"/>
        </w:rPr>
        <w:lastRenderedPageBreak/>
        <w:t xml:space="preserve">actora </w:t>
      </w:r>
      <w:r w:rsidR="00E7464A">
        <w:rPr>
          <w:rFonts w:ascii="Arial" w:eastAsia="Times New Roman" w:hAnsi="Arial" w:cs="Arial"/>
          <w:bCs/>
          <w:color w:val="000000"/>
          <w:sz w:val="28"/>
          <w:szCs w:val="28"/>
          <w:lang w:eastAsia="es-ES"/>
        </w:rPr>
        <w:t xml:space="preserve">en su escrito de demanda </w:t>
      </w:r>
      <w:r w:rsidR="00607F87">
        <w:rPr>
          <w:rFonts w:ascii="Arial" w:eastAsia="Times New Roman" w:hAnsi="Arial" w:cs="Arial"/>
          <w:bCs/>
          <w:color w:val="000000"/>
          <w:sz w:val="28"/>
          <w:szCs w:val="28"/>
          <w:lang w:eastAsia="es-ES"/>
        </w:rPr>
        <w:t>respecto de la falsedad del incumplimiento</w:t>
      </w:r>
      <w:r w:rsidR="00607F87" w:rsidRPr="00607F87">
        <w:rPr>
          <w:rFonts w:ascii="Arial" w:eastAsia="Times New Roman" w:hAnsi="Arial" w:cs="Arial"/>
          <w:bCs/>
          <w:color w:val="000000"/>
          <w:sz w:val="28"/>
          <w:szCs w:val="28"/>
          <w:lang w:eastAsia="es-ES"/>
        </w:rPr>
        <w:t xml:space="preserve"> </w:t>
      </w:r>
      <w:r w:rsidR="00607F87">
        <w:rPr>
          <w:rFonts w:ascii="Arial" w:eastAsia="Times New Roman" w:hAnsi="Arial" w:cs="Arial"/>
          <w:bCs/>
          <w:color w:val="000000"/>
          <w:sz w:val="28"/>
          <w:szCs w:val="28"/>
          <w:lang w:eastAsia="es-ES"/>
        </w:rPr>
        <w:t>de los requisitos contemplados en el numeral anotado, por lo que corresponde la carga de la prueba a la parte actora, en el sentido de que si dio cumplimiento</w:t>
      </w:r>
      <w:r w:rsidR="00F11F1F">
        <w:rPr>
          <w:rFonts w:ascii="Arial" w:eastAsia="Times New Roman" w:hAnsi="Arial" w:cs="Arial"/>
          <w:bCs/>
          <w:color w:val="000000"/>
          <w:sz w:val="28"/>
          <w:szCs w:val="28"/>
          <w:lang w:eastAsia="es-ES"/>
        </w:rPr>
        <w:t xml:space="preserve"> a los requisitos establecidos en el dispositivo reglamentario anotado</w:t>
      </w:r>
      <w:r w:rsidR="00E7464A">
        <w:rPr>
          <w:rFonts w:ascii="Arial" w:eastAsia="Times New Roman" w:hAnsi="Arial" w:cs="Arial"/>
          <w:bCs/>
          <w:color w:val="000000"/>
          <w:sz w:val="28"/>
          <w:szCs w:val="28"/>
          <w:lang w:eastAsia="es-ES"/>
        </w:rPr>
        <w:t>,</w:t>
      </w:r>
      <w:r w:rsidR="00607F87">
        <w:rPr>
          <w:rFonts w:ascii="Arial" w:eastAsia="Times New Roman" w:hAnsi="Arial" w:cs="Arial"/>
          <w:bCs/>
          <w:color w:val="000000"/>
          <w:sz w:val="28"/>
          <w:szCs w:val="28"/>
          <w:lang w:eastAsia="es-ES"/>
        </w:rPr>
        <w:t xml:space="preserve"> por tratarse de un hecho positivo susceptible de acreditar por parte del demandante</w:t>
      </w:r>
      <w:r w:rsidR="00986287">
        <w:rPr>
          <w:rFonts w:ascii="Arial" w:eastAsia="Times New Roman" w:hAnsi="Arial" w:cs="Arial"/>
          <w:bCs/>
          <w:color w:val="000000"/>
          <w:sz w:val="28"/>
          <w:szCs w:val="28"/>
          <w:lang w:eastAsia="es-ES"/>
        </w:rPr>
        <w:t>.</w:t>
      </w:r>
    </w:p>
    <w:p w:rsidR="00607F87" w:rsidRDefault="00607F87" w:rsidP="0016370A">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F5164D" w:rsidRDefault="00F072C3" w:rsidP="0016370A">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En las relatadas condiciones,</w:t>
      </w:r>
      <w:r w:rsidR="00F5164D">
        <w:rPr>
          <w:rFonts w:ascii="Arial" w:eastAsia="Times New Roman" w:hAnsi="Arial" w:cs="Arial"/>
          <w:bCs/>
          <w:color w:val="000000"/>
          <w:sz w:val="28"/>
          <w:szCs w:val="28"/>
          <w:lang w:eastAsia="es-ES"/>
        </w:rPr>
        <w:t xml:space="preserve"> la carga de la prueba corresponde a la parte actora;</w:t>
      </w:r>
      <w:r w:rsidR="00B17F32">
        <w:rPr>
          <w:rFonts w:ascii="Arial" w:eastAsia="Times New Roman" w:hAnsi="Arial" w:cs="Arial"/>
          <w:bCs/>
          <w:color w:val="000000"/>
          <w:sz w:val="28"/>
          <w:szCs w:val="28"/>
          <w:lang w:eastAsia="es-ES"/>
        </w:rPr>
        <w:t xml:space="preserve"> </w:t>
      </w:r>
      <w:r w:rsidR="0033353A">
        <w:rPr>
          <w:rFonts w:ascii="Arial" w:eastAsia="Times New Roman" w:hAnsi="Arial" w:cs="Arial"/>
          <w:bCs/>
          <w:color w:val="000000"/>
          <w:sz w:val="28"/>
          <w:szCs w:val="28"/>
          <w:lang w:eastAsia="es-ES"/>
        </w:rPr>
        <w:t xml:space="preserve">en tal virtud, es esta quien </w:t>
      </w:r>
      <w:r w:rsidR="00F5164D">
        <w:rPr>
          <w:rFonts w:ascii="Arial" w:eastAsia="Times New Roman" w:hAnsi="Arial" w:cs="Arial"/>
          <w:bCs/>
          <w:color w:val="000000"/>
          <w:sz w:val="28"/>
          <w:szCs w:val="28"/>
          <w:lang w:eastAsia="es-ES"/>
        </w:rPr>
        <w:t xml:space="preserve">debe demostrar lo peticionado ante la autoridad demandada, consistente en que obtuvo el </w:t>
      </w:r>
      <w:r w:rsidR="00F5164D">
        <w:rPr>
          <w:rFonts w:ascii="Arial" w:hAnsi="Arial" w:cs="Arial"/>
          <w:sz w:val="28"/>
          <w:szCs w:val="28"/>
          <w:lang w:val="es-ES"/>
        </w:rPr>
        <w:t xml:space="preserve">grado de </w:t>
      </w:r>
      <w:r w:rsidR="00F5164D" w:rsidRPr="00034106">
        <w:rPr>
          <w:rFonts w:ascii="Arial" w:hAnsi="Arial" w:cs="Arial"/>
          <w:color w:val="FF0000"/>
          <w:sz w:val="28"/>
          <w:szCs w:val="28"/>
          <w:lang w:val="es-ES"/>
        </w:rPr>
        <w:t xml:space="preserve">Policía </w:t>
      </w:r>
      <w:r w:rsidR="00034106">
        <w:rPr>
          <w:rFonts w:ascii="Arial" w:hAnsi="Arial" w:cs="Arial"/>
          <w:color w:val="FF0000"/>
          <w:sz w:val="28"/>
          <w:szCs w:val="28"/>
          <w:lang w:val="es-ES"/>
        </w:rPr>
        <w:t>“B</w:t>
      </w:r>
      <w:r w:rsidRPr="00034106">
        <w:rPr>
          <w:rFonts w:ascii="Arial" w:hAnsi="Arial" w:cs="Arial"/>
          <w:color w:val="FF0000"/>
          <w:sz w:val="28"/>
          <w:szCs w:val="28"/>
          <w:lang w:val="es-ES"/>
        </w:rPr>
        <w:t>”</w:t>
      </w:r>
      <w:r w:rsidR="00F5164D" w:rsidRPr="00034106">
        <w:rPr>
          <w:rFonts w:ascii="Arial" w:hAnsi="Arial" w:cs="Arial"/>
          <w:color w:val="FF0000"/>
          <w:sz w:val="28"/>
          <w:szCs w:val="28"/>
          <w:lang w:val="es-ES"/>
        </w:rPr>
        <w:t xml:space="preserve"> y/o </w:t>
      </w:r>
      <w:r w:rsidRPr="00034106">
        <w:rPr>
          <w:rFonts w:ascii="Arial" w:hAnsi="Arial" w:cs="Arial"/>
          <w:color w:val="FF0000"/>
          <w:sz w:val="28"/>
          <w:szCs w:val="28"/>
          <w:lang w:val="es-ES"/>
        </w:rPr>
        <w:t xml:space="preserve">Policía </w:t>
      </w:r>
      <w:r w:rsidR="00034106">
        <w:rPr>
          <w:rFonts w:ascii="Arial" w:hAnsi="Arial" w:cs="Arial"/>
          <w:color w:val="FF0000"/>
          <w:sz w:val="28"/>
          <w:szCs w:val="28"/>
          <w:lang w:val="es-ES"/>
        </w:rPr>
        <w:t>Segund</w:t>
      </w:r>
      <w:r w:rsidRPr="00034106">
        <w:rPr>
          <w:rFonts w:ascii="Arial" w:hAnsi="Arial" w:cs="Arial"/>
          <w:color w:val="FF0000"/>
          <w:sz w:val="28"/>
          <w:szCs w:val="28"/>
          <w:lang w:val="es-ES"/>
        </w:rPr>
        <w:t>o</w:t>
      </w:r>
      <w:r w:rsidR="00F5164D" w:rsidRPr="00034106">
        <w:rPr>
          <w:rFonts w:ascii="Arial" w:hAnsi="Arial" w:cs="Arial"/>
          <w:color w:val="FF0000"/>
          <w:sz w:val="28"/>
          <w:szCs w:val="28"/>
          <w:lang w:val="es-ES"/>
        </w:rPr>
        <w:t xml:space="preserve"> </w:t>
      </w:r>
      <w:r w:rsidR="00F5164D">
        <w:rPr>
          <w:rFonts w:ascii="Arial" w:hAnsi="Arial" w:cs="Arial"/>
          <w:sz w:val="28"/>
          <w:szCs w:val="28"/>
          <w:lang w:val="es-ES"/>
        </w:rPr>
        <w:t xml:space="preserve">en la promoción de </w:t>
      </w:r>
      <w:r>
        <w:rPr>
          <w:rFonts w:ascii="Arial" w:eastAsia="Times New Roman" w:hAnsi="Arial" w:cs="Arial"/>
          <w:bCs/>
          <w:color w:val="000000"/>
          <w:sz w:val="28"/>
          <w:szCs w:val="28"/>
          <w:lang w:eastAsia="es-ES"/>
        </w:rPr>
        <w:t xml:space="preserve">ascensos 2010, </w:t>
      </w:r>
      <w:r w:rsidR="006B2A65">
        <w:rPr>
          <w:rFonts w:ascii="Arial" w:eastAsia="Times New Roman" w:hAnsi="Arial" w:cs="Arial"/>
          <w:bCs/>
          <w:color w:val="000000"/>
          <w:sz w:val="28"/>
          <w:szCs w:val="28"/>
          <w:lang w:eastAsia="es-ES"/>
        </w:rPr>
        <w:t>atento a</w:t>
      </w:r>
      <w:r>
        <w:rPr>
          <w:rFonts w:ascii="Arial" w:eastAsia="Times New Roman" w:hAnsi="Arial" w:cs="Arial"/>
          <w:bCs/>
          <w:color w:val="000000"/>
          <w:sz w:val="28"/>
          <w:szCs w:val="28"/>
          <w:lang w:eastAsia="es-ES"/>
        </w:rPr>
        <w:t xml:space="preserve"> la convocatoria pu</w:t>
      </w:r>
      <w:r w:rsidR="006B2A65">
        <w:rPr>
          <w:rFonts w:ascii="Arial" w:eastAsia="Times New Roman" w:hAnsi="Arial" w:cs="Arial"/>
          <w:bCs/>
          <w:color w:val="000000"/>
          <w:sz w:val="28"/>
          <w:szCs w:val="28"/>
          <w:lang w:eastAsia="es-ES"/>
        </w:rPr>
        <w:t>blicada el 18 de agosto de 2010, y en cumplimiento a los requisitos previstos en el artículo 51 del Reglamento Interior de la Dirección General de Seguridad Pública del Estado.</w:t>
      </w:r>
    </w:p>
    <w:p w:rsidR="00377B92" w:rsidRDefault="00377B92" w:rsidP="0016370A">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F1217F"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Previo al análisis de los elementos de prueba aportados por la parte actora para acreditar su acción, es necesario precisar que </w:t>
      </w:r>
      <w:r w:rsidRPr="00377B92">
        <w:rPr>
          <w:rFonts w:ascii="Arial" w:eastAsia="Times New Roman" w:hAnsi="Arial" w:cs="Arial"/>
          <w:bCs/>
          <w:color w:val="000000"/>
          <w:sz w:val="28"/>
          <w:szCs w:val="28"/>
          <w:lang w:eastAsia="es-ES"/>
        </w:rPr>
        <w:t>la Ley de Seguridad Pública del Estado de San Luis Potosí</w:t>
      </w:r>
      <w:r>
        <w:rPr>
          <w:rFonts w:ascii="Arial" w:eastAsia="Times New Roman" w:hAnsi="Arial" w:cs="Arial"/>
          <w:bCs/>
          <w:color w:val="000000"/>
          <w:sz w:val="28"/>
          <w:szCs w:val="28"/>
          <w:lang w:eastAsia="es-ES"/>
        </w:rPr>
        <w:t xml:space="preserve"> vigente en la época de la convocatoria de ascensos en que sustenta su acción y la publicación de los resultados de los exámenes que llevo a cabo (27 de octubre 2010), abrogada mediante el </w:t>
      </w:r>
      <w:r w:rsidRPr="00237BE6">
        <w:rPr>
          <w:rFonts w:ascii="Arial" w:eastAsia="Times New Roman" w:hAnsi="Arial" w:cs="Arial"/>
          <w:bCs/>
          <w:color w:val="000000"/>
          <w:sz w:val="28"/>
          <w:szCs w:val="28"/>
          <w:lang w:eastAsia="es-ES"/>
        </w:rPr>
        <w:t>Transitorio Segundo de la</w:t>
      </w:r>
      <w:r>
        <w:rPr>
          <w:rFonts w:ascii="Arial" w:eastAsia="Times New Roman" w:hAnsi="Arial" w:cs="Arial"/>
          <w:bCs/>
          <w:color w:val="000000"/>
          <w:sz w:val="28"/>
          <w:szCs w:val="28"/>
          <w:lang w:eastAsia="es-ES"/>
        </w:rPr>
        <w:t xml:space="preserve"> actual</w:t>
      </w:r>
      <w:r w:rsidRPr="00237BE6">
        <w:rPr>
          <w:rFonts w:ascii="Arial" w:eastAsia="Times New Roman" w:hAnsi="Arial" w:cs="Arial"/>
          <w:bCs/>
          <w:color w:val="000000"/>
          <w:sz w:val="28"/>
          <w:szCs w:val="28"/>
          <w:lang w:eastAsia="es-ES"/>
        </w:rPr>
        <w:t xml:space="preserve"> Ley del Sistema de Seguridad Pública del Estado de San Luis Potosí, publicada en la Edición Extraordinaria del P</w:t>
      </w:r>
      <w:r>
        <w:rPr>
          <w:rFonts w:ascii="Arial" w:eastAsia="Times New Roman" w:hAnsi="Arial" w:cs="Arial"/>
          <w:bCs/>
          <w:color w:val="000000"/>
          <w:sz w:val="28"/>
          <w:szCs w:val="28"/>
          <w:lang w:eastAsia="es-ES"/>
        </w:rPr>
        <w:t xml:space="preserve">eriódico Oficial del Estado </w:t>
      </w:r>
      <w:r w:rsidRPr="00237BE6">
        <w:rPr>
          <w:rFonts w:ascii="Arial" w:eastAsia="Times New Roman" w:hAnsi="Arial" w:cs="Arial"/>
          <w:bCs/>
          <w:color w:val="000000"/>
          <w:sz w:val="28"/>
          <w:szCs w:val="28"/>
          <w:lang w:eastAsia="es-ES"/>
        </w:rPr>
        <w:t>de 28 de marzo de 2012</w:t>
      </w:r>
      <w:r>
        <w:rPr>
          <w:rFonts w:ascii="Arial" w:eastAsia="Times New Roman" w:hAnsi="Arial" w:cs="Arial"/>
          <w:bCs/>
          <w:color w:val="000000"/>
          <w:sz w:val="28"/>
          <w:szCs w:val="28"/>
          <w:lang w:eastAsia="es-ES"/>
        </w:rPr>
        <w:t xml:space="preserve">; y el </w:t>
      </w:r>
      <w:r w:rsidRPr="00377B92">
        <w:rPr>
          <w:rFonts w:ascii="Arial" w:eastAsia="Times New Roman" w:hAnsi="Arial" w:cs="Arial"/>
          <w:bCs/>
          <w:color w:val="000000"/>
          <w:sz w:val="28"/>
          <w:szCs w:val="28"/>
          <w:lang w:eastAsia="es-ES"/>
        </w:rPr>
        <w:t xml:space="preserve">Reglamento de la </w:t>
      </w:r>
      <w:r>
        <w:rPr>
          <w:rFonts w:ascii="Arial" w:eastAsia="Times New Roman" w:hAnsi="Arial" w:cs="Arial"/>
          <w:bCs/>
          <w:color w:val="000000"/>
          <w:sz w:val="28"/>
          <w:szCs w:val="28"/>
          <w:lang w:eastAsia="es-ES"/>
        </w:rPr>
        <w:t>citada legislación, también abrogado en la misma disposición anteriormente señalada.</w:t>
      </w:r>
    </w:p>
    <w:p w:rsidR="00377B92" w:rsidRPr="00F1217F"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FC5056" w:rsidRDefault="00165BF5"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lastRenderedPageBreak/>
        <w:t>Con base en l</w:t>
      </w:r>
      <w:r w:rsidR="00FF280D">
        <w:rPr>
          <w:rFonts w:ascii="Arial" w:eastAsia="Times New Roman" w:hAnsi="Arial" w:cs="Arial"/>
          <w:bCs/>
          <w:color w:val="000000"/>
          <w:sz w:val="28"/>
          <w:szCs w:val="28"/>
          <w:lang w:eastAsia="es-ES"/>
        </w:rPr>
        <w:t xml:space="preserve">a </w:t>
      </w:r>
      <w:r w:rsidR="00377B92" w:rsidRPr="005A0C31">
        <w:rPr>
          <w:rFonts w:ascii="Arial" w:eastAsia="Times New Roman" w:hAnsi="Arial" w:cs="Arial"/>
          <w:bCs/>
          <w:color w:val="000000"/>
          <w:sz w:val="28"/>
          <w:szCs w:val="28"/>
          <w:lang w:eastAsia="es-ES"/>
        </w:rPr>
        <w:t>Ley de Seguridad Públic</w:t>
      </w:r>
      <w:r w:rsidR="00FF280D">
        <w:rPr>
          <w:rFonts w:ascii="Arial" w:eastAsia="Times New Roman" w:hAnsi="Arial" w:cs="Arial"/>
          <w:bCs/>
          <w:color w:val="000000"/>
          <w:sz w:val="28"/>
          <w:szCs w:val="28"/>
          <w:lang w:eastAsia="es-ES"/>
        </w:rPr>
        <w:t>a del Estado de San Luis Potosí</w:t>
      </w:r>
      <w:r w:rsidR="00377B92" w:rsidRPr="005A0C31">
        <w:rPr>
          <w:rFonts w:ascii="Arial" w:eastAsia="Times New Roman" w:hAnsi="Arial" w:cs="Arial"/>
          <w:bCs/>
          <w:color w:val="000000"/>
          <w:sz w:val="28"/>
          <w:szCs w:val="28"/>
          <w:lang w:eastAsia="es-ES"/>
        </w:rPr>
        <w:t xml:space="preserve"> </w:t>
      </w:r>
      <w:r w:rsidR="00377B92">
        <w:rPr>
          <w:rFonts w:ascii="Arial" w:eastAsia="Times New Roman" w:hAnsi="Arial" w:cs="Arial"/>
          <w:bCs/>
          <w:color w:val="000000"/>
          <w:sz w:val="28"/>
          <w:szCs w:val="28"/>
          <w:lang w:eastAsia="es-ES"/>
        </w:rPr>
        <w:t>vigente en el dos mil diez</w:t>
      </w:r>
      <w:r w:rsidR="00FF280D">
        <w:rPr>
          <w:rFonts w:ascii="Arial" w:eastAsia="Times New Roman" w:hAnsi="Arial" w:cs="Arial"/>
          <w:bCs/>
          <w:color w:val="000000"/>
          <w:sz w:val="28"/>
          <w:szCs w:val="28"/>
          <w:lang w:eastAsia="es-ES"/>
        </w:rPr>
        <w:t>,</w:t>
      </w:r>
      <w:r w:rsidR="00377B92">
        <w:rPr>
          <w:rFonts w:ascii="Arial" w:eastAsia="Times New Roman" w:hAnsi="Arial" w:cs="Arial"/>
          <w:bCs/>
          <w:color w:val="000000"/>
          <w:sz w:val="28"/>
          <w:szCs w:val="28"/>
          <w:lang w:eastAsia="es-ES"/>
        </w:rPr>
        <w:t xml:space="preserve"> </w:t>
      </w:r>
      <w:r w:rsidR="00FF280D">
        <w:rPr>
          <w:rFonts w:ascii="Arial" w:eastAsia="Times New Roman" w:hAnsi="Arial" w:cs="Arial"/>
          <w:bCs/>
          <w:color w:val="000000"/>
          <w:sz w:val="28"/>
          <w:szCs w:val="28"/>
          <w:lang w:eastAsia="es-ES"/>
        </w:rPr>
        <w:t>en sus</w:t>
      </w:r>
      <w:r w:rsidR="00377B92">
        <w:rPr>
          <w:rFonts w:ascii="Arial" w:eastAsia="Times New Roman" w:hAnsi="Arial" w:cs="Arial"/>
          <w:bCs/>
          <w:color w:val="000000"/>
          <w:sz w:val="28"/>
          <w:szCs w:val="28"/>
          <w:lang w:eastAsia="es-ES"/>
        </w:rPr>
        <w:t xml:space="preserve"> artículos 62</w:t>
      </w:r>
      <w:r w:rsidR="00FF280D">
        <w:rPr>
          <w:rFonts w:ascii="Arial" w:eastAsia="Times New Roman" w:hAnsi="Arial" w:cs="Arial"/>
          <w:bCs/>
          <w:color w:val="000000"/>
          <w:sz w:val="28"/>
          <w:szCs w:val="28"/>
          <w:lang w:eastAsia="es-ES"/>
        </w:rPr>
        <w:t>, 63 64, 65, 66 y</w:t>
      </w:r>
      <w:r w:rsidR="00377B92">
        <w:rPr>
          <w:rFonts w:ascii="Arial" w:eastAsia="Times New Roman" w:hAnsi="Arial" w:cs="Arial"/>
          <w:bCs/>
          <w:color w:val="000000"/>
          <w:sz w:val="28"/>
          <w:szCs w:val="28"/>
          <w:lang w:eastAsia="es-ES"/>
        </w:rPr>
        <w:t xml:space="preserve"> 67</w:t>
      </w:r>
      <w:r w:rsidR="00FF280D">
        <w:rPr>
          <w:rFonts w:ascii="Arial" w:eastAsia="Times New Roman" w:hAnsi="Arial" w:cs="Arial"/>
          <w:bCs/>
          <w:color w:val="000000"/>
          <w:sz w:val="28"/>
          <w:szCs w:val="28"/>
          <w:lang w:eastAsia="es-ES"/>
        </w:rPr>
        <w:t xml:space="preserve">, </w:t>
      </w:r>
      <w:r w:rsidR="008D0D80">
        <w:rPr>
          <w:rFonts w:ascii="Arial" w:eastAsia="Times New Roman" w:hAnsi="Arial" w:cs="Arial"/>
          <w:bCs/>
          <w:color w:val="000000"/>
          <w:sz w:val="28"/>
          <w:szCs w:val="28"/>
          <w:lang w:eastAsia="es-ES"/>
        </w:rPr>
        <w:t>se establecía</w:t>
      </w:r>
      <w:r w:rsidR="00377B92" w:rsidRPr="001733ED">
        <w:rPr>
          <w:rFonts w:ascii="Arial" w:eastAsia="Times New Roman" w:hAnsi="Arial" w:cs="Arial"/>
          <w:bCs/>
          <w:color w:val="000000"/>
          <w:sz w:val="28"/>
          <w:szCs w:val="28"/>
          <w:lang w:eastAsia="es-ES"/>
        </w:rPr>
        <w:t xml:space="preserve"> que el servicio policial de carrera era con carácter obligatorio y permanente, para asegurar la profesionalización de los elementos pertenecie</w:t>
      </w:r>
      <w:r w:rsidR="008D0D80">
        <w:rPr>
          <w:rFonts w:ascii="Arial" w:eastAsia="Times New Roman" w:hAnsi="Arial" w:cs="Arial"/>
          <w:bCs/>
          <w:color w:val="000000"/>
          <w:sz w:val="28"/>
          <w:szCs w:val="28"/>
          <w:lang w:eastAsia="es-ES"/>
        </w:rPr>
        <w:t>ntes a los cuerpos de seguridad, también dichos preceptos</w:t>
      </w:r>
      <w:r w:rsidR="00377B92" w:rsidRPr="001733ED">
        <w:rPr>
          <w:rFonts w:ascii="Arial" w:eastAsia="Times New Roman" w:hAnsi="Arial" w:cs="Arial"/>
          <w:bCs/>
          <w:color w:val="000000"/>
          <w:sz w:val="28"/>
          <w:szCs w:val="28"/>
          <w:lang w:eastAsia="es-ES"/>
        </w:rPr>
        <w:t xml:space="preserve"> </w:t>
      </w:r>
      <w:r w:rsidR="008D0D80">
        <w:rPr>
          <w:rFonts w:ascii="Arial" w:eastAsia="Times New Roman" w:hAnsi="Arial" w:cs="Arial"/>
          <w:bCs/>
          <w:color w:val="000000"/>
          <w:sz w:val="28"/>
          <w:szCs w:val="28"/>
          <w:lang w:eastAsia="es-ES"/>
        </w:rPr>
        <w:t>p</w:t>
      </w:r>
      <w:r w:rsidR="00A02163">
        <w:rPr>
          <w:rFonts w:ascii="Arial" w:eastAsia="Times New Roman" w:hAnsi="Arial" w:cs="Arial"/>
          <w:bCs/>
          <w:color w:val="000000"/>
          <w:sz w:val="28"/>
          <w:szCs w:val="28"/>
          <w:lang w:eastAsia="es-ES"/>
        </w:rPr>
        <w:t xml:space="preserve">revén </w:t>
      </w:r>
      <w:r w:rsidR="00377B92" w:rsidRPr="001733ED">
        <w:rPr>
          <w:rFonts w:ascii="Arial" w:eastAsia="Times New Roman" w:hAnsi="Arial" w:cs="Arial"/>
          <w:bCs/>
          <w:color w:val="000000"/>
          <w:sz w:val="28"/>
          <w:szCs w:val="28"/>
          <w:lang w:eastAsia="es-ES"/>
        </w:rPr>
        <w:t xml:space="preserve">que el Estado y los municipios acordarían conforme a las bases establecidas en aquella Ley, el régimen que permitiera la efectiva operación del servicio policial de carrera en la Entidad. </w:t>
      </w:r>
    </w:p>
    <w:p w:rsidR="00377B92" w:rsidRPr="00380EEA" w:rsidRDefault="00377B92" w:rsidP="009F1980">
      <w:pPr>
        <w:spacing w:before="240" w:after="240" w:line="360" w:lineRule="auto"/>
        <w:ind w:right="51" w:firstLine="709"/>
        <w:contextualSpacing/>
        <w:jc w:val="both"/>
        <w:rPr>
          <w:rFonts w:ascii="Arial" w:eastAsia="Times New Roman" w:hAnsi="Arial" w:cs="Arial"/>
          <w:bCs/>
          <w:color w:val="000000"/>
          <w:sz w:val="28"/>
          <w:szCs w:val="28"/>
          <w:lang w:eastAsia="es-ES"/>
        </w:rPr>
      </w:pPr>
      <w:r w:rsidRPr="001733ED">
        <w:rPr>
          <w:rFonts w:ascii="Arial" w:eastAsia="Times New Roman" w:hAnsi="Arial" w:cs="Arial"/>
          <w:bCs/>
          <w:color w:val="000000"/>
          <w:sz w:val="28"/>
          <w:szCs w:val="28"/>
          <w:lang w:eastAsia="es-ES"/>
        </w:rPr>
        <w:t xml:space="preserve">Además, de que se consideraría como policía de </w:t>
      </w:r>
      <w:r w:rsidR="00FC5056">
        <w:rPr>
          <w:rFonts w:ascii="Arial" w:eastAsia="Times New Roman" w:hAnsi="Arial" w:cs="Arial"/>
          <w:bCs/>
          <w:color w:val="000000"/>
          <w:sz w:val="28"/>
          <w:szCs w:val="28"/>
          <w:lang w:eastAsia="es-ES"/>
        </w:rPr>
        <w:t>carrera a quien egresará de la Academia o de alguna otra A</w:t>
      </w:r>
      <w:r w:rsidRPr="001733ED">
        <w:rPr>
          <w:rFonts w:ascii="Arial" w:eastAsia="Times New Roman" w:hAnsi="Arial" w:cs="Arial"/>
          <w:bCs/>
          <w:color w:val="000000"/>
          <w:sz w:val="28"/>
          <w:szCs w:val="28"/>
          <w:lang w:eastAsia="es-ES"/>
        </w:rPr>
        <w:t xml:space="preserve">cademia de </w:t>
      </w:r>
      <w:r w:rsidR="00FC5056">
        <w:rPr>
          <w:rFonts w:ascii="Arial" w:eastAsia="Times New Roman" w:hAnsi="Arial" w:cs="Arial"/>
          <w:bCs/>
          <w:color w:val="000000"/>
          <w:sz w:val="28"/>
          <w:szCs w:val="28"/>
          <w:lang w:eastAsia="es-ES"/>
        </w:rPr>
        <w:t>P</w:t>
      </w:r>
      <w:r w:rsidRPr="001733ED">
        <w:rPr>
          <w:rFonts w:ascii="Arial" w:eastAsia="Times New Roman" w:hAnsi="Arial" w:cs="Arial"/>
          <w:bCs/>
          <w:color w:val="000000"/>
          <w:sz w:val="28"/>
          <w:szCs w:val="28"/>
          <w:lang w:eastAsia="es-ES"/>
        </w:rPr>
        <w:t>olicía, con la obligación de tener un curso básico de cuando menos seis meses aprobando la totalidad de materias; se haya especializado con estudios policiacos, o haya cursado el bachillerato con especialidad en ciencias policiales, tuviera determinada permanencia en el servicio, hubiera obtenido ascensos paulatinos, o por cualquier otra circunstancia que lo hiciera merecedor de tal distinción; y no tuviera antecedentes negativos ante el Sistema Nacional de Seguridad Pública.</w:t>
      </w:r>
    </w:p>
    <w:p w:rsidR="00377B92" w:rsidRPr="001733ED" w:rsidRDefault="00A02163" w:rsidP="00A02163">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El artículo 63 de la mencionada Ley abrogada, </w:t>
      </w:r>
      <w:r w:rsidR="00377B92" w:rsidRPr="001733ED">
        <w:rPr>
          <w:rFonts w:ascii="Arial" w:eastAsia="Times New Roman" w:hAnsi="Arial" w:cs="Arial"/>
          <w:bCs/>
          <w:color w:val="000000"/>
          <w:sz w:val="28"/>
          <w:szCs w:val="28"/>
          <w:lang w:eastAsia="es-ES"/>
        </w:rPr>
        <w:t>precisa, que los integrantes del personal operativo de los cuerpos de seguridad pública tendrían derecho a realizar la carrera policial y obtener ascensos; y no podrían ser privados del derecho de permanecer en el cargo respectivo, salvo en los casos previstos por esa Ley.</w:t>
      </w:r>
      <w:r>
        <w:rPr>
          <w:rFonts w:ascii="Arial" w:eastAsia="Times New Roman" w:hAnsi="Arial" w:cs="Arial"/>
          <w:bCs/>
          <w:color w:val="000000"/>
          <w:sz w:val="28"/>
          <w:szCs w:val="28"/>
          <w:lang w:eastAsia="es-ES"/>
        </w:rPr>
        <w:t xml:space="preserve"> Se </w:t>
      </w:r>
      <w:r w:rsidR="00377B92" w:rsidRPr="001733ED">
        <w:rPr>
          <w:rFonts w:ascii="Arial" w:eastAsia="Times New Roman" w:hAnsi="Arial" w:cs="Arial"/>
          <w:bCs/>
          <w:color w:val="000000"/>
          <w:sz w:val="28"/>
          <w:szCs w:val="28"/>
          <w:lang w:eastAsia="es-ES"/>
        </w:rPr>
        <w:t xml:space="preserve">estableció que los ascensos se concederían tomando en cuenta factores </w:t>
      </w:r>
      <w:proofErr w:type="spellStart"/>
      <w:r w:rsidR="00377B92" w:rsidRPr="001733ED">
        <w:rPr>
          <w:rFonts w:ascii="Arial" w:eastAsia="Times New Roman" w:hAnsi="Arial" w:cs="Arial"/>
          <w:bCs/>
          <w:color w:val="000000"/>
          <w:sz w:val="28"/>
          <w:szCs w:val="28"/>
          <w:lang w:eastAsia="es-ES"/>
        </w:rPr>
        <w:t>escalafonarios</w:t>
      </w:r>
      <w:proofErr w:type="spellEnd"/>
      <w:r w:rsidR="00377B92" w:rsidRPr="001733ED">
        <w:rPr>
          <w:rFonts w:ascii="Arial" w:eastAsia="Times New Roman" w:hAnsi="Arial" w:cs="Arial"/>
          <w:bCs/>
          <w:color w:val="000000"/>
          <w:sz w:val="28"/>
          <w:szCs w:val="28"/>
          <w:lang w:eastAsia="es-ES"/>
        </w:rPr>
        <w:t>, eficiencia en el servicio, preparación, antigüedad, y los demás que determinaran los reglamentos respectivos.</w:t>
      </w:r>
    </w:p>
    <w:p w:rsidR="00377B92" w:rsidRPr="001733ED"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1733ED"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sidRPr="001733ED">
        <w:rPr>
          <w:rFonts w:ascii="Arial" w:eastAsia="Times New Roman" w:hAnsi="Arial" w:cs="Arial"/>
          <w:bCs/>
          <w:color w:val="000000"/>
          <w:sz w:val="28"/>
          <w:szCs w:val="28"/>
          <w:lang w:eastAsia="es-ES"/>
        </w:rPr>
        <w:t xml:space="preserve">El </w:t>
      </w:r>
      <w:r w:rsidR="00501382">
        <w:rPr>
          <w:rFonts w:ascii="Arial" w:eastAsia="Times New Roman" w:hAnsi="Arial" w:cs="Arial"/>
          <w:bCs/>
          <w:color w:val="000000"/>
          <w:sz w:val="28"/>
          <w:szCs w:val="28"/>
          <w:lang w:eastAsia="es-ES"/>
        </w:rPr>
        <w:t xml:space="preserve">numeral 65 de la citada Ley, </w:t>
      </w:r>
      <w:r w:rsidRPr="001733ED">
        <w:rPr>
          <w:rFonts w:ascii="Arial" w:eastAsia="Times New Roman" w:hAnsi="Arial" w:cs="Arial"/>
          <w:bCs/>
          <w:color w:val="000000"/>
          <w:sz w:val="28"/>
          <w:szCs w:val="28"/>
          <w:lang w:eastAsia="es-ES"/>
        </w:rPr>
        <w:t xml:space="preserve">precisó que los niveles de la escala jerárquica para los integrantes de los cuerpos de seguridad estatal serían los de jefes, oficiales y policías; la autoridad municipal establecería en sus reglamentos las escalas jerárquicas aplicables. Las funciones de los cargos, los niveles de </w:t>
      </w:r>
      <w:r w:rsidRPr="001733ED">
        <w:rPr>
          <w:rFonts w:ascii="Arial" w:eastAsia="Times New Roman" w:hAnsi="Arial" w:cs="Arial"/>
          <w:bCs/>
          <w:color w:val="000000"/>
          <w:sz w:val="28"/>
          <w:szCs w:val="28"/>
          <w:lang w:eastAsia="es-ES"/>
        </w:rPr>
        <w:lastRenderedPageBreak/>
        <w:t>la escala jerárquica y las divisas correspondientes, serían las que determinaran los reglamentos respectivos.</w:t>
      </w:r>
    </w:p>
    <w:p w:rsidR="00377B92" w:rsidRPr="001733ED"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501382"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sidRPr="001733ED">
        <w:rPr>
          <w:rFonts w:ascii="Arial" w:eastAsia="Times New Roman" w:hAnsi="Arial" w:cs="Arial"/>
          <w:bCs/>
          <w:color w:val="000000"/>
          <w:sz w:val="28"/>
          <w:szCs w:val="28"/>
          <w:lang w:eastAsia="es-ES"/>
        </w:rPr>
        <w:t xml:space="preserve">El </w:t>
      </w:r>
      <w:r w:rsidR="00501382">
        <w:rPr>
          <w:rFonts w:ascii="Arial" w:eastAsia="Times New Roman" w:hAnsi="Arial" w:cs="Arial"/>
          <w:bCs/>
          <w:color w:val="000000"/>
          <w:sz w:val="28"/>
          <w:szCs w:val="28"/>
          <w:lang w:eastAsia="es-ES"/>
        </w:rPr>
        <w:t>artículo</w:t>
      </w:r>
      <w:r w:rsidRPr="001733ED">
        <w:rPr>
          <w:rFonts w:ascii="Arial" w:eastAsia="Times New Roman" w:hAnsi="Arial" w:cs="Arial"/>
          <w:bCs/>
          <w:color w:val="000000"/>
          <w:sz w:val="28"/>
          <w:szCs w:val="28"/>
          <w:lang w:eastAsia="es-ES"/>
        </w:rPr>
        <w:t xml:space="preserve"> 66 de la ley </w:t>
      </w:r>
      <w:r w:rsidR="00501382">
        <w:rPr>
          <w:rFonts w:ascii="Arial" w:eastAsia="Times New Roman" w:hAnsi="Arial" w:cs="Arial"/>
          <w:bCs/>
          <w:color w:val="000000"/>
          <w:sz w:val="28"/>
          <w:szCs w:val="28"/>
          <w:lang w:eastAsia="es-ES"/>
        </w:rPr>
        <w:t>multicitada</w:t>
      </w:r>
      <w:r w:rsidRPr="001733ED">
        <w:rPr>
          <w:rFonts w:ascii="Arial" w:eastAsia="Times New Roman" w:hAnsi="Arial" w:cs="Arial"/>
          <w:bCs/>
          <w:color w:val="000000"/>
          <w:sz w:val="28"/>
          <w:szCs w:val="28"/>
          <w:lang w:eastAsia="es-ES"/>
        </w:rPr>
        <w:t xml:space="preserve">, indicaba que los niveles se concederían solamente a los integrantes de los cuerpos de seguridad pública que ostentaran el inmediato anterior, </w:t>
      </w:r>
      <w:r w:rsidRPr="00501382">
        <w:rPr>
          <w:rFonts w:ascii="Arial" w:eastAsia="Times New Roman" w:hAnsi="Arial" w:cs="Arial"/>
          <w:bCs/>
          <w:color w:val="000000"/>
          <w:sz w:val="28"/>
          <w:szCs w:val="28"/>
          <w:lang w:eastAsia="es-ES"/>
        </w:rPr>
        <w:t>y hubieran satisfecho además los requisitos de capacitación, conducta, eficacia, antigüedad, y hubieran aprobado los exámenes de promoción que marcara el reglamento.</w:t>
      </w:r>
    </w:p>
    <w:p w:rsidR="00377B92" w:rsidRPr="00380EEA"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1733ED" w:rsidRDefault="00C3197E"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Por lo que respecta al numeral</w:t>
      </w:r>
      <w:r w:rsidR="00377B92" w:rsidRPr="001733ED">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67 de la misma Ley, se</w:t>
      </w:r>
      <w:r w:rsidR="00377B92" w:rsidRPr="001733ED">
        <w:rPr>
          <w:rFonts w:ascii="Arial" w:eastAsia="Times New Roman" w:hAnsi="Arial" w:cs="Arial"/>
          <w:bCs/>
          <w:color w:val="000000"/>
          <w:sz w:val="28"/>
          <w:szCs w:val="28"/>
          <w:lang w:eastAsia="es-ES"/>
        </w:rPr>
        <w:t xml:space="preserve"> precisaba que los reglamentos respectivos fijarían los estímulos, reconocimientos y premios que se otorgarían al personal para fomentar la permanencia en el cargo, la lealtad y la vocación de servicio. Su otorgamiento podría hacerse en vida o con posterioridad al fallecimiento del integrante d</w:t>
      </w:r>
      <w:r>
        <w:rPr>
          <w:rFonts w:ascii="Arial" w:eastAsia="Times New Roman" w:hAnsi="Arial" w:cs="Arial"/>
          <w:bCs/>
          <w:color w:val="000000"/>
          <w:sz w:val="28"/>
          <w:szCs w:val="28"/>
          <w:lang w:eastAsia="es-ES"/>
        </w:rPr>
        <w:t>el cuerpo de seguridad pública.</w:t>
      </w:r>
    </w:p>
    <w:p w:rsidR="00377B92" w:rsidRPr="001733ED"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C3197E" w:rsidRDefault="00C3197E"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Por tanto, de lo previsto en los dispositivos legales anotados,</w:t>
      </w:r>
      <w:r w:rsidR="00377B92" w:rsidRPr="001733ED">
        <w:rPr>
          <w:rFonts w:ascii="Arial" w:eastAsia="Times New Roman" w:hAnsi="Arial" w:cs="Arial"/>
          <w:bCs/>
          <w:color w:val="000000"/>
          <w:sz w:val="28"/>
          <w:szCs w:val="28"/>
          <w:lang w:eastAsia="es-ES"/>
        </w:rPr>
        <w:t xml:space="preserve"> entre otras cuestiones, </w:t>
      </w:r>
      <w:r>
        <w:rPr>
          <w:rFonts w:ascii="Arial" w:eastAsia="Times New Roman" w:hAnsi="Arial" w:cs="Arial"/>
          <w:bCs/>
          <w:color w:val="000000"/>
          <w:sz w:val="28"/>
          <w:szCs w:val="28"/>
          <w:lang w:eastAsia="es-ES"/>
        </w:rPr>
        <w:t xml:space="preserve">se destacó </w:t>
      </w:r>
      <w:r w:rsidR="00377B92" w:rsidRPr="001733ED">
        <w:rPr>
          <w:rFonts w:ascii="Arial" w:eastAsia="Times New Roman" w:hAnsi="Arial" w:cs="Arial"/>
          <w:bCs/>
          <w:color w:val="000000"/>
          <w:sz w:val="28"/>
          <w:szCs w:val="28"/>
          <w:lang w:eastAsia="es-ES"/>
        </w:rPr>
        <w:t>que era el servicio de carrera, su función y la posibilidad de obtener ascensos precisándose lo</w:t>
      </w:r>
      <w:r w:rsidR="00377B92" w:rsidRPr="009A69BE">
        <w:rPr>
          <w:rFonts w:ascii="Arial" w:eastAsia="Times New Roman" w:hAnsi="Arial" w:cs="Arial"/>
          <w:bCs/>
          <w:color w:val="000000"/>
          <w:sz w:val="28"/>
          <w:szCs w:val="28"/>
          <w:lang w:eastAsia="es-ES"/>
        </w:rPr>
        <w:t>s</w:t>
      </w:r>
      <w:r w:rsidR="00377B92" w:rsidRPr="001733ED">
        <w:rPr>
          <w:rFonts w:ascii="Arial" w:eastAsia="Times New Roman" w:hAnsi="Arial" w:cs="Arial"/>
          <w:bCs/>
          <w:color w:val="000000"/>
          <w:sz w:val="28"/>
          <w:szCs w:val="28"/>
          <w:lang w:eastAsia="es-ES"/>
        </w:rPr>
        <w:t xml:space="preserve"> requisitos para</w:t>
      </w:r>
      <w:r>
        <w:rPr>
          <w:rFonts w:ascii="Arial" w:eastAsia="Times New Roman" w:hAnsi="Arial" w:cs="Arial"/>
          <w:bCs/>
          <w:color w:val="000000"/>
          <w:sz w:val="28"/>
          <w:szCs w:val="28"/>
          <w:lang w:eastAsia="es-ES"/>
        </w:rPr>
        <w:t xml:space="preserve"> ello, así como sus limitantes, por lo que los niveles jerárquicos</w:t>
      </w:r>
      <w:r w:rsidR="00377B92" w:rsidRPr="001733ED">
        <w:rPr>
          <w:rFonts w:ascii="Arial" w:eastAsia="Times New Roman" w:hAnsi="Arial" w:cs="Arial"/>
          <w:bCs/>
          <w:color w:val="000000"/>
          <w:sz w:val="28"/>
          <w:szCs w:val="28"/>
          <w:lang w:eastAsia="es-ES"/>
        </w:rPr>
        <w:t xml:space="preserve"> se concederían solamente a los integrantes de los cuerpos de seguridad pública que ostentaran el inmediato anterior</w:t>
      </w:r>
      <w:r w:rsidR="00377B92" w:rsidRPr="00C3197E">
        <w:rPr>
          <w:rFonts w:ascii="Arial" w:eastAsia="Times New Roman" w:hAnsi="Arial" w:cs="Arial"/>
          <w:bCs/>
          <w:color w:val="000000"/>
          <w:sz w:val="28"/>
          <w:szCs w:val="28"/>
          <w:lang w:eastAsia="es-ES"/>
        </w:rPr>
        <w:t xml:space="preserve">, y hubieran satisfecho además los requisitos de capacitación, conducta, eficacia, antigüedad, y hubieran aprobado los exámenes de promoción que marcara el reglamento. </w:t>
      </w:r>
    </w:p>
    <w:p w:rsidR="00377B92" w:rsidRPr="001733ED"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C3197E" w:rsidRPr="00E575C4" w:rsidRDefault="00C3197E" w:rsidP="00B0277C">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Ahora bien, con base en las</w:t>
      </w:r>
      <w:r w:rsidR="00377B92" w:rsidRPr="001733ED">
        <w:rPr>
          <w:rFonts w:ascii="Arial" w:eastAsia="Times New Roman" w:hAnsi="Arial" w:cs="Arial"/>
          <w:bCs/>
          <w:color w:val="000000"/>
          <w:sz w:val="28"/>
          <w:szCs w:val="28"/>
          <w:lang w:eastAsia="es-ES"/>
        </w:rPr>
        <w:t xml:space="preserve"> disposiciones </w:t>
      </w:r>
      <w:r>
        <w:rPr>
          <w:rFonts w:ascii="Arial" w:eastAsia="Times New Roman" w:hAnsi="Arial" w:cs="Arial"/>
          <w:bCs/>
          <w:color w:val="000000"/>
          <w:sz w:val="28"/>
          <w:szCs w:val="28"/>
          <w:lang w:eastAsia="es-ES"/>
        </w:rPr>
        <w:t xml:space="preserve">legales </w:t>
      </w:r>
      <w:r w:rsidR="00377B92" w:rsidRPr="001733ED">
        <w:rPr>
          <w:rFonts w:ascii="Arial" w:eastAsia="Times New Roman" w:hAnsi="Arial" w:cs="Arial"/>
          <w:bCs/>
          <w:color w:val="000000"/>
          <w:sz w:val="28"/>
          <w:szCs w:val="28"/>
          <w:lang w:eastAsia="es-ES"/>
        </w:rPr>
        <w:t xml:space="preserve">aplicables para la obtención de ascensos en el dos mil diez, contenidas en </w:t>
      </w:r>
      <w:r>
        <w:rPr>
          <w:rFonts w:ascii="Arial" w:eastAsia="Times New Roman" w:hAnsi="Arial" w:cs="Arial"/>
          <w:bCs/>
          <w:color w:val="000000"/>
          <w:sz w:val="28"/>
          <w:szCs w:val="28"/>
          <w:lang w:eastAsia="es-ES"/>
        </w:rPr>
        <w:t xml:space="preserve">la reglamentación anteriormente precisada, esto es </w:t>
      </w:r>
      <w:r>
        <w:rPr>
          <w:rFonts w:ascii="Arial" w:eastAsia="Times New Roman" w:hAnsi="Arial" w:cs="Arial"/>
          <w:bCs/>
          <w:color w:val="000000"/>
          <w:sz w:val="28"/>
          <w:szCs w:val="28"/>
          <w:lang w:eastAsia="es-ES"/>
        </w:rPr>
        <w:lastRenderedPageBreak/>
        <w:t>los numerales 34 y 35, disponen que s</w:t>
      </w:r>
      <w:r w:rsidRPr="00E575C4">
        <w:rPr>
          <w:rFonts w:ascii="Arial" w:eastAsia="Times New Roman" w:hAnsi="Arial" w:cs="Arial"/>
          <w:bCs/>
          <w:color w:val="000000"/>
          <w:sz w:val="28"/>
          <w:szCs w:val="28"/>
          <w:lang w:eastAsia="es-ES"/>
        </w:rPr>
        <w:t xml:space="preserve">e entiende por </w:t>
      </w:r>
      <w:r w:rsidRPr="00C3197E">
        <w:rPr>
          <w:rFonts w:ascii="Arial" w:eastAsia="Times New Roman" w:hAnsi="Arial" w:cs="Arial"/>
          <w:bCs/>
          <w:color w:val="000000"/>
          <w:sz w:val="28"/>
          <w:szCs w:val="28"/>
          <w:lang w:eastAsia="es-ES"/>
        </w:rPr>
        <w:t>ascenso, el acto mediante el cual la superioridad otorga a los integrantes de los cuerpos de seguridad el grado inmediato superior al que ostentan, dentro del orden jerárquico previsto en sus propios reglamentos. Además s</w:t>
      </w:r>
      <w:r>
        <w:rPr>
          <w:rFonts w:ascii="Arial" w:eastAsia="Times New Roman" w:hAnsi="Arial" w:cs="Arial"/>
          <w:bCs/>
          <w:color w:val="000000"/>
          <w:sz w:val="28"/>
          <w:szCs w:val="28"/>
          <w:lang w:eastAsia="es-ES"/>
        </w:rPr>
        <w:t xml:space="preserve">e señala que </w:t>
      </w:r>
      <w:r w:rsidRPr="00E575C4">
        <w:rPr>
          <w:rFonts w:ascii="Arial" w:eastAsia="Times New Roman" w:hAnsi="Arial" w:cs="Arial"/>
          <w:bCs/>
          <w:color w:val="000000"/>
          <w:sz w:val="28"/>
          <w:szCs w:val="28"/>
          <w:lang w:eastAsia="es-ES"/>
        </w:rPr>
        <w:t>los ascensos sólo podrán conferirse cuando exista una vacante en la categorí</w:t>
      </w:r>
      <w:r w:rsidR="00562CBB">
        <w:rPr>
          <w:rFonts w:ascii="Arial" w:eastAsia="Times New Roman" w:hAnsi="Arial" w:cs="Arial"/>
          <w:bCs/>
          <w:color w:val="000000"/>
          <w:sz w:val="28"/>
          <w:szCs w:val="28"/>
          <w:lang w:eastAsia="es-ES"/>
        </w:rPr>
        <w:t>a jerárquica superior inmediata, y</w:t>
      </w:r>
      <w:r>
        <w:rPr>
          <w:rFonts w:ascii="Arial" w:eastAsia="Times New Roman" w:hAnsi="Arial" w:cs="Arial"/>
          <w:bCs/>
          <w:color w:val="000000"/>
          <w:sz w:val="28"/>
          <w:szCs w:val="28"/>
          <w:lang w:eastAsia="es-ES"/>
        </w:rPr>
        <w:t xml:space="preserve"> que la</w:t>
      </w:r>
      <w:r w:rsidRPr="00E575C4">
        <w:rPr>
          <w:rFonts w:ascii="Arial" w:eastAsia="Times New Roman" w:hAnsi="Arial" w:cs="Arial"/>
          <w:bCs/>
          <w:color w:val="000000"/>
          <w:sz w:val="28"/>
          <w:szCs w:val="28"/>
          <w:lang w:eastAsia="es-ES"/>
        </w:rPr>
        <w:t xml:space="preserve"> Dirección Correspondiente, deb</w:t>
      </w:r>
      <w:r>
        <w:rPr>
          <w:rFonts w:ascii="Arial" w:eastAsia="Times New Roman" w:hAnsi="Arial" w:cs="Arial"/>
          <w:bCs/>
          <w:color w:val="000000"/>
          <w:sz w:val="28"/>
          <w:szCs w:val="28"/>
          <w:lang w:eastAsia="es-ES"/>
        </w:rPr>
        <w:t>ían</w:t>
      </w:r>
      <w:r w:rsidRPr="00E575C4">
        <w:rPr>
          <w:rFonts w:ascii="Arial" w:eastAsia="Times New Roman" w:hAnsi="Arial" w:cs="Arial"/>
          <w:bCs/>
          <w:color w:val="000000"/>
          <w:sz w:val="28"/>
          <w:szCs w:val="28"/>
          <w:lang w:eastAsia="es-ES"/>
        </w:rPr>
        <w:t xml:space="preserve"> tomar en cuenta para los ascensos además de la antigüedad el buen desempeño con resultados positivos y en todo caso es</w:t>
      </w:r>
      <w:r>
        <w:rPr>
          <w:rFonts w:ascii="Arial" w:eastAsia="Times New Roman" w:hAnsi="Arial" w:cs="Arial"/>
          <w:bCs/>
          <w:color w:val="000000"/>
          <w:sz w:val="28"/>
          <w:szCs w:val="28"/>
          <w:lang w:eastAsia="es-ES"/>
        </w:rPr>
        <w:t>e sería</w:t>
      </w:r>
      <w:r w:rsidRPr="00E575C4">
        <w:rPr>
          <w:rFonts w:ascii="Arial" w:eastAsia="Times New Roman" w:hAnsi="Arial" w:cs="Arial"/>
          <w:bCs/>
          <w:color w:val="000000"/>
          <w:sz w:val="28"/>
          <w:szCs w:val="28"/>
          <w:lang w:eastAsia="es-ES"/>
        </w:rPr>
        <w:t xml:space="preserve"> el principal sustento para lograr la profesionalización de los elementos pertenecientes a los Cuerpos de Seguridad Pública.</w:t>
      </w:r>
    </w:p>
    <w:p w:rsidR="00C3197E" w:rsidRPr="00E575C4" w:rsidRDefault="00C3197E" w:rsidP="00C3197E">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A87820" w:rsidRDefault="00A87820" w:rsidP="00A87820">
      <w:pPr>
        <w:spacing w:before="240" w:after="240" w:line="360" w:lineRule="auto"/>
        <w:ind w:right="51" w:firstLine="709"/>
        <w:contextualSpacing/>
        <w:jc w:val="both"/>
        <w:rPr>
          <w:rFonts w:ascii="Arial" w:eastAsia="Times New Roman" w:hAnsi="Arial" w:cs="Arial"/>
          <w:bCs/>
          <w:color w:val="000000"/>
          <w:sz w:val="28"/>
          <w:szCs w:val="28"/>
          <w:lang w:eastAsia="es-ES"/>
        </w:rPr>
      </w:pPr>
      <w:r w:rsidRPr="00A87820">
        <w:rPr>
          <w:rFonts w:ascii="Arial" w:eastAsia="Times New Roman" w:hAnsi="Arial" w:cs="Arial"/>
          <w:bCs/>
          <w:color w:val="000000"/>
          <w:sz w:val="28"/>
          <w:szCs w:val="28"/>
          <w:lang w:eastAsia="es-ES"/>
        </w:rPr>
        <w:t>E</w:t>
      </w:r>
      <w:r w:rsidR="00C3197E" w:rsidRPr="00A87820">
        <w:rPr>
          <w:rFonts w:ascii="Arial" w:eastAsia="Times New Roman" w:hAnsi="Arial" w:cs="Arial"/>
          <w:bCs/>
          <w:color w:val="000000"/>
          <w:sz w:val="28"/>
          <w:szCs w:val="28"/>
          <w:lang w:eastAsia="es-ES"/>
        </w:rPr>
        <w:t xml:space="preserve">l artículo 36 </w:t>
      </w:r>
      <w:r>
        <w:rPr>
          <w:rFonts w:ascii="Arial" w:eastAsia="Times New Roman" w:hAnsi="Arial" w:cs="Arial"/>
          <w:bCs/>
          <w:color w:val="000000"/>
          <w:sz w:val="28"/>
          <w:szCs w:val="28"/>
          <w:lang w:eastAsia="es-ES"/>
        </w:rPr>
        <w:t>de la Reglamentación en cita</w:t>
      </w:r>
      <w:r w:rsidR="00C3197E" w:rsidRPr="00A87820">
        <w:rPr>
          <w:rFonts w:ascii="Arial" w:eastAsia="Times New Roman" w:hAnsi="Arial" w:cs="Arial"/>
          <w:bCs/>
          <w:color w:val="000000"/>
          <w:sz w:val="28"/>
          <w:szCs w:val="28"/>
          <w:lang w:eastAsia="es-ES"/>
        </w:rPr>
        <w:t>, establecía</w:t>
      </w:r>
      <w:r>
        <w:rPr>
          <w:rFonts w:ascii="Arial" w:eastAsia="Times New Roman" w:hAnsi="Arial" w:cs="Arial"/>
          <w:bCs/>
          <w:color w:val="000000"/>
          <w:sz w:val="28"/>
          <w:szCs w:val="28"/>
          <w:lang w:eastAsia="es-ES"/>
        </w:rPr>
        <w:t xml:space="preserve"> </w:t>
      </w:r>
      <w:r w:rsidR="00377B92" w:rsidRPr="00A87820">
        <w:rPr>
          <w:rFonts w:ascii="Arial" w:eastAsia="Times New Roman" w:hAnsi="Arial" w:cs="Arial"/>
          <w:bCs/>
          <w:color w:val="000000"/>
          <w:sz w:val="28"/>
          <w:szCs w:val="28"/>
          <w:lang w:eastAsia="es-ES"/>
        </w:rPr>
        <w:t xml:space="preserve">que al personal que fuera ascendido, le sería </w:t>
      </w:r>
      <w:proofErr w:type="gramStart"/>
      <w:r w:rsidR="00377B92" w:rsidRPr="00A87820">
        <w:rPr>
          <w:rFonts w:ascii="Arial" w:eastAsia="Times New Roman" w:hAnsi="Arial" w:cs="Arial"/>
          <w:bCs/>
          <w:color w:val="000000"/>
          <w:sz w:val="28"/>
          <w:szCs w:val="28"/>
          <w:lang w:eastAsia="es-ES"/>
        </w:rPr>
        <w:t>ratificado</w:t>
      </w:r>
      <w:proofErr w:type="gramEnd"/>
      <w:r w:rsidR="00377B92" w:rsidRPr="00A87820">
        <w:rPr>
          <w:rFonts w:ascii="Arial" w:eastAsia="Times New Roman" w:hAnsi="Arial" w:cs="Arial"/>
          <w:bCs/>
          <w:color w:val="000000"/>
          <w:sz w:val="28"/>
          <w:szCs w:val="28"/>
          <w:lang w:eastAsia="es-ES"/>
        </w:rPr>
        <w:t xml:space="preserve"> su nueva categoría jerárquica mediante la expedición del nombramiento respectivo.</w:t>
      </w:r>
    </w:p>
    <w:p w:rsidR="00377B92" w:rsidRPr="00E575C4"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1733ED"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r w:rsidRPr="001733ED">
        <w:rPr>
          <w:rFonts w:ascii="Arial" w:eastAsia="Times New Roman" w:hAnsi="Arial" w:cs="Arial"/>
          <w:bCs/>
          <w:color w:val="000000"/>
          <w:sz w:val="28"/>
          <w:szCs w:val="28"/>
          <w:lang w:eastAsia="es-ES"/>
        </w:rPr>
        <w:t>Por su parte, el ordinal</w:t>
      </w:r>
      <w:r w:rsidRPr="001733ED">
        <w:rPr>
          <w:rFonts w:ascii="Arial" w:eastAsia="Times New Roman" w:hAnsi="Arial" w:cs="Arial"/>
          <w:b/>
          <w:bCs/>
          <w:color w:val="000000"/>
          <w:sz w:val="28"/>
          <w:szCs w:val="28"/>
          <w:lang w:eastAsia="es-ES"/>
        </w:rPr>
        <w:t xml:space="preserve"> </w:t>
      </w:r>
      <w:r w:rsidRPr="001733ED">
        <w:rPr>
          <w:rFonts w:ascii="Arial" w:eastAsia="Times New Roman" w:hAnsi="Arial" w:cs="Arial"/>
          <w:bCs/>
          <w:color w:val="000000"/>
          <w:sz w:val="28"/>
          <w:szCs w:val="28"/>
          <w:lang w:eastAsia="es-ES"/>
        </w:rPr>
        <w:t>37</w:t>
      </w:r>
      <w:r w:rsidRPr="001733ED">
        <w:rPr>
          <w:rFonts w:ascii="Arial" w:eastAsia="Times New Roman" w:hAnsi="Arial" w:cs="Arial"/>
          <w:b/>
          <w:bCs/>
          <w:color w:val="000000"/>
          <w:sz w:val="28"/>
          <w:szCs w:val="28"/>
          <w:lang w:eastAsia="es-ES"/>
        </w:rPr>
        <w:t xml:space="preserve"> </w:t>
      </w:r>
      <w:r w:rsidR="003D4B82">
        <w:rPr>
          <w:rFonts w:ascii="Arial" w:eastAsia="Times New Roman" w:hAnsi="Arial" w:cs="Arial"/>
          <w:bCs/>
          <w:color w:val="000000"/>
          <w:sz w:val="28"/>
          <w:szCs w:val="28"/>
          <w:lang w:eastAsia="es-ES"/>
        </w:rPr>
        <w:t>del mencionado Reglamento</w:t>
      </w:r>
      <w:r w:rsidRPr="001733ED">
        <w:rPr>
          <w:rFonts w:ascii="Arial" w:eastAsia="Times New Roman" w:hAnsi="Arial" w:cs="Arial"/>
          <w:bCs/>
          <w:color w:val="000000"/>
          <w:sz w:val="28"/>
          <w:szCs w:val="28"/>
          <w:lang w:eastAsia="es-ES"/>
        </w:rPr>
        <w:t>, establecía los requisitos que debían cumplir los miembros de seguridad pública cuando decidieran participar en los procesos de ascensos; siendo los siguientes: estar en servicio activo y no encontrarse comisionado o gozando de licencia; presentar la documentación requerida para ello; contar con los requisitos de antigüedad en el grado y en el servicio; haber observado buena conducta; aprobar los exámenes que se señalen; y los demás que determinara la comisión de ascensos.</w:t>
      </w:r>
    </w:p>
    <w:p w:rsidR="00377B92"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CD45BE" w:rsidRDefault="00FB5951" w:rsidP="00CD45BE">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En ese orden de ideas, del contenido de los dispositivos en comento, de </w:t>
      </w:r>
      <w:r w:rsidR="00377B92">
        <w:rPr>
          <w:rFonts w:ascii="Arial" w:eastAsia="Times New Roman" w:hAnsi="Arial" w:cs="Arial"/>
          <w:bCs/>
          <w:color w:val="000000"/>
          <w:sz w:val="28"/>
          <w:szCs w:val="28"/>
          <w:lang w:eastAsia="es-ES"/>
        </w:rPr>
        <w:t>la Ley de Seguridad Públ</w:t>
      </w:r>
      <w:r>
        <w:rPr>
          <w:rFonts w:ascii="Arial" w:eastAsia="Times New Roman" w:hAnsi="Arial" w:cs="Arial"/>
          <w:bCs/>
          <w:color w:val="000000"/>
          <w:sz w:val="28"/>
          <w:szCs w:val="28"/>
          <w:lang w:eastAsia="es-ES"/>
        </w:rPr>
        <w:t xml:space="preserve">ica y su respectivo Reglamento </w:t>
      </w:r>
      <w:r w:rsidR="00377B92">
        <w:rPr>
          <w:rFonts w:ascii="Arial" w:eastAsia="Times New Roman" w:hAnsi="Arial" w:cs="Arial"/>
          <w:bCs/>
          <w:color w:val="000000"/>
          <w:sz w:val="28"/>
          <w:szCs w:val="28"/>
          <w:lang w:eastAsia="es-ES"/>
        </w:rPr>
        <w:t xml:space="preserve">vigentes </w:t>
      </w:r>
      <w:r>
        <w:rPr>
          <w:rFonts w:ascii="Arial" w:eastAsia="Times New Roman" w:hAnsi="Arial" w:cs="Arial"/>
          <w:bCs/>
          <w:color w:val="000000"/>
          <w:sz w:val="28"/>
          <w:szCs w:val="28"/>
          <w:lang w:eastAsia="es-ES"/>
        </w:rPr>
        <w:t xml:space="preserve">en la anualidad en que el actor aduce le nació su derecho, en efecto </w:t>
      </w:r>
      <w:r w:rsidR="00377B92">
        <w:rPr>
          <w:rFonts w:ascii="Arial" w:eastAsia="Times New Roman" w:hAnsi="Arial" w:cs="Arial"/>
          <w:bCs/>
          <w:color w:val="000000"/>
          <w:sz w:val="28"/>
          <w:szCs w:val="28"/>
          <w:lang w:eastAsia="es-ES"/>
        </w:rPr>
        <w:t xml:space="preserve">los elementos de seguridad pública pueden ascender al siguiente nivel jerárquico, siempre y cuando reúnan una serie de requisitos. </w:t>
      </w:r>
      <w:r w:rsidR="00CD45BE">
        <w:rPr>
          <w:rFonts w:ascii="Arial" w:eastAsia="Times New Roman" w:hAnsi="Arial" w:cs="Arial"/>
          <w:bCs/>
          <w:color w:val="000000"/>
          <w:sz w:val="28"/>
          <w:szCs w:val="28"/>
          <w:lang w:eastAsia="es-ES"/>
        </w:rPr>
        <w:t xml:space="preserve">Y toda vez que se entiende por </w:t>
      </w:r>
      <w:r w:rsidR="00377B92" w:rsidRPr="00FB5951">
        <w:rPr>
          <w:rFonts w:ascii="Arial" w:eastAsia="Times New Roman" w:hAnsi="Arial" w:cs="Arial"/>
          <w:bCs/>
          <w:color w:val="000000"/>
          <w:sz w:val="28"/>
          <w:szCs w:val="28"/>
          <w:lang w:eastAsia="es-ES"/>
        </w:rPr>
        <w:t xml:space="preserve">ascenso, el acto mediante el cual la superioridad otorga a los </w:t>
      </w:r>
      <w:r w:rsidR="00377B92" w:rsidRPr="00FB5951">
        <w:rPr>
          <w:rFonts w:ascii="Arial" w:eastAsia="Times New Roman" w:hAnsi="Arial" w:cs="Arial"/>
          <w:bCs/>
          <w:color w:val="000000"/>
          <w:sz w:val="28"/>
          <w:szCs w:val="28"/>
          <w:lang w:eastAsia="es-ES"/>
        </w:rPr>
        <w:lastRenderedPageBreak/>
        <w:t>integrantes de los cuerpos de seguridad el grado inmediato superior al que ostentan, dentro del orden jerárquico previsto en sus propios reglamentos; lo que en todo caso sería ratificada su nueva categoría jerárquica mediante la expedición del nombramiento respectivo.</w:t>
      </w:r>
      <w:r w:rsidR="00CD45BE">
        <w:rPr>
          <w:rFonts w:ascii="Arial" w:eastAsia="Times New Roman" w:hAnsi="Arial" w:cs="Arial"/>
          <w:bCs/>
          <w:color w:val="000000"/>
          <w:sz w:val="28"/>
          <w:szCs w:val="28"/>
          <w:lang w:eastAsia="es-ES"/>
        </w:rPr>
        <w:t xml:space="preserve"> </w:t>
      </w:r>
      <w:r w:rsidR="00377B92" w:rsidRPr="001733ED">
        <w:rPr>
          <w:rFonts w:ascii="Arial" w:eastAsia="Times New Roman" w:hAnsi="Arial" w:cs="Arial"/>
          <w:bCs/>
          <w:color w:val="000000"/>
          <w:sz w:val="28"/>
          <w:szCs w:val="28"/>
          <w:lang w:eastAsia="es-ES"/>
        </w:rPr>
        <w:t xml:space="preserve">Por lo tanto, </w:t>
      </w:r>
      <w:r w:rsidR="00377B92" w:rsidRPr="005D41EF">
        <w:rPr>
          <w:rFonts w:ascii="Arial" w:eastAsia="Times New Roman" w:hAnsi="Arial" w:cs="Arial"/>
          <w:bCs/>
          <w:i/>
          <w:color w:val="000000"/>
          <w:sz w:val="28"/>
          <w:szCs w:val="28"/>
          <w:u w:val="single"/>
          <w:lang w:eastAsia="es-ES"/>
        </w:rPr>
        <w:t>los ascensos de los elementos de Seguridad Pública, es a través de un proceso que se rige por requisitos y lineamientos que una vez llevados satisfactoriamente, en su caso, concluye con la expedición del nombramiento respectivo</w:t>
      </w:r>
      <w:r w:rsidR="00377B92" w:rsidRPr="00CD45BE">
        <w:rPr>
          <w:rFonts w:ascii="Arial" w:eastAsia="Times New Roman" w:hAnsi="Arial" w:cs="Arial"/>
          <w:bCs/>
          <w:color w:val="000000"/>
          <w:sz w:val="28"/>
          <w:szCs w:val="28"/>
          <w:lang w:eastAsia="es-ES"/>
        </w:rPr>
        <w:t>.</w:t>
      </w:r>
    </w:p>
    <w:p w:rsidR="00377B92" w:rsidRDefault="00377B92" w:rsidP="00377B92">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377B92" w:rsidRPr="00CD45BE" w:rsidRDefault="002A0753" w:rsidP="00C1195E">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En las relatadas condiciones</w:t>
      </w:r>
      <w:r w:rsidR="00377B92" w:rsidRPr="00CD45BE">
        <w:rPr>
          <w:rFonts w:ascii="Arial" w:eastAsia="Times New Roman" w:hAnsi="Arial" w:cs="Arial"/>
          <w:bCs/>
          <w:color w:val="000000"/>
          <w:sz w:val="28"/>
          <w:szCs w:val="28"/>
          <w:lang w:eastAsia="es-ES"/>
        </w:rPr>
        <w:t xml:space="preserve">, </w:t>
      </w:r>
      <w:r w:rsidR="00CD45BE">
        <w:rPr>
          <w:rFonts w:ascii="Arial" w:eastAsia="Times New Roman" w:hAnsi="Arial" w:cs="Arial"/>
          <w:bCs/>
          <w:color w:val="000000"/>
          <w:sz w:val="28"/>
          <w:szCs w:val="28"/>
          <w:lang w:eastAsia="es-ES"/>
        </w:rPr>
        <w:t>hasta en tanto</w:t>
      </w:r>
      <w:r w:rsidR="00377B92" w:rsidRPr="00CD45BE">
        <w:rPr>
          <w:rFonts w:ascii="Arial" w:eastAsia="Times New Roman" w:hAnsi="Arial" w:cs="Arial"/>
          <w:bCs/>
          <w:color w:val="000000"/>
          <w:sz w:val="28"/>
          <w:szCs w:val="28"/>
          <w:lang w:eastAsia="es-ES"/>
        </w:rPr>
        <w:t xml:space="preserve"> al elemento de seguridad pública se le expide el nombramiento respectivo, </w:t>
      </w:r>
      <w:r w:rsidR="00CD45BE">
        <w:rPr>
          <w:rFonts w:ascii="Arial" w:eastAsia="Times New Roman" w:hAnsi="Arial" w:cs="Arial"/>
          <w:bCs/>
          <w:color w:val="000000"/>
          <w:sz w:val="28"/>
          <w:szCs w:val="28"/>
          <w:lang w:eastAsia="es-ES"/>
        </w:rPr>
        <w:t xml:space="preserve">es el momento cuando se tiene por cierta </w:t>
      </w:r>
      <w:r w:rsidR="00377B92" w:rsidRPr="00CD45BE">
        <w:rPr>
          <w:rFonts w:ascii="Arial" w:eastAsia="Times New Roman" w:hAnsi="Arial" w:cs="Arial"/>
          <w:bCs/>
          <w:color w:val="000000"/>
          <w:sz w:val="28"/>
          <w:szCs w:val="28"/>
          <w:lang w:eastAsia="es-ES"/>
        </w:rPr>
        <w:t>su nueva categoría jerárquica</w:t>
      </w:r>
      <w:r w:rsidR="00C1195E">
        <w:rPr>
          <w:rFonts w:ascii="Arial" w:eastAsia="Times New Roman" w:hAnsi="Arial" w:cs="Arial"/>
          <w:bCs/>
          <w:color w:val="000000"/>
          <w:sz w:val="28"/>
          <w:szCs w:val="28"/>
          <w:lang w:eastAsia="es-ES"/>
        </w:rPr>
        <w:t>,</w:t>
      </w:r>
      <w:r w:rsidR="00C1195E" w:rsidRPr="00C1195E">
        <w:rPr>
          <w:rFonts w:ascii="Arial" w:eastAsia="Times New Roman" w:hAnsi="Arial" w:cs="Arial"/>
          <w:bCs/>
          <w:color w:val="000000"/>
          <w:sz w:val="28"/>
          <w:szCs w:val="28"/>
          <w:lang w:eastAsia="es-ES"/>
        </w:rPr>
        <w:t xml:space="preserve"> </w:t>
      </w:r>
      <w:r w:rsidR="00C1195E">
        <w:rPr>
          <w:rFonts w:ascii="Arial" w:eastAsia="Times New Roman" w:hAnsi="Arial" w:cs="Arial"/>
          <w:bCs/>
          <w:color w:val="000000"/>
          <w:sz w:val="28"/>
          <w:szCs w:val="28"/>
          <w:lang w:eastAsia="es-ES"/>
        </w:rPr>
        <w:t>atento a lo establecido en el artículo 51 del Reglamento Interior de la Dirección General de Seguridad Pública del Estado invocado por la emisora del acto</w:t>
      </w:r>
      <w:r w:rsidR="00377B92" w:rsidRPr="00CD45BE">
        <w:rPr>
          <w:rFonts w:ascii="Arial" w:eastAsia="Times New Roman" w:hAnsi="Arial" w:cs="Arial"/>
          <w:bCs/>
          <w:color w:val="000000"/>
          <w:sz w:val="28"/>
          <w:szCs w:val="28"/>
          <w:lang w:eastAsia="es-ES"/>
        </w:rPr>
        <w:t xml:space="preserve">; </w:t>
      </w:r>
      <w:r w:rsidR="0006426F">
        <w:rPr>
          <w:rFonts w:ascii="Arial" w:eastAsia="Times New Roman" w:hAnsi="Arial" w:cs="Arial"/>
          <w:bCs/>
          <w:color w:val="000000"/>
          <w:sz w:val="28"/>
          <w:szCs w:val="28"/>
          <w:lang w:eastAsia="es-ES"/>
        </w:rPr>
        <w:t>de ahí que</w:t>
      </w:r>
      <w:r w:rsidR="00377B92" w:rsidRPr="00CD45BE">
        <w:rPr>
          <w:rFonts w:ascii="Arial" w:eastAsia="Times New Roman" w:hAnsi="Arial" w:cs="Arial"/>
          <w:bCs/>
          <w:color w:val="000000"/>
          <w:sz w:val="28"/>
          <w:szCs w:val="28"/>
          <w:lang w:eastAsia="es-ES"/>
        </w:rPr>
        <w:t xml:space="preserve"> si no existe </w:t>
      </w:r>
      <w:r w:rsidR="0006426F">
        <w:rPr>
          <w:rFonts w:ascii="Arial" w:eastAsia="Times New Roman" w:hAnsi="Arial" w:cs="Arial"/>
          <w:bCs/>
          <w:color w:val="000000"/>
          <w:sz w:val="28"/>
          <w:szCs w:val="28"/>
          <w:lang w:eastAsia="es-ES"/>
        </w:rPr>
        <w:t>tal</w:t>
      </w:r>
      <w:r w:rsidR="00377B92" w:rsidRPr="00CD45BE">
        <w:rPr>
          <w:rFonts w:ascii="Arial" w:eastAsia="Times New Roman" w:hAnsi="Arial" w:cs="Arial"/>
          <w:bCs/>
          <w:color w:val="000000"/>
          <w:sz w:val="28"/>
          <w:szCs w:val="28"/>
          <w:lang w:eastAsia="es-ES"/>
        </w:rPr>
        <w:t xml:space="preserve"> documento</w:t>
      </w:r>
      <w:r w:rsidR="0006426F">
        <w:rPr>
          <w:rFonts w:ascii="Arial" w:eastAsia="Times New Roman" w:hAnsi="Arial" w:cs="Arial"/>
          <w:bCs/>
          <w:color w:val="000000"/>
          <w:sz w:val="28"/>
          <w:szCs w:val="28"/>
          <w:lang w:eastAsia="es-ES"/>
        </w:rPr>
        <w:t xml:space="preserve"> ello</w:t>
      </w:r>
      <w:r w:rsidR="00377B92" w:rsidRPr="00CD45BE">
        <w:rPr>
          <w:rFonts w:ascii="Arial" w:eastAsia="Times New Roman" w:hAnsi="Arial" w:cs="Arial"/>
          <w:bCs/>
          <w:color w:val="000000"/>
          <w:sz w:val="28"/>
          <w:szCs w:val="28"/>
          <w:lang w:eastAsia="es-ES"/>
        </w:rPr>
        <w:t xml:space="preserve"> significa que no se le reconoció el supuesto grado obtenido; </w:t>
      </w:r>
      <w:r w:rsidR="0006426F">
        <w:rPr>
          <w:rFonts w:ascii="Arial" w:eastAsia="Times New Roman" w:hAnsi="Arial" w:cs="Arial"/>
          <w:bCs/>
          <w:color w:val="000000"/>
          <w:sz w:val="28"/>
          <w:szCs w:val="28"/>
          <w:lang w:eastAsia="es-ES"/>
        </w:rPr>
        <w:t>por lo cual</w:t>
      </w:r>
      <w:r w:rsidR="00377B92" w:rsidRPr="00CD45BE">
        <w:rPr>
          <w:rFonts w:ascii="Arial" w:eastAsia="Times New Roman" w:hAnsi="Arial" w:cs="Arial"/>
          <w:bCs/>
          <w:color w:val="000000"/>
          <w:sz w:val="28"/>
          <w:szCs w:val="28"/>
          <w:lang w:eastAsia="es-ES"/>
        </w:rPr>
        <w:t xml:space="preserve"> únicamente se quedó como una expectativa de derecho a p</w:t>
      </w:r>
      <w:r w:rsidR="00C1195E">
        <w:rPr>
          <w:rFonts w:ascii="Arial" w:eastAsia="Times New Roman" w:hAnsi="Arial" w:cs="Arial"/>
          <w:bCs/>
          <w:color w:val="000000"/>
          <w:sz w:val="28"/>
          <w:szCs w:val="28"/>
          <w:lang w:eastAsia="es-ES"/>
        </w:rPr>
        <w:t>oder aspirar al siguiente grado.</w:t>
      </w:r>
    </w:p>
    <w:p w:rsidR="00092A13" w:rsidRDefault="00092A13" w:rsidP="00092A13">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092A13" w:rsidRDefault="00092A13" w:rsidP="00092A13">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En ese sentido dado que únicamente con el documento </w:t>
      </w:r>
      <w:r w:rsidRPr="00092A13">
        <w:rPr>
          <w:rFonts w:ascii="Arial" w:eastAsia="Times New Roman" w:hAnsi="Arial" w:cs="Arial"/>
          <w:bCs/>
          <w:color w:val="000000"/>
          <w:sz w:val="28"/>
          <w:szCs w:val="28"/>
          <w:lang w:eastAsia="es-ES"/>
        </w:rPr>
        <w:t xml:space="preserve">relativo a </w:t>
      </w:r>
      <w:r w:rsidRPr="00092A13">
        <w:rPr>
          <w:rFonts w:ascii="Arial" w:eastAsia="Times New Roman" w:hAnsi="Arial" w:cs="Arial"/>
          <w:b/>
          <w:bCs/>
          <w:color w:val="000000"/>
          <w:sz w:val="28"/>
          <w:szCs w:val="28"/>
          <w:u w:val="single"/>
          <w:lang w:eastAsia="es-ES"/>
        </w:rPr>
        <w:t>la expedición de la constancia de grado correspondiente</w:t>
      </w:r>
      <w:r w:rsidRPr="00092A13">
        <w:rPr>
          <w:rFonts w:ascii="Arial" w:eastAsia="Times New Roman" w:hAnsi="Arial" w:cs="Arial"/>
          <w:bCs/>
          <w:color w:val="000000"/>
          <w:sz w:val="28"/>
          <w:szCs w:val="28"/>
          <w:lang w:eastAsia="es-ES"/>
        </w:rPr>
        <w:t xml:space="preserve">, </w:t>
      </w:r>
      <w:r w:rsidR="00F40885">
        <w:rPr>
          <w:rFonts w:ascii="Arial" w:eastAsia="Times New Roman" w:hAnsi="Arial" w:cs="Arial"/>
          <w:bCs/>
          <w:color w:val="000000"/>
          <w:sz w:val="28"/>
          <w:szCs w:val="28"/>
          <w:lang w:eastAsia="es-ES"/>
        </w:rPr>
        <w:t xml:space="preserve">es </w:t>
      </w:r>
      <w:r w:rsidRPr="00092A13">
        <w:rPr>
          <w:rFonts w:ascii="Arial" w:eastAsia="Times New Roman" w:hAnsi="Arial" w:cs="Arial"/>
          <w:bCs/>
          <w:color w:val="000000"/>
          <w:sz w:val="28"/>
          <w:szCs w:val="28"/>
          <w:lang w:eastAsia="es-ES"/>
        </w:rPr>
        <w:t>con el</w:t>
      </w:r>
      <w:r>
        <w:rPr>
          <w:rFonts w:ascii="Arial" w:eastAsia="Times New Roman" w:hAnsi="Arial" w:cs="Arial"/>
          <w:bCs/>
          <w:color w:val="000000"/>
          <w:sz w:val="28"/>
          <w:szCs w:val="28"/>
          <w:lang w:eastAsia="es-ES"/>
        </w:rPr>
        <w:t xml:space="preserve"> que se tendría por cierto que el accionante obtuvo un nuevo grado, en la especie, debido a la convocatoria del dos mil diez, que </w:t>
      </w:r>
      <w:r w:rsidR="002C4D9E">
        <w:rPr>
          <w:rFonts w:ascii="Arial" w:eastAsia="Times New Roman" w:hAnsi="Arial" w:cs="Arial"/>
          <w:bCs/>
          <w:color w:val="000000"/>
          <w:sz w:val="28"/>
          <w:szCs w:val="28"/>
          <w:lang w:eastAsia="es-ES"/>
        </w:rPr>
        <w:t>el</w:t>
      </w:r>
      <w:r>
        <w:rPr>
          <w:rFonts w:ascii="Arial" w:eastAsia="Times New Roman" w:hAnsi="Arial" w:cs="Arial"/>
          <w:bCs/>
          <w:color w:val="000000"/>
          <w:sz w:val="28"/>
          <w:szCs w:val="28"/>
          <w:lang w:eastAsia="es-ES"/>
        </w:rPr>
        <w:t xml:space="preserve"> impetrante invoca como sustento de su acción; pues con los resultados obtenidos, lo único que acreditaría es que cumplió con los requisitos para obtener un ascenso, pero no así que fue efectivamente ascendido; pues el ascenso o promoción es un acto que debe realizar la autoridad </w:t>
      </w:r>
      <w:r w:rsidR="005E0722">
        <w:rPr>
          <w:rFonts w:ascii="Arial" w:eastAsia="Times New Roman" w:hAnsi="Arial" w:cs="Arial"/>
          <w:bCs/>
          <w:color w:val="000000"/>
          <w:sz w:val="28"/>
          <w:szCs w:val="28"/>
          <w:lang w:eastAsia="es-ES"/>
        </w:rPr>
        <w:t xml:space="preserve">y </w:t>
      </w:r>
      <w:r>
        <w:rPr>
          <w:rFonts w:ascii="Arial" w:eastAsia="Times New Roman" w:hAnsi="Arial" w:cs="Arial"/>
          <w:bCs/>
          <w:color w:val="000000"/>
          <w:sz w:val="28"/>
          <w:szCs w:val="28"/>
          <w:lang w:eastAsia="es-ES"/>
        </w:rPr>
        <w:t>que se ve colmada su validez mediante la expedición del nombramiento respectivo.</w:t>
      </w:r>
    </w:p>
    <w:p w:rsidR="00475B4E" w:rsidRDefault="00475B4E" w:rsidP="00475B4E">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475B4E" w:rsidRDefault="00475B4E" w:rsidP="00475B4E">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En el caso, la parte accionante no aporta como elemento de prueba en este juicio, la constancia que justifique debidamente el que hubiera obtenido el grado superior que pretende le sea reconocido; como se verá conforme a los medios de prueba que acompañó a su escrito inicial de demanda, y  admitidos en el presente juicio, consistentes en:</w:t>
      </w:r>
    </w:p>
    <w:p w:rsidR="00475B4E" w:rsidRDefault="00475B4E" w:rsidP="00475B4E">
      <w:pPr>
        <w:tabs>
          <w:tab w:val="left" w:pos="993"/>
        </w:tabs>
        <w:spacing w:after="0" w:line="360" w:lineRule="auto"/>
        <w:contextualSpacing/>
        <w:jc w:val="both"/>
        <w:rPr>
          <w:rFonts w:ascii="Arial" w:hAnsi="Arial" w:cs="Arial"/>
          <w:color w:val="000000"/>
          <w:sz w:val="28"/>
          <w:szCs w:val="28"/>
        </w:rPr>
      </w:pPr>
    </w:p>
    <w:p w:rsidR="00BE123C" w:rsidRDefault="00475B4E" w:rsidP="00795448">
      <w:pPr>
        <w:tabs>
          <w:tab w:val="left" w:pos="993"/>
        </w:tabs>
        <w:spacing w:after="0" w:line="360" w:lineRule="auto"/>
        <w:ind w:left="993"/>
        <w:contextualSpacing/>
        <w:jc w:val="both"/>
        <w:rPr>
          <w:rFonts w:ascii="Arial" w:hAnsi="Arial" w:cs="Arial"/>
          <w:color w:val="000000"/>
          <w:sz w:val="28"/>
          <w:szCs w:val="28"/>
        </w:rPr>
      </w:pPr>
      <w:r>
        <w:rPr>
          <w:rFonts w:ascii="Arial" w:hAnsi="Arial" w:cs="Arial"/>
          <w:color w:val="000000"/>
          <w:sz w:val="28"/>
          <w:szCs w:val="28"/>
        </w:rPr>
        <w:t xml:space="preserve">a).- Copia </w:t>
      </w:r>
      <w:r w:rsidR="00BE123C">
        <w:rPr>
          <w:rFonts w:ascii="Arial" w:hAnsi="Arial" w:cs="Arial"/>
          <w:color w:val="000000"/>
          <w:sz w:val="28"/>
          <w:szCs w:val="28"/>
        </w:rPr>
        <w:t xml:space="preserve">del acuse </w:t>
      </w:r>
      <w:r>
        <w:rPr>
          <w:rFonts w:ascii="Arial" w:hAnsi="Arial" w:cs="Arial"/>
          <w:color w:val="000000"/>
          <w:sz w:val="28"/>
          <w:szCs w:val="28"/>
        </w:rPr>
        <w:t xml:space="preserve">de recibo del escrito signado por la parte actora, recibido por la autoridad demandada el </w:t>
      </w:r>
      <w:r w:rsidR="00795448">
        <w:rPr>
          <w:rFonts w:ascii="Arial" w:hAnsi="Arial" w:cs="Arial"/>
          <w:color w:val="000000"/>
          <w:sz w:val="28"/>
          <w:szCs w:val="28"/>
        </w:rPr>
        <w:t>dieciséis de diciembre de dos mil veinte</w:t>
      </w:r>
      <w:r>
        <w:rPr>
          <w:rFonts w:ascii="Arial" w:hAnsi="Arial" w:cs="Arial"/>
          <w:color w:val="000000"/>
          <w:sz w:val="28"/>
          <w:szCs w:val="28"/>
        </w:rPr>
        <w:t xml:space="preserve">, </w:t>
      </w:r>
      <w:r w:rsidR="00795448">
        <w:rPr>
          <w:rFonts w:ascii="Arial" w:hAnsi="Arial" w:cs="Arial"/>
          <w:color w:val="000000"/>
          <w:sz w:val="28"/>
          <w:szCs w:val="28"/>
        </w:rPr>
        <w:t>la cual consta a fojas 19</w:t>
      </w:r>
      <w:r w:rsidR="00BE123C">
        <w:rPr>
          <w:rFonts w:ascii="Arial" w:hAnsi="Arial" w:cs="Arial"/>
          <w:color w:val="000000"/>
          <w:sz w:val="28"/>
          <w:szCs w:val="28"/>
        </w:rPr>
        <w:t xml:space="preserve"> a </w:t>
      </w:r>
      <w:r w:rsidR="00795448">
        <w:rPr>
          <w:rFonts w:ascii="Arial" w:hAnsi="Arial" w:cs="Arial"/>
          <w:color w:val="000000"/>
          <w:sz w:val="28"/>
          <w:szCs w:val="28"/>
        </w:rPr>
        <w:t>la 22</w:t>
      </w:r>
      <w:r w:rsidR="00BE123C">
        <w:rPr>
          <w:rFonts w:ascii="Arial" w:hAnsi="Arial" w:cs="Arial"/>
          <w:color w:val="000000"/>
          <w:sz w:val="28"/>
          <w:szCs w:val="28"/>
        </w:rPr>
        <w:t xml:space="preserve"> del presente expediente.</w:t>
      </w:r>
    </w:p>
    <w:p w:rsidR="00475B4E" w:rsidRDefault="00475B4E" w:rsidP="00475B4E">
      <w:pPr>
        <w:tabs>
          <w:tab w:val="left" w:pos="993"/>
        </w:tabs>
        <w:autoSpaceDE w:val="0"/>
        <w:autoSpaceDN w:val="0"/>
        <w:adjustRightInd w:val="0"/>
        <w:spacing w:after="0" w:line="240" w:lineRule="auto"/>
        <w:ind w:left="993"/>
        <w:contextualSpacing/>
        <w:jc w:val="both"/>
        <w:rPr>
          <w:rFonts w:ascii="Arial" w:hAnsi="Arial" w:cs="Arial"/>
          <w:sz w:val="28"/>
          <w:szCs w:val="28"/>
        </w:rPr>
      </w:pPr>
    </w:p>
    <w:p w:rsidR="006658FE" w:rsidRDefault="006658FE" w:rsidP="00475B4E">
      <w:pPr>
        <w:tabs>
          <w:tab w:val="left" w:pos="993"/>
        </w:tabs>
        <w:autoSpaceDE w:val="0"/>
        <w:autoSpaceDN w:val="0"/>
        <w:adjustRightInd w:val="0"/>
        <w:spacing w:after="0" w:line="360" w:lineRule="auto"/>
        <w:ind w:left="993"/>
        <w:contextualSpacing/>
        <w:jc w:val="both"/>
        <w:rPr>
          <w:rFonts w:ascii="Arial" w:hAnsi="Arial" w:cs="Arial"/>
          <w:sz w:val="28"/>
          <w:szCs w:val="28"/>
        </w:rPr>
      </w:pPr>
      <w:r>
        <w:rPr>
          <w:rFonts w:ascii="Arial" w:hAnsi="Arial" w:cs="Arial"/>
          <w:sz w:val="28"/>
          <w:szCs w:val="28"/>
        </w:rPr>
        <w:t>b</w:t>
      </w:r>
      <w:r w:rsidR="00475B4E">
        <w:rPr>
          <w:rFonts w:ascii="Arial" w:hAnsi="Arial" w:cs="Arial"/>
          <w:sz w:val="28"/>
          <w:szCs w:val="28"/>
        </w:rPr>
        <w:t xml:space="preserve">).- </w:t>
      </w:r>
      <w:r w:rsidR="008477DA">
        <w:rPr>
          <w:rFonts w:ascii="Arial" w:hAnsi="Arial" w:cs="Arial"/>
          <w:sz w:val="28"/>
          <w:szCs w:val="28"/>
        </w:rPr>
        <w:t>Original</w:t>
      </w:r>
      <w:r w:rsidR="00475B4E">
        <w:rPr>
          <w:rFonts w:ascii="Arial" w:hAnsi="Arial" w:cs="Arial"/>
          <w:sz w:val="28"/>
          <w:szCs w:val="28"/>
        </w:rPr>
        <w:t xml:space="preserve"> de</w:t>
      </w:r>
      <w:r>
        <w:rPr>
          <w:rFonts w:ascii="Arial" w:hAnsi="Arial" w:cs="Arial"/>
          <w:sz w:val="28"/>
          <w:szCs w:val="28"/>
        </w:rPr>
        <w:t>l oficio número</w:t>
      </w:r>
      <w:r w:rsidR="00BB195C">
        <w:rPr>
          <w:rFonts w:ascii="Arial Narrow" w:hAnsi="Arial Narrow"/>
          <w:color w:val="FF0000"/>
          <w:sz w:val="24"/>
          <w:szCs w:val="24"/>
        </w:rPr>
        <w:t>**********</w:t>
      </w:r>
      <w:r>
        <w:rPr>
          <w:rFonts w:ascii="Arial" w:hAnsi="Arial" w:cs="Arial"/>
          <w:sz w:val="28"/>
          <w:szCs w:val="28"/>
        </w:rPr>
        <w:t xml:space="preserve">, dirigido al aquí actor y signado por  el </w:t>
      </w:r>
      <w:r w:rsidR="002F3F63">
        <w:rPr>
          <w:rFonts w:ascii="Arial" w:hAnsi="Arial" w:cs="Arial"/>
          <w:sz w:val="28"/>
          <w:szCs w:val="28"/>
        </w:rPr>
        <w:t>Director Jurídico</w:t>
      </w:r>
      <w:r>
        <w:rPr>
          <w:rFonts w:ascii="Arial" w:hAnsi="Arial" w:cs="Arial"/>
          <w:sz w:val="28"/>
          <w:szCs w:val="28"/>
        </w:rPr>
        <w:t xml:space="preserve"> de la Secretaría de Seguridad Pública del Estado</w:t>
      </w:r>
      <w:r w:rsidR="004E51D9">
        <w:rPr>
          <w:rFonts w:ascii="Arial" w:hAnsi="Arial" w:cs="Arial"/>
          <w:sz w:val="28"/>
          <w:szCs w:val="28"/>
        </w:rPr>
        <w:t>, do</w:t>
      </w:r>
      <w:r w:rsidR="008477DA">
        <w:rPr>
          <w:rFonts w:ascii="Arial" w:hAnsi="Arial" w:cs="Arial"/>
          <w:sz w:val="28"/>
          <w:szCs w:val="28"/>
        </w:rPr>
        <w:t xml:space="preserve">cumental la </w:t>
      </w:r>
      <w:r w:rsidR="007B2FC1">
        <w:rPr>
          <w:rFonts w:ascii="Arial" w:hAnsi="Arial" w:cs="Arial"/>
          <w:sz w:val="28"/>
          <w:szCs w:val="28"/>
        </w:rPr>
        <w:t>cual obra a fojas 16 a la 18</w:t>
      </w:r>
      <w:r w:rsidR="004E51D9">
        <w:rPr>
          <w:rFonts w:ascii="Arial" w:hAnsi="Arial" w:cs="Arial"/>
          <w:sz w:val="28"/>
          <w:szCs w:val="28"/>
        </w:rPr>
        <w:t xml:space="preserve"> de los presentes autos.</w:t>
      </w:r>
    </w:p>
    <w:p w:rsidR="002A3522" w:rsidRDefault="002A3522" w:rsidP="00475B4E">
      <w:pPr>
        <w:tabs>
          <w:tab w:val="left" w:pos="993"/>
        </w:tabs>
        <w:autoSpaceDE w:val="0"/>
        <w:autoSpaceDN w:val="0"/>
        <w:adjustRightInd w:val="0"/>
        <w:spacing w:after="0" w:line="360" w:lineRule="auto"/>
        <w:ind w:left="993"/>
        <w:contextualSpacing/>
        <w:jc w:val="both"/>
        <w:rPr>
          <w:rFonts w:ascii="Arial" w:hAnsi="Arial" w:cs="Arial"/>
          <w:sz w:val="28"/>
          <w:szCs w:val="28"/>
        </w:rPr>
      </w:pPr>
    </w:p>
    <w:p w:rsidR="006B707C" w:rsidRDefault="002A3522" w:rsidP="00475B4E">
      <w:pPr>
        <w:tabs>
          <w:tab w:val="left" w:pos="993"/>
        </w:tabs>
        <w:autoSpaceDE w:val="0"/>
        <w:autoSpaceDN w:val="0"/>
        <w:adjustRightInd w:val="0"/>
        <w:spacing w:after="0" w:line="360" w:lineRule="auto"/>
        <w:ind w:left="993"/>
        <w:contextualSpacing/>
        <w:jc w:val="both"/>
        <w:rPr>
          <w:rFonts w:ascii="Arial" w:hAnsi="Arial" w:cs="Arial"/>
          <w:sz w:val="28"/>
          <w:szCs w:val="28"/>
        </w:rPr>
      </w:pPr>
      <w:r>
        <w:rPr>
          <w:rFonts w:ascii="Arial" w:hAnsi="Arial" w:cs="Arial"/>
          <w:sz w:val="28"/>
          <w:szCs w:val="28"/>
        </w:rPr>
        <w:t>c).- Copia simple de</w:t>
      </w:r>
      <w:r w:rsidR="00475B4E">
        <w:rPr>
          <w:rFonts w:ascii="Arial" w:hAnsi="Arial" w:cs="Arial"/>
          <w:sz w:val="28"/>
          <w:szCs w:val="28"/>
        </w:rPr>
        <w:t xml:space="preserve"> la convocatoria de la Secretaría de Seguridad Pública del Estado, que mencionó en las documentales </w:t>
      </w:r>
      <w:r>
        <w:rPr>
          <w:rFonts w:ascii="Arial" w:hAnsi="Arial" w:cs="Arial"/>
          <w:sz w:val="28"/>
          <w:szCs w:val="28"/>
        </w:rPr>
        <w:t>tercera y cuarta</w:t>
      </w:r>
      <w:r w:rsidR="00475B4E">
        <w:rPr>
          <w:rFonts w:ascii="Arial" w:hAnsi="Arial" w:cs="Arial"/>
          <w:sz w:val="28"/>
          <w:szCs w:val="28"/>
        </w:rPr>
        <w:t xml:space="preserve"> en su escrito de demanda (</w:t>
      </w:r>
      <w:r>
        <w:rPr>
          <w:rFonts w:ascii="Arial" w:hAnsi="Arial" w:cs="Arial"/>
          <w:sz w:val="28"/>
          <w:szCs w:val="28"/>
        </w:rPr>
        <w:t xml:space="preserve">ver </w:t>
      </w:r>
      <w:r w:rsidR="00475B4E">
        <w:rPr>
          <w:rFonts w:ascii="Arial" w:hAnsi="Arial" w:cs="Arial"/>
          <w:sz w:val="28"/>
          <w:szCs w:val="28"/>
        </w:rPr>
        <w:t xml:space="preserve">fojas </w:t>
      </w:r>
      <w:r w:rsidR="001A2985">
        <w:rPr>
          <w:rFonts w:ascii="Arial" w:hAnsi="Arial" w:cs="Arial"/>
          <w:sz w:val="28"/>
          <w:szCs w:val="28"/>
        </w:rPr>
        <w:t>24</w:t>
      </w:r>
      <w:r w:rsidR="00475B4E">
        <w:rPr>
          <w:rFonts w:ascii="Arial" w:hAnsi="Arial" w:cs="Arial"/>
          <w:sz w:val="28"/>
          <w:szCs w:val="28"/>
        </w:rPr>
        <w:t xml:space="preserve"> y</w:t>
      </w:r>
      <w:r w:rsidR="001A2985">
        <w:rPr>
          <w:rFonts w:ascii="Arial" w:hAnsi="Arial" w:cs="Arial"/>
          <w:sz w:val="28"/>
          <w:szCs w:val="28"/>
        </w:rPr>
        <w:t xml:space="preserve"> 25</w:t>
      </w:r>
      <w:r w:rsidR="00475B4E">
        <w:rPr>
          <w:rFonts w:ascii="Arial" w:hAnsi="Arial" w:cs="Arial"/>
          <w:sz w:val="28"/>
          <w:szCs w:val="28"/>
        </w:rPr>
        <w:t>)</w:t>
      </w:r>
      <w:r w:rsidR="006B707C">
        <w:rPr>
          <w:rFonts w:ascii="Arial" w:hAnsi="Arial" w:cs="Arial"/>
          <w:sz w:val="28"/>
          <w:szCs w:val="28"/>
        </w:rPr>
        <w:t>.</w:t>
      </w:r>
    </w:p>
    <w:p w:rsidR="006B707C" w:rsidRDefault="006B707C" w:rsidP="00475B4E">
      <w:pPr>
        <w:tabs>
          <w:tab w:val="left" w:pos="993"/>
        </w:tabs>
        <w:autoSpaceDE w:val="0"/>
        <w:autoSpaceDN w:val="0"/>
        <w:adjustRightInd w:val="0"/>
        <w:spacing w:after="0" w:line="360" w:lineRule="auto"/>
        <w:ind w:left="993"/>
        <w:contextualSpacing/>
        <w:jc w:val="both"/>
        <w:rPr>
          <w:rFonts w:ascii="Arial" w:hAnsi="Arial" w:cs="Arial"/>
          <w:sz w:val="28"/>
          <w:szCs w:val="28"/>
        </w:rPr>
      </w:pPr>
    </w:p>
    <w:p w:rsidR="006B707C" w:rsidRDefault="006B707C" w:rsidP="00475B4E">
      <w:pPr>
        <w:tabs>
          <w:tab w:val="left" w:pos="993"/>
        </w:tabs>
        <w:autoSpaceDE w:val="0"/>
        <w:autoSpaceDN w:val="0"/>
        <w:adjustRightInd w:val="0"/>
        <w:spacing w:after="0" w:line="360" w:lineRule="auto"/>
        <w:ind w:left="993"/>
        <w:contextualSpacing/>
        <w:jc w:val="both"/>
        <w:rPr>
          <w:rFonts w:ascii="Arial" w:hAnsi="Arial" w:cs="Arial"/>
          <w:sz w:val="28"/>
          <w:szCs w:val="28"/>
        </w:rPr>
      </w:pPr>
      <w:r>
        <w:rPr>
          <w:rFonts w:ascii="Arial" w:hAnsi="Arial" w:cs="Arial"/>
          <w:sz w:val="28"/>
          <w:szCs w:val="28"/>
        </w:rPr>
        <w:t>d).- Copia simple de la lista de promoció</w:t>
      </w:r>
      <w:r w:rsidR="00972F7E">
        <w:rPr>
          <w:rFonts w:ascii="Arial" w:hAnsi="Arial" w:cs="Arial"/>
          <w:sz w:val="28"/>
          <w:szCs w:val="28"/>
        </w:rPr>
        <w:t xml:space="preserve">n de ascensos 2010, de </w:t>
      </w:r>
      <w:r w:rsidR="00972F7E" w:rsidRPr="00972F7E">
        <w:rPr>
          <w:rFonts w:ascii="Arial" w:hAnsi="Arial" w:cs="Arial"/>
          <w:color w:val="FF0000"/>
          <w:sz w:val="28"/>
          <w:szCs w:val="28"/>
        </w:rPr>
        <w:t>Policía C para B</w:t>
      </w:r>
      <w:r>
        <w:rPr>
          <w:rFonts w:ascii="Arial" w:hAnsi="Arial" w:cs="Arial"/>
          <w:sz w:val="28"/>
          <w:szCs w:val="28"/>
        </w:rPr>
        <w:t>, que mencionó en la documental quinta e</w:t>
      </w:r>
      <w:r w:rsidR="00173567">
        <w:rPr>
          <w:rFonts w:ascii="Arial" w:hAnsi="Arial" w:cs="Arial"/>
          <w:sz w:val="28"/>
          <w:szCs w:val="28"/>
        </w:rPr>
        <w:t>n su escrito de demanda (foja 26 a 57</w:t>
      </w:r>
      <w:r>
        <w:rPr>
          <w:rFonts w:ascii="Arial" w:hAnsi="Arial" w:cs="Arial"/>
          <w:sz w:val="28"/>
          <w:szCs w:val="28"/>
        </w:rPr>
        <w:t>).</w:t>
      </w:r>
    </w:p>
    <w:p w:rsidR="00BB4C9C" w:rsidRPr="000527C6" w:rsidRDefault="00BB4C9C" w:rsidP="00BB4C9C">
      <w:pPr>
        <w:pStyle w:val="Textoindependienteprimerasangra"/>
        <w:spacing w:before="240"/>
        <w:ind w:firstLine="708"/>
        <w:jc w:val="both"/>
        <w:rPr>
          <w:rFonts w:ascii="Arial" w:eastAsia="Arial Unicode MS" w:hAnsi="Arial" w:cs="Arial"/>
          <w:sz w:val="28"/>
          <w:szCs w:val="28"/>
        </w:rPr>
      </w:pPr>
      <w:r w:rsidRPr="000527C6">
        <w:rPr>
          <w:rFonts w:ascii="Arial" w:eastAsia="Arial Unicode MS" w:hAnsi="Arial" w:cs="Arial"/>
          <w:b/>
          <w:sz w:val="28"/>
          <w:szCs w:val="28"/>
        </w:rPr>
        <w:t xml:space="preserve">INFORMES ADMINISTRATIVOS, </w:t>
      </w:r>
      <w:r w:rsidRPr="000527C6">
        <w:rPr>
          <w:rFonts w:ascii="Arial" w:eastAsia="Arial Unicode MS" w:hAnsi="Arial" w:cs="Arial"/>
          <w:sz w:val="28"/>
          <w:szCs w:val="28"/>
        </w:rPr>
        <w:t>rendidos por las siguientes Autoridades:</w:t>
      </w:r>
    </w:p>
    <w:p w:rsidR="00BB4C9C" w:rsidRPr="000527C6" w:rsidRDefault="00BB4C9C" w:rsidP="00BB4C9C">
      <w:pPr>
        <w:pStyle w:val="Textoindependienteprimerasangra"/>
        <w:spacing w:before="240"/>
        <w:ind w:firstLine="708"/>
        <w:jc w:val="both"/>
        <w:rPr>
          <w:rFonts w:ascii="Arial" w:eastAsia="Arial Unicode MS" w:hAnsi="Arial" w:cs="Arial"/>
          <w:b/>
          <w:sz w:val="28"/>
          <w:szCs w:val="28"/>
        </w:rPr>
      </w:pPr>
      <w:r w:rsidRPr="000527C6">
        <w:rPr>
          <w:rFonts w:ascii="Arial" w:eastAsia="Arial Unicode MS" w:hAnsi="Arial" w:cs="Arial"/>
          <w:b/>
          <w:sz w:val="28"/>
          <w:szCs w:val="28"/>
        </w:rPr>
        <w:t xml:space="preserve">a).- </w:t>
      </w:r>
      <w:r w:rsidR="0049008D">
        <w:rPr>
          <w:rFonts w:ascii="Arial" w:eastAsia="Arial Unicode MS" w:hAnsi="Arial" w:cs="Arial"/>
          <w:b/>
          <w:sz w:val="28"/>
          <w:szCs w:val="28"/>
        </w:rPr>
        <w:t xml:space="preserve">Director Jurídico de la </w:t>
      </w:r>
      <w:r w:rsidRPr="000527C6">
        <w:rPr>
          <w:rFonts w:ascii="Arial" w:eastAsia="Arial Unicode MS" w:hAnsi="Arial" w:cs="Arial"/>
          <w:b/>
          <w:sz w:val="28"/>
          <w:szCs w:val="28"/>
        </w:rPr>
        <w:t>Secretaria de Seguridad Pública del Estado, donde informa lo siguiente:</w:t>
      </w:r>
    </w:p>
    <w:p w:rsidR="00BB4C9C" w:rsidRPr="007B00A5" w:rsidRDefault="00BB4C9C" w:rsidP="00BB4C9C">
      <w:pPr>
        <w:pStyle w:val="Textoindependienteprimerasangra"/>
        <w:spacing w:before="240"/>
        <w:ind w:firstLine="708"/>
        <w:jc w:val="both"/>
        <w:rPr>
          <w:rFonts w:ascii="Arial" w:eastAsia="Arial Unicode MS" w:hAnsi="Arial" w:cs="Arial"/>
        </w:rPr>
      </w:pPr>
      <w:r w:rsidRPr="007B00A5">
        <w:rPr>
          <w:rFonts w:ascii="Arial" w:eastAsia="Arial Unicode MS" w:hAnsi="Arial" w:cs="Arial"/>
        </w:rPr>
        <w:t>1.-</w:t>
      </w:r>
      <w:r w:rsidRPr="007B00A5">
        <w:rPr>
          <w:rFonts w:ascii="Arial" w:eastAsia="Arial Unicode MS" w:hAnsi="Arial" w:cs="Arial"/>
        </w:rPr>
        <w:tab/>
        <w:t>Cua</w:t>
      </w:r>
      <w:r>
        <w:rPr>
          <w:rFonts w:ascii="Arial" w:eastAsia="Arial Unicode MS" w:hAnsi="Arial" w:cs="Arial"/>
        </w:rPr>
        <w:t xml:space="preserve">ntos grados de Policía “B” y/o Policía Segundo se han otorgado en las ceremonias para la homologación de grados, fortalecimiento y dignificación a custodios y policías  estatales, derivado del </w:t>
      </w:r>
      <w:r w:rsidRPr="007B00A5">
        <w:rPr>
          <w:rFonts w:ascii="Arial" w:eastAsia="Arial Unicode MS" w:hAnsi="Arial" w:cs="Arial"/>
        </w:rPr>
        <w:t xml:space="preserve">Acuerdo Administrativo por el que se </w:t>
      </w:r>
      <w:r w:rsidRPr="007B00A5">
        <w:rPr>
          <w:rFonts w:ascii="Arial" w:eastAsia="Arial Unicode MS" w:hAnsi="Arial" w:cs="Arial"/>
        </w:rPr>
        <w:lastRenderedPageBreak/>
        <w:t>establece la asignación y homologación de grados policiales para los elementos de Seguridad Pública de los distintos cuerpos de seguridad que conforman la Secretaría de Seguridad Pública del Estado de San Luis Potosí.</w:t>
      </w:r>
    </w:p>
    <w:p w:rsidR="00BB4C9C" w:rsidRPr="0049008D" w:rsidRDefault="00BB4C9C" w:rsidP="00BB4C9C">
      <w:pPr>
        <w:pStyle w:val="Textoindependienteprimerasangra"/>
        <w:numPr>
          <w:ilvl w:val="0"/>
          <w:numId w:val="12"/>
        </w:numPr>
        <w:spacing w:before="240" w:after="0"/>
        <w:jc w:val="both"/>
        <w:rPr>
          <w:rFonts w:ascii="Arial" w:eastAsia="Arial Unicode MS" w:hAnsi="Arial" w:cs="Arial"/>
          <w:color w:val="FF0000"/>
        </w:rPr>
      </w:pPr>
      <w:r>
        <w:rPr>
          <w:rFonts w:ascii="Arial" w:eastAsia="Arial Unicode MS" w:hAnsi="Arial" w:cs="Arial"/>
        </w:rPr>
        <w:t xml:space="preserve">Con apoyo en las bases de datos con las que cuenta la Dirección Administrativa de la Secretaría de Seguridad Pública, </w:t>
      </w:r>
      <w:r w:rsidR="001E41AA">
        <w:rPr>
          <w:rFonts w:ascii="Arial" w:eastAsia="Arial Unicode MS" w:hAnsi="Arial" w:cs="Arial"/>
        </w:rPr>
        <w:t xml:space="preserve">se informa que se </w:t>
      </w:r>
      <w:r w:rsidR="0049008D">
        <w:rPr>
          <w:rFonts w:ascii="Arial" w:eastAsia="Arial Unicode MS" w:hAnsi="Arial" w:cs="Arial"/>
          <w:color w:val="FF0000"/>
        </w:rPr>
        <w:t>entregaron 165</w:t>
      </w:r>
      <w:r w:rsidRPr="0049008D">
        <w:rPr>
          <w:rFonts w:ascii="Arial" w:eastAsia="Arial Unicode MS" w:hAnsi="Arial" w:cs="Arial"/>
          <w:color w:val="FF0000"/>
        </w:rPr>
        <w:t xml:space="preserve"> pr</w:t>
      </w:r>
      <w:r w:rsidR="0049008D">
        <w:rPr>
          <w:rFonts w:ascii="Arial" w:eastAsia="Arial Unicode MS" w:hAnsi="Arial" w:cs="Arial"/>
          <w:color w:val="FF0000"/>
        </w:rPr>
        <w:t>omociones al grado de Policía “B</w:t>
      </w:r>
      <w:r w:rsidR="005B0BC3">
        <w:rPr>
          <w:rFonts w:ascii="Arial" w:eastAsia="Arial Unicode MS" w:hAnsi="Arial" w:cs="Arial"/>
          <w:color w:val="FF0000"/>
        </w:rPr>
        <w:t>” y/o Policía Segund</w:t>
      </w:r>
      <w:r w:rsidRPr="0049008D">
        <w:rPr>
          <w:rFonts w:ascii="Arial" w:eastAsia="Arial Unicode MS" w:hAnsi="Arial" w:cs="Arial"/>
          <w:color w:val="FF0000"/>
        </w:rPr>
        <w:t>o.</w:t>
      </w:r>
    </w:p>
    <w:p w:rsidR="00BB4C9C" w:rsidRPr="007B00A5" w:rsidRDefault="00BB4C9C" w:rsidP="00BB4C9C">
      <w:pPr>
        <w:pStyle w:val="Textoindependienteprimerasangra"/>
        <w:spacing w:before="240"/>
        <w:ind w:left="360" w:firstLine="348"/>
        <w:jc w:val="both"/>
        <w:rPr>
          <w:rFonts w:ascii="Arial" w:eastAsia="Arial Unicode MS" w:hAnsi="Arial" w:cs="Arial"/>
        </w:rPr>
      </w:pPr>
      <w:r w:rsidRPr="007B00A5">
        <w:rPr>
          <w:rFonts w:ascii="Arial" w:eastAsia="Arial Unicode MS" w:hAnsi="Arial" w:cs="Arial"/>
        </w:rPr>
        <w:t>2.-</w:t>
      </w:r>
      <w:r w:rsidRPr="007B00A5">
        <w:rPr>
          <w:rFonts w:ascii="Arial" w:eastAsia="Arial Unicode MS" w:hAnsi="Arial" w:cs="Arial"/>
        </w:rPr>
        <w:tab/>
      </w:r>
      <w:r>
        <w:rPr>
          <w:rFonts w:ascii="Arial" w:eastAsia="Arial Unicode MS" w:hAnsi="Arial" w:cs="Arial"/>
        </w:rPr>
        <w:t>Si derivado de la Promoción de ascensos de 2010, turno (SIC) oficios a Oficialía mayor para la aprobación para efecto del pago en relación al grado obtenido con efecto retroactivo a la fecha de ascenso</w:t>
      </w:r>
      <w:r w:rsidRPr="007B00A5">
        <w:rPr>
          <w:rFonts w:ascii="Arial" w:eastAsia="Arial Unicode MS" w:hAnsi="Arial" w:cs="Arial"/>
        </w:rPr>
        <w:t>.</w:t>
      </w:r>
    </w:p>
    <w:p w:rsidR="00BB4C9C" w:rsidRPr="007B00A5" w:rsidRDefault="00BB4C9C" w:rsidP="00BB4C9C">
      <w:pPr>
        <w:pStyle w:val="Textoindependienteprimerasangra"/>
        <w:numPr>
          <w:ilvl w:val="0"/>
          <w:numId w:val="12"/>
        </w:numPr>
        <w:spacing w:before="240" w:after="0"/>
        <w:jc w:val="both"/>
        <w:rPr>
          <w:rFonts w:ascii="Arial" w:eastAsia="Arial Unicode MS" w:hAnsi="Arial" w:cs="Arial"/>
        </w:rPr>
      </w:pPr>
      <w:r>
        <w:rPr>
          <w:rFonts w:ascii="Arial" w:eastAsia="Arial Unicode MS" w:hAnsi="Arial" w:cs="Arial"/>
        </w:rPr>
        <w:t>No se cuenta con Información al respecto en los archivos de esta Secretaría de Seguridad Pública del Estado.</w:t>
      </w:r>
    </w:p>
    <w:p w:rsidR="00BB4C9C" w:rsidRPr="007B00A5" w:rsidRDefault="00BB4C9C" w:rsidP="00BB4C9C">
      <w:pPr>
        <w:pStyle w:val="Textoindependienteprimerasangra"/>
        <w:spacing w:before="240"/>
        <w:ind w:firstLine="708"/>
        <w:jc w:val="both"/>
        <w:rPr>
          <w:rFonts w:ascii="Arial" w:eastAsia="Arial Unicode MS" w:hAnsi="Arial" w:cs="Arial"/>
        </w:rPr>
      </w:pPr>
      <w:r w:rsidRPr="007B00A5">
        <w:rPr>
          <w:rFonts w:ascii="Arial" w:eastAsia="Arial Unicode MS" w:hAnsi="Arial" w:cs="Arial"/>
        </w:rPr>
        <w:t>3.-</w:t>
      </w:r>
      <w:r w:rsidRPr="007B00A5">
        <w:rPr>
          <w:rFonts w:ascii="Arial" w:eastAsia="Arial Unicode MS" w:hAnsi="Arial" w:cs="Arial"/>
        </w:rPr>
        <w:tab/>
      </w:r>
      <w:r>
        <w:rPr>
          <w:rFonts w:ascii="Arial" w:eastAsia="Arial Unicode MS" w:hAnsi="Arial" w:cs="Arial"/>
        </w:rPr>
        <w:t>A partir de qué fecha, se cumplió la condición señalada en el apartado de observaciones de su numeral I de la Convocatoria para todos los integrantes de la Dirección General de Seguridad Pública del Estado a participar en la promoción de ascensos 2010</w:t>
      </w:r>
      <w:r w:rsidRPr="007B00A5">
        <w:rPr>
          <w:rFonts w:ascii="Arial" w:eastAsia="Arial Unicode MS" w:hAnsi="Arial" w:cs="Arial"/>
        </w:rPr>
        <w:t>.</w:t>
      </w:r>
    </w:p>
    <w:p w:rsidR="00BB4C9C" w:rsidRDefault="00BB4C9C" w:rsidP="00BB4C9C">
      <w:pPr>
        <w:pStyle w:val="Textoindependienteprimerasangra"/>
        <w:numPr>
          <w:ilvl w:val="0"/>
          <w:numId w:val="12"/>
        </w:numPr>
        <w:spacing w:before="240" w:after="0"/>
        <w:jc w:val="both"/>
        <w:rPr>
          <w:rFonts w:ascii="Arial" w:eastAsia="Arial Unicode MS" w:hAnsi="Arial" w:cs="Arial"/>
        </w:rPr>
      </w:pPr>
      <w:r>
        <w:rPr>
          <w:rFonts w:ascii="Arial" w:eastAsia="Arial Unicode MS" w:hAnsi="Arial" w:cs="Arial"/>
        </w:rPr>
        <w:t>No se cuenta con Información al respecto en los archivos de esta Secretaría de Seguridad Pública del Estado.</w:t>
      </w:r>
    </w:p>
    <w:p w:rsidR="00BB4C9C" w:rsidRDefault="00BB4C9C" w:rsidP="00BB4C9C">
      <w:pPr>
        <w:pStyle w:val="Textoindependienteprimerasangra"/>
        <w:spacing w:before="240"/>
        <w:ind w:firstLine="708"/>
        <w:jc w:val="both"/>
        <w:rPr>
          <w:rFonts w:ascii="Arial" w:eastAsia="Arial Unicode MS" w:hAnsi="Arial" w:cs="Arial"/>
        </w:rPr>
      </w:pPr>
      <w:r w:rsidRPr="007B00A5">
        <w:rPr>
          <w:rFonts w:ascii="Arial" w:eastAsia="Arial Unicode MS" w:hAnsi="Arial" w:cs="Arial"/>
        </w:rPr>
        <w:t>4.-</w:t>
      </w:r>
      <w:r w:rsidRPr="007B00A5">
        <w:rPr>
          <w:rFonts w:ascii="Arial" w:eastAsia="Arial Unicode MS" w:hAnsi="Arial" w:cs="Arial"/>
        </w:rPr>
        <w:tab/>
      </w:r>
      <w:r>
        <w:rPr>
          <w:rFonts w:ascii="Arial" w:eastAsia="Arial Unicode MS" w:hAnsi="Arial" w:cs="Arial"/>
        </w:rPr>
        <w:t>Se informó el cumplimiento de la condición señalada en el apartado de observaciones de su numeral I de la Convocatoria para todos los integrantes de la Dirección General de Seguridad Pública del Estado a participar en la promoción de ascensos 2010, al personal que ascendió al grado inmediato superior, a efecto de poder hacer la solicitud del grado y haberes correspondientes (sic)</w:t>
      </w:r>
      <w:r w:rsidRPr="007B00A5">
        <w:rPr>
          <w:rFonts w:ascii="Arial" w:eastAsia="Arial Unicode MS" w:hAnsi="Arial" w:cs="Arial"/>
        </w:rPr>
        <w:t>.</w:t>
      </w:r>
    </w:p>
    <w:p w:rsidR="00BB4C9C" w:rsidRPr="00026603" w:rsidRDefault="00BB4C9C" w:rsidP="00BB4C9C">
      <w:pPr>
        <w:pStyle w:val="Textoindependienteprimerasangra"/>
        <w:numPr>
          <w:ilvl w:val="0"/>
          <w:numId w:val="12"/>
        </w:numPr>
        <w:spacing w:before="240" w:after="0"/>
        <w:jc w:val="both"/>
        <w:rPr>
          <w:rFonts w:ascii="Arial" w:eastAsia="Arial Unicode MS" w:hAnsi="Arial" w:cs="Arial"/>
        </w:rPr>
      </w:pPr>
      <w:r>
        <w:rPr>
          <w:rFonts w:ascii="Arial" w:eastAsia="Arial Unicode MS" w:hAnsi="Arial" w:cs="Arial"/>
        </w:rPr>
        <w:t>No se cuenta con Información al respecto en los archivos de esta Secretaría de Seguridad Pública del Estado.</w:t>
      </w:r>
    </w:p>
    <w:p w:rsidR="00BB4C9C" w:rsidRPr="000527C6" w:rsidRDefault="00BB4C9C" w:rsidP="00BB4C9C">
      <w:pPr>
        <w:pStyle w:val="Textoindependienteprimerasangra"/>
        <w:spacing w:before="240"/>
        <w:ind w:firstLine="708"/>
        <w:jc w:val="both"/>
        <w:rPr>
          <w:rFonts w:ascii="Arial" w:eastAsia="Arial Unicode MS" w:hAnsi="Arial" w:cs="Arial"/>
          <w:b/>
          <w:sz w:val="28"/>
          <w:szCs w:val="28"/>
        </w:rPr>
      </w:pPr>
      <w:r w:rsidRPr="000527C6">
        <w:rPr>
          <w:rFonts w:ascii="Arial" w:eastAsia="Arial Unicode MS" w:hAnsi="Arial" w:cs="Arial"/>
          <w:b/>
          <w:sz w:val="28"/>
          <w:szCs w:val="28"/>
        </w:rPr>
        <w:t>b).- Oficialía Mayor de Gobierno del Estado, informó:</w:t>
      </w:r>
    </w:p>
    <w:p w:rsidR="00973F39" w:rsidRPr="007B00A5" w:rsidRDefault="00973F39" w:rsidP="006408EF">
      <w:pPr>
        <w:pStyle w:val="Textoindependienteprimerasangra"/>
        <w:spacing w:before="240"/>
        <w:ind w:firstLine="708"/>
        <w:jc w:val="both"/>
        <w:rPr>
          <w:rFonts w:ascii="Arial" w:eastAsia="Arial Unicode MS" w:hAnsi="Arial" w:cs="Arial"/>
        </w:rPr>
      </w:pPr>
      <w:r>
        <w:rPr>
          <w:rFonts w:ascii="Arial" w:eastAsia="Arial Unicode MS" w:hAnsi="Arial" w:cs="Arial"/>
        </w:rPr>
        <w:t>1.-</w:t>
      </w:r>
      <w:r w:rsidR="00380AC8">
        <w:rPr>
          <w:rFonts w:ascii="Arial" w:eastAsia="Arial Unicode MS" w:hAnsi="Arial" w:cs="Arial"/>
        </w:rPr>
        <w:t xml:space="preserve"> </w:t>
      </w:r>
      <w:r w:rsidRPr="007B00A5">
        <w:rPr>
          <w:rFonts w:ascii="Arial" w:eastAsia="Arial Unicode MS" w:hAnsi="Arial" w:cs="Arial"/>
        </w:rPr>
        <w:t>Cua</w:t>
      </w:r>
      <w:r>
        <w:rPr>
          <w:rFonts w:ascii="Arial" w:eastAsia="Arial Unicode MS" w:hAnsi="Arial" w:cs="Arial"/>
        </w:rPr>
        <w:t xml:space="preserve">ntos grados de Policía “B” y/o Policía Segundo se han otorgado </w:t>
      </w:r>
      <w:r w:rsidR="006408EF">
        <w:rPr>
          <w:rFonts w:ascii="Arial" w:eastAsia="Arial Unicode MS" w:hAnsi="Arial" w:cs="Arial"/>
        </w:rPr>
        <w:t>en las ceremonias para la</w:t>
      </w:r>
      <w:r w:rsidR="006408EF" w:rsidRPr="006408EF">
        <w:rPr>
          <w:rFonts w:ascii="Arial" w:eastAsia="Arial Unicode MS" w:hAnsi="Arial" w:cs="Arial"/>
        </w:rPr>
        <w:t xml:space="preserve"> </w:t>
      </w:r>
      <w:r w:rsidR="006408EF" w:rsidRPr="007B00A5">
        <w:rPr>
          <w:rFonts w:ascii="Arial" w:eastAsia="Arial Unicode MS" w:hAnsi="Arial" w:cs="Arial"/>
        </w:rPr>
        <w:t>homologación de grados</w:t>
      </w:r>
      <w:r w:rsidR="006408EF">
        <w:rPr>
          <w:rFonts w:ascii="Arial" w:eastAsia="Arial Unicode MS" w:hAnsi="Arial" w:cs="Arial"/>
        </w:rPr>
        <w:t xml:space="preserve">, fortalecimiento y dignificación a custodios y policías estatales </w:t>
      </w:r>
      <w:r>
        <w:rPr>
          <w:rFonts w:ascii="Arial" w:eastAsia="Arial Unicode MS" w:hAnsi="Arial" w:cs="Arial"/>
        </w:rPr>
        <w:t xml:space="preserve">derivado del </w:t>
      </w:r>
      <w:r w:rsidRPr="007B00A5">
        <w:rPr>
          <w:rFonts w:ascii="Arial" w:eastAsia="Arial Unicode MS" w:hAnsi="Arial" w:cs="Arial"/>
        </w:rPr>
        <w:t>Acuerdo Administrativo por el que se establece la asignación y homologación de grados policiales para los elementos de Seguridad Pública de los distintos cuerpos de seguridad que conforman la Secretaría de Seguridad Pública del Estado de San Luis Potosí.</w:t>
      </w:r>
    </w:p>
    <w:p w:rsidR="00973F39" w:rsidRPr="0049008D" w:rsidRDefault="00973F39" w:rsidP="00973F39">
      <w:pPr>
        <w:pStyle w:val="Textoindependienteprimerasangra"/>
        <w:numPr>
          <w:ilvl w:val="0"/>
          <w:numId w:val="12"/>
        </w:numPr>
        <w:spacing w:before="240" w:after="0"/>
        <w:jc w:val="both"/>
        <w:rPr>
          <w:rFonts w:ascii="Arial" w:eastAsia="Arial Unicode MS" w:hAnsi="Arial" w:cs="Arial"/>
          <w:color w:val="FF0000"/>
        </w:rPr>
      </w:pPr>
      <w:r>
        <w:rPr>
          <w:rFonts w:ascii="Arial" w:eastAsia="Arial Unicode MS" w:hAnsi="Arial" w:cs="Arial"/>
        </w:rPr>
        <w:t>Hasta el día de la fecha, por solicitud expresa del Titular de la Secretaría</w:t>
      </w:r>
      <w:r w:rsidR="002725F2">
        <w:rPr>
          <w:rFonts w:ascii="Arial" w:eastAsia="Arial Unicode MS" w:hAnsi="Arial" w:cs="Arial"/>
        </w:rPr>
        <w:t xml:space="preserve"> de Seguridad Pública, y previo cumplimiento de los requisitos establecidos por el Acuerdo Administrativo publicado en el Periódico Oficial del Estado el 11 de enero de 2019; se han generado 184 </w:t>
      </w:r>
      <w:r w:rsidR="00297219">
        <w:rPr>
          <w:rFonts w:ascii="Arial" w:eastAsia="Arial Unicode MS" w:hAnsi="Arial" w:cs="Arial"/>
        </w:rPr>
        <w:t>movimientos correspondientes  a la homologación en el grado de Policía “B” nivel 07 categoría 13, del Tabulador de Seguridad y Custodia.</w:t>
      </w:r>
    </w:p>
    <w:p w:rsidR="00973F39" w:rsidRPr="007B00A5" w:rsidRDefault="00380AC8" w:rsidP="00973F39">
      <w:pPr>
        <w:pStyle w:val="Textoindependienteprimerasangra"/>
        <w:spacing w:before="240"/>
        <w:ind w:left="360" w:firstLine="348"/>
        <w:jc w:val="both"/>
        <w:rPr>
          <w:rFonts w:ascii="Arial" w:eastAsia="Arial Unicode MS" w:hAnsi="Arial" w:cs="Arial"/>
        </w:rPr>
      </w:pPr>
      <w:r>
        <w:rPr>
          <w:rFonts w:ascii="Arial" w:eastAsia="Arial Unicode MS" w:hAnsi="Arial" w:cs="Arial"/>
        </w:rPr>
        <w:t xml:space="preserve">2.- </w:t>
      </w:r>
      <w:r w:rsidR="00973F39">
        <w:rPr>
          <w:rFonts w:ascii="Arial" w:eastAsia="Arial Unicode MS" w:hAnsi="Arial" w:cs="Arial"/>
        </w:rPr>
        <w:t xml:space="preserve">Si derivado de la Promoción de ascensos de 2010, </w:t>
      </w:r>
      <w:r>
        <w:rPr>
          <w:rFonts w:ascii="Arial" w:eastAsia="Arial Unicode MS" w:hAnsi="Arial" w:cs="Arial"/>
        </w:rPr>
        <w:t>recibió</w:t>
      </w:r>
      <w:r w:rsidR="008766EE">
        <w:rPr>
          <w:rFonts w:ascii="Arial" w:eastAsia="Arial Unicode MS" w:hAnsi="Arial" w:cs="Arial"/>
        </w:rPr>
        <w:t xml:space="preserve"> oficio</w:t>
      </w:r>
      <w:r w:rsidR="00973F39">
        <w:rPr>
          <w:rFonts w:ascii="Arial" w:eastAsia="Arial Unicode MS" w:hAnsi="Arial" w:cs="Arial"/>
        </w:rPr>
        <w:t xml:space="preserve"> </w:t>
      </w:r>
      <w:r>
        <w:rPr>
          <w:rFonts w:ascii="Arial" w:eastAsia="Arial Unicode MS" w:hAnsi="Arial" w:cs="Arial"/>
        </w:rPr>
        <w:t xml:space="preserve">de la </w:t>
      </w:r>
      <w:r w:rsidR="00973F39">
        <w:rPr>
          <w:rFonts w:ascii="Arial" w:eastAsia="Arial Unicode MS" w:hAnsi="Arial" w:cs="Arial"/>
        </w:rPr>
        <w:t xml:space="preserve">Secretaría de </w:t>
      </w:r>
      <w:r>
        <w:rPr>
          <w:rFonts w:ascii="Arial" w:eastAsia="Arial Unicode MS" w:hAnsi="Arial" w:cs="Arial"/>
        </w:rPr>
        <w:t>Seguridad Pública</w:t>
      </w:r>
      <w:r w:rsidR="00973F39">
        <w:rPr>
          <w:rFonts w:ascii="Arial" w:eastAsia="Arial Unicode MS" w:hAnsi="Arial" w:cs="Arial"/>
        </w:rPr>
        <w:t xml:space="preserve"> pa</w:t>
      </w:r>
      <w:r>
        <w:rPr>
          <w:rFonts w:ascii="Arial" w:eastAsia="Arial Unicode MS" w:hAnsi="Arial" w:cs="Arial"/>
        </w:rPr>
        <w:t>ra la aprobación para efecto de</w:t>
      </w:r>
      <w:r w:rsidR="00973F39">
        <w:rPr>
          <w:rFonts w:ascii="Arial" w:eastAsia="Arial Unicode MS" w:hAnsi="Arial" w:cs="Arial"/>
        </w:rPr>
        <w:t xml:space="preserve"> pago en </w:t>
      </w:r>
      <w:r w:rsidR="00973F39">
        <w:rPr>
          <w:rFonts w:ascii="Arial" w:eastAsia="Arial Unicode MS" w:hAnsi="Arial" w:cs="Arial"/>
        </w:rPr>
        <w:lastRenderedPageBreak/>
        <w:t xml:space="preserve">relación </w:t>
      </w:r>
      <w:r w:rsidR="002F7DE0">
        <w:rPr>
          <w:rFonts w:ascii="Arial" w:eastAsia="Arial Unicode MS" w:hAnsi="Arial" w:cs="Arial"/>
        </w:rPr>
        <w:t>con e</w:t>
      </w:r>
      <w:r w:rsidR="00973F39">
        <w:rPr>
          <w:rFonts w:ascii="Arial" w:eastAsia="Arial Unicode MS" w:hAnsi="Arial" w:cs="Arial"/>
        </w:rPr>
        <w:t xml:space="preserve">l grado obtenido </w:t>
      </w:r>
      <w:r w:rsidR="002F7DE0">
        <w:rPr>
          <w:rFonts w:ascii="Arial" w:eastAsia="Arial Unicode MS" w:hAnsi="Arial" w:cs="Arial"/>
        </w:rPr>
        <w:t xml:space="preserve">por los participantes </w:t>
      </w:r>
      <w:r w:rsidR="00973F39">
        <w:rPr>
          <w:rFonts w:ascii="Arial" w:eastAsia="Arial Unicode MS" w:hAnsi="Arial" w:cs="Arial"/>
        </w:rPr>
        <w:t>con efecto retroactivo a la fecha de ascenso</w:t>
      </w:r>
      <w:r w:rsidR="002F7DE0">
        <w:rPr>
          <w:rFonts w:ascii="Arial" w:eastAsia="Arial Unicode MS" w:hAnsi="Arial" w:cs="Arial"/>
        </w:rPr>
        <w:t xml:space="preserve"> de la promoción de ascensos 2010</w:t>
      </w:r>
      <w:r w:rsidR="00973F39" w:rsidRPr="007B00A5">
        <w:rPr>
          <w:rFonts w:ascii="Arial" w:eastAsia="Arial Unicode MS" w:hAnsi="Arial" w:cs="Arial"/>
        </w:rPr>
        <w:t>.</w:t>
      </w:r>
    </w:p>
    <w:p w:rsidR="00973F39" w:rsidRPr="007B00A5" w:rsidRDefault="00973F39" w:rsidP="00973F39">
      <w:pPr>
        <w:pStyle w:val="Textoindependienteprimerasangra"/>
        <w:numPr>
          <w:ilvl w:val="0"/>
          <w:numId w:val="12"/>
        </w:numPr>
        <w:spacing w:before="240" w:after="0"/>
        <w:jc w:val="both"/>
        <w:rPr>
          <w:rFonts w:ascii="Arial" w:eastAsia="Arial Unicode MS" w:hAnsi="Arial" w:cs="Arial"/>
        </w:rPr>
      </w:pPr>
      <w:r>
        <w:rPr>
          <w:rFonts w:ascii="Arial" w:eastAsia="Arial Unicode MS" w:hAnsi="Arial" w:cs="Arial"/>
        </w:rPr>
        <w:t xml:space="preserve">No se cuenta con Información al respecto </w:t>
      </w:r>
      <w:r w:rsidR="002F7DE0">
        <w:rPr>
          <w:rFonts w:ascii="Arial" w:eastAsia="Arial Unicode MS" w:hAnsi="Arial" w:cs="Arial"/>
        </w:rPr>
        <w:t>de la “Promoción de ascensos 2010</w:t>
      </w:r>
      <w:r w:rsidR="006F4CF5">
        <w:rPr>
          <w:rFonts w:ascii="Arial" w:eastAsia="Arial Unicode MS" w:hAnsi="Arial" w:cs="Arial"/>
        </w:rPr>
        <w:t xml:space="preserve">” </w:t>
      </w:r>
      <w:r>
        <w:rPr>
          <w:rFonts w:ascii="Arial" w:eastAsia="Arial Unicode MS" w:hAnsi="Arial" w:cs="Arial"/>
        </w:rPr>
        <w:t xml:space="preserve">en los archivos de esta </w:t>
      </w:r>
      <w:r w:rsidR="006F4CF5">
        <w:rPr>
          <w:rFonts w:ascii="Arial" w:eastAsia="Arial Unicode MS" w:hAnsi="Arial" w:cs="Arial"/>
        </w:rPr>
        <w:t>Oficial</w:t>
      </w:r>
      <w:r w:rsidR="003E7001">
        <w:rPr>
          <w:rFonts w:ascii="Arial" w:eastAsia="Arial Unicode MS" w:hAnsi="Arial" w:cs="Arial"/>
        </w:rPr>
        <w:t>í</w:t>
      </w:r>
      <w:r w:rsidR="006F4CF5">
        <w:rPr>
          <w:rFonts w:ascii="Arial" w:eastAsia="Arial Unicode MS" w:hAnsi="Arial" w:cs="Arial"/>
        </w:rPr>
        <w:t>a Mayor del Poder Ejecutivo</w:t>
      </w:r>
      <w:r>
        <w:rPr>
          <w:rFonts w:ascii="Arial" w:eastAsia="Arial Unicode MS" w:hAnsi="Arial" w:cs="Arial"/>
        </w:rPr>
        <w:t>.</w:t>
      </w:r>
    </w:p>
    <w:p w:rsidR="00973F39" w:rsidRDefault="003E7001" w:rsidP="00973F39">
      <w:pPr>
        <w:pStyle w:val="Textoindependienteprimerasangra"/>
        <w:spacing w:before="240"/>
        <w:ind w:firstLine="708"/>
        <w:jc w:val="both"/>
        <w:rPr>
          <w:rFonts w:ascii="Arial" w:eastAsia="Arial Unicode MS" w:hAnsi="Arial" w:cs="Arial"/>
        </w:rPr>
      </w:pPr>
      <w:r>
        <w:rPr>
          <w:rFonts w:ascii="Arial" w:eastAsia="Arial Unicode MS" w:hAnsi="Arial" w:cs="Arial"/>
        </w:rPr>
        <w:t xml:space="preserve">3.- </w:t>
      </w:r>
      <w:r w:rsidR="00973F39">
        <w:rPr>
          <w:rFonts w:ascii="Arial" w:eastAsia="Arial Unicode MS" w:hAnsi="Arial" w:cs="Arial"/>
        </w:rPr>
        <w:t>Se informó el cu</w:t>
      </w:r>
      <w:r>
        <w:rPr>
          <w:rFonts w:ascii="Arial" w:eastAsia="Arial Unicode MS" w:hAnsi="Arial" w:cs="Arial"/>
        </w:rPr>
        <w:t>mplimiento de la condición gener</w:t>
      </w:r>
      <w:r w:rsidR="00973F39">
        <w:rPr>
          <w:rFonts w:ascii="Arial" w:eastAsia="Arial Unicode MS" w:hAnsi="Arial" w:cs="Arial"/>
        </w:rPr>
        <w:t xml:space="preserve">ada </w:t>
      </w:r>
      <w:r>
        <w:rPr>
          <w:rFonts w:ascii="Arial" w:eastAsia="Arial Unicode MS" w:hAnsi="Arial" w:cs="Arial"/>
        </w:rPr>
        <w:t xml:space="preserve">señalada </w:t>
      </w:r>
      <w:r w:rsidR="00973F39">
        <w:rPr>
          <w:rFonts w:ascii="Arial" w:eastAsia="Arial Unicode MS" w:hAnsi="Arial" w:cs="Arial"/>
        </w:rPr>
        <w:t>en</w:t>
      </w:r>
      <w:r>
        <w:rPr>
          <w:rFonts w:ascii="Arial" w:eastAsia="Arial Unicode MS" w:hAnsi="Arial" w:cs="Arial"/>
        </w:rPr>
        <w:t xml:space="preserve"> el apartado de observaciones en</w:t>
      </w:r>
      <w:r w:rsidR="00973F39">
        <w:rPr>
          <w:rFonts w:ascii="Arial" w:eastAsia="Arial Unicode MS" w:hAnsi="Arial" w:cs="Arial"/>
        </w:rPr>
        <w:t xml:space="preserve"> su numeral I de la Convocatoria para todos los integrantes de la Dirección General de Seguridad Pública del Estado a participar en la promoción de ascensos 2010, al personal que ascen</w:t>
      </w:r>
      <w:r w:rsidR="00C31B90">
        <w:rPr>
          <w:rFonts w:ascii="Arial" w:eastAsia="Arial Unicode MS" w:hAnsi="Arial" w:cs="Arial"/>
        </w:rPr>
        <w:t>dió al grado inmediato superior</w:t>
      </w:r>
      <w:r w:rsidR="00973F39">
        <w:rPr>
          <w:rFonts w:ascii="Arial" w:eastAsia="Arial Unicode MS" w:hAnsi="Arial" w:cs="Arial"/>
        </w:rPr>
        <w:t xml:space="preserve"> a efecto de poder hacer la solicitud del grado </w:t>
      </w:r>
      <w:r w:rsidR="00C31B90">
        <w:rPr>
          <w:rFonts w:ascii="Arial" w:eastAsia="Arial Unicode MS" w:hAnsi="Arial" w:cs="Arial"/>
        </w:rPr>
        <w:t>y haberes correspondientes</w:t>
      </w:r>
      <w:r w:rsidR="00973F39" w:rsidRPr="007B00A5">
        <w:rPr>
          <w:rFonts w:ascii="Arial" w:eastAsia="Arial Unicode MS" w:hAnsi="Arial" w:cs="Arial"/>
        </w:rPr>
        <w:t>.</w:t>
      </w:r>
    </w:p>
    <w:p w:rsidR="00973F39" w:rsidRDefault="00973F39" w:rsidP="00851284">
      <w:pPr>
        <w:pStyle w:val="Textoindependienteprimerasangra"/>
        <w:numPr>
          <w:ilvl w:val="0"/>
          <w:numId w:val="12"/>
        </w:numPr>
        <w:spacing w:before="240" w:after="0"/>
        <w:jc w:val="both"/>
        <w:rPr>
          <w:rFonts w:ascii="Arial" w:eastAsia="Arial Unicode MS" w:hAnsi="Arial" w:cs="Arial"/>
        </w:rPr>
      </w:pPr>
      <w:r>
        <w:rPr>
          <w:rFonts w:ascii="Arial" w:eastAsia="Arial Unicode MS" w:hAnsi="Arial" w:cs="Arial"/>
        </w:rPr>
        <w:t xml:space="preserve">No se cuenta con Información al respecto </w:t>
      </w:r>
      <w:r w:rsidR="00C31B90">
        <w:rPr>
          <w:rFonts w:ascii="Arial" w:eastAsia="Arial Unicode MS" w:hAnsi="Arial" w:cs="Arial"/>
        </w:rPr>
        <w:t xml:space="preserve">de la </w:t>
      </w:r>
      <w:r w:rsidR="00B31515">
        <w:rPr>
          <w:rFonts w:ascii="Arial" w:eastAsia="Arial Unicode MS" w:hAnsi="Arial" w:cs="Arial"/>
        </w:rPr>
        <w:t>“</w:t>
      </w:r>
      <w:r w:rsidR="00C31B90">
        <w:rPr>
          <w:rFonts w:ascii="Arial" w:eastAsia="Arial Unicode MS" w:hAnsi="Arial" w:cs="Arial"/>
        </w:rPr>
        <w:t>Promoción de ascensos 2010</w:t>
      </w:r>
      <w:r w:rsidR="00B31515">
        <w:rPr>
          <w:rFonts w:ascii="Arial" w:eastAsia="Arial Unicode MS" w:hAnsi="Arial" w:cs="Arial"/>
        </w:rPr>
        <w:t xml:space="preserve">” </w:t>
      </w:r>
      <w:r w:rsidRPr="00B31515">
        <w:rPr>
          <w:rFonts w:ascii="Arial" w:eastAsia="Arial Unicode MS" w:hAnsi="Arial" w:cs="Arial"/>
        </w:rPr>
        <w:t xml:space="preserve">en los archivos de esta </w:t>
      </w:r>
      <w:r w:rsidR="00B31515">
        <w:rPr>
          <w:rFonts w:ascii="Arial" w:eastAsia="Arial Unicode MS" w:hAnsi="Arial" w:cs="Arial"/>
        </w:rPr>
        <w:t>Oficialía Mayor del Poder Ejecutivo</w:t>
      </w:r>
      <w:r w:rsidRPr="00B31515">
        <w:rPr>
          <w:rFonts w:ascii="Arial" w:eastAsia="Arial Unicode MS" w:hAnsi="Arial" w:cs="Arial"/>
        </w:rPr>
        <w:t>.</w:t>
      </w:r>
    </w:p>
    <w:p w:rsidR="00851284" w:rsidRPr="00851284" w:rsidRDefault="00851284" w:rsidP="00851284">
      <w:pPr>
        <w:pStyle w:val="Textoindependienteprimerasangra"/>
        <w:spacing w:before="240" w:after="0"/>
        <w:ind w:left="360" w:firstLine="0"/>
        <w:jc w:val="both"/>
        <w:rPr>
          <w:rFonts w:ascii="Arial" w:eastAsia="Arial Unicode MS" w:hAnsi="Arial" w:cs="Arial"/>
        </w:rPr>
      </w:pPr>
    </w:p>
    <w:p w:rsidR="00BB4C9C" w:rsidRPr="000527C6" w:rsidRDefault="00BB4C9C" w:rsidP="00BB4C9C">
      <w:pPr>
        <w:pStyle w:val="Textoindependienteprimerasangra"/>
        <w:spacing w:before="240"/>
        <w:ind w:firstLine="708"/>
        <w:jc w:val="both"/>
        <w:rPr>
          <w:rFonts w:ascii="Arial" w:eastAsia="Arial Unicode MS" w:hAnsi="Arial" w:cs="Arial"/>
          <w:b/>
          <w:sz w:val="28"/>
          <w:szCs w:val="28"/>
        </w:rPr>
      </w:pPr>
      <w:r>
        <w:rPr>
          <w:rFonts w:ascii="Arial" w:eastAsia="Arial Unicode MS" w:hAnsi="Arial" w:cs="Arial"/>
          <w:b/>
          <w:sz w:val="28"/>
          <w:szCs w:val="28"/>
        </w:rPr>
        <w:t xml:space="preserve">c) </w:t>
      </w:r>
      <w:r w:rsidRPr="000527C6">
        <w:rPr>
          <w:rFonts w:ascii="Arial" w:eastAsia="Arial Unicode MS" w:hAnsi="Arial" w:cs="Arial"/>
          <w:b/>
          <w:sz w:val="28"/>
          <w:szCs w:val="28"/>
        </w:rPr>
        <w:t>Secretaría de Finanzas del Estado, informó lo siguiente:</w:t>
      </w:r>
    </w:p>
    <w:p w:rsidR="00BB4C9C" w:rsidRPr="007B00A5" w:rsidRDefault="00BB4C9C" w:rsidP="00BB4C9C">
      <w:pPr>
        <w:pStyle w:val="Textoindependienteprimerasangra"/>
        <w:spacing w:before="240"/>
        <w:ind w:firstLine="708"/>
        <w:jc w:val="both"/>
        <w:rPr>
          <w:rFonts w:ascii="Arial" w:eastAsia="Arial Unicode MS" w:hAnsi="Arial" w:cs="Arial"/>
          <w:b/>
        </w:rPr>
      </w:pPr>
    </w:p>
    <w:p w:rsidR="00BB4C9C" w:rsidRDefault="00BB4C9C" w:rsidP="00BB4C9C">
      <w:pPr>
        <w:spacing w:line="240" w:lineRule="auto"/>
        <w:ind w:firstLine="708"/>
        <w:jc w:val="both"/>
        <w:rPr>
          <w:rFonts w:ascii="Arial" w:hAnsi="Arial" w:cs="Arial"/>
          <w:bCs/>
          <w:i/>
          <w:sz w:val="24"/>
          <w:szCs w:val="24"/>
        </w:rPr>
      </w:pPr>
      <w:r w:rsidRPr="007B00A5">
        <w:rPr>
          <w:rFonts w:ascii="Arial" w:hAnsi="Arial" w:cs="Arial"/>
          <w:bCs/>
          <w:i/>
          <w:sz w:val="24"/>
          <w:szCs w:val="24"/>
        </w:rPr>
        <w:t>“En relación a</w:t>
      </w:r>
      <w:r>
        <w:rPr>
          <w:rFonts w:ascii="Arial" w:hAnsi="Arial" w:cs="Arial"/>
          <w:bCs/>
          <w:i/>
          <w:sz w:val="24"/>
          <w:szCs w:val="24"/>
        </w:rPr>
        <w:t xml:space="preserve"> los</w:t>
      </w:r>
      <w:r w:rsidRPr="007B00A5">
        <w:rPr>
          <w:rFonts w:ascii="Arial" w:hAnsi="Arial" w:cs="Arial"/>
          <w:bCs/>
          <w:i/>
          <w:sz w:val="24"/>
          <w:szCs w:val="24"/>
        </w:rPr>
        <w:t xml:space="preserve"> extremo</w:t>
      </w:r>
      <w:r>
        <w:rPr>
          <w:rFonts w:ascii="Arial" w:hAnsi="Arial" w:cs="Arial"/>
          <w:bCs/>
          <w:i/>
          <w:sz w:val="24"/>
          <w:szCs w:val="24"/>
        </w:rPr>
        <w:t>s</w:t>
      </w:r>
      <w:r w:rsidRPr="007B00A5">
        <w:rPr>
          <w:rFonts w:ascii="Arial" w:hAnsi="Arial" w:cs="Arial"/>
          <w:bCs/>
          <w:i/>
          <w:sz w:val="24"/>
          <w:szCs w:val="24"/>
        </w:rPr>
        <w:t xml:space="preserve"> marcado</w:t>
      </w:r>
      <w:r>
        <w:rPr>
          <w:rFonts w:ascii="Arial" w:hAnsi="Arial" w:cs="Arial"/>
          <w:bCs/>
          <w:i/>
          <w:sz w:val="24"/>
          <w:szCs w:val="24"/>
        </w:rPr>
        <w:t>s</w:t>
      </w:r>
      <w:r w:rsidRPr="007B00A5">
        <w:rPr>
          <w:rFonts w:ascii="Arial" w:hAnsi="Arial" w:cs="Arial"/>
          <w:bCs/>
          <w:i/>
          <w:sz w:val="24"/>
          <w:szCs w:val="24"/>
        </w:rPr>
        <w:t xml:space="preserve"> con el </w:t>
      </w:r>
      <w:r w:rsidRPr="00AB1AC9">
        <w:rPr>
          <w:rFonts w:ascii="Arial" w:hAnsi="Arial" w:cs="Arial"/>
          <w:b/>
          <w:bCs/>
          <w:i/>
          <w:sz w:val="24"/>
          <w:szCs w:val="24"/>
        </w:rPr>
        <w:t>número 1, 2 y 3</w:t>
      </w:r>
      <w:r w:rsidRPr="007B00A5">
        <w:rPr>
          <w:rFonts w:ascii="Arial" w:hAnsi="Arial" w:cs="Arial"/>
          <w:bCs/>
          <w:i/>
          <w:sz w:val="24"/>
          <w:szCs w:val="24"/>
        </w:rPr>
        <w:t xml:space="preserve"> se contesta: </w:t>
      </w:r>
      <w:r>
        <w:rPr>
          <w:rFonts w:ascii="Arial" w:hAnsi="Arial" w:cs="Arial"/>
          <w:bCs/>
          <w:i/>
          <w:sz w:val="24"/>
          <w:szCs w:val="24"/>
        </w:rPr>
        <w:t xml:space="preserve">Por lo que hace </w:t>
      </w:r>
      <w:r w:rsidR="00A97F10">
        <w:rPr>
          <w:rFonts w:ascii="Arial" w:hAnsi="Arial" w:cs="Arial"/>
          <w:bCs/>
          <w:i/>
          <w:sz w:val="24"/>
          <w:szCs w:val="24"/>
        </w:rPr>
        <w:t xml:space="preserve">(sic) </w:t>
      </w:r>
      <w:r>
        <w:rPr>
          <w:rFonts w:ascii="Arial" w:hAnsi="Arial" w:cs="Arial"/>
          <w:bCs/>
          <w:i/>
          <w:sz w:val="24"/>
          <w:szCs w:val="24"/>
        </w:rPr>
        <w:t xml:space="preserve">los numerales antes señalados, es la Secretaría de Seguridad Pública del Estado y en su caso la Dirección Administrativa de la misma, la encargada de llevar el registro y control del otorgamiento de los grados respectivos, previa consulta con la Oficialía </w:t>
      </w:r>
      <w:r w:rsidR="00A97F10">
        <w:rPr>
          <w:rFonts w:ascii="Arial" w:hAnsi="Arial" w:cs="Arial"/>
          <w:bCs/>
          <w:i/>
          <w:sz w:val="24"/>
          <w:szCs w:val="24"/>
        </w:rPr>
        <w:t xml:space="preserve">Mayor del Gobierno del Estado, </w:t>
      </w:r>
      <w:r w:rsidR="00EC4250">
        <w:rPr>
          <w:rFonts w:ascii="Arial" w:hAnsi="Arial" w:cs="Arial"/>
          <w:bCs/>
          <w:i/>
          <w:sz w:val="24"/>
          <w:szCs w:val="24"/>
        </w:rPr>
        <w:t>l</w:t>
      </w:r>
      <w:r>
        <w:rPr>
          <w:rFonts w:ascii="Arial" w:hAnsi="Arial" w:cs="Arial"/>
          <w:bCs/>
          <w:i/>
          <w:sz w:val="24"/>
          <w:szCs w:val="24"/>
        </w:rPr>
        <w:t>as que cuentan con la información solicitada de conformidad con el artículo décimo cuarto del propio ordenamiento.”</w:t>
      </w:r>
    </w:p>
    <w:p w:rsidR="00BB4C9C" w:rsidRPr="000527C6" w:rsidRDefault="00BB4C9C" w:rsidP="00BB4C9C">
      <w:pPr>
        <w:pStyle w:val="Textoindependienteprimerasangra"/>
        <w:spacing w:before="240"/>
        <w:ind w:firstLine="708"/>
        <w:jc w:val="both"/>
        <w:rPr>
          <w:rFonts w:ascii="Arial" w:eastAsia="Arial Unicode MS" w:hAnsi="Arial" w:cs="Arial"/>
          <w:b/>
          <w:sz w:val="28"/>
          <w:szCs w:val="28"/>
        </w:rPr>
      </w:pPr>
      <w:r>
        <w:rPr>
          <w:rFonts w:ascii="Arial" w:eastAsia="Arial Unicode MS" w:hAnsi="Arial" w:cs="Arial"/>
          <w:b/>
          <w:sz w:val="28"/>
          <w:szCs w:val="28"/>
        </w:rPr>
        <w:t>d) La Universidad Autónoma de San Luis Potosí</w:t>
      </w:r>
      <w:r w:rsidRPr="000527C6">
        <w:rPr>
          <w:rFonts w:ascii="Arial" w:eastAsia="Arial Unicode MS" w:hAnsi="Arial" w:cs="Arial"/>
          <w:b/>
          <w:sz w:val="28"/>
          <w:szCs w:val="28"/>
        </w:rPr>
        <w:t>, informó lo siguiente:</w:t>
      </w:r>
    </w:p>
    <w:p w:rsidR="00BB4C9C" w:rsidRPr="007B00A5" w:rsidRDefault="00BB4C9C" w:rsidP="00BB4C9C">
      <w:pPr>
        <w:pStyle w:val="Textoindependienteprimerasangra"/>
        <w:spacing w:before="240"/>
        <w:ind w:firstLine="708"/>
        <w:jc w:val="both"/>
        <w:rPr>
          <w:rFonts w:ascii="Arial" w:eastAsia="Arial Unicode MS" w:hAnsi="Arial" w:cs="Arial"/>
          <w:b/>
        </w:rPr>
      </w:pPr>
    </w:p>
    <w:p w:rsidR="00BB4C9C" w:rsidRDefault="00BB4C9C" w:rsidP="00BB4C9C">
      <w:pPr>
        <w:spacing w:line="240" w:lineRule="auto"/>
        <w:ind w:firstLine="708"/>
        <w:jc w:val="both"/>
        <w:rPr>
          <w:rFonts w:ascii="Arial" w:hAnsi="Arial" w:cs="Arial"/>
          <w:bCs/>
          <w:i/>
          <w:sz w:val="24"/>
          <w:szCs w:val="24"/>
        </w:rPr>
      </w:pPr>
      <w:r w:rsidRPr="007B00A5">
        <w:rPr>
          <w:rFonts w:ascii="Arial" w:hAnsi="Arial" w:cs="Arial"/>
          <w:bCs/>
          <w:i/>
          <w:sz w:val="24"/>
          <w:szCs w:val="24"/>
        </w:rPr>
        <w:t>“</w:t>
      </w:r>
      <w:r>
        <w:rPr>
          <w:rFonts w:ascii="Arial" w:hAnsi="Arial" w:cs="Arial"/>
          <w:bCs/>
          <w:i/>
          <w:sz w:val="24"/>
          <w:szCs w:val="24"/>
        </w:rPr>
        <w:t xml:space="preserve">… De una revisión </w:t>
      </w:r>
      <w:r w:rsidR="002A498C">
        <w:rPr>
          <w:rFonts w:ascii="Arial" w:hAnsi="Arial" w:cs="Arial"/>
          <w:bCs/>
          <w:i/>
          <w:sz w:val="24"/>
          <w:szCs w:val="24"/>
        </w:rPr>
        <w:t xml:space="preserve">rápida </w:t>
      </w:r>
      <w:r>
        <w:rPr>
          <w:rFonts w:ascii="Arial" w:hAnsi="Arial" w:cs="Arial"/>
          <w:bCs/>
          <w:i/>
          <w:sz w:val="24"/>
          <w:szCs w:val="24"/>
        </w:rPr>
        <w:t>al sistema de datos de esta Universidad, no arrojó resultado alguno sobre algún convenio para capacitación y/o evaluación con la Secretaría de Seguridad Pública del Estado en relación a la convocatoria que se alude</w:t>
      </w:r>
      <w:r w:rsidR="00EC4250">
        <w:rPr>
          <w:rFonts w:ascii="Arial" w:hAnsi="Arial" w:cs="Arial"/>
          <w:bCs/>
          <w:i/>
          <w:sz w:val="24"/>
          <w:szCs w:val="24"/>
        </w:rPr>
        <w:t xml:space="preserve"> en los extremos</w:t>
      </w:r>
      <w:r>
        <w:rPr>
          <w:rFonts w:ascii="Arial" w:hAnsi="Arial" w:cs="Arial"/>
          <w:bCs/>
          <w:i/>
          <w:sz w:val="24"/>
          <w:szCs w:val="24"/>
        </w:rPr>
        <w:t>.</w:t>
      </w:r>
    </w:p>
    <w:p w:rsidR="00BB4C9C" w:rsidRDefault="00BB4C9C" w:rsidP="00BB4C9C">
      <w:pPr>
        <w:spacing w:line="240" w:lineRule="auto"/>
        <w:ind w:firstLine="708"/>
        <w:jc w:val="both"/>
        <w:rPr>
          <w:rFonts w:ascii="Arial" w:hAnsi="Arial" w:cs="Arial"/>
          <w:bCs/>
          <w:i/>
          <w:sz w:val="24"/>
          <w:szCs w:val="24"/>
        </w:rPr>
      </w:pPr>
      <w:r>
        <w:rPr>
          <w:rFonts w:ascii="Arial" w:hAnsi="Arial" w:cs="Arial"/>
          <w:bCs/>
          <w:i/>
          <w:sz w:val="24"/>
          <w:szCs w:val="24"/>
        </w:rPr>
        <w:t>Por tanto, a fin de estar en condiciones de rendir el informe que en su caso proceda, solicito nos proporcione mayor información al respecto, tales como la convocatoria 2010 en su contenido, a través de qué Instituto o entidad académica se evalúo a la parte actora, en su caso, copia de alguna constancia otorgada por tal convocatoria; en razón de que nuestra Universidad está compuesta por gran número de entidades académicas, institutos, incluso, entidades de gestión que están en condiciones de poder capacitar y/o evaluar al público en general…”</w:t>
      </w:r>
    </w:p>
    <w:p w:rsidR="00FD4D88" w:rsidRDefault="00FD4D88" w:rsidP="00FD4D88">
      <w:pPr>
        <w:tabs>
          <w:tab w:val="left" w:pos="993"/>
        </w:tabs>
        <w:autoSpaceDE w:val="0"/>
        <w:autoSpaceDN w:val="0"/>
        <w:adjustRightInd w:val="0"/>
        <w:spacing w:after="0" w:line="360" w:lineRule="auto"/>
        <w:contextualSpacing/>
        <w:jc w:val="both"/>
        <w:rPr>
          <w:rFonts w:ascii="Arial" w:hAnsi="Arial" w:cs="Arial"/>
          <w:bCs/>
          <w:sz w:val="28"/>
          <w:szCs w:val="28"/>
        </w:rPr>
      </w:pPr>
      <w:r>
        <w:rPr>
          <w:rFonts w:ascii="Arial" w:hAnsi="Arial" w:cs="Arial"/>
          <w:bCs/>
          <w:sz w:val="28"/>
          <w:szCs w:val="28"/>
        </w:rPr>
        <w:tab/>
      </w:r>
    </w:p>
    <w:p w:rsidR="00F15B99" w:rsidRDefault="00FD4D88" w:rsidP="00FD4D88">
      <w:pPr>
        <w:tabs>
          <w:tab w:val="left" w:pos="993"/>
        </w:tabs>
        <w:autoSpaceDE w:val="0"/>
        <w:autoSpaceDN w:val="0"/>
        <w:adjustRightInd w:val="0"/>
        <w:spacing w:after="0" w:line="360" w:lineRule="auto"/>
        <w:contextualSpacing/>
        <w:jc w:val="both"/>
        <w:rPr>
          <w:rFonts w:ascii="Arial" w:hAnsi="Arial" w:cs="Arial"/>
          <w:sz w:val="28"/>
          <w:szCs w:val="28"/>
        </w:rPr>
      </w:pPr>
      <w:r>
        <w:rPr>
          <w:rFonts w:ascii="Arial" w:hAnsi="Arial" w:cs="Arial"/>
          <w:bCs/>
          <w:sz w:val="28"/>
          <w:szCs w:val="28"/>
        </w:rPr>
        <w:tab/>
      </w:r>
      <w:r w:rsidR="00CF55A3">
        <w:rPr>
          <w:rFonts w:ascii="Arial" w:hAnsi="Arial" w:cs="Arial"/>
          <w:sz w:val="28"/>
          <w:szCs w:val="28"/>
        </w:rPr>
        <w:t>De la</w:t>
      </w:r>
      <w:r w:rsidR="00F15B99">
        <w:rPr>
          <w:rFonts w:ascii="Arial" w:hAnsi="Arial" w:cs="Arial"/>
          <w:sz w:val="28"/>
          <w:szCs w:val="28"/>
        </w:rPr>
        <w:t xml:space="preserve"> primera de las documentales se acredita la solicitud formulada por el actor, a la cual recayó </w:t>
      </w:r>
      <w:r w:rsidR="00180DEE">
        <w:rPr>
          <w:rFonts w:ascii="Arial" w:hAnsi="Arial" w:cs="Arial"/>
          <w:sz w:val="28"/>
          <w:szCs w:val="28"/>
        </w:rPr>
        <w:t>el oficio</w:t>
      </w:r>
      <w:r w:rsidR="00F15B99">
        <w:rPr>
          <w:rFonts w:ascii="Arial" w:hAnsi="Arial" w:cs="Arial"/>
          <w:sz w:val="28"/>
          <w:szCs w:val="28"/>
        </w:rPr>
        <w:t xml:space="preserve"> que en este juicio se combate.</w:t>
      </w:r>
    </w:p>
    <w:p w:rsidR="00D02696" w:rsidRPr="00EA05AE" w:rsidRDefault="00FD4D88" w:rsidP="00D02696">
      <w:pPr>
        <w:tabs>
          <w:tab w:val="left" w:pos="993"/>
        </w:tabs>
        <w:autoSpaceDE w:val="0"/>
        <w:autoSpaceDN w:val="0"/>
        <w:adjustRightInd w:val="0"/>
        <w:spacing w:after="0" w:line="360" w:lineRule="auto"/>
        <w:contextualSpacing/>
        <w:jc w:val="both"/>
        <w:rPr>
          <w:rFonts w:ascii="Arial" w:hAnsi="Arial" w:cs="Arial"/>
          <w:color w:val="FF0000"/>
          <w:sz w:val="28"/>
          <w:szCs w:val="28"/>
        </w:rPr>
      </w:pPr>
      <w:r>
        <w:rPr>
          <w:rFonts w:ascii="Arial" w:hAnsi="Arial" w:cs="Arial"/>
          <w:sz w:val="28"/>
          <w:szCs w:val="28"/>
        </w:rPr>
        <w:lastRenderedPageBreak/>
        <w:tab/>
      </w:r>
      <w:r w:rsidR="00F15B99">
        <w:rPr>
          <w:rFonts w:ascii="Arial" w:hAnsi="Arial" w:cs="Arial"/>
          <w:sz w:val="28"/>
          <w:szCs w:val="28"/>
        </w:rPr>
        <w:t>De la documental consistente en el oficio número</w:t>
      </w:r>
      <w:r w:rsidR="00E1391F">
        <w:rPr>
          <w:rFonts w:ascii="Arial Narrow" w:hAnsi="Arial Narrow"/>
          <w:color w:val="FF0000"/>
          <w:sz w:val="24"/>
          <w:szCs w:val="24"/>
        </w:rPr>
        <w:t>**********</w:t>
      </w:r>
      <w:r w:rsidR="00F15B99">
        <w:rPr>
          <w:rFonts w:ascii="Arial" w:hAnsi="Arial" w:cs="Arial"/>
          <w:sz w:val="28"/>
          <w:szCs w:val="28"/>
        </w:rPr>
        <w:t xml:space="preserve">, de fecha </w:t>
      </w:r>
      <w:r w:rsidR="003C7C2E">
        <w:rPr>
          <w:rFonts w:ascii="Arial" w:hAnsi="Arial" w:cs="Arial"/>
          <w:sz w:val="28"/>
          <w:szCs w:val="28"/>
        </w:rPr>
        <w:t>17 de diciem</w:t>
      </w:r>
      <w:r w:rsidR="00F15B99">
        <w:rPr>
          <w:rFonts w:ascii="Arial" w:hAnsi="Arial" w:cs="Arial"/>
          <w:sz w:val="28"/>
          <w:szCs w:val="28"/>
        </w:rPr>
        <w:t>bre de 2020, se acredita la respuesta por parte de la autoridad demandada, a la solicitud formulada por el actor relativa al otor</w:t>
      </w:r>
      <w:r w:rsidR="00EA05AE">
        <w:rPr>
          <w:rFonts w:ascii="Arial" w:hAnsi="Arial" w:cs="Arial"/>
          <w:sz w:val="28"/>
          <w:szCs w:val="28"/>
        </w:rPr>
        <w:t>gamiento del grado de Policía “</w:t>
      </w:r>
      <w:r w:rsidR="00EA05AE" w:rsidRPr="00EA05AE">
        <w:rPr>
          <w:rFonts w:ascii="Arial" w:hAnsi="Arial" w:cs="Arial"/>
          <w:color w:val="FF0000"/>
          <w:sz w:val="28"/>
          <w:szCs w:val="28"/>
        </w:rPr>
        <w:t>B</w:t>
      </w:r>
      <w:r w:rsidR="00F15B99" w:rsidRPr="00EA05AE">
        <w:rPr>
          <w:rFonts w:ascii="Arial" w:hAnsi="Arial" w:cs="Arial"/>
          <w:color w:val="FF0000"/>
          <w:sz w:val="28"/>
          <w:szCs w:val="28"/>
        </w:rPr>
        <w:t>” y/o Pol</w:t>
      </w:r>
      <w:r w:rsidR="00EA05AE" w:rsidRPr="00EA05AE">
        <w:rPr>
          <w:rFonts w:ascii="Arial" w:hAnsi="Arial" w:cs="Arial"/>
          <w:color w:val="FF0000"/>
          <w:sz w:val="28"/>
          <w:szCs w:val="28"/>
        </w:rPr>
        <w:t>icía Segund</w:t>
      </w:r>
      <w:r w:rsidR="00F15B99" w:rsidRPr="00EA05AE">
        <w:rPr>
          <w:rFonts w:ascii="Arial" w:hAnsi="Arial" w:cs="Arial"/>
          <w:color w:val="FF0000"/>
          <w:sz w:val="28"/>
          <w:szCs w:val="28"/>
        </w:rPr>
        <w:t>o</w:t>
      </w:r>
      <w:r w:rsidR="006B1F23" w:rsidRPr="00EA05AE">
        <w:rPr>
          <w:rFonts w:ascii="Arial" w:hAnsi="Arial" w:cs="Arial"/>
          <w:color w:val="FF0000"/>
          <w:sz w:val="28"/>
          <w:szCs w:val="28"/>
        </w:rPr>
        <w:t>.</w:t>
      </w:r>
    </w:p>
    <w:p w:rsidR="006325FB" w:rsidRPr="00D02696" w:rsidRDefault="00D02696" w:rsidP="00D02696">
      <w:pPr>
        <w:tabs>
          <w:tab w:val="left" w:pos="993"/>
        </w:tabs>
        <w:autoSpaceDE w:val="0"/>
        <w:autoSpaceDN w:val="0"/>
        <w:adjustRightInd w:val="0"/>
        <w:spacing w:after="0" w:line="360" w:lineRule="auto"/>
        <w:contextualSpacing/>
        <w:jc w:val="both"/>
        <w:rPr>
          <w:rFonts w:ascii="Arial" w:hAnsi="Arial" w:cs="Arial"/>
          <w:sz w:val="28"/>
          <w:szCs w:val="28"/>
        </w:rPr>
      </w:pPr>
      <w:r>
        <w:rPr>
          <w:rFonts w:ascii="Arial" w:hAnsi="Arial" w:cs="Arial"/>
          <w:sz w:val="28"/>
          <w:szCs w:val="28"/>
        </w:rPr>
        <w:tab/>
      </w:r>
      <w:r w:rsidR="006325FB">
        <w:rPr>
          <w:rFonts w:ascii="Arial" w:hAnsi="Arial" w:cs="Arial"/>
          <w:bCs/>
          <w:sz w:val="28"/>
          <w:szCs w:val="28"/>
        </w:rPr>
        <w:t xml:space="preserve">Del resto de las probanzas ofertadas por </w:t>
      </w:r>
      <w:r w:rsidR="006325FB" w:rsidRPr="0031179C">
        <w:rPr>
          <w:rFonts w:ascii="Arial" w:hAnsi="Arial" w:cs="Arial"/>
          <w:color w:val="212529"/>
          <w:sz w:val="28"/>
          <w:szCs w:val="28"/>
          <w:shd w:val="clear" w:color="auto" w:fill="FFFFFF"/>
        </w:rPr>
        <w:t>la parte actora</w:t>
      </w:r>
      <w:r w:rsidR="006325FB">
        <w:rPr>
          <w:rFonts w:ascii="Arial" w:hAnsi="Arial" w:cs="Arial"/>
          <w:color w:val="212529"/>
          <w:sz w:val="28"/>
          <w:szCs w:val="28"/>
          <w:shd w:val="clear" w:color="auto" w:fill="FFFFFF"/>
        </w:rPr>
        <w:t xml:space="preserve"> consistentes en copias simples </w:t>
      </w:r>
      <w:r w:rsidR="006325FB">
        <w:rPr>
          <w:rFonts w:ascii="Arial" w:hAnsi="Arial" w:cs="Arial"/>
          <w:sz w:val="28"/>
          <w:szCs w:val="28"/>
        </w:rPr>
        <w:t>de la convocatoria de la Secretaría de Seguridad Pública del Estado, que el actor mencionó en las documentales tercera y cuarta en su escrito de demanda</w:t>
      </w:r>
      <w:r w:rsidR="006325FB">
        <w:rPr>
          <w:rFonts w:ascii="Arial" w:eastAsia="Times New Roman" w:hAnsi="Arial" w:cs="Arial"/>
          <w:sz w:val="28"/>
          <w:szCs w:val="28"/>
          <w:lang w:eastAsia="es-MX"/>
        </w:rPr>
        <w:t xml:space="preserve">, al tratarse </w:t>
      </w:r>
      <w:r w:rsidR="006325FB" w:rsidRPr="0031179C">
        <w:rPr>
          <w:rFonts w:ascii="Arial" w:hAnsi="Arial" w:cs="Arial"/>
          <w:color w:val="212529"/>
          <w:sz w:val="28"/>
          <w:szCs w:val="28"/>
          <w:shd w:val="clear" w:color="auto" w:fill="FFFFFF"/>
        </w:rPr>
        <w:t>de </w:t>
      </w:r>
      <w:r w:rsidR="006325FB" w:rsidRPr="0031179C">
        <w:rPr>
          <w:rFonts w:ascii="Arial" w:hAnsi="Arial" w:cs="Arial"/>
          <w:color w:val="212529"/>
          <w:sz w:val="28"/>
          <w:szCs w:val="28"/>
        </w:rPr>
        <w:t>simples</w:t>
      </w:r>
      <w:r w:rsidR="006325FB" w:rsidRPr="0031179C">
        <w:rPr>
          <w:rFonts w:ascii="Arial" w:hAnsi="Arial" w:cs="Arial"/>
          <w:color w:val="212529"/>
          <w:sz w:val="28"/>
          <w:szCs w:val="28"/>
          <w:shd w:val="clear" w:color="auto" w:fill="FFFFFF"/>
        </w:rPr>
        <w:t> reproducciones de documentos</w:t>
      </w:r>
      <w:r w:rsidR="006325FB">
        <w:rPr>
          <w:rFonts w:ascii="Arial" w:hAnsi="Arial" w:cs="Arial"/>
          <w:color w:val="212529"/>
          <w:sz w:val="28"/>
          <w:szCs w:val="28"/>
          <w:shd w:val="clear" w:color="auto" w:fill="FFFFFF"/>
        </w:rPr>
        <w:t xml:space="preserve">, </w:t>
      </w:r>
      <w:r w:rsidR="006325FB" w:rsidRPr="0031179C">
        <w:rPr>
          <w:rFonts w:ascii="Arial" w:hAnsi="Arial" w:cs="Arial"/>
          <w:color w:val="212529"/>
          <w:sz w:val="28"/>
          <w:szCs w:val="28"/>
          <w:shd w:val="clear" w:color="auto" w:fill="FFFFFF"/>
        </w:rPr>
        <w:t>si</w:t>
      </w:r>
      <w:r w:rsidR="006325FB">
        <w:rPr>
          <w:rFonts w:ascii="Arial" w:hAnsi="Arial" w:cs="Arial"/>
          <w:color w:val="212529"/>
          <w:sz w:val="28"/>
          <w:szCs w:val="28"/>
          <w:shd w:val="clear" w:color="auto" w:fill="FFFFFF"/>
        </w:rPr>
        <w:t>n que</w:t>
      </w:r>
      <w:r w:rsidR="006325FB" w:rsidRPr="0031179C">
        <w:rPr>
          <w:rFonts w:ascii="Arial" w:hAnsi="Arial" w:cs="Arial"/>
          <w:color w:val="212529"/>
          <w:sz w:val="28"/>
          <w:szCs w:val="28"/>
          <w:shd w:val="clear" w:color="auto" w:fill="FFFFFF"/>
        </w:rPr>
        <w:t xml:space="preserve"> </w:t>
      </w:r>
      <w:r w:rsidR="006325FB">
        <w:rPr>
          <w:rFonts w:ascii="Arial" w:hAnsi="Arial" w:cs="Arial"/>
          <w:color w:val="212529"/>
          <w:sz w:val="28"/>
          <w:szCs w:val="28"/>
          <w:shd w:val="clear" w:color="auto" w:fill="FFFFFF"/>
        </w:rPr>
        <w:t>el</w:t>
      </w:r>
      <w:r w:rsidR="006325FB" w:rsidRPr="0031179C">
        <w:rPr>
          <w:rFonts w:ascii="Arial" w:hAnsi="Arial" w:cs="Arial"/>
          <w:color w:val="212529"/>
          <w:sz w:val="28"/>
          <w:szCs w:val="28"/>
          <w:shd w:val="clear" w:color="auto" w:fill="FFFFFF"/>
        </w:rPr>
        <w:t xml:space="preserve"> oferente de las </w:t>
      </w:r>
      <w:r w:rsidR="006325FB" w:rsidRPr="0031179C">
        <w:rPr>
          <w:rFonts w:ascii="Arial" w:hAnsi="Arial" w:cs="Arial"/>
          <w:color w:val="212529"/>
          <w:sz w:val="28"/>
          <w:szCs w:val="28"/>
        </w:rPr>
        <w:t>copias</w:t>
      </w:r>
      <w:r w:rsidR="006325FB" w:rsidRPr="0031179C">
        <w:rPr>
          <w:rFonts w:ascii="Arial" w:hAnsi="Arial" w:cs="Arial"/>
          <w:color w:val="212529"/>
          <w:sz w:val="28"/>
          <w:szCs w:val="28"/>
          <w:shd w:val="clear" w:color="auto" w:fill="FFFFFF"/>
        </w:rPr>
        <w:t xml:space="preserve"> fotostáticas </w:t>
      </w:r>
      <w:r w:rsidR="006325FB">
        <w:rPr>
          <w:rFonts w:ascii="Arial" w:hAnsi="Arial" w:cs="Arial"/>
          <w:color w:val="212529"/>
          <w:sz w:val="28"/>
          <w:szCs w:val="28"/>
          <w:shd w:val="clear" w:color="auto" w:fill="FFFFFF"/>
        </w:rPr>
        <w:t>haya</w:t>
      </w:r>
      <w:r w:rsidR="006325FB" w:rsidRPr="0031179C">
        <w:rPr>
          <w:rFonts w:ascii="Arial" w:hAnsi="Arial" w:cs="Arial"/>
          <w:color w:val="212529"/>
          <w:sz w:val="28"/>
          <w:szCs w:val="28"/>
          <w:shd w:val="clear" w:color="auto" w:fill="FFFFFF"/>
        </w:rPr>
        <w:t xml:space="preserve"> logra</w:t>
      </w:r>
      <w:r w:rsidR="006325FB">
        <w:rPr>
          <w:rFonts w:ascii="Arial" w:hAnsi="Arial" w:cs="Arial"/>
          <w:color w:val="212529"/>
          <w:sz w:val="28"/>
          <w:szCs w:val="28"/>
          <w:shd w:val="clear" w:color="auto" w:fill="FFFFFF"/>
        </w:rPr>
        <w:t>do</w:t>
      </w:r>
      <w:r w:rsidR="006325FB" w:rsidRPr="0031179C">
        <w:rPr>
          <w:rFonts w:ascii="Arial" w:hAnsi="Arial" w:cs="Arial"/>
          <w:color w:val="212529"/>
          <w:sz w:val="28"/>
          <w:szCs w:val="28"/>
          <w:shd w:val="clear" w:color="auto" w:fill="FFFFFF"/>
        </w:rPr>
        <w:t xml:space="preserve"> su perfeccionamiento al adminicularlas con diversos medios de convicción, </w:t>
      </w:r>
      <w:r w:rsidR="006325FB">
        <w:rPr>
          <w:rFonts w:ascii="Arial" w:hAnsi="Arial" w:cs="Arial"/>
          <w:color w:val="212529"/>
          <w:sz w:val="28"/>
          <w:szCs w:val="28"/>
          <w:shd w:val="clear" w:color="auto" w:fill="FFFFFF"/>
        </w:rPr>
        <w:t xml:space="preserve">por lo que </w:t>
      </w:r>
      <w:r w:rsidR="006325FB" w:rsidRPr="0031179C">
        <w:rPr>
          <w:rFonts w:ascii="Arial" w:hAnsi="Arial" w:cs="Arial"/>
          <w:color w:val="212529"/>
          <w:sz w:val="28"/>
          <w:szCs w:val="28"/>
          <w:shd w:val="clear" w:color="auto" w:fill="FFFFFF"/>
        </w:rPr>
        <w:t>solamente pueden alcanzar el </w:t>
      </w:r>
      <w:r w:rsidR="006325FB" w:rsidRPr="0031179C">
        <w:rPr>
          <w:rFonts w:ascii="Arial" w:hAnsi="Arial" w:cs="Arial"/>
          <w:color w:val="212529"/>
          <w:sz w:val="28"/>
          <w:szCs w:val="28"/>
        </w:rPr>
        <w:t>valor</w:t>
      </w:r>
      <w:r w:rsidR="006325FB" w:rsidRPr="0031179C">
        <w:rPr>
          <w:rFonts w:ascii="Arial" w:hAnsi="Arial" w:cs="Arial"/>
          <w:color w:val="212529"/>
          <w:sz w:val="28"/>
          <w:szCs w:val="28"/>
          <w:shd w:val="clear" w:color="auto" w:fill="FFFFFF"/>
        </w:rPr>
        <w:t> </w:t>
      </w:r>
      <w:r w:rsidR="006325FB" w:rsidRPr="0031179C">
        <w:rPr>
          <w:rFonts w:ascii="Arial" w:hAnsi="Arial" w:cs="Arial"/>
          <w:color w:val="212529"/>
          <w:sz w:val="28"/>
          <w:szCs w:val="28"/>
        </w:rPr>
        <w:t>probatorio</w:t>
      </w:r>
      <w:r w:rsidR="006325FB" w:rsidRPr="0031179C">
        <w:rPr>
          <w:rFonts w:ascii="Arial" w:hAnsi="Arial" w:cs="Arial"/>
          <w:color w:val="212529"/>
          <w:sz w:val="28"/>
          <w:szCs w:val="28"/>
          <w:shd w:val="clear" w:color="auto" w:fill="FFFFFF"/>
        </w:rPr>
        <w:t xml:space="preserve"> de un indicio, sin que puedan adquirir plena eficacia probatoria, </w:t>
      </w:r>
      <w:r w:rsidR="006325FB">
        <w:rPr>
          <w:rFonts w:ascii="Arial" w:hAnsi="Arial" w:cs="Arial"/>
          <w:color w:val="212529"/>
          <w:sz w:val="28"/>
          <w:szCs w:val="28"/>
          <w:shd w:val="clear" w:color="auto" w:fill="FFFFFF"/>
        </w:rPr>
        <w:t>por lo q</w:t>
      </w:r>
      <w:r w:rsidR="006325FB" w:rsidRPr="0031179C">
        <w:rPr>
          <w:rFonts w:ascii="Arial" w:hAnsi="Arial" w:cs="Arial"/>
          <w:color w:val="212529"/>
          <w:sz w:val="28"/>
          <w:szCs w:val="28"/>
          <w:shd w:val="clear" w:color="auto" w:fill="FFFFFF"/>
        </w:rPr>
        <w:t>ue al ser sólo reproducciones de documentos, no se puede corroborar su veracidad por sí solas, sino que nece</w:t>
      </w:r>
      <w:r w:rsidR="006325FB">
        <w:rPr>
          <w:rFonts w:ascii="Arial" w:hAnsi="Arial" w:cs="Arial"/>
          <w:color w:val="212529"/>
          <w:sz w:val="28"/>
          <w:szCs w:val="28"/>
          <w:shd w:val="clear" w:color="auto" w:fill="FFFFFF"/>
        </w:rPr>
        <w:t>sariamente deben perfeccionarse, por lo cual no tienen valor probatorio alguno</w:t>
      </w:r>
      <w:r w:rsidR="00DC5C55">
        <w:rPr>
          <w:rFonts w:ascii="Arial" w:hAnsi="Arial" w:cs="Arial"/>
          <w:color w:val="212529"/>
          <w:sz w:val="28"/>
          <w:szCs w:val="28"/>
          <w:shd w:val="clear" w:color="auto" w:fill="FFFFFF"/>
        </w:rPr>
        <w:t>.</w:t>
      </w:r>
    </w:p>
    <w:p w:rsidR="006325FB" w:rsidRPr="006D4278" w:rsidRDefault="006325FB" w:rsidP="006325FB">
      <w:pPr>
        <w:spacing w:line="360" w:lineRule="auto"/>
        <w:ind w:firstLine="708"/>
        <w:jc w:val="both"/>
        <w:rPr>
          <w:rFonts w:ascii="Arial" w:hAnsi="Arial" w:cs="Arial"/>
          <w:sz w:val="28"/>
          <w:szCs w:val="28"/>
        </w:rPr>
      </w:pPr>
      <w:r>
        <w:rPr>
          <w:rFonts w:ascii="Arial" w:hAnsi="Arial" w:cs="Arial"/>
          <w:sz w:val="28"/>
          <w:szCs w:val="28"/>
        </w:rPr>
        <w:t>Sirve de apoyo a lo anterior, la Jurisprudencia que enseguida se cita:</w:t>
      </w:r>
    </w:p>
    <w:p w:rsidR="006325FB" w:rsidRPr="00037D75" w:rsidRDefault="006325FB" w:rsidP="006325FB">
      <w:pPr>
        <w:spacing w:after="0" w:line="240" w:lineRule="auto"/>
        <w:ind w:firstLine="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Registro digital: 202550</w:t>
      </w:r>
    </w:p>
    <w:p w:rsidR="006325FB" w:rsidRPr="00037D75" w:rsidRDefault="006325FB" w:rsidP="006325FB">
      <w:pPr>
        <w:spacing w:after="0" w:line="240" w:lineRule="auto"/>
        <w:ind w:firstLine="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Instancia: Tribunales Colegiados de Circuito</w:t>
      </w:r>
    </w:p>
    <w:p w:rsidR="006325FB" w:rsidRPr="00037D75" w:rsidRDefault="006325FB" w:rsidP="006325FB">
      <w:pPr>
        <w:spacing w:after="0" w:line="240" w:lineRule="auto"/>
        <w:ind w:firstLine="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Novena Época</w:t>
      </w:r>
    </w:p>
    <w:p w:rsidR="006325FB" w:rsidRPr="00037D75" w:rsidRDefault="006325FB" w:rsidP="006325FB">
      <w:pPr>
        <w:spacing w:after="0" w:line="240" w:lineRule="auto"/>
        <w:ind w:firstLine="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Materias(s): Común</w:t>
      </w:r>
    </w:p>
    <w:p w:rsidR="006325FB" w:rsidRPr="00037D75" w:rsidRDefault="006325FB" w:rsidP="006325FB">
      <w:pPr>
        <w:spacing w:after="0" w:line="240" w:lineRule="auto"/>
        <w:ind w:firstLine="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 xml:space="preserve">Tesis: IV.3o. J/23         </w:t>
      </w:r>
    </w:p>
    <w:p w:rsidR="006325FB" w:rsidRPr="00037D75" w:rsidRDefault="006325FB" w:rsidP="006325FB">
      <w:pPr>
        <w:spacing w:after="0" w:line="240" w:lineRule="auto"/>
        <w:ind w:left="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Fuente: Semanario Judicial de la Federación y su Gaceta. Tomo III, Mayo de 1996, página 510</w:t>
      </w:r>
    </w:p>
    <w:p w:rsidR="006325FB" w:rsidRDefault="006325FB" w:rsidP="006325FB">
      <w:pPr>
        <w:spacing w:after="0" w:line="240" w:lineRule="auto"/>
        <w:ind w:firstLine="708"/>
        <w:jc w:val="both"/>
        <w:rPr>
          <w:rFonts w:ascii="Arial" w:hAnsi="Arial" w:cs="Arial"/>
          <w:color w:val="212529"/>
          <w:sz w:val="28"/>
          <w:szCs w:val="28"/>
          <w:shd w:val="clear" w:color="auto" w:fill="FFFFFF"/>
        </w:rPr>
      </w:pPr>
      <w:r w:rsidRPr="00037D75">
        <w:rPr>
          <w:rFonts w:ascii="Arial" w:hAnsi="Arial" w:cs="Arial"/>
          <w:color w:val="212529"/>
          <w:sz w:val="28"/>
          <w:szCs w:val="28"/>
          <w:shd w:val="clear" w:color="auto" w:fill="FFFFFF"/>
        </w:rPr>
        <w:t>Tipo: Jurisprudencia</w:t>
      </w:r>
    </w:p>
    <w:p w:rsidR="006325FB" w:rsidRPr="00037D75" w:rsidRDefault="006325FB" w:rsidP="006325FB">
      <w:pPr>
        <w:spacing w:after="0" w:line="240" w:lineRule="auto"/>
        <w:ind w:firstLine="708"/>
        <w:jc w:val="both"/>
        <w:rPr>
          <w:rFonts w:ascii="Arial" w:hAnsi="Arial" w:cs="Arial"/>
          <w:color w:val="212529"/>
          <w:sz w:val="28"/>
          <w:szCs w:val="28"/>
          <w:shd w:val="clear" w:color="auto" w:fill="FFFFFF"/>
        </w:rPr>
      </w:pPr>
    </w:p>
    <w:p w:rsidR="006325FB" w:rsidRDefault="006325FB" w:rsidP="006325FB">
      <w:pPr>
        <w:ind w:firstLine="708"/>
        <w:jc w:val="both"/>
        <w:rPr>
          <w:rFonts w:ascii="Arial" w:hAnsi="Arial" w:cs="Arial"/>
          <w:color w:val="212529"/>
          <w:sz w:val="24"/>
          <w:szCs w:val="24"/>
          <w:shd w:val="clear" w:color="auto" w:fill="FFFFFF"/>
        </w:rPr>
      </w:pPr>
      <w:r w:rsidRPr="00037D75">
        <w:rPr>
          <w:rFonts w:ascii="Arial" w:hAnsi="Arial" w:cs="Arial"/>
          <w:b/>
          <w:color w:val="212529"/>
          <w:sz w:val="24"/>
          <w:szCs w:val="24"/>
          <w:shd w:val="clear" w:color="auto" w:fill="FFFFFF"/>
        </w:rPr>
        <w:t>DOCUMENTOS OFRECIDOS EN FOTOCOPIAS SIMPLES, VALOR PROBATORIO DE.</w:t>
      </w:r>
      <w:r w:rsidRPr="00037D75">
        <w:rPr>
          <w:rFonts w:ascii="Arial" w:hAnsi="Arial" w:cs="Arial"/>
          <w:color w:val="212529"/>
          <w:sz w:val="24"/>
          <w:szCs w:val="24"/>
          <w:shd w:val="clear" w:color="auto" w:fill="FFFFFF"/>
        </w:rPr>
        <w:t xml:space="preserve"> No se puede otorgar valor probatorio aun cuando no hayan sido objetadas en cuanto a su autenticidad, las copias simples de un documento, pues al no tratarse de una copia certificada, no es posible presumir su conocimiento, pues dichas probanzas por sí solas, y dada su naturaleza, no son susceptibles de producir convicción plena sobre la veracidad de su contenido, por la facilidad con la que se pueden confeccionar, por ello, es menester adminicularlas con algún otro medio que </w:t>
      </w:r>
      <w:r w:rsidRPr="00037D75">
        <w:rPr>
          <w:rFonts w:ascii="Arial" w:hAnsi="Arial" w:cs="Arial"/>
          <w:color w:val="212529"/>
          <w:sz w:val="24"/>
          <w:szCs w:val="24"/>
          <w:shd w:val="clear" w:color="auto" w:fill="FFFFFF"/>
        </w:rPr>
        <w:lastRenderedPageBreak/>
        <w:t>robustezca su fuerza probatoria, razón por la que sólo tienen el carácter de indicio al no haber sido perfeccionadas.</w:t>
      </w:r>
      <w:r>
        <w:rPr>
          <w:rFonts w:ascii="Arial" w:hAnsi="Arial" w:cs="Arial"/>
          <w:color w:val="212529"/>
          <w:sz w:val="24"/>
          <w:szCs w:val="24"/>
          <w:shd w:val="clear" w:color="auto" w:fill="FFFFFF"/>
        </w:rPr>
        <w:t xml:space="preserve"> </w:t>
      </w:r>
      <w:r w:rsidRPr="00037D75">
        <w:rPr>
          <w:rFonts w:ascii="Arial" w:hAnsi="Arial" w:cs="Arial"/>
          <w:color w:val="212529"/>
          <w:sz w:val="24"/>
          <w:szCs w:val="24"/>
          <w:shd w:val="clear" w:color="auto" w:fill="FFFFFF"/>
        </w:rPr>
        <w:t>TERCER TRIBUNAL COLEGIADO DEL CUARTO CIRCUITO.</w:t>
      </w:r>
    </w:p>
    <w:p w:rsidR="00DC5C55" w:rsidRDefault="00DC5C55" w:rsidP="006325FB">
      <w:pPr>
        <w:ind w:firstLine="708"/>
        <w:jc w:val="both"/>
        <w:rPr>
          <w:rFonts w:ascii="Arial" w:hAnsi="Arial" w:cs="Arial"/>
          <w:color w:val="212529"/>
          <w:sz w:val="24"/>
          <w:szCs w:val="24"/>
          <w:shd w:val="clear" w:color="auto" w:fill="FFFFFF"/>
        </w:rPr>
      </w:pPr>
    </w:p>
    <w:p w:rsidR="00DC5C55" w:rsidRDefault="00DC5C55" w:rsidP="00DC5C55">
      <w:pPr>
        <w:spacing w:line="360" w:lineRule="auto"/>
        <w:ind w:firstLine="708"/>
        <w:jc w:val="both"/>
        <w:rPr>
          <w:rFonts w:ascii="Arial" w:hAnsi="Arial" w:cs="Arial"/>
          <w:bCs/>
          <w:sz w:val="28"/>
          <w:szCs w:val="28"/>
        </w:rPr>
      </w:pPr>
      <w:r w:rsidRPr="00521AEE">
        <w:rPr>
          <w:rFonts w:ascii="Arial" w:hAnsi="Arial" w:cs="Arial"/>
          <w:color w:val="212529"/>
          <w:sz w:val="28"/>
          <w:szCs w:val="28"/>
          <w:shd w:val="clear" w:color="auto" w:fill="FFFFFF"/>
        </w:rPr>
        <w:t xml:space="preserve">En lo relativo a los hechos notorios que invoca el actor </w:t>
      </w:r>
      <w:r w:rsidRPr="00521AEE">
        <w:rPr>
          <w:rFonts w:ascii="Arial" w:hAnsi="Arial" w:cs="Arial"/>
          <w:color w:val="000000"/>
          <w:sz w:val="28"/>
          <w:szCs w:val="28"/>
          <w:lang w:val="es-ES"/>
        </w:rPr>
        <w:t>consistentes en</w:t>
      </w:r>
      <w:r w:rsidRPr="00521AEE">
        <w:rPr>
          <w:rFonts w:ascii="Arial" w:eastAsia="Arial Unicode MS" w:hAnsi="Arial" w:cs="Arial"/>
          <w:sz w:val="28"/>
          <w:szCs w:val="28"/>
        </w:rPr>
        <w:t xml:space="preserve"> el Plan estatal de desarrollo 2009-2015, </w:t>
      </w:r>
      <w:r>
        <w:rPr>
          <w:rFonts w:ascii="Arial" w:eastAsia="Arial Unicode MS" w:hAnsi="Arial" w:cs="Arial"/>
          <w:sz w:val="28"/>
          <w:szCs w:val="28"/>
        </w:rPr>
        <w:t xml:space="preserve">y la </w:t>
      </w:r>
      <w:r w:rsidRPr="00521AEE">
        <w:rPr>
          <w:rFonts w:ascii="Arial" w:eastAsia="Arial Unicode MS" w:hAnsi="Arial" w:cs="Arial"/>
          <w:sz w:val="28"/>
          <w:szCs w:val="28"/>
        </w:rPr>
        <w:t>Publicación denominada Eje 4 Seguridad y Justicia,</w:t>
      </w:r>
      <w:r>
        <w:rPr>
          <w:rFonts w:ascii="Arial" w:eastAsia="Arial Unicode MS" w:hAnsi="Arial" w:cs="Arial"/>
          <w:sz w:val="28"/>
          <w:szCs w:val="28"/>
        </w:rPr>
        <w:t xml:space="preserve"> y el acuerdo administrativo por el que se establece la asignación y homologación de grados policiales publicado en el Periódico Oficial del Estado en fecha 11 de enero de 2019, </w:t>
      </w:r>
      <w:r>
        <w:rPr>
          <w:rFonts w:ascii="Arial" w:hAnsi="Arial" w:cs="Arial"/>
          <w:sz w:val="28"/>
          <w:szCs w:val="28"/>
        </w:rPr>
        <w:t xml:space="preserve">hacen prueba plena de conformidad con lo dispuesto por el artículo 72 fracción I del Código Procesal Administrativo del Estado, las cuales </w:t>
      </w:r>
      <w:r>
        <w:rPr>
          <w:rFonts w:ascii="Arial" w:eastAsia="Arial Unicode MS" w:hAnsi="Arial" w:cs="Arial"/>
          <w:sz w:val="28"/>
          <w:szCs w:val="28"/>
        </w:rPr>
        <w:t xml:space="preserve">únicamente acreditan la existencia del </w:t>
      </w:r>
      <w:r w:rsidRPr="00521AEE">
        <w:rPr>
          <w:rFonts w:ascii="Arial" w:eastAsia="Arial Unicode MS" w:hAnsi="Arial" w:cs="Arial"/>
          <w:sz w:val="28"/>
          <w:szCs w:val="28"/>
        </w:rPr>
        <w:t>Plan estatal de desarrollo 2009-2015</w:t>
      </w:r>
      <w:r>
        <w:rPr>
          <w:rFonts w:ascii="Arial" w:eastAsia="Arial Unicode MS" w:hAnsi="Arial" w:cs="Arial"/>
          <w:sz w:val="28"/>
          <w:szCs w:val="28"/>
        </w:rPr>
        <w:t xml:space="preserve"> del Gobierno del Estado de San Luis Potosí, así como la existencia del documento relativo al Eje Rector 4, y del </w:t>
      </w:r>
      <w:r w:rsidRPr="00FA55AB">
        <w:rPr>
          <w:rFonts w:ascii="Arial" w:eastAsia="Times New Roman" w:hAnsi="Arial" w:cs="Arial"/>
          <w:color w:val="231F20"/>
          <w:sz w:val="28"/>
          <w:szCs w:val="28"/>
          <w:lang w:eastAsia="es-MX"/>
        </w:rPr>
        <w:t>Acuerdo Administrativo por el que se establece la asignación y homologación de</w:t>
      </w:r>
      <w:r>
        <w:rPr>
          <w:rFonts w:ascii="Arial" w:eastAsia="Times New Roman" w:hAnsi="Arial" w:cs="Arial"/>
          <w:color w:val="231F20"/>
          <w:sz w:val="28"/>
          <w:szCs w:val="28"/>
          <w:lang w:eastAsia="es-MX"/>
        </w:rPr>
        <w:t xml:space="preserve"> </w:t>
      </w:r>
      <w:r w:rsidRPr="00FA55AB">
        <w:rPr>
          <w:rFonts w:ascii="Arial" w:eastAsia="Times New Roman" w:hAnsi="Arial" w:cs="Arial"/>
          <w:color w:val="231F20"/>
          <w:sz w:val="28"/>
          <w:szCs w:val="28"/>
          <w:lang w:eastAsia="es-MX"/>
        </w:rPr>
        <w:t>grados policiales para los elementos de Seguridad Pública de los distintos cuerpos</w:t>
      </w:r>
      <w:r>
        <w:rPr>
          <w:rFonts w:ascii="Arial" w:eastAsia="Times New Roman" w:hAnsi="Arial" w:cs="Arial"/>
          <w:color w:val="231F20"/>
          <w:sz w:val="28"/>
          <w:szCs w:val="28"/>
          <w:lang w:eastAsia="es-MX"/>
        </w:rPr>
        <w:t xml:space="preserve"> </w:t>
      </w:r>
      <w:r w:rsidRPr="00FA55AB">
        <w:rPr>
          <w:rFonts w:ascii="Arial" w:eastAsia="Times New Roman" w:hAnsi="Arial" w:cs="Arial"/>
          <w:color w:val="231F20"/>
          <w:sz w:val="28"/>
          <w:szCs w:val="28"/>
          <w:lang w:eastAsia="es-MX"/>
        </w:rPr>
        <w:t>de seguridad que conforman la Secretaría de Seguridad Pública del Estado de</w:t>
      </w:r>
      <w:r>
        <w:rPr>
          <w:rFonts w:ascii="Arial" w:eastAsia="Times New Roman" w:hAnsi="Arial" w:cs="Arial"/>
          <w:color w:val="231F20"/>
          <w:sz w:val="28"/>
          <w:szCs w:val="28"/>
          <w:lang w:eastAsia="es-MX"/>
        </w:rPr>
        <w:t xml:space="preserve"> San Luis Potosí, publicado el 11 de enero de 2019, en los términos de su contenido</w:t>
      </w:r>
      <w:r>
        <w:rPr>
          <w:rFonts w:ascii="Arial" w:eastAsia="Arial Unicode MS" w:hAnsi="Arial" w:cs="Arial"/>
          <w:sz w:val="28"/>
          <w:szCs w:val="28"/>
        </w:rPr>
        <w:t>; sin que de los mismos se acredite las afirmaciones del accionante en su escrito de demanda, en el sentido de</w:t>
      </w:r>
      <w:r w:rsidRPr="00F42BA7">
        <w:rPr>
          <w:rFonts w:ascii="Arial" w:hAnsi="Arial" w:cs="Arial"/>
          <w:sz w:val="28"/>
          <w:szCs w:val="28"/>
        </w:rPr>
        <w:t xml:space="preserve"> </w:t>
      </w:r>
      <w:r>
        <w:rPr>
          <w:rFonts w:ascii="Arial" w:hAnsi="Arial" w:cs="Arial"/>
          <w:sz w:val="28"/>
          <w:szCs w:val="28"/>
        </w:rPr>
        <w:t xml:space="preserve">su participación en la convocatoria en la promoción de ascensos 2010, y el cumplimiento </w:t>
      </w:r>
      <w:r w:rsidRPr="00031FD2">
        <w:rPr>
          <w:rFonts w:ascii="Arial" w:hAnsi="Arial" w:cs="Arial"/>
          <w:bCs/>
          <w:sz w:val="28"/>
          <w:szCs w:val="28"/>
        </w:rPr>
        <w:t>con las bases</w:t>
      </w:r>
      <w:r>
        <w:rPr>
          <w:rFonts w:ascii="Arial" w:hAnsi="Arial" w:cs="Arial"/>
          <w:bCs/>
          <w:sz w:val="28"/>
          <w:szCs w:val="28"/>
        </w:rPr>
        <w:t xml:space="preserve"> y requisitos de la </w:t>
      </w:r>
      <w:r w:rsidR="000F1800">
        <w:rPr>
          <w:rFonts w:ascii="Arial" w:hAnsi="Arial" w:cs="Arial"/>
          <w:bCs/>
          <w:sz w:val="28"/>
          <w:szCs w:val="28"/>
        </w:rPr>
        <w:t>convocatoria, así como</w:t>
      </w:r>
      <w:r w:rsidRPr="007D586A">
        <w:rPr>
          <w:rFonts w:ascii="Arial" w:hAnsi="Arial" w:cs="Arial"/>
          <w:bCs/>
          <w:sz w:val="28"/>
          <w:szCs w:val="28"/>
        </w:rPr>
        <w:t xml:space="preserve"> el procedimiento correspondiente, el cumplimiento</w:t>
      </w:r>
      <w:r w:rsidRPr="007D586A">
        <w:rPr>
          <w:rFonts w:ascii="Arial" w:hAnsi="Arial" w:cs="Arial"/>
          <w:sz w:val="28"/>
          <w:szCs w:val="28"/>
        </w:rPr>
        <w:t xml:space="preserve"> y atención a los procesos de las normas que regulan la obtención de un ascenso como integrante de un cuerpo de seguridad pública que conforman la Secretaría de Seguridad Pública del Estado de San Luis Potosí</w:t>
      </w:r>
      <w:r>
        <w:rPr>
          <w:rFonts w:ascii="Arial" w:hAnsi="Arial" w:cs="Arial"/>
          <w:bCs/>
          <w:sz w:val="28"/>
          <w:szCs w:val="28"/>
        </w:rPr>
        <w:t>, y consecuentemente su obtención de grado.</w:t>
      </w:r>
    </w:p>
    <w:p w:rsidR="002E344E" w:rsidRDefault="00DC5C55" w:rsidP="00364399">
      <w:pPr>
        <w:autoSpaceDE w:val="0"/>
        <w:autoSpaceDN w:val="0"/>
        <w:adjustRightInd w:val="0"/>
        <w:spacing w:line="360" w:lineRule="auto"/>
        <w:ind w:firstLine="708"/>
        <w:contextualSpacing/>
        <w:jc w:val="both"/>
        <w:rPr>
          <w:rFonts w:ascii="Arial" w:eastAsia="Times New Roman" w:hAnsi="Arial" w:cs="Arial"/>
          <w:bCs/>
          <w:color w:val="000000"/>
          <w:sz w:val="28"/>
          <w:szCs w:val="28"/>
          <w:lang w:eastAsia="es-ES"/>
        </w:rPr>
      </w:pPr>
      <w:r>
        <w:rPr>
          <w:rFonts w:ascii="Arial" w:hAnsi="Arial" w:cs="Arial"/>
          <w:bCs/>
          <w:sz w:val="28"/>
          <w:szCs w:val="28"/>
        </w:rPr>
        <w:t>Conforme a lo anterior, no se acredita  que el actor haya adquirido</w:t>
      </w:r>
      <w:r w:rsidRPr="004130B7">
        <w:rPr>
          <w:rFonts w:ascii="Arial" w:hAnsi="Arial" w:cs="Arial"/>
          <w:sz w:val="28"/>
          <w:szCs w:val="28"/>
        </w:rPr>
        <w:t xml:space="preserve"> </w:t>
      </w:r>
      <w:r>
        <w:rPr>
          <w:rFonts w:ascii="Arial" w:hAnsi="Arial" w:cs="Arial"/>
          <w:sz w:val="28"/>
          <w:szCs w:val="28"/>
        </w:rPr>
        <w:t xml:space="preserve">el derecho a obtener el grado que refiere, máxime que </w:t>
      </w:r>
      <w:r w:rsidR="009B2D47">
        <w:rPr>
          <w:rFonts w:ascii="Arial" w:hAnsi="Arial" w:cs="Arial"/>
          <w:sz w:val="28"/>
          <w:szCs w:val="28"/>
        </w:rPr>
        <w:t xml:space="preserve">como quedo señalado con antelación, le corresponde al actor </w:t>
      </w:r>
      <w:r>
        <w:rPr>
          <w:rFonts w:ascii="Arial" w:hAnsi="Arial" w:cs="Arial"/>
          <w:sz w:val="28"/>
          <w:szCs w:val="28"/>
        </w:rPr>
        <w:t>el deber procesal de demostrar</w:t>
      </w:r>
      <w:r w:rsidR="009B2D47">
        <w:rPr>
          <w:rFonts w:ascii="Arial" w:hAnsi="Arial" w:cs="Arial"/>
          <w:sz w:val="28"/>
          <w:szCs w:val="28"/>
        </w:rPr>
        <w:t xml:space="preserve"> que </w:t>
      </w:r>
      <w:r w:rsidR="006B08FA">
        <w:rPr>
          <w:rFonts w:ascii="Arial" w:hAnsi="Arial" w:cs="Arial"/>
          <w:sz w:val="28"/>
          <w:szCs w:val="28"/>
        </w:rPr>
        <w:t xml:space="preserve">cumplió con </w:t>
      </w:r>
      <w:r w:rsidR="006B08FA">
        <w:rPr>
          <w:rFonts w:ascii="Arial" w:eastAsia="Times New Roman" w:hAnsi="Arial" w:cs="Arial"/>
          <w:bCs/>
          <w:color w:val="000000"/>
          <w:sz w:val="28"/>
          <w:szCs w:val="28"/>
          <w:lang w:eastAsia="es-ES"/>
        </w:rPr>
        <w:t xml:space="preserve">los requisitos a que </w:t>
      </w:r>
      <w:r w:rsidR="006B08FA">
        <w:rPr>
          <w:rFonts w:ascii="Arial" w:eastAsia="Times New Roman" w:hAnsi="Arial" w:cs="Arial"/>
          <w:bCs/>
          <w:color w:val="000000"/>
          <w:sz w:val="28"/>
          <w:szCs w:val="28"/>
          <w:lang w:eastAsia="es-ES"/>
        </w:rPr>
        <w:lastRenderedPageBreak/>
        <w:t xml:space="preserve">hace referencia el artículo 51 del Reglamento Interior de la Dirección General de Seguridad Pública del Estado; </w:t>
      </w:r>
      <w:r w:rsidR="00666C56">
        <w:rPr>
          <w:rFonts w:ascii="Arial" w:eastAsia="Times New Roman" w:hAnsi="Arial" w:cs="Arial"/>
          <w:bCs/>
          <w:color w:val="000000"/>
          <w:sz w:val="28"/>
          <w:szCs w:val="28"/>
          <w:lang w:eastAsia="es-ES"/>
        </w:rPr>
        <w:t>al señalar en su demanda inicial que es falso lo expuesto por la demandada en la resolución impugnada</w:t>
      </w:r>
      <w:r w:rsidR="006B08FA">
        <w:rPr>
          <w:rFonts w:ascii="Arial" w:eastAsia="Times New Roman" w:hAnsi="Arial" w:cs="Arial"/>
          <w:bCs/>
          <w:color w:val="000000"/>
          <w:sz w:val="28"/>
          <w:szCs w:val="28"/>
          <w:lang w:eastAsia="es-ES"/>
        </w:rPr>
        <w:t>,</w:t>
      </w:r>
      <w:r w:rsidR="00666C56">
        <w:rPr>
          <w:rFonts w:ascii="Arial" w:eastAsia="Times New Roman" w:hAnsi="Arial" w:cs="Arial"/>
          <w:bCs/>
          <w:color w:val="000000"/>
          <w:sz w:val="28"/>
          <w:szCs w:val="28"/>
          <w:lang w:eastAsia="es-ES"/>
        </w:rPr>
        <w:t xml:space="preserve"> y</w:t>
      </w:r>
      <w:r w:rsidR="006B08FA">
        <w:rPr>
          <w:rFonts w:ascii="Arial" w:eastAsia="Times New Roman" w:hAnsi="Arial" w:cs="Arial"/>
          <w:bCs/>
          <w:color w:val="000000"/>
          <w:sz w:val="28"/>
          <w:szCs w:val="28"/>
          <w:lang w:eastAsia="es-ES"/>
        </w:rPr>
        <w:t xml:space="preserve"> afirmando que cumplió y atendió los procesos de las normas que regulan la obtención de un ascenso como integrante de un cuerpo de seg</w:t>
      </w:r>
      <w:r w:rsidR="002665D1">
        <w:rPr>
          <w:rFonts w:ascii="Arial" w:eastAsia="Times New Roman" w:hAnsi="Arial" w:cs="Arial"/>
          <w:bCs/>
          <w:color w:val="000000"/>
          <w:sz w:val="28"/>
          <w:szCs w:val="28"/>
          <w:lang w:eastAsia="es-ES"/>
        </w:rPr>
        <w:t>u</w:t>
      </w:r>
      <w:r w:rsidR="006B08FA">
        <w:rPr>
          <w:rFonts w:ascii="Arial" w:eastAsia="Times New Roman" w:hAnsi="Arial" w:cs="Arial"/>
          <w:bCs/>
          <w:color w:val="000000"/>
          <w:sz w:val="28"/>
          <w:szCs w:val="28"/>
          <w:lang w:eastAsia="es-ES"/>
        </w:rPr>
        <w:t>ridad pública</w:t>
      </w:r>
      <w:r w:rsidR="002665D1">
        <w:rPr>
          <w:rFonts w:ascii="Arial" w:eastAsia="Times New Roman" w:hAnsi="Arial" w:cs="Arial"/>
          <w:bCs/>
          <w:color w:val="000000"/>
          <w:sz w:val="28"/>
          <w:szCs w:val="28"/>
          <w:lang w:eastAsia="es-ES"/>
        </w:rPr>
        <w:t xml:space="preserve"> que conforman la Secretaría de Seguridad Pública del Estado y las normas que regula la obtención de un ascenso como integrante de un cuerpo de seguridad pública</w:t>
      </w:r>
      <w:r>
        <w:rPr>
          <w:rFonts w:ascii="Arial" w:hAnsi="Arial" w:cs="Arial"/>
          <w:sz w:val="28"/>
          <w:szCs w:val="28"/>
        </w:rPr>
        <w:t>; máxime que</w:t>
      </w:r>
      <w:r w:rsidR="00364399">
        <w:rPr>
          <w:rFonts w:ascii="Arial" w:eastAsia="Times New Roman" w:hAnsi="Arial" w:cs="Arial"/>
          <w:bCs/>
          <w:color w:val="000000"/>
          <w:sz w:val="28"/>
          <w:szCs w:val="28"/>
          <w:lang w:eastAsia="es-ES"/>
        </w:rPr>
        <w:t xml:space="preserve">, </w:t>
      </w:r>
      <w:r w:rsidR="002E344E">
        <w:rPr>
          <w:rFonts w:ascii="Arial" w:eastAsia="Times New Roman" w:hAnsi="Arial" w:cs="Arial"/>
          <w:bCs/>
          <w:color w:val="000000"/>
          <w:sz w:val="28"/>
          <w:szCs w:val="28"/>
          <w:lang w:eastAsia="es-ES"/>
        </w:rPr>
        <w:t>atento a dicho dispositivo legal</w:t>
      </w:r>
      <w:r w:rsidR="00364399">
        <w:rPr>
          <w:rFonts w:ascii="Arial" w:eastAsia="Times New Roman" w:hAnsi="Arial" w:cs="Arial"/>
          <w:bCs/>
          <w:color w:val="000000"/>
          <w:sz w:val="28"/>
          <w:szCs w:val="28"/>
          <w:lang w:eastAsia="es-ES"/>
        </w:rPr>
        <w:t xml:space="preserve"> es hasta el momento en que se expide </w:t>
      </w:r>
      <w:r w:rsidR="002E344E">
        <w:rPr>
          <w:rFonts w:ascii="Arial" w:eastAsia="Times New Roman" w:hAnsi="Arial" w:cs="Arial"/>
          <w:bCs/>
          <w:color w:val="000000"/>
          <w:sz w:val="28"/>
          <w:szCs w:val="28"/>
          <w:lang w:eastAsia="es-ES"/>
        </w:rPr>
        <w:t>la</w:t>
      </w:r>
      <w:r w:rsidR="00364399">
        <w:rPr>
          <w:rFonts w:ascii="Arial" w:eastAsia="Times New Roman" w:hAnsi="Arial" w:cs="Arial"/>
          <w:bCs/>
          <w:color w:val="000000"/>
          <w:sz w:val="28"/>
          <w:szCs w:val="28"/>
          <w:lang w:eastAsia="es-ES"/>
        </w:rPr>
        <w:t xml:space="preserve"> constancia respectiva cuando se tiene por cierto y se ratifica la nueva categoría jerárquica, </w:t>
      </w:r>
      <w:r w:rsidR="002E344E">
        <w:rPr>
          <w:rFonts w:ascii="Arial" w:eastAsia="Times New Roman" w:hAnsi="Arial" w:cs="Arial"/>
          <w:bCs/>
          <w:color w:val="000000"/>
          <w:sz w:val="28"/>
          <w:szCs w:val="28"/>
          <w:lang w:eastAsia="es-ES"/>
        </w:rPr>
        <w:t xml:space="preserve">sin </w:t>
      </w:r>
      <w:r w:rsidR="00364399">
        <w:rPr>
          <w:rFonts w:ascii="Arial" w:eastAsia="Times New Roman" w:hAnsi="Arial" w:cs="Arial"/>
          <w:bCs/>
          <w:color w:val="000000"/>
          <w:sz w:val="28"/>
          <w:szCs w:val="28"/>
          <w:lang w:eastAsia="es-ES"/>
        </w:rPr>
        <w:t xml:space="preserve">que en el caso </w:t>
      </w:r>
      <w:r w:rsidR="002E344E">
        <w:rPr>
          <w:rFonts w:ascii="Arial" w:eastAsia="Times New Roman" w:hAnsi="Arial" w:cs="Arial"/>
          <w:bCs/>
          <w:color w:val="000000"/>
          <w:sz w:val="28"/>
          <w:szCs w:val="28"/>
          <w:lang w:eastAsia="es-ES"/>
        </w:rPr>
        <w:t>se acredite dicha situación.</w:t>
      </w:r>
    </w:p>
    <w:p w:rsidR="00364399" w:rsidRDefault="00364399" w:rsidP="00364399">
      <w:pPr>
        <w:autoSpaceDE w:val="0"/>
        <w:autoSpaceDN w:val="0"/>
        <w:adjustRightInd w:val="0"/>
        <w:spacing w:line="360" w:lineRule="auto"/>
        <w:ind w:firstLine="708"/>
        <w:contextualSpacing/>
        <w:jc w:val="both"/>
        <w:rPr>
          <w:rFonts w:ascii="Arial" w:hAnsi="Arial" w:cs="Arial"/>
          <w:sz w:val="28"/>
          <w:szCs w:val="28"/>
        </w:rPr>
      </w:pPr>
    </w:p>
    <w:p w:rsidR="00DC5C55" w:rsidRPr="002E5E87" w:rsidRDefault="00DC5C55" w:rsidP="00DC5C55">
      <w:pPr>
        <w:spacing w:line="360" w:lineRule="auto"/>
        <w:ind w:firstLine="708"/>
        <w:jc w:val="both"/>
        <w:rPr>
          <w:rFonts w:ascii="Arial" w:eastAsia="Arial Unicode MS" w:hAnsi="Arial" w:cs="Arial"/>
          <w:sz w:val="28"/>
          <w:szCs w:val="28"/>
        </w:rPr>
      </w:pPr>
      <w:r w:rsidRPr="00EF6B76">
        <w:rPr>
          <w:rFonts w:ascii="Arial" w:hAnsi="Arial" w:cs="Arial"/>
          <w:bCs/>
          <w:sz w:val="28"/>
          <w:szCs w:val="28"/>
        </w:rPr>
        <w:t xml:space="preserve">Por otra parte, los </w:t>
      </w:r>
      <w:r w:rsidRPr="00EF6B76">
        <w:rPr>
          <w:rFonts w:ascii="Arial" w:eastAsia="Arial Unicode MS" w:hAnsi="Arial" w:cs="Arial"/>
          <w:sz w:val="28"/>
          <w:szCs w:val="28"/>
        </w:rPr>
        <w:t>informes administrativos, rendido</w:t>
      </w:r>
      <w:r>
        <w:rPr>
          <w:rFonts w:ascii="Arial" w:eastAsia="Arial Unicode MS" w:hAnsi="Arial" w:cs="Arial"/>
          <w:sz w:val="28"/>
          <w:szCs w:val="28"/>
        </w:rPr>
        <w:t>s</w:t>
      </w:r>
      <w:r w:rsidRPr="00EF6B76">
        <w:rPr>
          <w:rFonts w:ascii="Arial" w:eastAsia="Arial Unicode MS" w:hAnsi="Arial" w:cs="Arial"/>
          <w:sz w:val="28"/>
          <w:szCs w:val="28"/>
        </w:rPr>
        <w:t xml:space="preserve"> por la </w:t>
      </w:r>
      <w:r w:rsidRPr="002E5E87">
        <w:rPr>
          <w:rFonts w:ascii="Arial" w:eastAsia="Arial Unicode MS" w:hAnsi="Arial" w:cs="Arial"/>
          <w:sz w:val="28"/>
          <w:szCs w:val="28"/>
        </w:rPr>
        <w:t>Secretaria de Seguridad Pública del Estado, proporciona</w:t>
      </w:r>
      <w:r w:rsidR="00113F51">
        <w:rPr>
          <w:rFonts w:ascii="Arial" w:eastAsia="Arial Unicode MS" w:hAnsi="Arial" w:cs="Arial"/>
          <w:sz w:val="28"/>
          <w:szCs w:val="28"/>
        </w:rPr>
        <w:t>n</w:t>
      </w:r>
      <w:r w:rsidRPr="002E5E87">
        <w:rPr>
          <w:rFonts w:ascii="Arial" w:eastAsia="Arial Unicode MS" w:hAnsi="Arial" w:cs="Arial"/>
          <w:sz w:val="28"/>
          <w:szCs w:val="28"/>
        </w:rPr>
        <w:t xml:space="preserve"> información relativa a que las bases de datos con las que cuenta la Dirección Administrativa de la Secretaría de Seguridad Pública, </w:t>
      </w:r>
      <w:r w:rsidR="00FD4D88">
        <w:rPr>
          <w:rFonts w:ascii="Arial" w:eastAsia="Arial Unicode MS" w:hAnsi="Arial" w:cs="Arial"/>
          <w:sz w:val="28"/>
          <w:szCs w:val="28"/>
        </w:rPr>
        <w:t xml:space="preserve">se informa que se entregaron </w:t>
      </w:r>
      <w:r w:rsidR="00B567E8">
        <w:rPr>
          <w:rFonts w:ascii="Arial" w:eastAsia="Arial Unicode MS" w:hAnsi="Arial" w:cs="Arial"/>
          <w:color w:val="FF0000"/>
          <w:sz w:val="28"/>
          <w:szCs w:val="28"/>
        </w:rPr>
        <w:t xml:space="preserve">165 </w:t>
      </w:r>
      <w:r w:rsidRPr="002E5E87">
        <w:rPr>
          <w:rFonts w:ascii="Arial" w:eastAsia="Arial Unicode MS" w:hAnsi="Arial" w:cs="Arial"/>
          <w:sz w:val="28"/>
          <w:szCs w:val="28"/>
        </w:rPr>
        <w:t>pr</w:t>
      </w:r>
      <w:r w:rsidR="00FD4D88">
        <w:rPr>
          <w:rFonts w:ascii="Arial" w:eastAsia="Arial Unicode MS" w:hAnsi="Arial" w:cs="Arial"/>
          <w:sz w:val="28"/>
          <w:szCs w:val="28"/>
        </w:rPr>
        <w:t>omociones al grado de Policía “</w:t>
      </w:r>
      <w:r w:rsidR="00B567E8">
        <w:rPr>
          <w:rFonts w:ascii="Arial" w:eastAsia="Arial Unicode MS" w:hAnsi="Arial" w:cs="Arial"/>
          <w:color w:val="FF0000"/>
          <w:sz w:val="28"/>
          <w:szCs w:val="28"/>
        </w:rPr>
        <w:t>B” y/o Policía Segund</w:t>
      </w:r>
      <w:r w:rsidRPr="00B567E8">
        <w:rPr>
          <w:rFonts w:ascii="Arial" w:eastAsia="Arial Unicode MS" w:hAnsi="Arial" w:cs="Arial"/>
          <w:color w:val="FF0000"/>
          <w:sz w:val="28"/>
          <w:szCs w:val="28"/>
        </w:rPr>
        <w:t>o</w:t>
      </w:r>
      <w:r>
        <w:rPr>
          <w:rFonts w:ascii="Arial" w:eastAsia="Arial Unicode MS" w:hAnsi="Arial" w:cs="Arial"/>
          <w:sz w:val="28"/>
          <w:szCs w:val="28"/>
        </w:rPr>
        <w:t xml:space="preserve">, y por lo que hace a la diversa </w:t>
      </w:r>
      <w:r w:rsidRPr="002E5E87">
        <w:rPr>
          <w:rFonts w:ascii="Arial" w:eastAsia="Arial Unicode MS" w:hAnsi="Arial" w:cs="Arial"/>
          <w:sz w:val="28"/>
          <w:szCs w:val="28"/>
        </w:rPr>
        <w:t>información solicitada se informó que</w:t>
      </w:r>
      <w:r>
        <w:rPr>
          <w:rFonts w:ascii="Arial" w:eastAsia="Arial Unicode MS" w:hAnsi="Arial" w:cs="Arial"/>
          <w:sz w:val="28"/>
          <w:szCs w:val="28"/>
        </w:rPr>
        <w:t xml:space="preserve"> n</w:t>
      </w:r>
      <w:r w:rsidRPr="002E5E87">
        <w:rPr>
          <w:rFonts w:ascii="Arial" w:eastAsia="Arial Unicode MS" w:hAnsi="Arial" w:cs="Arial"/>
          <w:sz w:val="28"/>
          <w:szCs w:val="28"/>
        </w:rPr>
        <w:t>o se cuenta con Información al</w:t>
      </w:r>
      <w:r w:rsidR="00FD4D88">
        <w:rPr>
          <w:rFonts w:ascii="Arial" w:eastAsia="Arial Unicode MS" w:hAnsi="Arial" w:cs="Arial"/>
          <w:sz w:val="28"/>
          <w:szCs w:val="28"/>
        </w:rPr>
        <w:t xml:space="preserve"> respecto en los archivos de es</w:t>
      </w:r>
      <w:r w:rsidRPr="002E5E87">
        <w:rPr>
          <w:rFonts w:ascii="Arial" w:eastAsia="Arial Unicode MS" w:hAnsi="Arial" w:cs="Arial"/>
          <w:sz w:val="28"/>
          <w:szCs w:val="28"/>
        </w:rPr>
        <w:t>a Secretaría de Seguridad Pública del Estado.</w:t>
      </w:r>
    </w:p>
    <w:p w:rsidR="00DC5C55" w:rsidRPr="002E5E87" w:rsidRDefault="00DC5C55" w:rsidP="000353F6">
      <w:pPr>
        <w:spacing w:line="360" w:lineRule="auto"/>
        <w:ind w:firstLine="708"/>
        <w:jc w:val="both"/>
        <w:rPr>
          <w:rFonts w:ascii="Arial" w:eastAsia="Arial Unicode MS" w:hAnsi="Arial" w:cs="Arial"/>
          <w:sz w:val="28"/>
          <w:szCs w:val="28"/>
        </w:rPr>
      </w:pPr>
      <w:r w:rsidRPr="002E5E87">
        <w:rPr>
          <w:rFonts w:ascii="Arial" w:eastAsia="Arial Unicode MS" w:hAnsi="Arial" w:cs="Arial"/>
          <w:sz w:val="28"/>
          <w:szCs w:val="28"/>
        </w:rPr>
        <w:t xml:space="preserve">En relación al informe administrativo rendido por la Oficialía Mayor de Gobierno del Estado, </w:t>
      </w:r>
      <w:r>
        <w:rPr>
          <w:rFonts w:ascii="Arial" w:eastAsia="Arial Unicode MS" w:hAnsi="Arial" w:cs="Arial"/>
          <w:sz w:val="28"/>
          <w:szCs w:val="28"/>
        </w:rPr>
        <w:t xml:space="preserve">se obtiene que </w:t>
      </w:r>
      <w:r w:rsidR="00CF5C46">
        <w:rPr>
          <w:rFonts w:ascii="Arial" w:eastAsia="Arial Unicode MS" w:hAnsi="Arial" w:cs="Arial"/>
          <w:sz w:val="28"/>
          <w:szCs w:val="28"/>
        </w:rPr>
        <w:t>hasta la fecha de emisión del informe se han generado 184 movimientos correspondientes a la homologación en el grado de Policía “B”, nivel 07 categoría 13, del Tabulador de Seguridad y Custodia</w:t>
      </w:r>
      <w:r w:rsidR="000353F6">
        <w:rPr>
          <w:rFonts w:ascii="Arial" w:eastAsia="Arial Unicode MS" w:hAnsi="Arial" w:cs="Arial"/>
          <w:sz w:val="28"/>
          <w:szCs w:val="28"/>
        </w:rPr>
        <w:t xml:space="preserve">, así como que no se cuenta con información respecto a </w:t>
      </w:r>
      <w:r w:rsidRPr="002E5E87">
        <w:rPr>
          <w:rFonts w:ascii="Arial" w:eastAsia="Arial Unicode MS" w:hAnsi="Arial" w:cs="Arial"/>
          <w:sz w:val="28"/>
          <w:szCs w:val="28"/>
        </w:rPr>
        <w:t>la</w:t>
      </w:r>
      <w:r w:rsidR="000353F6">
        <w:rPr>
          <w:rFonts w:ascii="Arial" w:eastAsia="Arial Unicode MS" w:hAnsi="Arial" w:cs="Arial"/>
          <w:sz w:val="28"/>
          <w:szCs w:val="28"/>
        </w:rPr>
        <w:t xml:space="preserve"> promoción de ascensos 2010 en los archivos de </w:t>
      </w:r>
      <w:r w:rsidR="000E41F2">
        <w:rPr>
          <w:rFonts w:ascii="Arial" w:eastAsia="Arial Unicode MS" w:hAnsi="Arial" w:cs="Arial"/>
          <w:sz w:val="28"/>
          <w:szCs w:val="28"/>
        </w:rPr>
        <w:t>la</w:t>
      </w:r>
      <w:r w:rsidRPr="002E5E87">
        <w:rPr>
          <w:rFonts w:ascii="Arial" w:eastAsia="Arial Unicode MS" w:hAnsi="Arial" w:cs="Arial"/>
          <w:sz w:val="28"/>
          <w:szCs w:val="28"/>
        </w:rPr>
        <w:t xml:space="preserve"> Ofi</w:t>
      </w:r>
      <w:r w:rsidR="000E41F2">
        <w:rPr>
          <w:rFonts w:ascii="Arial" w:eastAsia="Arial Unicode MS" w:hAnsi="Arial" w:cs="Arial"/>
          <w:sz w:val="28"/>
          <w:szCs w:val="28"/>
        </w:rPr>
        <w:t>cialía Mayor de Poder Ejecutivo</w:t>
      </w:r>
      <w:r>
        <w:rPr>
          <w:rFonts w:ascii="Arial" w:eastAsia="Arial Unicode MS" w:hAnsi="Arial" w:cs="Arial"/>
          <w:sz w:val="28"/>
          <w:szCs w:val="28"/>
        </w:rPr>
        <w:t>.</w:t>
      </w:r>
    </w:p>
    <w:p w:rsidR="00DC5C55" w:rsidRPr="0078758C" w:rsidRDefault="00DC5C55" w:rsidP="00DC5C55">
      <w:pPr>
        <w:spacing w:line="360" w:lineRule="auto"/>
        <w:ind w:firstLine="708"/>
        <w:jc w:val="both"/>
        <w:rPr>
          <w:rFonts w:ascii="Arial" w:eastAsia="Arial Unicode MS" w:hAnsi="Arial" w:cs="Arial"/>
          <w:sz w:val="28"/>
          <w:szCs w:val="28"/>
        </w:rPr>
      </w:pPr>
      <w:r w:rsidRPr="0078758C">
        <w:rPr>
          <w:rFonts w:ascii="Arial" w:eastAsia="Arial Unicode MS" w:hAnsi="Arial" w:cs="Arial"/>
          <w:sz w:val="28"/>
          <w:szCs w:val="28"/>
        </w:rPr>
        <w:lastRenderedPageBreak/>
        <w:t xml:space="preserve">Por lo que hace al informe administrativo rendido por la Secretaría de Finanzas del Estado, se señala que en relación a la información solicitada </w:t>
      </w:r>
      <w:r w:rsidRPr="0078758C">
        <w:rPr>
          <w:rFonts w:ascii="Arial" w:hAnsi="Arial" w:cs="Arial"/>
          <w:bCs/>
          <w:sz w:val="28"/>
          <w:szCs w:val="28"/>
        </w:rPr>
        <w:t>es la Secretaría de Seguridad Pública del Estado y en su caso la Dirección Administrativa de la misma, la encargada de llevar el registro y control del otorgamiento de los grados respectivos, previa consulta con la Oficialía Mayor del Gobierno del Estado.</w:t>
      </w:r>
    </w:p>
    <w:p w:rsidR="00DC5C55" w:rsidRPr="006D4278" w:rsidRDefault="00DC5C55" w:rsidP="00DC5C55">
      <w:pPr>
        <w:pStyle w:val="Textoindependienteprimerasangra"/>
        <w:spacing w:before="240" w:line="360" w:lineRule="auto"/>
        <w:ind w:firstLine="708"/>
        <w:jc w:val="both"/>
        <w:rPr>
          <w:rFonts w:ascii="Arial" w:hAnsi="Arial" w:cs="Arial"/>
          <w:bCs/>
          <w:sz w:val="28"/>
          <w:szCs w:val="28"/>
        </w:rPr>
      </w:pPr>
      <w:r w:rsidRPr="00302972">
        <w:rPr>
          <w:rFonts w:ascii="Arial" w:eastAsia="Arial Unicode MS" w:hAnsi="Arial" w:cs="Arial"/>
          <w:sz w:val="28"/>
          <w:szCs w:val="28"/>
        </w:rPr>
        <w:t xml:space="preserve">En lo relativo al informe rendido por la Universidad Autónoma de San Luis Potosí, se obtuvo que de la </w:t>
      </w:r>
      <w:r w:rsidRPr="00302972">
        <w:rPr>
          <w:rFonts w:ascii="Arial" w:hAnsi="Arial" w:cs="Arial"/>
          <w:bCs/>
          <w:sz w:val="28"/>
          <w:szCs w:val="28"/>
        </w:rPr>
        <w:t xml:space="preserve">revisión al sistema de datos de esta Universidad, no </w:t>
      </w:r>
      <w:proofErr w:type="gramStart"/>
      <w:r w:rsidRPr="00302972">
        <w:rPr>
          <w:rFonts w:ascii="Arial" w:hAnsi="Arial" w:cs="Arial"/>
          <w:bCs/>
          <w:sz w:val="28"/>
          <w:szCs w:val="28"/>
        </w:rPr>
        <w:t>arrojó</w:t>
      </w:r>
      <w:proofErr w:type="gramEnd"/>
      <w:r w:rsidRPr="00302972">
        <w:rPr>
          <w:rFonts w:ascii="Arial" w:hAnsi="Arial" w:cs="Arial"/>
          <w:bCs/>
          <w:sz w:val="28"/>
          <w:szCs w:val="28"/>
        </w:rPr>
        <w:t xml:space="preserve"> resultado alguno sobre algún convenio para capacitación y/o evaluación con la Secretaría de Seguridad Pública del Estado en relación a la convocatoria que se alude.</w:t>
      </w:r>
      <w:r>
        <w:rPr>
          <w:rFonts w:ascii="Arial" w:hAnsi="Arial" w:cs="Arial"/>
          <w:bCs/>
          <w:sz w:val="28"/>
          <w:szCs w:val="28"/>
        </w:rPr>
        <w:t xml:space="preserve"> </w:t>
      </w:r>
      <w:r w:rsidRPr="00302972">
        <w:rPr>
          <w:rFonts w:ascii="Arial" w:hAnsi="Arial" w:cs="Arial"/>
          <w:bCs/>
          <w:sz w:val="28"/>
          <w:szCs w:val="28"/>
        </w:rPr>
        <w:t xml:space="preserve">Por tanto, a fin de estar en condiciones de rendir el informe </w:t>
      </w:r>
      <w:r w:rsidR="003D10B6">
        <w:rPr>
          <w:rFonts w:ascii="Arial" w:hAnsi="Arial" w:cs="Arial"/>
          <w:bCs/>
          <w:sz w:val="28"/>
          <w:szCs w:val="28"/>
        </w:rPr>
        <w:t>que en su caso proceda, solicitó</w:t>
      </w:r>
      <w:r w:rsidRPr="00302972">
        <w:rPr>
          <w:rFonts w:ascii="Arial" w:hAnsi="Arial" w:cs="Arial"/>
          <w:bCs/>
          <w:sz w:val="28"/>
          <w:szCs w:val="28"/>
        </w:rPr>
        <w:t xml:space="preserve"> mayor información al respecto, </w:t>
      </w:r>
      <w:r>
        <w:rPr>
          <w:rFonts w:ascii="Arial" w:hAnsi="Arial" w:cs="Arial"/>
          <w:bCs/>
          <w:sz w:val="28"/>
          <w:szCs w:val="28"/>
        </w:rPr>
        <w:t>en los términos mencionados en dicho oficio.</w:t>
      </w:r>
    </w:p>
    <w:p w:rsidR="00DC5C55" w:rsidRPr="00B06067" w:rsidRDefault="00DC5C55" w:rsidP="00DC5C55">
      <w:pPr>
        <w:spacing w:line="360" w:lineRule="auto"/>
        <w:ind w:firstLine="708"/>
        <w:jc w:val="both"/>
        <w:rPr>
          <w:rFonts w:ascii="Arial" w:hAnsi="Arial" w:cs="Arial"/>
          <w:sz w:val="28"/>
          <w:szCs w:val="28"/>
        </w:rPr>
      </w:pPr>
      <w:r>
        <w:rPr>
          <w:rFonts w:ascii="Arial" w:hAnsi="Arial" w:cs="Arial"/>
          <w:sz w:val="28"/>
          <w:szCs w:val="28"/>
        </w:rPr>
        <w:t>Los informes administrativos contenidos en las doc</w:t>
      </w:r>
      <w:r w:rsidR="00C338E6">
        <w:rPr>
          <w:rFonts w:ascii="Arial" w:hAnsi="Arial" w:cs="Arial"/>
          <w:sz w:val="28"/>
          <w:szCs w:val="28"/>
        </w:rPr>
        <w:t xml:space="preserve">umentales que constan a fojas </w:t>
      </w:r>
      <w:r w:rsidR="000019F8">
        <w:rPr>
          <w:rFonts w:ascii="Arial" w:hAnsi="Arial" w:cs="Arial"/>
          <w:sz w:val="28"/>
          <w:szCs w:val="28"/>
        </w:rPr>
        <w:t>83, 86, 87, 90 y 92</w:t>
      </w:r>
      <w:r>
        <w:rPr>
          <w:rFonts w:ascii="Arial" w:hAnsi="Arial" w:cs="Arial"/>
          <w:sz w:val="28"/>
          <w:szCs w:val="28"/>
        </w:rPr>
        <w:t>, las que hacen prueba plena de conformidad con lo dispuesto por el artículo 72 fracción I del Código Procesal Administrativo del Estado, con las cuales se acredita lo contenido en los mismos en los términos señalados en párrafos anteriores.</w:t>
      </w:r>
    </w:p>
    <w:p w:rsidR="00F629DA" w:rsidRDefault="00DC5C55" w:rsidP="008441A4">
      <w:pPr>
        <w:spacing w:line="360" w:lineRule="auto"/>
        <w:ind w:firstLine="708"/>
        <w:jc w:val="both"/>
        <w:rPr>
          <w:rFonts w:ascii="Arial" w:hAnsi="Arial" w:cs="Arial"/>
          <w:sz w:val="28"/>
          <w:szCs w:val="28"/>
        </w:rPr>
      </w:pPr>
      <w:r w:rsidRPr="001226D2">
        <w:rPr>
          <w:rFonts w:ascii="Arial" w:hAnsi="Arial" w:cs="Arial"/>
          <w:bCs/>
          <w:sz w:val="28"/>
          <w:szCs w:val="28"/>
        </w:rPr>
        <w:t>Por tanto, de los informes administrativos rendidos por las autoridades mencionadas, no se acredita debidamente que el aquí actor</w:t>
      </w:r>
      <w:r w:rsidRPr="001226D2">
        <w:rPr>
          <w:rFonts w:ascii="Arial" w:hAnsi="Arial" w:cs="Arial"/>
          <w:sz w:val="28"/>
          <w:szCs w:val="28"/>
        </w:rPr>
        <w:t xml:space="preserve"> </w:t>
      </w:r>
      <w:r w:rsidR="008441A4">
        <w:rPr>
          <w:rFonts w:ascii="Arial" w:hAnsi="Arial" w:cs="Arial"/>
          <w:sz w:val="28"/>
          <w:szCs w:val="28"/>
        </w:rPr>
        <w:t xml:space="preserve">haya dado cumplimiento a </w:t>
      </w:r>
      <w:r w:rsidR="008441A4">
        <w:rPr>
          <w:rFonts w:ascii="Arial" w:eastAsia="Times New Roman" w:hAnsi="Arial" w:cs="Arial"/>
          <w:bCs/>
          <w:color w:val="000000"/>
          <w:sz w:val="28"/>
          <w:szCs w:val="28"/>
          <w:lang w:eastAsia="es-ES"/>
        </w:rPr>
        <w:t>los requisitos a que hace referencia el artículo 51 del Reglamento Interior de la Dirección General de Seguridad Pública del Estado</w:t>
      </w:r>
      <w:r w:rsidR="008441A4">
        <w:rPr>
          <w:rFonts w:ascii="Arial" w:hAnsi="Arial" w:cs="Arial"/>
          <w:sz w:val="28"/>
          <w:szCs w:val="28"/>
        </w:rPr>
        <w:t xml:space="preserve">, y que por tanto </w:t>
      </w:r>
      <w:r w:rsidR="00F830A1">
        <w:rPr>
          <w:rFonts w:ascii="Arial" w:hAnsi="Arial" w:cs="Arial"/>
          <w:sz w:val="28"/>
          <w:szCs w:val="28"/>
        </w:rPr>
        <w:t xml:space="preserve">el actor </w:t>
      </w:r>
      <w:r w:rsidRPr="001226D2">
        <w:rPr>
          <w:rFonts w:ascii="Arial" w:hAnsi="Arial" w:cs="Arial"/>
          <w:sz w:val="28"/>
          <w:szCs w:val="28"/>
        </w:rPr>
        <w:t xml:space="preserve">se </w:t>
      </w:r>
      <w:r w:rsidR="00F629DA">
        <w:rPr>
          <w:rFonts w:ascii="Arial" w:hAnsi="Arial" w:cs="Arial"/>
          <w:sz w:val="28"/>
          <w:szCs w:val="28"/>
        </w:rPr>
        <w:t>haya hecho acreedor al grado inmediato superior al que ostenta.</w:t>
      </w:r>
    </w:p>
    <w:p w:rsidR="001F287E" w:rsidRDefault="00705D71" w:rsidP="009247CC">
      <w:pPr>
        <w:spacing w:before="100" w:beforeAutospacing="1" w:after="100" w:afterAutospacing="1" w:line="360" w:lineRule="auto"/>
        <w:ind w:firstLine="708"/>
        <w:jc w:val="both"/>
        <w:rPr>
          <w:rFonts w:ascii="Arial" w:hAnsi="Arial" w:cs="Arial"/>
          <w:sz w:val="28"/>
          <w:szCs w:val="28"/>
        </w:rPr>
      </w:pPr>
      <w:r>
        <w:rPr>
          <w:rFonts w:ascii="Arial" w:hAnsi="Arial" w:cs="Arial"/>
          <w:sz w:val="28"/>
          <w:szCs w:val="28"/>
        </w:rPr>
        <w:t xml:space="preserve">Cabe señalar que, </w:t>
      </w:r>
      <w:r w:rsidR="00B95AD3">
        <w:rPr>
          <w:rFonts w:ascii="Arial" w:hAnsi="Arial" w:cs="Arial"/>
          <w:sz w:val="28"/>
          <w:szCs w:val="28"/>
        </w:rPr>
        <w:t>la simple manifestación del particular no puede destruir la presunción de validez del acto administrativo consistente en</w:t>
      </w:r>
      <w:r w:rsidR="005C2BB3">
        <w:rPr>
          <w:rFonts w:ascii="Arial" w:hAnsi="Arial" w:cs="Arial"/>
          <w:sz w:val="28"/>
          <w:szCs w:val="28"/>
        </w:rPr>
        <w:t xml:space="preserve"> la resolución</w:t>
      </w:r>
      <w:r w:rsidR="005C2BB3" w:rsidRPr="005C2BB3">
        <w:rPr>
          <w:rFonts w:ascii="Arial" w:hAnsi="Arial" w:cs="Arial"/>
          <w:sz w:val="28"/>
          <w:szCs w:val="28"/>
        </w:rPr>
        <w:t xml:space="preserve"> </w:t>
      </w:r>
      <w:r w:rsidR="005C2BB3" w:rsidRPr="000105D4">
        <w:rPr>
          <w:rFonts w:ascii="Arial" w:hAnsi="Arial" w:cs="Arial"/>
          <w:sz w:val="28"/>
          <w:szCs w:val="28"/>
        </w:rPr>
        <w:t>con número de oficio</w:t>
      </w:r>
      <w:r w:rsidR="0038707C">
        <w:rPr>
          <w:rFonts w:ascii="Arial Narrow" w:hAnsi="Arial Narrow"/>
          <w:color w:val="FF0000"/>
          <w:sz w:val="24"/>
          <w:szCs w:val="24"/>
        </w:rPr>
        <w:t>**********</w:t>
      </w:r>
      <w:r w:rsidR="005C2BB3" w:rsidRPr="004A39A2">
        <w:rPr>
          <w:rFonts w:ascii="Arial" w:hAnsi="Arial" w:cs="Arial"/>
          <w:color w:val="FF0000"/>
          <w:sz w:val="28"/>
          <w:szCs w:val="28"/>
        </w:rPr>
        <w:t>,</w:t>
      </w:r>
      <w:r w:rsidR="005C2BB3" w:rsidRPr="000105D4">
        <w:rPr>
          <w:rFonts w:ascii="Arial" w:hAnsi="Arial" w:cs="Arial"/>
          <w:sz w:val="28"/>
          <w:szCs w:val="28"/>
        </w:rPr>
        <w:t xml:space="preserve"> dictada </w:t>
      </w:r>
      <w:r w:rsidR="005C2BB3" w:rsidRPr="000105D4">
        <w:rPr>
          <w:rFonts w:ascii="Arial" w:hAnsi="Arial" w:cs="Arial"/>
          <w:sz w:val="28"/>
          <w:szCs w:val="28"/>
        </w:rPr>
        <w:lastRenderedPageBreak/>
        <w:t xml:space="preserve">por </w:t>
      </w:r>
      <w:r w:rsidR="005C2BB3">
        <w:rPr>
          <w:rFonts w:ascii="Arial" w:hAnsi="Arial" w:cs="Arial"/>
          <w:sz w:val="28"/>
          <w:szCs w:val="28"/>
        </w:rPr>
        <w:t>el Direc</w:t>
      </w:r>
      <w:r w:rsidR="00EF450E">
        <w:rPr>
          <w:rFonts w:ascii="Arial" w:hAnsi="Arial" w:cs="Arial"/>
          <w:sz w:val="28"/>
          <w:szCs w:val="28"/>
        </w:rPr>
        <w:t>tor Jurídico</w:t>
      </w:r>
      <w:r w:rsidR="005C2BB3">
        <w:rPr>
          <w:rFonts w:ascii="Arial" w:hAnsi="Arial" w:cs="Arial"/>
          <w:sz w:val="28"/>
          <w:szCs w:val="28"/>
        </w:rPr>
        <w:t xml:space="preserve"> de la Secretaría de Seguridad Pública del Estado</w:t>
      </w:r>
      <w:r w:rsidR="00F60968" w:rsidRPr="00F60968">
        <w:rPr>
          <w:rFonts w:ascii="Arial" w:hAnsi="Arial" w:cs="Arial"/>
          <w:sz w:val="28"/>
          <w:szCs w:val="28"/>
        </w:rPr>
        <w:t xml:space="preserve">; por tanto </w:t>
      </w:r>
      <w:r w:rsidR="003F7E4D">
        <w:rPr>
          <w:rFonts w:ascii="Arial" w:hAnsi="Arial" w:cs="Arial"/>
          <w:sz w:val="28"/>
          <w:szCs w:val="28"/>
        </w:rPr>
        <w:t>subsiste dicha presunción</w:t>
      </w:r>
      <w:r w:rsidR="009247CC">
        <w:rPr>
          <w:rFonts w:ascii="Arial" w:hAnsi="Arial" w:cs="Arial"/>
          <w:sz w:val="28"/>
          <w:szCs w:val="28"/>
        </w:rPr>
        <w:t xml:space="preserve">, </w:t>
      </w:r>
      <w:r w:rsidR="00673D67">
        <w:rPr>
          <w:rFonts w:ascii="Arial" w:hAnsi="Arial" w:cs="Arial"/>
          <w:sz w:val="28"/>
          <w:szCs w:val="28"/>
        </w:rPr>
        <w:t>correspondiéndole</w:t>
      </w:r>
      <w:r w:rsidR="009247CC">
        <w:rPr>
          <w:rFonts w:ascii="Arial" w:hAnsi="Arial" w:cs="Arial"/>
          <w:sz w:val="28"/>
          <w:szCs w:val="28"/>
        </w:rPr>
        <w:t xml:space="preserve"> a la parte actora desvirtuar dicha presunción </w:t>
      </w:r>
      <w:r w:rsidR="0038500D">
        <w:rPr>
          <w:rFonts w:ascii="Arial" w:hAnsi="Arial" w:cs="Arial"/>
          <w:sz w:val="28"/>
          <w:szCs w:val="28"/>
        </w:rPr>
        <w:t xml:space="preserve">de validez </w:t>
      </w:r>
      <w:r w:rsidR="009247CC">
        <w:rPr>
          <w:rFonts w:ascii="Arial" w:hAnsi="Arial" w:cs="Arial"/>
          <w:sz w:val="28"/>
          <w:szCs w:val="28"/>
        </w:rPr>
        <w:t>con elementos de prueba, sin que así lo hubiere hecho,</w:t>
      </w:r>
      <w:r w:rsidR="0038500D">
        <w:rPr>
          <w:rFonts w:ascii="Arial" w:hAnsi="Arial" w:cs="Arial"/>
          <w:sz w:val="28"/>
          <w:szCs w:val="28"/>
        </w:rPr>
        <w:t xml:space="preserve"> conforme a los elementos de prueba analizados con antelación,</w:t>
      </w:r>
      <w:r w:rsidR="009247CC">
        <w:rPr>
          <w:rFonts w:ascii="Arial" w:hAnsi="Arial" w:cs="Arial"/>
          <w:sz w:val="28"/>
          <w:szCs w:val="28"/>
        </w:rPr>
        <w:t xml:space="preserve"> </w:t>
      </w:r>
      <w:r w:rsidR="001C493E">
        <w:rPr>
          <w:rFonts w:ascii="Arial" w:hAnsi="Arial" w:cs="Arial"/>
          <w:sz w:val="28"/>
          <w:szCs w:val="28"/>
        </w:rPr>
        <w:t>pues dichos</w:t>
      </w:r>
      <w:r w:rsidR="00422238">
        <w:rPr>
          <w:rFonts w:ascii="Arial" w:hAnsi="Arial" w:cs="Arial"/>
          <w:sz w:val="28"/>
          <w:szCs w:val="28"/>
        </w:rPr>
        <w:t xml:space="preserve"> medios de prueba resultan insuficientes para a</w:t>
      </w:r>
      <w:r w:rsidR="001C493E">
        <w:rPr>
          <w:rFonts w:ascii="Arial" w:hAnsi="Arial" w:cs="Arial"/>
          <w:sz w:val="28"/>
          <w:szCs w:val="28"/>
        </w:rPr>
        <w:t>creditar la acción pretendida</w:t>
      </w:r>
      <w:r w:rsidR="001F287E">
        <w:rPr>
          <w:rFonts w:ascii="Arial" w:hAnsi="Arial" w:cs="Arial"/>
          <w:sz w:val="28"/>
          <w:szCs w:val="28"/>
        </w:rPr>
        <w:t>.</w:t>
      </w:r>
    </w:p>
    <w:p w:rsidR="007C124B" w:rsidRDefault="007C124B" w:rsidP="000C1E94">
      <w:pPr>
        <w:spacing w:line="360" w:lineRule="auto"/>
        <w:ind w:firstLine="708"/>
        <w:jc w:val="both"/>
        <w:rPr>
          <w:rFonts w:ascii="Arial" w:hAnsi="Arial" w:cs="Arial"/>
          <w:sz w:val="28"/>
          <w:szCs w:val="28"/>
        </w:rPr>
      </w:pPr>
    </w:p>
    <w:p w:rsidR="000C1E94" w:rsidRDefault="007C124B" w:rsidP="000C1E94">
      <w:pPr>
        <w:spacing w:line="360" w:lineRule="auto"/>
        <w:ind w:firstLine="708"/>
        <w:jc w:val="both"/>
        <w:rPr>
          <w:rFonts w:ascii="Arial" w:hAnsi="Arial" w:cs="Arial"/>
          <w:sz w:val="28"/>
          <w:szCs w:val="28"/>
        </w:rPr>
      </w:pPr>
      <w:r>
        <w:rPr>
          <w:rFonts w:ascii="Arial" w:hAnsi="Arial" w:cs="Arial"/>
          <w:sz w:val="28"/>
          <w:szCs w:val="28"/>
        </w:rPr>
        <w:t xml:space="preserve">Como quedo señalado anteriormente, </w:t>
      </w:r>
      <w:r w:rsidR="001F287E">
        <w:rPr>
          <w:rFonts w:ascii="Arial" w:hAnsi="Arial" w:cs="Arial"/>
          <w:sz w:val="28"/>
          <w:szCs w:val="28"/>
        </w:rPr>
        <w:t xml:space="preserve">los actos impugnados gozan de presunción </w:t>
      </w:r>
      <w:r w:rsidR="001F287E" w:rsidRPr="005B277B">
        <w:rPr>
          <w:rFonts w:ascii="Arial" w:hAnsi="Arial" w:cs="Arial"/>
          <w:sz w:val="28"/>
          <w:szCs w:val="28"/>
        </w:rPr>
        <w:t>de legalidad</w:t>
      </w:r>
      <w:r>
        <w:rPr>
          <w:rFonts w:ascii="Arial" w:hAnsi="Arial" w:cs="Arial"/>
          <w:sz w:val="28"/>
          <w:szCs w:val="28"/>
        </w:rPr>
        <w:t xml:space="preserve">, </w:t>
      </w:r>
      <w:r w:rsidR="00090DEE">
        <w:rPr>
          <w:rFonts w:ascii="Arial" w:hAnsi="Arial" w:cs="Arial"/>
          <w:sz w:val="28"/>
          <w:szCs w:val="28"/>
        </w:rPr>
        <w:t xml:space="preserve">de conformidad con lo previsto en </w:t>
      </w:r>
      <w:r>
        <w:rPr>
          <w:rFonts w:ascii="Arial" w:hAnsi="Arial" w:cs="Arial"/>
          <w:sz w:val="28"/>
          <w:szCs w:val="28"/>
        </w:rPr>
        <w:t>el artículo 248 del Código de la materia,</w:t>
      </w:r>
      <w:r w:rsidR="001F287E" w:rsidRPr="005B277B">
        <w:rPr>
          <w:rFonts w:ascii="Arial" w:hAnsi="Arial" w:cs="Arial"/>
          <w:sz w:val="28"/>
          <w:szCs w:val="28"/>
        </w:rPr>
        <w:t xml:space="preserve"> la cual debe ser desvirtuada por el actor, </w:t>
      </w:r>
      <w:r w:rsidR="00090DEE">
        <w:rPr>
          <w:rFonts w:ascii="Arial" w:hAnsi="Arial" w:cs="Arial"/>
          <w:sz w:val="28"/>
          <w:szCs w:val="28"/>
        </w:rPr>
        <w:t xml:space="preserve">sin que en el caso la parte actora a quien </w:t>
      </w:r>
      <w:r w:rsidR="00071D99">
        <w:rPr>
          <w:rFonts w:ascii="Arial" w:hAnsi="Arial" w:cs="Arial"/>
          <w:sz w:val="28"/>
          <w:szCs w:val="28"/>
        </w:rPr>
        <w:t xml:space="preserve">corresponde </w:t>
      </w:r>
      <w:r w:rsidR="001F287E" w:rsidRPr="005B277B">
        <w:rPr>
          <w:rFonts w:ascii="Arial" w:hAnsi="Arial" w:cs="Arial"/>
          <w:sz w:val="28"/>
          <w:szCs w:val="28"/>
        </w:rPr>
        <w:t>la carga probatoria</w:t>
      </w:r>
      <w:r w:rsidR="005B277B" w:rsidRPr="005B277B">
        <w:rPr>
          <w:rFonts w:ascii="Arial" w:hAnsi="Arial" w:cs="Arial"/>
          <w:sz w:val="28"/>
          <w:szCs w:val="28"/>
        </w:rPr>
        <w:t xml:space="preserve"> </w:t>
      </w:r>
      <w:r w:rsidR="005B277B" w:rsidRPr="005B277B">
        <w:rPr>
          <w:rFonts w:ascii="Arial" w:hAnsi="Arial" w:cs="Arial"/>
          <w:color w:val="212529"/>
          <w:sz w:val="28"/>
          <w:szCs w:val="28"/>
          <w:shd w:val="clear" w:color="auto" w:fill="FFFFFF"/>
        </w:rPr>
        <w:t xml:space="preserve">en contrario, </w:t>
      </w:r>
      <w:r w:rsidR="00090DEE">
        <w:rPr>
          <w:rFonts w:ascii="Arial" w:hAnsi="Arial" w:cs="Arial"/>
          <w:color w:val="212529"/>
          <w:sz w:val="28"/>
          <w:szCs w:val="28"/>
          <w:shd w:val="clear" w:color="auto" w:fill="FFFFFF"/>
        </w:rPr>
        <w:t>haya acreditado debidamente haber dado</w:t>
      </w:r>
      <w:r w:rsidR="000C1E94">
        <w:rPr>
          <w:rFonts w:ascii="Arial" w:hAnsi="Arial" w:cs="Arial"/>
          <w:sz w:val="28"/>
          <w:szCs w:val="28"/>
        </w:rPr>
        <w:t xml:space="preserve"> cumplimiento a </w:t>
      </w:r>
      <w:r w:rsidR="000C1E94">
        <w:rPr>
          <w:rFonts w:ascii="Arial" w:eastAsia="Times New Roman" w:hAnsi="Arial" w:cs="Arial"/>
          <w:bCs/>
          <w:color w:val="000000"/>
          <w:sz w:val="28"/>
          <w:szCs w:val="28"/>
          <w:lang w:eastAsia="es-ES"/>
        </w:rPr>
        <w:t>los requisitos establecidos en el artículo 51 del Reglamento Interior de la Dirección General de Seguridad Pública del Estado</w:t>
      </w:r>
      <w:r w:rsidR="000C1E94">
        <w:rPr>
          <w:rFonts w:ascii="Arial" w:hAnsi="Arial" w:cs="Arial"/>
          <w:sz w:val="28"/>
          <w:szCs w:val="28"/>
        </w:rPr>
        <w:t xml:space="preserve">, y que </w:t>
      </w:r>
      <w:r w:rsidR="000C1E94" w:rsidRPr="007C124B">
        <w:rPr>
          <w:rFonts w:ascii="Arial" w:hAnsi="Arial" w:cs="Arial"/>
          <w:sz w:val="28"/>
          <w:szCs w:val="28"/>
        </w:rPr>
        <w:t>por tanto se hizo acreedor al grado in</w:t>
      </w:r>
      <w:r w:rsidR="00B1729A" w:rsidRPr="007C124B">
        <w:rPr>
          <w:rFonts w:ascii="Arial" w:hAnsi="Arial" w:cs="Arial"/>
          <w:sz w:val="28"/>
          <w:szCs w:val="28"/>
        </w:rPr>
        <w:t>mediato superior al que ostenta, en los términos que señala en su escrito de demanda inicial.</w:t>
      </w:r>
    </w:p>
    <w:p w:rsidR="00083B28" w:rsidRDefault="00161DCF" w:rsidP="000C1E94">
      <w:pPr>
        <w:spacing w:line="360" w:lineRule="auto"/>
        <w:ind w:firstLine="708"/>
        <w:jc w:val="both"/>
        <w:rPr>
          <w:rFonts w:ascii="Arial" w:hAnsi="Arial" w:cs="Arial"/>
          <w:sz w:val="28"/>
          <w:szCs w:val="28"/>
        </w:rPr>
      </w:pPr>
      <w:r>
        <w:rPr>
          <w:rFonts w:ascii="Arial" w:hAnsi="Arial" w:cs="Arial"/>
          <w:sz w:val="28"/>
          <w:szCs w:val="28"/>
        </w:rPr>
        <w:t>Por otra parte</w:t>
      </w:r>
      <w:r w:rsidR="00083B28">
        <w:rPr>
          <w:rFonts w:ascii="Arial" w:hAnsi="Arial" w:cs="Arial"/>
          <w:sz w:val="28"/>
          <w:szCs w:val="28"/>
        </w:rPr>
        <w:t>, el accionante argumenta que las autoridades demandadas faltan a la obligación de cumplir con las formalidades esenciales del procedimiento, y el deber de apegarse a las leyes expedidas con anterioridad al acto de autoridad señalado, por lo cual considera debe decretarse la nulidad lisa y llana del acto de autoridad.</w:t>
      </w:r>
    </w:p>
    <w:p w:rsidR="00083B28" w:rsidRPr="00A4663F" w:rsidRDefault="008E1D8A" w:rsidP="00B0277C">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Dicho argumento resulta infundado, en razón de que d</w:t>
      </w:r>
      <w:r w:rsidR="00B0277C">
        <w:rPr>
          <w:rFonts w:ascii="Arial" w:eastAsia="Times New Roman" w:hAnsi="Arial" w:cs="Arial"/>
          <w:bCs/>
          <w:color w:val="000000"/>
          <w:sz w:val="28"/>
          <w:szCs w:val="28"/>
          <w:lang w:eastAsia="es-ES"/>
        </w:rPr>
        <w:t>e las normas</w:t>
      </w:r>
      <w:r w:rsidR="00B0277C" w:rsidRPr="00B0277C">
        <w:rPr>
          <w:rFonts w:ascii="Arial" w:eastAsia="Times New Roman" w:hAnsi="Arial" w:cs="Arial"/>
          <w:bCs/>
          <w:color w:val="000000"/>
          <w:sz w:val="28"/>
          <w:szCs w:val="28"/>
          <w:lang w:eastAsia="es-ES"/>
        </w:rPr>
        <w:t xml:space="preserve"> </w:t>
      </w:r>
      <w:r w:rsidR="00B0277C">
        <w:rPr>
          <w:rFonts w:ascii="Arial" w:eastAsia="Times New Roman" w:hAnsi="Arial" w:cs="Arial"/>
          <w:bCs/>
          <w:color w:val="000000"/>
          <w:sz w:val="28"/>
          <w:szCs w:val="28"/>
          <w:lang w:eastAsia="es-ES"/>
        </w:rPr>
        <w:t xml:space="preserve">previstas en los artículos 62, 63 64, 65, 66 y 67 de </w:t>
      </w:r>
      <w:r w:rsidR="00083B28">
        <w:rPr>
          <w:rFonts w:ascii="Arial" w:eastAsia="Times New Roman" w:hAnsi="Arial" w:cs="Arial"/>
          <w:bCs/>
          <w:color w:val="000000"/>
          <w:sz w:val="28"/>
          <w:szCs w:val="28"/>
          <w:lang w:eastAsia="es-ES"/>
        </w:rPr>
        <w:t>la Ley de Seguridad Pública</w:t>
      </w:r>
      <w:r w:rsidR="00B0277C">
        <w:rPr>
          <w:rFonts w:ascii="Arial" w:eastAsia="Times New Roman" w:hAnsi="Arial" w:cs="Arial"/>
          <w:bCs/>
          <w:color w:val="000000"/>
          <w:sz w:val="28"/>
          <w:szCs w:val="28"/>
          <w:lang w:eastAsia="es-ES"/>
        </w:rPr>
        <w:t xml:space="preserve"> del Estado</w:t>
      </w:r>
      <w:r w:rsidR="00083B28">
        <w:rPr>
          <w:rFonts w:ascii="Arial" w:eastAsia="Times New Roman" w:hAnsi="Arial" w:cs="Arial"/>
          <w:bCs/>
          <w:color w:val="000000"/>
          <w:sz w:val="28"/>
          <w:szCs w:val="28"/>
          <w:lang w:eastAsia="es-ES"/>
        </w:rPr>
        <w:t xml:space="preserve"> y </w:t>
      </w:r>
      <w:r w:rsidR="00B0277C">
        <w:rPr>
          <w:rFonts w:ascii="Arial" w:eastAsia="Times New Roman" w:hAnsi="Arial" w:cs="Arial"/>
          <w:bCs/>
          <w:color w:val="000000"/>
          <w:sz w:val="28"/>
          <w:szCs w:val="28"/>
          <w:lang w:eastAsia="es-ES"/>
        </w:rPr>
        <w:t xml:space="preserve">34, 35, 36 y 37 de su respectivo Reglamento, ambos </w:t>
      </w:r>
      <w:r w:rsidR="00083B28">
        <w:rPr>
          <w:rFonts w:ascii="Arial" w:eastAsia="Times New Roman" w:hAnsi="Arial" w:cs="Arial"/>
          <w:bCs/>
          <w:color w:val="000000"/>
          <w:sz w:val="28"/>
          <w:szCs w:val="28"/>
          <w:lang w:eastAsia="es-ES"/>
        </w:rPr>
        <w:t xml:space="preserve">vigentes </w:t>
      </w:r>
      <w:r w:rsidR="00B0277C">
        <w:rPr>
          <w:rFonts w:ascii="Arial" w:eastAsia="Times New Roman" w:hAnsi="Arial" w:cs="Arial"/>
          <w:bCs/>
          <w:color w:val="000000"/>
          <w:sz w:val="28"/>
          <w:szCs w:val="28"/>
          <w:lang w:eastAsia="es-ES"/>
        </w:rPr>
        <w:t>en la época de la publicación de la convocatoria en la que aduce haber participado, es decir en el dos mil diez;</w:t>
      </w:r>
      <w:r w:rsidR="00083B28">
        <w:rPr>
          <w:rFonts w:ascii="Arial" w:eastAsia="Times New Roman" w:hAnsi="Arial" w:cs="Arial"/>
          <w:bCs/>
          <w:color w:val="000000"/>
          <w:sz w:val="28"/>
          <w:szCs w:val="28"/>
          <w:lang w:eastAsia="es-ES"/>
        </w:rPr>
        <w:t xml:space="preserve"> efectivamente los elementos de </w:t>
      </w:r>
      <w:r w:rsidR="00083B28">
        <w:rPr>
          <w:rFonts w:ascii="Arial" w:eastAsia="Times New Roman" w:hAnsi="Arial" w:cs="Arial"/>
          <w:bCs/>
          <w:color w:val="000000"/>
          <w:sz w:val="28"/>
          <w:szCs w:val="28"/>
          <w:lang w:eastAsia="es-ES"/>
        </w:rPr>
        <w:lastRenderedPageBreak/>
        <w:t>seguridad pública pueden ascender al siguiente nivel jerárquico, siempre y cuando reúnan una seri</w:t>
      </w:r>
      <w:r w:rsidR="00A4663F">
        <w:rPr>
          <w:rFonts w:ascii="Arial" w:eastAsia="Times New Roman" w:hAnsi="Arial" w:cs="Arial"/>
          <w:bCs/>
          <w:color w:val="000000"/>
          <w:sz w:val="28"/>
          <w:szCs w:val="28"/>
          <w:lang w:eastAsia="es-ES"/>
        </w:rPr>
        <w:t>e de requisitos, para lo cual se prevé lo que se entiende</w:t>
      </w:r>
      <w:r w:rsidR="00083B28">
        <w:rPr>
          <w:rFonts w:ascii="Arial" w:eastAsia="Times New Roman" w:hAnsi="Arial" w:cs="Arial"/>
          <w:bCs/>
          <w:color w:val="000000"/>
          <w:sz w:val="28"/>
          <w:szCs w:val="28"/>
          <w:lang w:eastAsia="es-ES"/>
        </w:rPr>
        <w:t xml:space="preserve"> </w:t>
      </w:r>
      <w:r w:rsidR="00A4663F">
        <w:rPr>
          <w:rFonts w:ascii="Arial" w:eastAsia="Times New Roman" w:hAnsi="Arial" w:cs="Arial"/>
          <w:bCs/>
          <w:color w:val="000000"/>
          <w:sz w:val="28"/>
          <w:szCs w:val="28"/>
          <w:lang w:eastAsia="es-ES"/>
        </w:rPr>
        <w:t>por ascenso (</w:t>
      </w:r>
      <w:r w:rsidR="00083B28" w:rsidRPr="00A4663F">
        <w:rPr>
          <w:rFonts w:ascii="Arial" w:eastAsia="Times New Roman" w:hAnsi="Arial" w:cs="Arial"/>
          <w:bCs/>
          <w:color w:val="000000"/>
          <w:sz w:val="28"/>
          <w:szCs w:val="28"/>
          <w:lang w:eastAsia="es-ES"/>
        </w:rPr>
        <w:t>acto mediante el cual la superioridad otorga a los integrantes de los cuerpos de seguridad el grado inmediato superior al que ostentan, dentro del orden jerárquico previsto en sus propios reglamentos</w:t>
      </w:r>
      <w:r w:rsidR="00A4663F">
        <w:rPr>
          <w:rFonts w:ascii="Arial" w:eastAsia="Times New Roman" w:hAnsi="Arial" w:cs="Arial"/>
          <w:bCs/>
          <w:color w:val="000000"/>
          <w:sz w:val="28"/>
          <w:szCs w:val="28"/>
          <w:lang w:eastAsia="es-ES"/>
        </w:rPr>
        <w:t>)</w:t>
      </w:r>
      <w:r w:rsidR="00083B28" w:rsidRPr="00A4663F">
        <w:rPr>
          <w:rFonts w:ascii="Arial" w:eastAsia="Times New Roman" w:hAnsi="Arial" w:cs="Arial"/>
          <w:bCs/>
          <w:color w:val="000000"/>
          <w:sz w:val="28"/>
          <w:szCs w:val="28"/>
          <w:lang w:eastAsia="es-ES"/>
        </w:rPr>
        <w:t xml:space="preserve">; </w:t>
      </w:r>
      <w:r w:rsidR="00A4663F">
        <w:rPr>
          <w:rFonts w:ascii="Arial" w:eastAsia="Times New Roman" w:hAnsi="Arial" w:cs="Arial"/>
          <w:bCs/>
          <w:color w:val="000000"/>
          <w:sz w:val="28"/>
          <w:szCs w:val="28"/>
          <w:lang w:eastAsia="es-ES"/>
        </w:rPr>
        <w:t xml:space="preserve">y que al personal que sea ascendido, le </w:t>
      </w:r>
      <w:r w:rsidR="00083B28" w:rsidRPr="00A4663F">
        <w:rPr>
          <w:rFonts w:ascii="Arial" w:eastAsia="Times New Roman" w:hAnsi="Arial" w:cs="Arial"/>
          <w:bCs/>
          <w:color w:val="000000"/>
          <w:sz w:val="28"/>
          <w:szCs w:val="28"/>
          <w:lang w:eastAsia="es-ES"/>
        </w:rPr>
        <w:t>sería ratificada su nueva categoría jerárquica mediante la expedición del nombramiento respectivo.</w:t>
      </w:r>
    </w:p>
    <w:p w:rsidR="00A4663F" w:rsidRPr="00233413" w:rsidRDefault="00A4663F" w:rsidP="00A4663F">
      <w:pPr>
        <w:spacing w:before="240" w:after="240" w:line="240" w:lineRule="auto"/>
        <w:ind w:left="993" w:right="51"/>
        <w:contextualSpacing/>
        <w:jc w:val="both"/>
        <w:rPr>
          <w:rFonts w:ascii="Arial Narrow" w:eastAsia="Times New Roman" w:hAnsi="Arial Narrow" w:cs="Arial"/>
          <w:bCs/>
          <w:color w:val="000000"/>
          <w:lang w:eastAsia="es-ES"/>
        </w:rPr>
      </w:pPr>
    </w:p>
    <w:p w:rsidR="00083B28" w:rsidRDefault="00083B28" w:rsidP="00083B28">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4D198B" w:rsidRDefault="00D514E7" w:rsidP="00083B28">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Atento a lo anterior</w:t>
      </w:r>
      <w:r w:rsidR="00083B28" w:rsidRPr="001733ED">
        <w:rPr>
          <w:rFonts w:ascii="Arial" w:eastAsia="Times New Roman" w:hAnsi="Arial" w:cs="Arial"/>
          <w:bCs/>
          <w:color w:val="000000"/>
          <w:sz w:val="28"/>
          <w:szCs w:val="28"/>
          <w:lang w:eastAsia="es-ES"/>
        </w:rPr>
        <w:t xml:space="preserve">, los ascensos de los elementos de Seguridad Pública, es a través de un proceso que se rige por requisitos y lineamientos que una vez llevados satisfactoriamente, en su caso, </w:t>
      </w:r>
      <w:r w:rsidR="00083B28" w:rsidRPr="00D514E7">
        <w:rPr>
          <w:rFonts w:ascii="Arial" w:eastAsia="Times New Roman" w:hAnsi="Arial" w:cs="Arial"/>
          <w:bCs/>
          <w:color w:val="000000"/>
          <w:sz w:val="28"/>
          <w:szCs w:val="28"/>
          <w:lang w:eastAsia="es-ES"/>
        </w:rPr>
        <w:t>concluye con la expedición del nombramiento respectivo</w:t>
      </w:r>
      <w:r>
        <w:rPr>
          <w:rFonts w:ascii="Arial" w:eastAsia="Times New Roman" w:hAnsi="Arial" w:cs="Arial"/>
          <w:bCs/>
          <w:color w:val="000000"/>
          <w:sz w:val="28"/>
          <w:szCs w:val="28"/>
          <w:lang w:eastAsia="es-ES"/>
        </w:rPr>
        <w:t>; sin embargo en el caso que nos ocupa el actor no justifica de manera fehaciente que en ese proceso haya cumplido con los requisitos establecidos para tal efecto, de manera tal que dado el efectivo cumplimiento de los mismos haya concluido con la expedición de la</w:t>
      </w:r>
      <w:r w:rsidR="00874C4B">
        <w:rPr>
          <w:rFonts w:ascii="Arial" w:eastAsia="Times New Roman" w:hAnsi="Arial" w:cs="Arial"/>
          <w:bCs/>
          <w:color w:val="000000"/>
          <w:sz w:val="28"/>
          <w:szCs w:val="28"/>
          <w:lang w:eastAsia="es-ES"/>
        </w:rPr>
        <w:t xml:space="preserve"> constancia que así lo acredite, pues con base en los elementos de prueba aportados por el demandante en el presente juicio, reseñados y analizados en párrafos anteriores</w:t>
      </w:r>
      <w:r w:rsidR="004D198B">
        <w:rPr>
          <w:rFonts w:ascii="Arial" w:eastAsia="Times New Roman" w:hAnsi="Arial" w:cs="Arial"/>
          <w:bCs/>
          <w:color w:val="000000"/>
          <w:sz w:val="28"/>
          <w:szCs w:val="28"/>
          <w:lang w:eastAsia="es-ES"/>
        </w:rPr>
        <w:t xml:space="preserve">, no se advierte </w:t>
      </w:r>
      <w:r w:rsidR="003A6BB7">
        <w:rPr>
          <w:rFonts w:ascii="Arial" w:eastAsia="Times New Roman" w:hAnsi="Arial" w:cs="Arial"/>
          <w:bCs/>
          <w:color w:val="000000"/>
          <w:sz w:val="28"/>
          <w:szCs w:val="28"/>
          <w:lang w:eastAsia="es-ES"/>
        </w:rPr>
        <w:t>la acreditación de</w:t>
      </w:r>
      <w:r w:rsidR="004D198B">
        <w:rPr>
          <w:rFonts w:ascii="Arial" w:eastAsia="Times New Roman" w:hAnsi="Arial" w:cs="Arial"/>
          <w:bCs/>
          <w:color w:val="000000"/>
          <w:sz w:val="28"/>
          <w:szCs w:val="28"/>
          <w:lang w:eastAsia="es-ES"/>
        </w:rPr>
        <w:t xml:space="preserve"> dicha cuestión.</w:t>
      </w:r>
    </w:p>
    <w:p w:rsidR="00396352" w:rsidRDefault="00396352" w:rsidP="00396352">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396352" w:rsidRDefault="00396352" w:rsidP="00396352">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En tal virtud, ante la obligación establecida en </w:t>
      </w:r>
      <w:r>
        <w:rPr>
          <w:rFonts w:ascii="Arial" w:hAnsi="Arial" w:cs="Arial"/>
          <w:sz w:val="28"/>
          <w:szCs w:val="28"/>
          <w:lang w:val="es-ES"/>
        </w:rPr>
        <w:t xml:space="preserve">los artículos 273 y 274 del Código de Procedimientos Civiles del Estado de San Luis Potosí, de aplicación supletoria en el Juicio Contencioso Administrativo, acorde a lo que dispone el artículo 217, segundo párrafo, del Código Procesal Administrativo para el Estado de San Luis Potosí, que establece que el Actor está obligado a probar su acción, </w:t>
      </w:r>
      <w:r>
        <w:rPr>
          <w:rFonts w:ascii="Arial" w:eastAsia="Times New Roman" w:hAnsi="Arial" w:cs="Arial"/>
          <w:bCs/>
          <w:color w:val="000000"/>
          <w:sz w:val="28"/>
          <w:szCs w:val="28"/>
          <w:lang w:eastAsia="es-ES"/>
        </w:rPr>
        <w:t xml:space="preserve">se advierte que la parte actora no cumplió con la carga de la prueba que le correspondía, es decir, el acreditar que efectivamente había obtenido el ascenso correspondiente debido a la convocatoria de dos mil diez, lo que únicamente se lograría a través del nombramiento que le hubiere </w:t>
      </w:r>
      <w:r w:rsidR="00EF3F7B">
        <w:rPr>
          <w:rFonts w:ascii="Arial" w:eastAsia="Times New Roman" w:hAnsi="Arial" w:cs="Arial"/>
          <w:bCs/>
          <w:color w:val="000000"/>
          <w:sz w:val="28"/>
          <w:szCs w:val="28"/>
          <w:lang w:eastAsia="es-ES"/>
        </w:rPr>
        <w:t xml:space="preserve">sido </w:t>
      </w:r>
      <w:r>
        <w:rPr>
          <w:rFonts w:ascii="Arial" w:eastAsia="Times New Roman" w:hAnsi="Arial" w:cs="Arial"/>
          <w:bCs/>
          <w:color w:val="000000"/>
          <w:sz w:val="28"/>
          <w:szCs w:val="28"/>
          <w:lang w:eastAsia="es-ES"/>
        </w:rPr>
        <w:t xml:space="preserve">expedido; por lo que </w:t>
      </w:r>
      <w:r>
        <w:rPr>
          <w:rFonts w:ascii="Arial" w:eastAsia="Times New Roman" w:hAnsi="Arial" w:cs="Arial"/>
          <w:bCs/>
          <w:color w:val="000000"/>
          <w:sz w:val="28"/>
          <w:szCs w:val="28"/>
          <w:lang w:eastAsia="es-ES"/>
        </w:rPr>
        <w:lastRenderedPageBreak/>
        <w:t xml:space="preserve">al no demostrarlo, resulta improcedente la petición realizada a la autoridad demandada, en cuanto al otorgamiento de dicho grado, y al pago de las prestaciones inherentes al mismo. </w:t>
      </w:r>
    </w:p>
    <w:p w:rsidR="00396352" w:rsidRDefault="00396352" w:rsidP="00396352">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396352" w:rsidRPr="00FD252B" w:rsidRDefault="00396352" w:rsidP="00396352">
      <w:pPr>
        <w:autoSpaceDE w:val="0"/>
        <w:autoSpaceDN w:val="0"/>
        <w:adjustRightInd w:val="0"/>
        <w:spacing w:before="240" w:after="240" w:line="360" w:lineRule="auto"/>
        <w:ind w:firstLine="708"/>
        <w:contextualSpacing/>
        <w:jc w:val="both"/>
        <w:rPr>
          <w:rFonts w:ascii="Arial" w:eastAsia="Times New Roman" w:hAnsi="Arial" w:cs="Arial"/>
          <w:bCs/>
          <w:sz w:val="28"/>
          <w:szCs w:val="28"/>
          <w:lang w:eastAsia="es-ES"/>
        </w:rPr>
      </w:pPr>
      <w:r w:rsidRPr="00FD252B">
        <w:rPr>
          <w:rFonts w:ascii="Arial" w:eastAsia="Times New Roman" w:hAnsi="Arial" w:cs="Arial"/>
          <w:bCs/>
          <w:sz w:val="28"/>
          <w:szCs w:val="28"/>
          <w:lang w:eastAsia="es-ES"/>
        </w:rPr>
        <w:t>E</w:t>
      </w:r>
      <w:r w:rsidR="00C2172D">
        <w:rPr>
          <w:rFonts w:ascii="Arial" w:eastAsia="Times New Roman" w:hAnsi="Arial" w:cs="Arial"/>
          <w:bCs/>
          <w:sz w:val="28"/>
          <w:szCs w:val="28"/>
          <w:lang w:eastAsia="es-ES"/>
        </w:rPr>
        <w:t xml:space="preserve">n consecuencia, </w:t>
      </w:r>
      <w:r w:rsidRPr="00FD252B">
        <w:rPr>
          <w:rFonts w:ascii="Arial" w:eastAsia="Times New Roman" w:hAnsi="Arial" w:cs="Arial"/>
          <w:bCs/>
          <w:sz w:val="28"/>
          <w:szCs w:val="28"/>
          <w:lang w:eastAsia="es-ES"/>
        </w:rPr>
        <w:t>resulta infundado el argumento de la parte accionante consistente en que la actuación de la autoridad resulta violatoria del artículo 14, constitucional, pues contr</w:t>
      </w:r>
      <w:r w:rsidR="002B0561">
        <w:rPr>
          <w:rFonts w:ascii="Arial" w:eastAsia="Times New Roman" w:hAnsi="Arial" w:cs="Arial"/>
          <w:bCs/>
          <w:sz w:val="28"/>
          <w:szCs w:val="28"/>
          <w:lang w:eastAsia="es-ES"/>
        </w:rPr>
        <w:t>ario a lo que manifiesta, esta Sala Unitaria</w:t>
      </w:r>
      <w:r w:rsidRPr="00FD252B">
        <w:rPr>
          <w:rFonts w:ascii="Arial" w:eastAsia="Times New Roman" w:hAnsi="Arial" w:cs="Arial"/>
          <w:bCs/>
          <w:sz w:val="28"/>
          <w:szCs w:val="28"/>
          <w:lang w:eastAsia="es-ES"/>
        </w:rPr>
        <w:t xml:space="preserve"> no advierte el que la autoridad le hubiera privado de sus posesiones o derechos; pues no se acreditó ni ante la autoridad ni en este juicio el que, primero, tuviera el derecho que pretende reclamar; y segundo, que posteriormente la autoridad le hubiera privado de su titularidad, ejercicio o posesión.</w:t>
      </w:r>
    </w:p>
    <w:p w:rsidR="006F7B97" w:rsidRDefault="006F7B97" w:rsidP="00AE6B19">
      <w:pPr>
        <w:spacing w:before="240" w:after="240" w:line="360" w:lineRule="auto"/>
        <w:ind w:right="51"/>
        <w:contextualSpacing/>
        <w:jc w:val="both"/>
        <w:rPr>
          <w:rFonts w:ascii="Arial" w:eastAsia="Times New Roman" w:hAnsi="Arial" w:cs="Arial"/>
          <w:bCs/>
          <w:color w:val="000000"/>
          <w:sz w:val="28"/>
          <w:szCs w:val="28"/>
          <w:lang w:eastAsia="es-ES"/>
        </w:rPr>
      </w:pPr>
    </w:p>
    <w:p w:rsidR="005F6A8D" w:rsidRDefault="005F6A8D" w:rsidP="00083B28">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En un diverso motivo de disenso, la parte actora se duele de lo señalado por la emisora del acto, en el punto numérico 2, relativo al término para la presentación de demanda, y la aplicación de la Ley de los Trabajadores al Servicio Público del Estado de San Luis Potosí, en relación al artículo 112 señalando que le prescriben los derechos derivados de la relación de trabajo en un año.</w:t>
      </w:r>
    </w:p>
    <w:p w:rsidR="005F6A8D" w:rsidRDefault="005F6A8D" w:rsidP="00083B28">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Para lo cual manifiesta el demandante que dentro de la convocatoria de ascensos 2010, existe una condición para la entreg</w:t>
      </w:r>
      <w:r w:rsidR="00BF3FCA">
        <w:rPr>
          <w:rFonts w:ascii="Arial" w:eastAsia="Times New Roman" w:hAnsi="Arial" w:cs="Arial"/>
          <w:bCs/>
          <w:color w:val="000000"/>
          <w:sz w:val="28"/>
          <w:szCs w:val="28"/>
          <w:lang w:eastAsia="es-ES"/>
        </w:rPr>
        <w:t xml:space="preserve">a del nombramiento de </w:t>
      </w:r>
      <w:r w:rsidR="00BF3FCA" w:rsidRPr="00BF3FCA">
        <w:rPr>
          <w:rFonts w:ascii="Arial" w:eastAsia="Times New Roman" w:hAnsi="Arial" w:cs="Arial"/>
          <w:bCs/>
          <w:color w:val="FF0000"/>
          <w:sz w:val="28"/>
          <w:szCs w:val="28"/>
          <w:lang w:eastAsia="es-ES"/>
        </w:rPr>
        <w:t>Policía “B” y/o Segund</w:t>
      </w:r>
      <w:r w:rsidRPr="00BF3FCA">
        <w:rPr>
          <w:rFonts w:ascii="Arial" w:eastAsia="Times New Roman" w:hAnsi="Arial" w:cs="Arial"/>
          <w:bCs/>
          <w:color w:val="FF0000"/>
          <w:sz w:val="28"/>
          <w:szCs w:val="28"/>
          <w:lang w:eastAsia="es-ES"/>
        </w:rPr>
        <w:t>o</w:t>
      </w:r>
      <w:r>
        <w:rPr>
          <w:rFonts w:ascii="Arial" w:eastAsia="Times New Roman" w:hAnsi="Arial" w:cs="Arial"/>
          <w:bCs/>
          <w:color w:val="000000"/>
          <w:sz w:val="28"/>
          <w:szCs w:val="28"/>
          <w:lang w:eastAsia="es-ES"/>
        </w:rPr>
        <w:t xml:space="preserve"> a la constancia correspondiente, por lo que afirma que habiendo obtenido el grado </w:t>
      </w:r>
      <w:r w:rsidR="00E5616A">
        <w:rPr>
          <w:rFonts w:ascii="Arial" w:eastAsia="Times New Roman" w:hAnsi="Arial" w:cs="Arial"/>
          <w:bCs/>
          <w:color w:val="000000"/>
          <w:sz w:val="28"/>
          <w:szCs w:val="28"/>
          <w:lang w:eastAsia="es-ES"/>
        </w:rPr>
        <w:t xml:space="preserve">inmediato superior de </w:t>
      </w:r>
      <w:r w:rsidR="00E5616A" w:rsidRPr="00CF6588">
        <w:rPr>
          <w:rFonts w:ascii="Arial" w:eastAsia="Times New Roman" w:hAnsi="Arial" w:cs="Arial"/>
          <w:bCs/>
          <w:color w:val="FF0000"/>
          <w:sz w:val="28"/>
          <w:szCs w:val="28"/>
          <w:lang w:eastAsia="es-ES"/>
        </w:rPr>
        <w:t>Policía “B” y/o Policía Segund</w:t>
      </w:r>
      <w:r w:rsidR="00751695" w:rsidRPr="00CF6588">
        <w:rPr>
          <w:rFonts w:ascii="Arial" w:eastAsia="Times New Roman" w:hAnsi="Arial" w:cs="Arial"/>
          <w:bCs/>
          <w:color w:val="FF0000"/>
          <w:sz w:val="28"/>
          <w:szCs w:val="28"/>
          <w:lang w:eastAsia="es-ES"/>
        </w:rPr>
        <w:t>o</w:t>
      </w:r>
      <w:r w:rsidR="00751695">
        <w:rPr>
          <w:rFonts w:ascii="Arial" w:eastAsia="Times New Roman" w:hAnsi="Arial" w:cs="Arial"/>
          <w:bCs/>
          <w:color w:val="000000"/>
          <w:sz w:val="28"/>
          <w:szCs w:val="28"/>
          <w:lang w:eastAsia="es-ES"/>
        </w:rPr>
        <w:t xml:space="preserve"> en fecha </w:t>
      </w:r>
      <w:r w:rsidR="00751695" w:rsidRPr="00751695">
        <w:rPr>
          <w:rFonts w:ascii="Arial" w:eastAsia="Times New Roman" w:hAnsi="Arial" w:cs="Arial"/>
          <w:bCs/>
          <w:color w:val="FF0000"/>
          <w:sz w:val="28"/>
          <w:szCs w:val="28"/>
          <w:lang w:eastAsia="es-ES"/>
        </w:rPr>
        <w:t>26</w:t>
      </w:r>
      <w:r w:rsidRPr="00751695">
        <w:rPr>
          <w:rFonts w:ascii="Arial" w:eastAsia="Times New Roman" w:hAnsi="Arial" w:cs="Arial"/>
          <w:bCs/>
          <w:color w:val="FF0000"/>
          <w:sz w:val="28"/>
          <w:szCs w:val="28"/>
          <w:lang w:eastAsia="es-ES"/>
        </w:rPr>
        <w:t xml:space="preserve"> de octubre de 2010</w:t>
      </w:r>
      <w:r>
        <w:rPr>
          <w:rFonts w:ascii="Arial" w:eastAsia="Times New Roman" w:hAnsi="Arial" w:cs="Arial"/>
          <w:bCs/>
          <w:color w:val="000000"/>
          <w:sz w:val="28"/>
          <w:szCs w:val="28"/>
          <w:lang w:eastAsia="es-ES"/>
        </w:rPr>
        <w:t>, no le fue entregado el nombramiento respectivo, derivado de la condición plasmada en l</w:t>
      </w:r>
      <w:r w:rsidR="004165BC">
        <w:rPr>
          <w:rFonts w:ascii="Arial" w:eastAsia="Times New Roman" w:hAnsi="Arial" w:cs="Arial"/>
          <w:bCs/>
          <w:color w:val="000000"/>
          <w:sz w:val="28"/>
          <w:szCs w:val="28"/>
          <w:lang w:eastAsia="es-ES"/>
        </w:rPr>
        <w:t>a convocatoria de ascensos 2010.</w:t>
      </w:r>
    </w:p>
    <w:p w:rsidR="00FB2AB1" w:rsidRDefault="00FB2AB1" w:rsidP="00FB2AB1">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Conforme a lo anterior, se advierte que en el punto número 2 de la resolución impugnada, se consideró, lo siguiente:</w:t>
      </w:r>
    </w:p>
    <w:p w:rsidR="00FB2AB1" w:rsidRDefault="00FB2AB1" w:rsidP="00FB2AB1">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FB2AB1" w:rsidRPr="00232E17" w:rsidRDefault="00FB2AB1" w:rsidP="00232E17">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r w:rsidRPr="00232E17">
        <w:rPr>
          <w:rFonts w:ascii="Arial" w:eastAsia="Times New Roman" w:hAnsi="Arial" w:cs="Arial"/>
          <w:bCs/>
          <w:i/>
          <w:color w:val="000000"/>
          <w:sz w:val="24"/>
          <w:szCs w:val="24"/>
          <w:lang w:eastAsia="es-ES"/>
        </w:rPr>
        <w:t>“…</w:t>
      </w:r>
      <w:r w:rsidRPr="00232E17">
        <w:rPr>
          <w:rFonts w:ascii="Arial" w:eastAsia="Times New Roman" w:hAnsi="Arial" w:cs="Arial"/>
          <w:b/>
          <w:bCs/>
          <w:i/>
          <w:color w:val="000000"/>
          <w:sz w:val="24"/>
          <w:szCs w:val="24"/>
          <w:lang w:eastAsia="es-ES"/>
        </w:rPr>
        <w:t>2.</w:t>
      </w:r>
      <w:r w:rsidRPr="00232E17">
        <w:rPr>
          <w:rFonts w:ascii="Arial" w:eastAsia="Times New Roman" w:hAnsi="Arial" w:cs="Arial"/>
          <w:bCs/>
          <w:i/>
          <w:color w:val="000000"/>
          <w:sz w:val="24"/>
          <w:szCs w:val="24"/>
          <w:lang w:eastAsia="es-ES"/>
        </w:rPr>
        <w:t>- Aunado a lo mencionado anteriormente, y partiendo del supuesto, no aceptado desde luego, de que hubiera existido la promoción de grados que esgrime, al respecto debe decirse que el derecho a reclamar tal derecho se encuentra manifiestamente prescrito.</w:t>
      </w:r>
    </w:p>
    <w:p w:rsidR="00FB2AB1" w:rsidRDefault="00FB2AB1" w:rsidP="00232E17">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r w:rsidRPr="00232E17">
        <w:rPr>
          <w:rFonts w:ascii="Arial" w:eastAsia="Times New Roman" w:hAnsi="Arial" w:cs="Arial"/>
          <w:bCs/>
          <w:i/>
          <w:color w:val="000000"/>
          <w:sz w:val="24"/>
          <w:szCs w:val="24"/>
          <w:lang w:eastAsia="es-ES"/>
        </w:rPr>
        <w:t>Lo anterior debido a que Usted reconoce expresamente en su escrito de petición que la fecha en que supuestamente tuvo conocimiento de los resultados que, según afirma, le eran favorables respecto de los actos que ahora reclama, fue el 27 de octubre de 2010, por lo que ésta fecha es la que debe considerarse como base para realizar el computo respecto a la oportunidad del ejercicio que tuvo para realizar la acción correspondiente, pues incluso remitiéndonos a lo que disponía el artículo 50 de la entonces vigente Ley de Justicia Administrativa del Estado de San Luis Potosí</w:t>
      </w:r>
      <w:r w:rsidR="00230854" w:rsidRPr="00232E17">
        <w:rPr>
          <w:rFonts w:ascii="Arial" w:eastAsia="Times New Roman" w:hAnsi="Arial" w:cs="Arial"/>
          <w:bCs/>
          <w:i/>
          <w:color w:val="000000"/>
          <w:sz w:val="24"/>
          <w:szCs w:val="24"/>
          <w:lang w:eastAsia="es-ES"/>
        </w:rPr>
        <w:t xml:space="preserve">, misma que aplica de manera supletoria al caso particular, </w:t>
      </w:r>
      <w:r w:rsidR="00230854" w:rsidRPr="00232E17">
        <w:rPr>
          <w:rFonts w:ascii="Arial" w:eastAsia="Times New Roman" w:hAnsi="Arial" w:cs="Arial"/>
          <w:b/>
          <w:bCs/>
          <w:i/>
          <w:color w:val="000000"/>
          <w:sz w:val="24"/>
          <w:szCs w:val="24"/>
          <w:u w:val="single"/>
          <w:lang w:eastAsia="es-ES"/>
        </w:rPr>
        <w:t xml:space="preserve">el término para presentar la demanda respectiva </w:t>
      </w:r>
      <w:r w:rsidR="00230854" w:rsidRPr="00232E17">
        <w:rPr>
          <w:rFonts w:ascii="Arial" w:eastAsia="Times New Roman" w:hAnsi="Arial" w:cs="Arial"/>
          <w:bCs/>
          <w:i/>
          <w:color w:val="000000"/>
          <w:sz w:val="24"/>
          <w:szCs w:val="24"/>
          <w:u w:val="single"/>
          <w:lang w:eastAsia="es-ES"/>
        </w:rPr>
        <w:t>ante el Tribunal competente</w:t>
      </w:r>
      <w:r w:rsidR="00230854" w:rsidRPr="00232E17">
        <w:rPr>
          <w:rFonts w:ascii="Arial" w:eastAsia="Times New Roman" w:hAnsi="Arial" w:cs="Arial"/>
          <w:b/>
          <w:bCs/>
          <w:i/>
          <w:color w:val="000000"/>
          <w:sz w:val="24"/>
          <w:szCs w:val="24"/>
          <w:u w:val="single"/>
          <w:lang w:eastAsia="es-ES"/>
        </w:rPr>
        <w:t xml:space="preserve"> era de treinta días hábiles</w:t>
      </w:r>
      <w:r w:rsidR="00230854" w:rsidRPr="00232E17">
        <w:rPr>
          <w:rFonts w:ascii="Arial" w:eastAsia="Times New Roman" w:hAnsi="Arial" w:cs="Arial"/>
          <w:bCs/>
          <w:i/>
          <w:color w:val="000000"/>
          <w:sz w:val="24"/>
          <w:szCs w:val="24"/>
          <w:lang w:eastAsia="es-ES"/>
        </w:rPr>
        <w:t xml:space="preserve">, contados a partir del día siguiente al en que surtió efectos conforme a la ley del acto, la notificación de la resolución o acto que se combata; </w:t>
      </w:r>
      <w:r w:rsidR="00230854" w:rsidRPr="00232E17">
        <w:rPr>
          <w:rFonts w:ascii="Arial" w:eastAsia="Times New Roman" w:hAnsi="Arial" w:cs="Arial"/>
          <w:b/>
          <w:bCs/>
          <w:i/>
          <w:color w:val="000000"/>
          <w:sz w:val="24"/>
          <w:szCs w:val="24"/>
          <w:u w:val="single"/>
          <w:lang w:eastAsia="es-ES"/>
        </w:rPr>
        <w:t xml:space="preserve">al en que el afectado haya tenido conocimiento de ellos, o al en que se </w:t>
      </w:r>
      <w:r w:rsidR="00D371AE" w:rsidRPr="00232E17">
        <w:rPr>
          <w:rFonts w:ascii="Arial" w:eastAsia="Times New Roman" w:hAnsi="Arial" w:cs="Arial"/>
          <w:b/>
          <w:bCs/>
          <w:i/>
          <w:color w:val="000000"/>
          <w:sz w:val="24"/>
          <w:szCs w:val="24"/>
          <w:u w:val="single"/>
          <w:lang w:eastAsia="es-ES"/>
        </w:rPr>
        <w:t>hubiese</w:t>
      </w:r>
      <w:r w:rsidR="00230854" w:rsidRPr="00232E17">
        <w:rPr>
          <w:rFonts w:ascii="Arial" w:eastAsia="Times New Roman" w:hAnsi="Arial" w:cs="Arial"/>
          <w:b/>
          <w:bCs/>
          <w:i/>
          <w:color w:val="000000"/>
          <w:sz w:val="24"/>
          <w:szCs w:val="24"/>
          <w:u w:val="single"/>
          <w:lang w:eastAsia="es-ES"/>
        </w:rPr>
        <w:t xml:space="preserve"> ostentado sabedor de los mismos, cuando no exista notificación legalmente hecha: </w:t>
      </w:r>
      <w:r w:rsidR="00230854" w:rsidRPr="00232E17">
        <w:rPr>
          <w:rFonts w:ascii="Arial" w:eastAsia="Times New Roman" w:hAnsi="Arial" w:cs="Arial"/>
          <w:bCs/>
          <w:i/>
          <w:color w:val="000000"/>
          <w:sz w:val="24"/>
          <w:szCs w:val="24"/>
          <w:lang w:eastAsia="es-ES"/>
        </w:rPr>
        <w:t>situación que por sí sola hace extemporánea su petición, pues conforme a la mencionada fecha que se tiene en cuenta como de inicio u origen del derecho que ahora pretende reclamar (27 de octubre de 2010), por ser esta en la que confiesa Usted haber tenido conocimiento de los actos que reclama, la presentación del presente escrito</w:t>
      </w:r>
      <w:r w:rsidR="00232E17">
        <w:rPr>
          <w:rFonts w:ascii="Arial" w:eastAsia="Times New Roman" w:hAnsi="Arial" w:cs="Arial"/>
          <w:bCs/>
          <w:i/>
          <w:color w:val="000000"/>
          <w:sz w:val="24"/>
          <w:szCs w:val="24"/>
          <w:lang w:eastAsia="es-ES"/>
        </w:rPr>
        <w:t xml:space="preserve"> la está Usted realizando fuera del anotado plazo, pues no resulta jurídicamente válido, ni puede tomarse en cuenta la presentación de un escrito posterior mediante el cual pretenda actualizar la fecha inicial en que originalmente tuvo conocimiento del acto exigible. De ahí que deba señalarse que el acto de origen que ahora reclama, se encuentra consentido expresamente o por manifestaciones de su voluntad que entrañan ese consentimiento, entendiéndose por éstos últimos, aquéllos en contra de los cuales no se promueva el juicio dentro de los plazos</w:t>
      </w:r>
      <w:r w:rsidR="009609BF">
        <w:rPr>
          <w:rFonts w:ascii="Arial" w:eastAsia="Times New Roman" w:hAnsi="Arial" w:cs="Arial"/>
          <w:bCs/>
          <w:i/>
          <w:color w:val="000000"/>
          <w:sz w:val="24"/>
          <w:szCs w:val="24"/>
          <w:lang w:eastAsia="es-ES"/>
        </w:rPr>
        <w:t xml:space="preserve"> que para tal efecto señala la ley, de conformidad con el artículo 228, fracción VI, del Código de Procedimientos Administrativos para el Estado de San Luis Potosí, situación que es precisamente la que en la especie acontece</w:t>
      </w:r>
      <w:r w:rsidR="002943AC">
        <w:rPr>
          <w:rFonts w:ascii="Arial" w:eastAsia="Times New Roman" w:hAnsi="Arial" w:cs="Arial"/>
          <w:bCs/>
          <w:i/>
          <w:color w:val="000000"/>
          <w:sz w:val="24"/>
          <w:szCs w:val="24"/>
          <w:lang w:eastAsia="es-ES"/>
        </w:rPr>
        <w:t>…”</w:t>
      </w:r>
    </w:p>
    <w:p w:rsidR="008D4F2F" w:rsidRPr="008D4F2F" w:rsidRDefault="008D4F2F" w:rsidP="00786C9C">
      <w:pPr>
        <w:autoSpaceDE w:val="0"/>
        <w:autoSpaceDN w:val="0"/>
        <w:adjustRightInd w:val="0"/>
        <w:spacing w:before="240" w:after="240" w:line="240" w:lineRule="auto"/>
        <w:contextualSpacing/>
        <w:jc w:val="both"/>
        <w:rPr>
          <w:rFonts w:ascii="Arial" w:eastAsia="Times New Roman" w:hAnsi="Arial" w:cs="Arial"/>
          <w:bCs/>
          <w:i/>
          <w:color w:val="000000"/>
          <w:sz w:val="24"/>
          <w:szCs w:val="24"/>
          <w:lang w:eastAsia="es-ES"/>
        </w:rPr>
      </w:pPr>
    </w:p>
    <w:p w:rsidR="00A57346" w:rsidRDefault="00A57346" w:rsidP="00232E17">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p>
    <w:p w:rsidR="00363461" w:rsidRPr="00250483" w:rsidRDefault="00A57346" w:rsidP="009D42FB">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sidRPr="00250483">
        <w:rPr>
          <w:rFonts w:ascii="Arial" w:eastAsia="Times New Roman" w:hAnsi="Arial" w:cs="Arial"/>
          <w:bCs/>
          <w:color w:val="000000"/>
          <w:sz w:val="28"/>
          <w:szCs w:val="28"/>
          <w:lang w:eastAsia="es-ES"/>
        </w:rPr>
        <w:t xml:space="preserve">La autoridad demandada indicó como sustento de su </w:t>
      </w:r>
      <w:r w:rsidR="004F25D5" w:rsidRPr="00250483">
        <w:rPr>
          <w:rFonts w:ascii="Arial" w:eastAsia="Times New Roman" w:hAnsi="Arial" w:cs="Arial"/>
          <w:bCs/>
          <w:color w:val="000000"/>
          <w:sz w:val="28"/>
          <w:szCs w:val="28"/>
          <w:lang w:eastAsia="es-ES"/>
        </w:rPr>
        <w:t xml:space="preserve">oficio, </w:t>
      </w:r>
      <w:r w:rsidRPr="00250483">
        <w:rPr>
          <w:rFonts w:ascii="Arial" w:eastAsia="Times New Roman" w:hAnsi="Arial" w:cs="Arial"/>
          <w:bCs/>
          <w:color w:val="000000"/>
          <w:sz w:val="28"/>
          <w:szCs w:val="28"/>
          <w:lang w:eastAsia="es-ES"/>
        </w:rPr>
        <w:t xml:space="preserve">que el derecho del actor se tiene por prescrito; </w:t>
      </w:r>
      <w:r w:rsidR="00DD59AF" w:rsidRPr="00250483">
        <w:rPr>
          <w:rFonts w:ascii="Arial" w:eastAsia="Times New Roman" w:hAnsi="Arial" w:cs="Arial"/>
          <w:bCs/>
          <w:color w:val="000000"/>
          <w:sz w:val="28"/>
          <w:szCs w:val="28"/>
          <w:lang w:eastAsia="es-ES"/>
        </w:rPr>
        <w:t xml:space="preserve">apoyándose </w:t>
      </w:r>
      <w:r w:rsidR="00766A62" w:rsidRPr="00250483">
        <w:rPr>
          <w:rFonts w:ascii="Arial" w:eastAsia="Times New Roman" w:hAnsi="Arial" w:cs="Arial"/>
          <w:bCs/>
          <w:color w:val="000000"/>
          <w:sz w:val="28"/>
          <w:szCs w:val="28"/>
          <w:lang w:eastAsia="es-ES"/>
        </w:rPr>
        <w:t xml:space="preserve">erróneamente </w:t>
      </w:r>
      <w:r w:rsidR="00363461" w:rsidRPr="00250483">
        <w:rPr>
          <w:rFonts w:ascii="Arial" w:eastAsia="Times New Roman" w:hAnsi="Arial" w:cs="Arial"/>
          <w:bCs/>
          <w:color w:val="000000"/>
          <w:sz w:val="28"/>
          <w:szCs w:val="28"/>
          <w:lang w:eastAsia="es-ES"/>
        </w:rPr>
        <w:t>en lo previsto en el artículo 50 de la entonces vigente Ley de Justicia Administrativa del Estado de San Luis Potosí</w:t>
      </w:r>
      <w:r w:rsidR="008B0C3C" w:rsidRPr="00250483">
        <w:rPr>
          <w:rFonts w:ascii="Arial" w:eastAsia="Times New Roman" w:hAnsi="Arial" w:cs="Arial"/>
          <w:bCs/>
          <w:color w:val="000000"/>
          <w:sz w:val="28"/>
          <w:szCs w:val="28"/>
          <w:lang w:eastAsia="es-ES"/>
        </w:rPr>
        <w:t xml:space="preserve">, </w:t>
      </w:r>
      <w:r w:rsidR="00250483">
        <w:rPr>
          <w:rFonts w:ascii="Arial" w:eastAsia="Times New Roman" w:hAnsi="Arial" w:cs="Arial"/>
          <w:bCs/>
          <w:color w:val="000000"/>
          <w:sz w:val="28"/>
          <w:szCs w:val="28"/>
          <w:lang w:eastAsia="es-ES"/>
        </w:rPr>
        <w:t>toda vez que dicho dispositivo legal guarda relación con la oportunidad de la presentación de demanda, no así de la prescripción,</w:t>
      </w:r>
      <w:r w:rsidR="006E1F0F">
        <w:rPr>
          <w:rFonts w:ascii="Arial" w:eastAsia="Times New Roman" w:hAnsi="Arial" w:cs="Arial"/>
          <w:bCs/>
          <w:color w:val="000000"/>
          <w:sz w:val="28"/>
          <w:szCs w:val="28"/>
          <w:lang w:eastAsia="es-ES"/>
        </w:rPr>
        <w:t xml:space="preserve"> máxime que la emisora</w:t>
      </w:r>
      <w:r w:rsidR="00250483">
        <w:rPr>
          <w:rFonts w:ascii="Arial" w:eastAsia="Times New Roman" w:hAnsi="Arial" w:cs="Arial"/>
          <w:bCs/>
          <w:color w:val="000000"/>
          <w:sz w:val="28"/>
          <w:szCs w:val="28"/>
          <w:lang w:eastAsia="es-ES"/>
        </w:rPr>
        <w:t xml:space="preserve"> </w:t>
      </w:r>
      <w:r w:rsidR="008B0C3C" w:rsidRPr="00250483">
        <w:rPr>
          <w:rFonts w:ascii="Arial" w:eastAsia="Times New Roman" w:hAnsi="Arial" w:cs="Arial"/>
          <w:bCs/>
          <w:color w:val="000000"/>
          <w:sz w:val="28"/>
          <w:szCs w:val="28"/>
          <w:lang w:eastAsia="es-ES"/>
        </w:rPr>
        <w:t>señaló</w:t>
      </w:r>
      <w:r w:rsidR="009D42FB" w:rsidRPr="00250483">
        <w:rPr>
          <w:rFonts w:ascii="Arial" w:eastAsia="Times New Roman" w:hAnsi="Arial" w:cs="Arial"/>
          <w:bCs/>
          <w:color w:val="000000"/>
          <w:sz w:val="28"/>
          <w:szCs w:val="28"/>
          <w:lang w:eastAsia="es-ES"/>
        </w:rPr>
        <w:t xml:space="preserve"> que </w:t>
      </w:r>
      <w:r w:rsidR="00363461" w:rsidRPr="00250483">
        <w:rPr>
          <w:rFonts w:ascii="Arial" w:eastAsia="Times New Roman" w:hAnsi="Arial" w:cs="Arial"/>
          <w:bCs/>
          <w:color w:val="000000"/>
          <w:sz w:val="28"/>
          <w:szCs w:val="28"/>
          <w:lang w:eastAsia="es-ES"/>
        </w:rPr>
        <w:t xml:space="preserve">al realizar el computo respecto a la oportunidad del ejercicio que tuvo </w:t>
      </w:r>
      <w:r w:rsidR="009D42FB" w:rsidRPr="00250483">
        <w:rPr>
          <w:rFonts w:ascii="Arial" w:eastAsia="Times New Roman" w:hAnsi="Arial" w:cs="Arial"/>
          <w:bCs/>
          <w:color w:val="000000"/>
          <w:sz w:val="28"/>
          <w:szCs w:val="28"/>
          <w:lang w:eastAsia="es-ES"/>
        </w:rPr>
        <w:t xml:space="preserve">la parte actora </w:t>
      </w:r>
      <w:r w:rsidR="00363461" w:rsidRPr="00250483">
        <w:rPr>
          <w:rFonts w:ascii="Arial" w:eastAsia="Times New Roman" w:hAnsi="Arial" w:cs="Arial"/>
          <w:bCs/>
          <w:color w:val="000000"/>
          <w:sz w:val="28"/>
          <w:szCs w:val="28"/>
          <w:lang w:eastAsia="es-ES"/>
        </w:rPr>
        <w:t xml:space="preserve">para realizar la acción correspondiente, </w:t>
      </w:r>
      <w:r w:rsidR="007962BF" w:rsidRPr="00250483">
        <w:rPr>
          <w:rFonts w:ascii="Arial" w:eastAsia="Times New Roman" w:hAnsi="Arial" w:cs="Arial"/>
          <w:bCs/>
          <w:color w:val="000000"/>
          <w:sz w:val="28"/>
          <w:szCs w:val="28"/>
          <w:lang w:eastAsia="es-ES"/>
        </w:rPr>
        <w:t>transcurrió el plazo de treinta días hábiles, situación que</w:t>
      </w:r>
      <w:r w:rsidR="0021238B" w:rsidRPr="00250483">
        <w:rPr>
          <w:rFonts w:ascii="Arial" w:eastAsia="Times New Roman" w:hAnsi="Arial" w:cs="Arial"/>
          <w:bCs/>
          <w:color w:val="000000"/>
          <w:sz w:val="28"/>
          <w:szCs w:val="28"/>
          <w:lang w:eastAsia="es-ES"/>
        </w:rPr>
        <w:t xml:space="preserve"> por sí sola hacía extemporánea su petición</w:t>
      </w:r>
      <w:r w:rsidR="00EB408B" w:rsidRPr="00250483">
        <w:rPr>
          <w:rFonts w:ascii="Arial" w:eastAsia="Times New Roman" w:hAnsi="Arial" w:cs="Arial"/>
          <w:bCs/>
          <w:color w:val="000000"/>
          <w:sz w:val="28"/>
          <w:szCs w:val="28"/>
          <w:lang w:eastAsia="es-ES"/>
        </w:rPr>
        <w:t>.</w:t>
      </w:r>
    </w:p>
    <w:p w:rsidR="00363461" w:rsidRPr="007D7719" w:rsidRDefault="00363461" w:rsidP="00A57346">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highlight w:val="yellow"/>
          <w:lang w:eastAsia="es-ES"/>
        </w:rPr>
      </w:pPr>
    </w:p>
    <w:p w:rsidR="008C7B71" w:rsidRPr="00543DD1" w:rsidRDefault="00002F3D" w:rsidP="00543DD1">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lastRenderedPageBreak/>
        <w:t>Como se observa del punto número 2 de la resolución impugnada, la autoridad emisora en ningún momento hizo referencia</w:t>
      </w:r>
      <w:r w:rsidR="00035EC1">
        <w:rPr>
          <w:rFonts w:ascii="Arial" w:eastAsia="Times New Roman" w:hAnsi="Arial" w:cs="Arial"/>
          <w:bCs/>
          <w:color w:val="000000"/>
          <w:sz w:val="28"/>
          <w:szCs w:val="28"/>
          <w:lang w:eastAsia="es-ES"/>
        </w:rPr>
        <w:t xml:space="preserve"> al numeral 112</w:t>
      </w:r>
      <w:r w:rsidR="00035EC1" w:rsidRPr="00035EC1">
        <w:rPr>
          <w:rFonts w:ascii="Arial" w:eastAsia="Times New Roman" w:hAnsi="Arial" w:cs="Arial"/>
          <w:bCs/>
          <w:color w:val="000000"/>
          <w:sz w:val="28"/>
          <w:szCs w:val="28"/>
          <w:lang w:eastAsia="es-ES"/>
        </w:rPr>
        <w:t xml:space="preserve"> </w:t>
      </w:r>
      <w:r w:rsidR="00035EC1">
        <w:rPr>
          <w:rFonts w:ascii="Arial" w:eastAsia="Times New Roman" w:hAnsi="Arial" w:cs="Arial"/>
          <w:bCs/>
          <w:color w:val="000000"/>
          <w:sz w:val="28"/>
          <w:szCs w:val="28"/>
          <w:lang w:eastAsia="es-ES"/>
        </w:rPr>
        <w:t>de la Ley de los Trabajadores al Servicio Público del Estado de San Luis Potosí,</w:t>
      </w:r>
      <w:r w:rsidR="005B1AAB">
        <w:rPr>
          <w:rFonts w:ascii="Arial" w:eastAsia="Times New Roman" w:hAnsi="Arial" w:cs="Arial"/>
          <w:bCs/>
          <w:color w:val="000000"/>
          <w:sz w:val="28"/>
          <w:szCs w:val="28"/>
          <w:lang w:eastAsia="es-ES"/>
        </w:rPr>
        <w:t xml:space="preserve"> como lo afirma la parte actora, por lo que su agravio resulta inatendible</w:t>
      </w:r>
      <w:r w:rsidR="00543DD1">
        <w:rPr>
          <w:rFonts w:ascii="Arial" w:eastAsia="Times New Roman" w:hAnsi="Arial" w:cs="Arial"/>
          <w:bCs/>
          <w:color w:val="000000"/>
          <w:sz w:val="28"/>
          <w:szCs w:val="28"/>
          <w:lang w:eastAsia="es-ES"/>
        </w:rPr>
        <w:t>, máxime que</w:t>
      </w:r>
      <w:r w:rsidR="00543DD1">
        <w:rPr>
          <w:rFonts w:ascii="Arial" w:eastAsia="Times New Roman" w:hAnsi="Arial" w:cs="Arial"/>
          <w:color w:val="000000"/>
          <w:sz w:val="28"/>
          <w:szCs w:val="28"/>
          <w:lang w:eastAsia="es-MX"/>
        </w:rPr>
        <w:t xml:space="preserve"> </w:t>
      </w:r>
      <w:r w:rsidR="00422894">
        <w:rPr>
          <w:rFonts w:ascii="Arial" w:eastAsia="Times New Roman" w:hAnsi="Arial" w:cs="Arial"/>
          <w:color w:val="000000"/>
          <w:sz w:val="28"/>
          <w:szCs w:val="28"/>
          <w:lang w:eastAsia="es-MX"/>
        </w:rPr>
        <w:t>los</w:t>
      </w:r>
      <w:r w:rsidR="008C7B71" w:rsidRPr="00B77F09">
        <w:rPr>
          <w:rFonts w:ascii="Arial" w:eastAsia="Times New Roman" w:hAnsi="Arial" w:cs="Arial"/>
          <w:color w:val="000000"/>
          <w:sz w:val="28"/>
          <w:szCs w:val="28"/>
          <w:lang w:eastAsia="es-MX"/>
        </w:rPr>
        <w:t xml:space="preserve"> agravios deben enderezarse para controvertir la legalidad del ac</w:t>
      </w:r>
      <w:r w:rsidR="00543DD1">
        <w:rPr>
          <w:rFonts w:ascii="Arial" w:eastAsia="Times New Roman" w:hAnsi="Arial" w:cs="Arial"/>
          <w:color w:val="000000"/>
          <w:sz w:val="28"/>
          <w:szCs w:val="28"/>
          <w:lang w:eastAsia="es-MX"/>
        </w:rPr>
        <w:t>to</w:t>
      </w:r>
      <w:r w:rsidR="008C7B71" w:rsidRPr="00B77F09">
        <w:rPr>
          <w:rFonts w:ascii="Arial" w:eastAsia="Times New Roman" w:hAnsi="Arial" w:cs="Arial"/>
          <w:color w:val="000000"/>
          <w:sz w:val="28"/>
          <w:szCs w:val="28"/>
          <w:lang w:eastAsia="es-MX"/>
        </w:rPr>
        <w:t xml:space="preserve"> impugnado y no cuestiones </w:t>
      </w:r>
      <w:r w:rsidR="008C7B71">
        <w:rPr>
          <w:rFonts w:ascii="Arial" w:eastAsia="Times New Roman" w:hAnsi="Arial" w:cs="Arial"/>
          <w:color w:val="000000"/>
          <w:sz w:val="28"/>
          <w:szCs w:val="28"/>
          <w:lang w:eastAsia="es-MX"/>
        </w:rPr>
        <w:t>ajenas a los razonamientos que sustentan el ac</w:t>
      </w:r>
      <w:r w:rsidR="00140965">
        <w:rPr>
          <w:rFonts w:ascii="Arial" w:eastAsia="Times New Roman" w:hAnsi="Arial" w:cs="Arial"/>
          <w:color w:val="000000"/>
          <w:sz w:val="28"/>
          <w:szCs w:val="28"/>
          <w:lang w:eastAsia="es-MX"/>
        </w:rPr>
        <w:t>to administrativo que se combate</w:t>
      </w:r>
      <w:r w:rsidR="008C7B71">
        <w:rPr>
          <w:rFonts w:ascii="Arial" w:eastAsia="Times New Roman" w:hAnsi="Arial" w:cs="Arial"/>
          <w:color w:val="000000"/>
          <w:sz w:val="28"/>
          <w:szCs w:val="28"/>
          <w:lang w:eastAsia="es-MX"/>
        </w:rPr>
        <w:t>.</w:t>
      </w:r>
    </w:p>
    <w:p w:rsidR="008C7B71" w:rsidRPr="003005D4" w:rsidRDefault="008C7B71" w:rsidP="008C7B71">
      <w:pPr>
        <w:pStyle w:val="Textoindependiente"/>
        <w:spacing w:line="360" w:lineRule="auto"/>
        <w:ind w:firstLine="708"/>
        <w:rPr>
          <w:rFonts w:cs="Arial"/>
          <w:szCs w:val="28"/>
        </w:rPr>
      </w:pPr>
      <w:r w:rsidRPr="003005D4">
        <w:rPr>
          <w:rFonts w:cs="Arial"/>
          <w:szCs w:val="28"/>
        </w:rPr>
        <w:t xml:space="preserve">Sirve de apoyo a lo anterior </w:t>
      </w:r>
      <w:smartTag w:uri="urn:schemas-microsoft-com:office:smarttags" w:element="PersonName">
        <w:smartTagPr>
          <w:attr w:name="ProductID" w:val="la Tesis"/>
        </w:smartTagPr>
        <w:r w:rsidRPr="003005D4">
          <w:rPr>
            <w:rFonts w:cs="Arial"/>
            <w:szCs w:val="28"/>
          </w:rPr>
          <w:t>la Tesis</w:t>
        </w:r>
      </w:smartTag>
      <w:r w:rsidRPr="003005D4">
        <w:rPr>
          <w:rFonts w:cs="Arial"/>
          <w:szCs w:val="28"/>
        </w:rPr>
        <w:t xml:space="preserve"> de Jurisprudencia que enseguida se transcribe:</w:t>
      </w:r>
    </w:p>
    <w:p w:rsidR="008C7B71" w:rsidRPr="003005D4" w:rsidRDefault="008C7B71" w:rsidP="008C7B71">
      <w:pPr>
        <w:pStyle w:val="Textoindependiente"/>
        <w:ind w:firstLine="708"/>
        <w:rPr>
          <w:rFonts w:cs="Arial"/>
          <w:szCs w:val="28"/>
        </w:rPr>
      </w:pPr>
    </w:p>
    <w:p w:rsidR="008C7B71" w:rsidRPr="0050175F" w:rsidRDefault="008C7B71" w:rsidP="008C7B71">
      <w:pPr>
        <w:autoSpaceDE w:val="0"/>
        <w:autoSpaceDN w:val="0"/>
        <w:adjustRightInd w:val="0"/>
        <w:spacing w:line="360" w:lineRule="auto"/>
        <w:jc w:val="both"/>
        <w:rPr>
          <w:rFonts w:ascii="Arial" w:hAnsi="Arial" w:cs="Arial"/>
          <w:color w:val="000000"/>
          <w:sz w:val="28"/>
          <w:szCs w:val="28"/>
        </w:rPr>
      </w:pPr>
      <w:r>
        <w:rPr>
          <w:rFonts w:ascii="Arial" w:hAnsi="Arial" w:cs="Arial"/>
          <w:color w:val="000000"/>
          <w:sz w:val="28"/>
          <w:szCs w:val="28"/>
        </w:rPr>
        <w:tab/>
      </w:r>
      <w:r w:rsidRPr="0050175F">
        <w:rPr>
          <w:rFonts w:ascii="Arial" w:hAnsi="Arial" w:cs="Arial"/>
          <w:color w:val="000000"/>
          <w:sz w:val="28"/>
          <w:szCs w:val="28"/>
        </w:rPr>
        <w:t xml:space="preserve">Octava Época, Instancia: Tribunales Colegiados de Circuito Jurisprudencia, Fuente: Semanario Judicial de la Federación IX, Febrero de 1992, Materia(s): Común, </w:t>
      </w:r>
      <w:r>
        <w:rPr>
          <w:rFonts w:ascii="Arial" w:hAnsi="Arial" w:cs="Arial"/>
          <w:color w:val="000000"/>
          <w:sz w:val="28"/>
          <w:szCs w:val="28"/>
        </w:rPr>
        <w:t xml:space="preserve">Tesis: VI. 1o. J/67     </w:t>
      </w:r>
      <w:r w:rsidRPr="0050175F">
        <w:rPr>
          <w:rFonts w:ascii="Arial" w:hAnsi="Arial" w:cs="Arial"/>
          <w:color w:val="000000"/>
          <w:sz w:val="28"/>
          <w:szCs w:val="28"/>
        </w:rPr>
        <w:t>,</w:t>
      </w:r>
      <w:r>
        <w:rPr>
          <w:rFonts w:ascii="Arial" w:hAnsi="Arial" w:cs="Arial"/>
          <w:color w:val="000000"/>
          <w:sz w:val="28"/>
          <w:szCs w:val="28"/>
        </w:rPr>
        <w:t xml:space="preserve"> </w:t>
      </w:r>
      <w:r w:rsidRPr="0050175F">
        <w:rPr>
          <w:rFonts w:ascii="Arial" w:hAnsi="Arial" w:cs="Arial"/>
          <w:color w:val="000000"/>
          <w:sz w:val="28"/>
          <w:szCs w:val="28"/>
        </w:rPr>
        <w:t>Página:    70</w:t>
      </w:r>
      <w:r>
        <w:rPr>
          <w:rFonts w:ascii="Arial" w:hAnsi="Arial" w:cs="Arial"/>
          <w:color w:val="000000"/>
          <w:sz w:val="28"/>
          <w:szCs w:val="28"/>
        </w:rPr>
        <w:t>.</w:t>
      </w:r>
      <w:r w:rsidRPr="0050175F">
        <w:rPr>
          <w:rFonts w:ascii="Arial" w:hAnsi="Arial" w:cs="Arial"/>
          <w:color w:val="000000"/>
          <w:sz w:val="28"/>
          <w:szCs w:val="28"/>
        </w:rPr>
        <w:t xml:space="preserve"> </w:t>
      </w:r>
      <w:r w:rsidRPr="0050175F">
        <w:rPr>
          <w:rFonts w:ascii="Arial" w:hAnsi="Arial" w:cs="Arial"/>
          <w:b/>
          <w:color w:val="000000"/>
          <w:sz w:val="28"/>
          <w:szCs w:val="28"/>
        </w:rPr>
        <w:t>Genealogía:</w:t>
      </w:r>
      <w:r w:rsidRPr="0050175F">
        <w:rPr>
          <w:rFonts w:ascii="Arial" w:hAnsi="Arial" w:cs="Arial"/>
          <w:color w:val="000000"/>
          <w:sz w:val="28"/>
          <w:szCs w:val="28"/>
        </w:rPr>
        <w:t xml:space="preserve"> Gaceta número 50, Febrero de 1992, pág. 61. Apéndice 1917-1995, Tomo VI, Segunda Parte, tesis 591, pág. 393.</w:t>
      </w:r>
    </w:p>
    <w:p w:rsidR="008C7B71" w:rsidRPr="003005D4" w:rsidRDefault="008C7B71" w:rsidP="008C7B71">
      <w:pPr>
        <w:autoSpaceDE w:val="0"/>
        <w:autoSpaceDN w:val="0"/>
        <w:adjustRightInd w:val="0"/>
        <w:spacing w:line="360" w:lineRule="auto"/>
        <w:jc w:val="both"/>
        <w:rPr>
          <w:rFonts w:ascii="Arial" w:hAnsi="Arial" w:cs="Arial"/>
          <w:color w:val="000000"/>
          <w:sz w:val="24"/>
          <w:szCs w:val="24"/>
        </w:rPr>
      </w:pPr>
    </w:p>
    <w:p w:rsidR="008C7B71" w:rsidRDefault="008C7B71" w:rsidP="008C7B71">
      <w:pPr>
        <w:autoSpaceDE w:val="0"/>
        <w:autoSpaceDN w:val="0"/>
        <w:adjustRightInd w:val="0"/>
        <w:spacing w:line="360" w:lineRule="auto"/>
        <w:jc w:val="both"/>
        <w:rPr>
          <w:rFonts w:ascii="Arial" w:hAnsi="Arial" w:cs="Arial"/>
          <w:b/>
          <w:color w:val="000000"/>
          <w:sz w:val="24"/>
          <w:szCs w:val="24"/>
        </w:rPr>
      </w:pPr>
      <w:r w:rsidRPr="003005D4">
        <w:rPr>
          <w:rFonts w:ascii="Arial" w:hAnsi="Arial" w:cs="Arial"/>
          <w:b/>
          <w:color w:val="000000"/>
          <w:sz w:val="24"/>
          <w:szCs w:val="24"/>
        </w:rPr>
        <w:t>AGRAVIOS INATENDIBLES. SON AQUELLOS QUE NO IMPUGNAN LAS CONSIDERACIONES Y FUNDAMENTOS DEL FALLO RECURRIDO.</w:t>
      </w:r>
      <w:r>
        <w:rPr>
          <w:rFonts w:ascii="Arial" w:hAnsi="Arial" w:cs="Arial"/>
          <w:b/>
          <w:color w:val="000000"/>
          <w:sz w:val="24"/>
          <w:szCs w:val="24"/>
        </w:rPr>
        <w:t xml:space="preserve"> </w:t>
      </w:r>
      <w:r w:rsidRPr="003005D4">
        <w:rPr>
          <w:rFonts w:ascii="Arial" w:hAnsi="Arial" w:cs="Arial"/>
          <w:color w:val="000000"/>
          <w:sz w:val="24"/>
          <w:szCs w:val="24"/>
        </w:rPr>
        <w:t>Cuando no estén dadas las condiciones que la ley establece para suplir la queja deficiente, deben desestimarse por inatendibles los agravios expresados en el recurso de revisión, si no contienen razonamiento jurídico alguno, tendiente a desvirtuar los fundamentos y consideraciones en que se sustenta el fallo recurrido.</w:t>
      </w:r>
      <w:r>
        <w:rPr>
          <w:rFonts w:ascii="Arial" w:hAnsi="Arial" w:cs="Arial"/>
          <w:color w:val="000000"/>
          <w:sz w:val="24"/>
          <w:szCs w:val="24"/>
        </w:rPr>
        <w:t xml:space="preserve"> </w:t>
      </w:r>
      <w:r w:rsidRPr="003005D4">
        <w:rPr>
          <w:rFonts w:ascii="Arial" w:hAnsi="Arial" w:cs="Arial"/>
          <w:b/>
          <w:color w:val="000000"/>
          <w:sz w:val="24"/>
          <w:szCs w:val="24"/>
        </w:rPr>
        <w:t>PRIMER TRIBUNAL COLEGIADO DEL SEXTO CIRCUITO.</w:t>
      </w:r>
    </w:p>
    <w:p w:rsidR="00AC6DDE" w:rsidRDefault="00AC6DDE" w:rsidP="00FD4F93">
      <w:pPr>
        <w:autoSpaceDE w:val="0"/>
        <w:autoSpaceDN w:val="0"/>
        <w:adjustRightInd w:val="0"/>
        <w:spacing w:line="360" w:lineRule="auto"/>
        <w:contextualSpacing/>
        <w:jc w:val="both"/>
        <w:rPr>
          <w:rFonts w:ascii="Arial" w:hAnsi="Arial" w:cs="Arial"/>
          <w:color w:val="000000"/>
          <w:sz w:val="28"/>
          <w:szCs w:val="28"/>
        </w:rPr>
      </w:pPr>
    </w:p>
    <w:p w:rsidR="00C202EB" w:rsidRDefault="00C202EB" w:rsidP="00C202EB">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hAnsi="Arial" w:cs="Arial"/>
          <w:color w:val="000000"/>
          <w:sz w:val="28"/>
          <w:szCs w:val="28"/>
        </w:rPr>
        <w:t xml:space="preserve">Por lo que respecta al argumento del accionante, relativo a que </w:t>
      </w:r>
      <w:r>
        <w:rPr>
          <w:rFonts w:ascii="Arial" w:eastAsia="Times New Roman" w:hAnsi="Arial" w:cs="Arial"/>
          <w:bCs/>
          <w:color w:val="000000"/>
          <w:sz w:val="28"/>
          <w:szCs w:val="28"/>
          <w:lang w:eastAsia="es-ES"/>
        </w:rPr>
        <w:t xml:space="preserve">dentro de la convocatoria de ascensos 2010, existe una condición para la entrega del nombramiento de </w:t>
      </w:r>
      <w:r w:rsidR="0086344A">
        <w:rPr>
          <w:rFonts w:ascii="Arial" w:eastAsia="Times New Roman" w:hAnsi="Arial" w:cs="Arial"/>
          <w:bCs/>
          <w:color w:val="FF0000"/>
          <w:sz w:val="28"/>
          <w:szCs w:val="28"/>
          <w:lang w:eastAsia="es-ES"/>
        </w:rPr>
        <w:t xml:space="preserve">Policía “B” y/o </w:t>
      </w:r>
      <w:r w:rsidR="0086344A">
        <w:rPr>
          <w:rFonts w:ascii="Arial" w:eastAsia="Times New Roman" w:hAnsi="Arial" w:cs="Arial"/>
          <w:bCs/>
          <w:color w:val="FF0000"/>
          <w:sz w:val="28"/>
          <w:szCs w:val="28"/>
          <w:lang w:eastAsia="es-ES"/>
        </w:rPr>
        <w:lastRenderedPageBreak/>
        <w:t>Segund</w:t>
      </w:r>
      <w:r w:rsidRPr="0086344A">
        <w:rPr>
          <w:rFonts w:ascii="Arial" w:eastAsia="Times New Roman" w:hAnsi="Arial" w:cs="Arial"/>
          <w:bCs/>
          <w:color w:val="FF0000"/>
          <w:sz w:val="28"/>
          <w:szCs w:val="28"/>
          <w:lang w:eastAsia="es-ES"/>
        </w:rPr>
        <w:t>o</w:t>
      </w:r>
      <w:r>
        <w:rPr>
          <w:rFonts w:ascii="Arial" w:eastAsia="Times New Roman" w:hAnsi="Arial" w:cs="Arial"/>
          <w:bCs/>
          <w:color w:val="000000"/>
          <w:sz w:val="28"/>
          <w:szCs w:val="28"/>
          <w:lang w:eastAsia="es-ES"/>
        </w:rPr>
        <w:t xml:space="preserve"> a la constancia correspondiente, por lo que afirma que habiendo obtenido el grado </w:t>
      </w:r>
      <w:r w:rsidR="005425FB">
        <w:rPr>
          <w:rFonts w:ascii="Arial" w:eastAsia="Times New Roman" w:hAnsi="Arial" w:cs="Arial"/>
          <w:bCs/>
          <w:color w:val="000000"/>
          <w:sz w:val="28"/>
          <w:szCs w:val="28"/>
          <w:lang w:eastAsia="es-ES"/>
        </w:rPr>
        <w:t xml:space="preserve">inmediato superior de </w:t>
      </w:r>
      <w:r w:rsidR="005425FB" w:rsidRPr="005425FB">
        <w:rPr>
          <w:rFonts w:ascii="Arial" w:eastAsia="Times New Roman" w:hAnsi="Arial" w:cs="Arial"/>
          <w:bCs/>
          <w:color w:val="FF0000"/>
          <w:sz w:val="28"/>
          <w:szCs w:val="28"/>
          <w:lang w:eastAsia="es-ES"/>
        </w:rPr>
        <w:t>Policía “B” y/o Policía Segund</w:t>
      </w:r>
      <w:r w:rsidRPr="005425FB">
        <w:rPr>
          <w:rFonts w:ascii="Arial" w:eastAsia="Times New Roman" w:hAnsi="Arial" w:cs="Arial"/>
          <w:bCs/>
          <w:color w:val="FF0000"/>
          <w:sz w:val="28"/>
          <w:szCs w:val="28"/>
          <w:lang w:eastAsia="es-ES"/>
        </w:rPr>
        <w:t>o</w:t>
      </w:r>
      <w:r w:rsidR="00EE5E72">
        <w:rPr>
          <w:rFonts w:ascii="Arial" w:eastAsia="Times New Roman" w:hAnsi="Arial" w:cs="Arial"/>
          <w:bCs/>
          <w:color w:val="000000"/>
          <w:sz w:val="28"/>
          <w:szCs w:val="28"/>
          <w:lang w:eastAsia="es-ES"/>
        </w:rPr>
        <w:t xml:space="preserve"> en fecha </w:t>
      </w:r>
      <w:r w:rsidR="00EE5E72" w:rsidRPr="00EE5E72">
        <w:rPr>
          <w:rFonts w:ascii="Arial" w:eastAsia="Times New Roman" w:hAnsi="Arial" w:cs="Arial"/>
          <w:bCs/>
          <w:color w:val="FF0000"/>
          <w:sz w:val="28"/>
          <w:szCs w:val="28"/>
          <w:lang w:eastAsia="es-ES"/>
        </w:rPr>
        <w:t>26</w:t>
      </w:r>
      <w:r w:rsidRPr="00EE5E72">
        <w:rPr>
          <w:rFonts w:ascii="Arial" w:eastAsia="Times New Roman" w:hAnsi="Arial" w:cs="Arial"/>
          <w:bCs/>
          <w:color w:val="FF0000"/>
          <w:sz w:val="28"/>
          <w:szCs w:val="28"/>
          <w:lang w:eastAsia="es-ES"/>
        </w:rPr>
        <w:t xml:space="preserve"> de octubre de 2010</w:t>
      </w:r>
      <w:r>
        <w:rPr>
          <w:rFonts w:ascii="Arial" w:eastAsia="Times New Roman" w:hAnsi="Arial" w:cs="Arial"/>
          <w:bCs/>
          <w:color w:val="000000"/>
          <w:sz w:val="28"/>
          <w:szCs w:val="28"/>
          <w:lang w:eastAsia="es-ES"/>
        </w:rPr>
        <w:t>, no le fue entregado el nombramiento respectivo, derivado de la condición plasmada en la convocatoria de ascensos 2010; Dicho argumento resulta inoperante, toda vez que en las cuestiones vertidas por la emisora en el acto combatido, no se comprende pronunciamiento alguno en este sentido, por lo que dicho agravio resulta ajeno a las consideraciones expuestas por la demandada.</w:t>
      </w:r>
    </w:p>
    <w:p w:rsidR="00D67C8D" w:rsidRDefault="00D67C8D" w:rsidP="00C202EB">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D67C8D" w:rsidRDefault="00D67C8D" w:rsidP="00D67C8D">
      <w:pPr>
        <w:spacing w:line="360" w:lineRule="auto"/>
        <w:ind w:firstLine="708"/>
        <w:jc w:val="both"/>
        <w:rPr>
          <w:rFonts w:ascii="Arial" w:hAnsi="Arial" w:cs="Arial"/>
          <w:sz w:val="28"/>
          <w:szCs w:val="28"/>
        </w:rPr>
      </w:pPr>
      <w:r>
        <w:rPr>
          <w:rFonts w:ascii="Arial" w:hAnsi="Arial" w:cs="Arial"/>
          <w:sz w:val="28"/>
          <w:szCs w:val="28"/>
        </w:rPr>
        <w:t>Sirve de sustento a lo anterior la Jurisprudencia emitida por los Tribunales Colegiados de Circuito, que a continuación se transcribe:</w:t>
      </w:r>
    </w:p>
    <w:p w:rsidR="00D67C8D" w:rsidRPr="00984BF6" w:rsidRDefault="00D67C8D" w:rsidP="00D67C8D">
      <w:pPr>
        <w:spacing w:line="360" w:lineRule="auto"/>
        <w:ind w:firstLine="708"/>
        <w:jc w:val="both"/>
        <w:rPr>
          <w:rFonts w:ascii="Arial" w:hAnsi="Arial" w:cs="Arial"/>
          <w:sz w:val="28"/>
          <w:szCs w:val="28"/>
        </w:rPr>
      </w:pPr>
      <w:r>
        <w:rPr>
          <w:rFonts w:ascii="Arial" w:hAnsi="Arial" w:cs="Arial"/>
          <w:sz w:val="28"/>
          <w:szCs w:val="28"/>
        </w:rPr>
        <w:t xml:space="preserve">Época: Novena Época, </w:t>
      </w:r>
      <w:r w:rsidRPr="00984BF6">
        <w:rPr>
          <w:rFonts w:ascii="Arial" w:hAnsi="Arial" w:cs="Arial"/>
          <w:sz w:val="28"/>
          <w:szCs w:val="28"/>
        </w:rPr>
        <w:t>Registro: 180410</w:t>
      </w:r>
      <w:r>
        <w:rPr>
          <w:rFonts w:ascii="Arial" w:hAnsi="Arial" w:cs="Arial"/>
          <w:sz w:val="28"/>
          <w:szCs w:val="28"/>
        </w:rPr>
        <w:t xml:space="preserve">, </w:t>
      </w:r>
      <w:r w:rsidRPr="00984BF6">
        <w:rPr>
          <w:rFonts w:ascii="Arial" w:hAnsi="Arial" w:cs="Arial"/>
          <w:sz w:val="28"/>
          <w:szCs w:val="28"/>
        </w:rPr>
        <w:t>Instancia: Tr</w:t>
      </w:r>
      <w:r>
        <w:rPr>
          <w:rFonts w:ascii="Arial" w:hAnsi="Arial" w:cs="Arial"/>
          <w:sz w:val="28"/>
          <w:szCs w:val="28"/>
        </w:rPr>
        <w:t xml:space="preserve">ibunales Colegiados de Circuito, </w:t>
      </w:r>
      <w:r w:rsidRPr="00984BF6">
        <w:rPr>
          <w:rFonts w:ascii="Arial" w:hAnsi="Arial" w:cs="Arial"/>
          <w:sz w:val="28"/>
          <w:szCs w:val="28"/>
        </w:rPr>
        <w:t>Tipo de Tesis: Jurisprudencia</w:t>
      </w:r>
      <w:r>
        <w:rPr>
          <w:rFonts w:ascii="Arial" w:hAnsi="Arial" w:cs="Arial"/>
          <w:sz w:val="28"/>
          <w:szCs w:val="28"/>
        </w:rPr>
        <w:t xml:space="preserve">, </w:t>
      </w:r>
      <w:r w:rsidRPr="00984BF6">
        <w:rPr>
          <w:rFonts w:ascii="Arial" w:hAnsi="Arial" w:cs="Arial"/>
          <w:sz w:val="28"/>
          <w:szCs w:val="28"/>
        </w:rPr>
        <w:t>Fuente: Semanario Judicial de la Federación y su Gaceta</w:t>
      </w:r>
      <w:r>
        <w:rPr>
          <w:rFonts w:ascii="Arial" w:hAnsi="Arial" w:cs="Arial"/>
          <w:sz w:val="28"/>
          <w:szCs w:val="28"/>
        </w:rPr>
        <w:t xml:space="preserve">, Tomo XX, Octubre de 2004, </w:t>
      </w:r>
      <w:r w:rsidRPr="00984BF6">
        <w:rPr>
          <w:rFonts w:ascii="Arial" w:hAnsi="Arial" w:cs="Arial"/>
          <w:sz w:val="28"/>
          <w:szCs w:val="28"/>
        </w:rPr>
        <w:t>Materia(s): Común</w:t>
      </w:r>
      <w:r>
        <w:rPr>
          <w:rFonts w:ascii="Arial" w:hAnsi="Arial" w:cs="Arial"/>
          <w:sz w:val="28"/>
          <w:szCs w:val="28"/>
        </w:rPr>
        <w:t xml:space="preserve">, </w:t>
      </w:r>
      <w:r w:rsidRPr="00984BF6">
        <w:rPr>
          <w:rFonts w:ascii="Arial" w:hAnsi="Arial" w:cs="Arial"/>
          <w:sz w:val="28"/>
          <w:szCs w:val="28"/>
        </w:rPr>
        <w:t>Tesis: XI.2o. J/27</w:t>
      </w:r>
      <w:r>
        <w:rPr>
          <w:rFonts w:ascii="Arial" w:hAnsi="Arial" w:cs="Arial"/>
          <w:sz w:val="28"/>
          <w:szCs w:val="28"/>
        </w:rPr>
        <w:t xml:space="preserve">, </w:t>
      </w:r>
      <w:r w:rsidRPr="00984BF6">
        <w:rPr>
          <w:rFonts w:ascii="Arial" w:hAnsi="Arial" w:cs="Arial"/>
          <w:sz w:val="28"/>
          <w:szCs w:val="28"/>
        </w:rPr>
        <w:t xml:space="preserve">Página: 1932 </w:t>
      </w:r>
    </w:p>
    <w:p w:rsidR="00D67C8D" w:rsidRDefault="00D67C8D" w:rsidP="00D67C8D">
      <w:pPr>
        <w:spacing w:line="360" w:lineRule="auto"/>
        <w:ind w:firstLine="708"/>
        <w:jc w:val="both"/>
        <w:rPr>
          <w:rFonts w:ascii="Arial" w:hAnsi="Arial" w:cs="Arial"/>
          <w:b/>
          <w:sz w:val="24"/>
          <w:szCs w:val="24"/>
        </w:rPr>
      </w:pPr>
      <w:r w:rsidRPr="00BD4BC7">
        <w:rPr>
          <w:rFonts w:ascii="Arial" w:hAnsi="Arial" w:cs="Arial"/>
          <w:b/>
          <w:sz w:val="24"/>
          <w:szCs w:val="24"/>
        </w:rPr>
        <w:t>AGRAVIOS INOPERANTES</w:t>
      </w:r>
      <w:r w:rsidRPr="00BD4BC7">
        <w:rPr>
          <w:rFonts w:ascii="Arial" w:hAnsi="Arial" w:cs="Arial"/>
          <w:sz w:val="24"/>
          <w:szCs w:val="24"/>
        </w:rPr>
        <w:t xml:space="preserve">. Resultan inoperantes los agravios cuando en ellos nada se aduce en relación con los fundamentos esgrimidos en la sentencia recurrida, ni se pone de manifiesto el porqué, en concepto del inconforme, es indebida la valoración que de las pruebas hizo el Juez a quo. </w:t>
      </w:r>
      <w:r w:rsidRPr="00BD4BC7">
        <w:rPr>
          <w:rFonts w:ascii="Arial" w:hAnsi="Arial" w:cs="Arial"/>
          <w:b/>
          <w:sz w:val="24"/>
          <w:szCs w:val="24"/>
        </w:rPr>
        <w:t>SEGUNDO TRIBUNAL COLEGIADO DEL DÉCIMO PRIMER CIRCUITO.</w:t>
      </w:r>
    </w:p>
    <w:p w:rsidR="008B670F" w:rsidRDefault="003B5A7F" w:rsidP="00523474">
      <w:pPr>
        <w:spacing w:before="240" w:after="240" w:line="360" w:lineRule="auto"/>
        <w:ind w:firstLine="708"/>
        <w:jc w:val="both"/>
        <w:rPr>
          <w:rFonts w:ascii="Arial" w:hAnsi="Arial" w:cs="Arial"/>
          <w:sz w:val="28"/>
          <w:szCs w:val="28"/>
        </w:rPr>
      </w:pPr>
      <w:r>
        <w:rPr>
          <w:rFonts w:ascii="Arial" w:hAnsi="Arial" w:cs="Arial"/>
          <w:sz w:val="28"/>
          <w:szCs w:val="28"/>
        </w:rPr>
        <w:t>En un diverso argumento, la parte actora aduce que en el numeral 3 del acto impugnado, se señala que el actual</w:t>
      </w:r>
      <w:r w:rsidR="00CF7584">
        <w:rPr>
          <w:rFonts w:ascii="Arial" w:hAnsi="Arial" w:cs="Arial"/>
          <w:sz w:val="28"/>
          <w:szCs w:val="28"/>
        </w:rPr>
        <w:t xml:space="preserve"> Secretario de Seguridad Pública no ostenta el carácter de Presidente de la Comisión de Promoción y Ascensos de la Dirección General de Seguridad Pública del Estado, y que por lo tanto su petición es improcedente</w:t>
      </w:r>
      <w:r w:rsidR="00600822">
        <w:rPr>
          <w:rFonts w:ascii="Arial" w:hAnsi="Arial" w:cs="Arial"/>
          <w:sz w:val="28"/>
          <w:szCs w:val="28"/>
        </w:rPr>
        <w:t>, sobre el particular señala que se dirige al Secretario de Seguridad Pública</w:t>
      </w:r>
      <w:r w:rsidR="008B670F">
        <w:rPr>
          <w:rFonts w:ascii="Arial" w:hAnsi="Arial" w:cs="Arial"/>
          <w:sz w:val="28"/>
          <w:szCs w:val="28"/>
        </w:rPr>
        <w:t xml:space="preserve"> como institución y sobre la base de la Convocatoria de ascensos 2010, donde en el apartado de integración y organización de la comisión se señala el párrafo que transcribe.</w:t>
      </w:r>
    </w:p>
    <w:p w:rsidR="00523474" w:rsidRDefault="00CF6EE3" w:rsidP="000158EC">
      <w:pPr>
        <w:spacing w:before="240" w:after="240" w:line="360" w:lineRule="auto"/>
        <w:ind w:firstLine="708"/>
        <w:jc w:val="both"/>
        <w:rPr>
          <w:rFonts w:ascii="Arial" w:hAnsi="Arial" w:cs="Arial"/>
          <w:sz w:val="28"/>
          <w:szCs w:val="28"/>
        </w:rPr>
      </w:pPr>
      <w:r>
        <w:rPr>
          <w:rFonts w:ascii="Arial" w:hAnsi="Arial" w:cs="Arial"/>
          <w:sz w:val="28"/>
          <w:szCs w:val="28"/>
        </w:rPr>
        <w:lastRenderedPageBreak/>
        <w:t>A este respecto, e</w:t>
      </w:r>
      <w:r w:rsidR="00523474">
        <w:rPr>
          <w:rFonts w:ascii="Arial" w:hAnsi="Arial" w:cs="Arial"/>
          <w:sz w:val="28"/>
          <w:szCs w:val="28"/>
        </w:rPr>
        <w:t>s necesario precisar que s</w:t>
      </w:r>
      <w:r w:rsidR="00523474" w:rsidRPr="007F372A">
        <w:rPr>
          <w:rFonts w:ascii="Arial" w:hAnsi="Arial" w:cs="Arial"/>
          <w:sz w:val="28"/>
          <w:szCs w:val="28"/>
        </w:rPr>
        <w:t xml:space="preserve">e entiende por agravio, la lesión de un derecho cometido en una resolución, por haberse aplicado </w:t>
      </w:r>
      <w:r w:rsidR="00523474">
        <w:rPr>
          <w:rFonts w:ascii="Arial" w:hAnsi="Arial" w:cs="Arial"/>
          <w:sz w:val="28"/>
          <w:szCs w:val="28"/>
        </w:rPr>
        <w:t>de manera inexacta</w:t>
      </w:r>
      <w:r w:rsidR="00523474" w:rsidRPr="007F372A">
        <w:rPr>
          <w:rFonts w:ascii="Arial" w:hAnsi="Arial" w:cs="Arial"/>
          <w:sz w:val="28"/>
          <w:szCs w:val="28"/>
        </w:rPr>
        <w:t xml:space="preserve"> la ley</w:t>
      </w:r>
      <w:r w:rsidR="00523474">
        <w:rPr>
          <w:rFonts w:ascii="Arial" w:hAnsi="Arial" w:cs="Arial"/>
          <w:sz w:val="28"/>
          <w:szCs w:val="28"/>
        </w:rPr>
        <w:t>,</w:t>
      </w:r>
      <w:r w:rsidR="00523474" w:rsidRPr="007F372A">
        <w:rPr>
          <w:rFonts w:ascii="Arial" w:hAnsi="Arial" w:cs="Arial"/>
          <w:sz w:val="28"/>
          <w:szCs w:val="28"/>
        </w:rPr>
        <w:t xml:space="preserve"> o </w:t>
      </w:r>
      <w:r w:rsidR="00523474">
        <w:rPr>
          <w:rFonts w:ascii="Arial" w:hAnsi="Arial" w:cs="Arial"/>
          <w:sz w:val="28"/>
          <w:szCs w:val="28"/>
        </w:rPr>
        <w:t xml:space="preserve">bien </w:t>
      </w:r>
      <w:r w:rsidR="00523474" w:rsidRPr="007F372A">
        <w:rPr>
          <w:rFonts w:ascii="Arial" w:hAnsi="Arial" w:cs="Arial"/>
          <w:sz w:val="28"/>
          <w:szCs w:val="28"/>
        </w:rPr>
        <w:t>por haberse dejado de aplicar la que rige el caso</w:t>
      </w:r>
      <w:r w:rsidR="00523474">
        <w:rPr>
          <w:rFonts w:ascii="Arial" w:hAnsi="Arial" w:cs="Arial"/>
          <w:sz w:val="28"/>
          <w:szCs w:val="28"/>
        </w:rPr>
        <w:t xml:space="preserve">, de tal manera que </w:t>
      </w:r>
      <w:r w:rsidR="00523474" w:rsidRPr="007F372A">
        <w:rPr>
          <w:rFonts w:ascii="Arial" w:hAnsi="Arial" w:cs="Arial"/>
          <w:sz w:val="28"/>
          <w:szCs w:val="28"/>
        </w:rPr>
        <w:t xml:space="preserve">al expresar cada agravio, el </w:t>
      </w:r>
      <w:r w:rsidR="00523474">
        <w:rPr>
          <w:rFonts w:ascii="Arial" w:hAnsi="Arial" w:cs="Arial"/>
          <w:sz w:val="28"/>
          <w:szCs w:val="28"/>
        </w:rPr>
        <w:t>actor</w:t>
      </w:r>
      <w:r w:rsidR="00523474" w:rsidRPr="007F372A">
        <w:rPr>
          <w:rFonts w:ascii="Arial" w:hAnsi="Arial" w:cs="Arial"/>
          <w:sz w:val="28"/>
          <w:szCs w:val="28"/>
        </w:rPr>
        <w:t xml:space="preserve"> debe precisar cuál es la parte de la </w:t>
      </w:r>
      <w:r w:rsidR="00523474">
        <w:rPr>
          <w:rFonts w:ascii="Arial" w:hAnsi="Arial" w:cs="Arial"/>
          <w:sz w:val="28"/>
          <w:szCs w:val="28"/>
        </w:rPr>
        <w:t>determinación</w:t>
      </w:r>
      <w:r w:rsidR="00523474" w:rsidRPr="007F372A">
        <w:rPr>
          <w:rFonts w:ascii="Arial" w:hAnsi="Arial" w:cs="Arial"/>
          <w:sz w:val="28"/>
          <w:szCs w:val="28"/>
        </w:rPr>
        <w:t xml:space="preserve"> que se lo causa, citar el precepto legal violado y explicar el concepto por el que fue infringido</w:t>
      </w:r>
      <w:r w:rsidR="00523474">
        <w:rPr>
          <w:rFonts w:ascii="Arial" w:hAnsi="Arial" w:cs="Arial"/>
          <w:sz w:val="28"/>
          <w:szCs w:val="28"/>
        </w:rPr>
        <w:t>.</w:t>
      </w:r>
    </w:p>
    <w:p w:rsidR="007D205E" w:rsidRDefault="00523474" w:rsidP="007D205E">
      <w:pPr>
        <w:spacing w:before="240" w:after="240" w:line="360" w:lineRule="auto"/>
        <w:ind w:firstLine="708"/>
        <w:jc w:val="both"/>
        <w:rPr>
          <w:rFonts w:ascii="Arial" w:hAnsi="Arial" w:cs="Arial"/>
          <w:sz w:val="28"/>
          <w:szCs w:val="28"/>
        </w:rPr>
      </w:pPr>
      <w:r>
        <w:rPr>
          <w:rFonts w:ascii="Arial" w:hAnsi="Arial" w:cs="Arial"/>
          <w:sz w:val="28"/>
          <w:szCs w:val="28"/>
        </w:rPr>
        <w:t xml:space="preserve">Conforme a lo expresado por el actor, en los términos anotados en párrafos anteriores, se advierte que el actor no formula un agravio en concreto, </w:t>
      </w:r>
      <w:r w:rsidRPr="007F372A">
        <w:rPr>
          <w:rFonts w:ascii="Arial" w:hAnsi="Arial" w:cs="Arial"/>
          <w:sz w:val="28"/>
          <w:szCs w:val="28"/>
        </w:rPr>
        <w:t xml:space="preserve">apto para ser tomado en consideración, </w:t>
      </w:r>
      <w:r>
        <w:rPr>
          <w:rFonts w:ascii="Arial" w:hAnsi="Arial" w:cs="Arial"/>
          <w:sz w:val="28"/>
          <w:szCs w:val="28"/>
        </w:rPr>
        <w:t xml:space="preserve">pues </w:t>
      </w:r>
      <w:r w:rsidR="000158EC">
        <w:rPr>
          <w:rFonts w:ascii="Arial" w:hAnsi="Arial" w:cs="Arial"/>
          <w:sz w:val="28"/>
          <w:szCs w:val="28"/>
        </w:rPr>
        <w:t>no</w:t>
      </w:r>
      <w:r>
        <w:rPr>
          <w:rFonts w:ascii="Arial" w:hAnsi="Arial" w:cs="Arial"/>
          <w:sz w:val="28"/>
          <w:szCs w:val="28"/>
        </w:rPr>
        <w:t xml:space="preserve"> c</w:t>
      </w:r>
      <w:r w:rsidRPr="007F372A">
        <w:rPr>
          <w:rFonts w:ascii="Arial" w:hAnsi="Arial" w:cs="Arial"/>
          <w:sz w:val="28"/>
          <w:szCs w:val="28"/>
        </w:rPr>
        <w:t xml:space="preserve">ita </w:t>
      </w:r>
      <w:r>
        <w:rPr>
          <w:rFonts w:ascii="Arial" w:hAnsi="Arial" w:cs="Arial"/>
          <w:sz w:val="28"/>
          <w:szCs w:val="28"/>
        </w:rPr>
        <w:t>un</w:t>
      </w:r>
      <w:r w:rsidRPr="007F372A">
        <w:rPr>
          <w:rFonts w:ascii="Arial" w:hAnsi="Arial" w:cs="Arial"/>
          <w:sz w:val="28"/>
          <w:szCs w:val="28"/>
        </w:rPr>
        <w:t xml:space="preserve"> precepto</w:t>
      </w:r>
      <w:r>
        <w:rPr>
          <w:rFonts w:ascii="Arial" w:hAnsi="Arial" w:cs="Arial"/>
          <w:sz w:val="28"/>
          <w:szCs w:val="28"/>
        </w:rPr>
        <w:t xml:space="preserve"> legal</w:t>
      </w:r>
      <w:r w:rsidRPr="007F372A">
        <w:rPr>
          <w:rFonts w:ascii="Arial" w:hAnsi="Arial" w:cs="Arial"/>
          <w:sz w:val="28"/>
          <w:szCs w:val="28"/>
        </w:rPr>
        <w:t xml:space="preserve"> que considera </w:t>
      </w:r>
      <w:r>
        <w:rPr>
          <w:rFonts w:ascii="Arial" w:hAnsi="Arial" w:cs="Arial"/>
          <w:sz w:val="28"/>
          <w:szCs w:val="28"/>
        </w:rPr>
        <w:t>se vulnera</w:t>
      </w:r>
      <w:r w:rsidRPr="007F372A">
        <w:rPr>
          <w:rFonts w:ascii="Arial" w:hAnsi="Arial" w:cs="Arial"/>
          <w:sz w:val="28"/>
          <w:szCs w:val="28"/>
        </w:rPr>
        <w:t xml:space="preserve">, </w:t>
      </w:r>
      <w:r w:rsidR="007D205E">
        <w:rPr>
          <w:rFonts w:ascii="Arial" w:hAnsi="Arial" w:cs="Arial"/>
          <w:sz w:val="28"/>
          <w:szCs w:val="28"/>
        </w:rPr>
        <w:t>ni explica el concepto por el cual fue infringido</w:t>
      </w:r>
      <w:r w:rsidRPr="007F372A">
        <w:rPr>
          <w:rFonts w:ascii="Arial" w:hAnsi="Arial" w:cs="Arial"/>
          <w:sz w:val="28"/>
          <w:szCs w:val="28"/>
        </w:rPr>
        <w:t xml:space="preserve">, </w:t>
      </w:r>
      <w:r>
        <w:rPr>
          <w:rFonts w:ascii="Arial" w:hAnsi="Arial" w:cs="Arial"/>
          <w:sz w:val="28"/>
          <w:szCs w:val="28"/>
        </w:rPr>
        <w:t>respecto de l</w:t>
      </w:r>
      <w:r w:rsidRPr="00A61CD5">
        <w:rPr>
          <w:rFonts w:ascii="Arial" w:hAnsi="Arial" w:cs="Arial"/>
          <w:sz w:val="28"/>
          <w:szCs w:val="28"/>
        </w:rPr>
        <w:t>a parte de</w:t>
      </w:r>
      <w:r>
        <w:rPr>
          <w:rFonts w:ascii="Arial" w:hAnsi="Arial" w:cs="Arial"/>
          <w:sz w:val="28"/>
          <w:szCs w:val="28"/>
        </w:rPr>
        <w:t xml:space="preserve"> la resolución</w:t>
      </w:r>
      <w:r w:rsidRPr="00A61CD5">
        <w:rPr>
          <w:rFonts w:ascii="Arial" w:hAnsi="Arial" w:cs="Arial"/>
          <w:sz w:val="28"/>
          <w:szCs w:val="28"/>
        </w:rPr>
        <w:t xml:space="preserve"> que </w:t>
      </w:r>
      <w:r>
        <w:rPr>
          <w:rFonts w:ascii="Arial" w:hAnsi="Arial" w:cs="Arial"/>
          <w:sz w:val="28"/>
          <w:szCs w:val="28"/>
        </w:rPr>
        <w:t xml:space="preserve">considera </w:t>
      </w:r>
      <w:r w:rsidRPr="007D205E">
        <w:rPr>
          <w:rFonts w:ascii="Arial" w:hAnsi="Arial" w:cs="Arial"/>
          <w:sz w:val="28"/>
          <w:szCs w:val="28"/>
        </w:rPr>
        <w:t>ofende su</w:t>
      </w:r>
      <w:r w:rsidR="007D205E">
        <w:rPr>
          <w:rFonts w:ascii="Arial" w:hAnsi="Arial" w:cs="Arial"/>
          <w:sz w:val="28"/>
          <w:szCs w:val="28"/>
        </w:rPr>
        <w:t xml:space="preserve"> derecho</w:t>
      </w:r>
      <w:r w:rsidR="007D205E" w:rsidRPr="007D205E">
        <w:rPr>
          <w:rFonts w:ascii="Arial" w:hAnsi="Arial" w:cs="Arial"/>
          <w:sz w:val="28"/>
          <w:szCs w:val="28"/>
        </w:rPr>
        <w:t>,</w:t>
      </w:r>
      <w:r w:rsidR="00140078">
        <w:rPr>
          <w:rFonts w:ascii="Arial" w:hAnsi="Arial" w:cs="Arial"/>
          <w:sz w:val="28"/>
          <w:szCs w:val="28"/>
        </w:rPr>
        <w:t xml:space="preserve"> </w:t>
      </w:r>
      <w:r w:rsidRPr="007D205E">
        <w:rPr>
          <w:rFonts w:ascii="Arial" w:hAnsi="Arial" w:cs="Arial"/>
          <w:sz w:val="28"/>
          <w:szCs w:val="28"/>
        </w:rPr>
        <w:t>toda vez que señala</w:t>
      </w:r>
      <w:r w:rsidRPr="008274DD">
        <w:rPr>
          <w:rFonts w:ascii="Arial" w:hAnsi="Arial" w:cs="Arial"/>
          <w:sz w:val="28"/>
          <w:szCs w:val="28"/>
        </w:rPr>
        <w:t xml:space="preserve"> </w:t>
      </w:r>
      <w:r w:rsidR="000158EC">
        <w:rPr>
          <w:rFonts w:ascii="Arial" w:hAnsi="Arial" w:cs="Arial"/>
          <w:sz w:val="28"/>
          <w:szCs w:val="28"/>
        </w:rPr>
        <w:t xml:space="preserve">que su solicitud la dirige al Secretario de Seguridad Pública como institución y sobre la base de la Convocatoria de ascensos 2010, </w:t>
      </w:r>
      <w:r w:rsidR="007C2BD8">
        <w:rPr>
          <w:rFonts w:ascii="Arial" w:hAnsi="Arial" w:cs="Arial"/>
          <w:sz w:val="28"/>
          <w:szCs w:val="28"/>
        </w:rPr>
        <w:t>para lo cual transcribe</w:t>
      </w:r>
      <w:r w:rsidR="000158EC">
        <w:rPr>
          <w:rFonts w:ascii="Arial" w:hAnsi="Arial" w:cs="Arial"/>
          <w:sz w:val="28"/>
          <w:szCs w:val="28"/>
        </w:rPr>
        <w:t xml:space="preserve"> el apartado de integración y organización de la comisión </w:t>
      </w:r>
      <w:r w:rsidR="007C2BD8">
        <w:rPr>
          <w:rFonts w:ascii="Arial" w:hAnsi="Arial" w:cs="Arial"/>
          <w:sz w:val="28"/>
          <w:szCs w:val="28"/>
        </w:rPr>
        <w:t xml:space="preserve"> de la citada Convocatoria</w:t>
      </w:r>
      <w:r w:rsidR="007D205E">
        <w:rPr>
          <w:rFonts w:ascii="Arial" w:hAnsi="Arial" w:cs="Arial"/>
          <w:sz w:val="28"/>
          <w:szCs w:val="28"/>
        </w:rPr>
        <w:t>; por lo cual dicho argumento no es apto para ser tomado en consideración.</w:t>
      </w:r>
    </w:p>
    <w:p w:rsidR="007D205E" w:rsidRDefault="007D205E" w:rsidP="007D205E">
      <w:pPr>
        <w:spacing w:line="360" w:lineRule="auto"/>
        <w:ind w:firstLine="708"/>
        <w:jc w:val="both"/>
        <w:rPr>
          <w:rFonts w:ascii="Arial" w:hAnsi="Arial" w:cs="Arial"/>
          <w:sz w:val="28"/>
          <w:szCs w:val="28"/>
        </w:rPr>
      </w:pPr>
      <w:r>
        <w:rPr>
          <w:rFonts w:ascii="Arial" w:hAnsi="Arial" w:cs="Arial"/>
          <w:sz w:val="28"/>
          <w:szCs w:val="28"/>
        </w:rPr>
        <w:t>Sirve de apoyo a lo anterior, la tesis aislada que enseguida se transcribe:</w:t>
      </w:r>
    </w:p>
    <w:p w:rsidR="007D205E" w:rsidRPr="007D205E" w:rsidRDefault="007D205E" w:rsidP="007D205E">
      <w:pPr>
        <w:spacing w:before="240" w:after="240" w:line="360" w:lineRule="auto"/>
        <w:ind w:firstLine="708"/>
        <w:jc w:val="both"/>
        <w:rPr>
          <w:rFonts w:ascii="Arial" w:hAnsi="Arial" w:cs="Arial"/>
          <w:sz w:val="28"/>
          <w:szCs w:val="28"/>
        </w:rPr>
      </w:pPr>
      <w:r w:rsidRPr="007D205E">
        <w:rPr>
          <w:rFonts w:ascii="Arial" w:hAnsi="Arial" w:cs="Arial"/>
          <w:sz w:val="28"/>
          <w:szCs w:val="28"/>
        </w:rPr>
        <w:t>Registro digital: 267494</w:t>
      </w:r>
      <w:r>
        <w:rPr>
          <w:rFonts w:ascii="Arial" w:hAnsi="Arial" w:cs="Arial"/>
          <w:sz w:val="28"/>
          <w:szCs w:val="28"/>
        </w:rPr>
        <w:t xml:space="preserve">, </w:t>
      </w:r>
      <w:r w:rsidRPr="007D205E">
        <w:rPr>
          <w:rFonts w:ascii="Arial" w:hAnsi="Arial" w:cs="Arial"/>
          <w:sz w:val="28"/>
          <w:szCs w:val="28"/>
        </w:rPr>
        <w:t>Instancia: Segunda Sala</w:t>
      </w:r>
      <w:r>
        <w:rPr>
          <w:rFonts w:ascii="Arial" w:hAnsi="Arial" w:cs="Arial"/>
          <w:sz w:val="28"/>
          <w:szCs w:val="28"/>
        </w:rPr>
        <w:t xml:space="preserve">, </w:t>
      </w:r>
      <w:r w:rsidRPr="007D205E">
        <w:rPr>
          <w:rFonts w:ascii="Arial" w:hAnsi="Arial" w:cs="Arial"/>
          <w:sz w:val="28"/>
          <w:szCs w:val="28"/>
        </w:rPr>
        <w:t>Sexta Época</w:t>
      </w:r>
      <w:r>
        <w:rPr>
          <w:rFonts w:ascii="Arial" w:hAnsi="Arial" w:cs="Arial"/>
          <w:sz w:val="28"/>
          <w:szCs w:val="28"/>
        </w:rPr>
        <w:t xml:space="preserve">, </w:t>
      </w:r>
      <w:r w:rsidRPr="007D205E">
        <w:rPr>
          <w:rFonts w:ascii="Arial" w:hAnsi="Arial" w:cs="Arial"/>
          <w:sz w:val="28"/>
          <w:szCs w:val="28"/>
        </w:rPr>
        <w:t>Materias(s): Común</w:t>
      </w:r>
      <w:r>
        <w:rPr>
          <w:rFonts w:ascii="Arial" w:hAnsi="Arial" w:cs="Arial"/>
          <w:sz w:val="28"/>
          <w:szCs w:val="28"/>
        </w:rPr>
        <w:t xml:space="preserve">, </w:t>
      </w:r>
      <w:r w:rsidRPr="007D205E">
        <w:rPr>
          <w:rFonts w:ascii="Arial" w:hAnsi="Arial" w:cs="Arial"/>
          <w:sz w:val="28"/>
          <w:szCs w:val="28"/>
        </w:rPr>
        <w:t>Fuente: Semanario Judicial de la Federación. Volumen XLVII, Tercera Parte, página 19</w:t>
      </w:r>
      <w:r>
        <w:rPr>
          <w:rFonts w:ascii="Arial" w:hAnsi="Arial" w:cs="Arial"/>
          <w:sz w:val="28"/>
          <w:szCs w:val="28"/>
        </w:rPr>
        <w:t xml:space="preserve">, </w:t>
      </w:r>
      <w:r w:rsidRPr="007D205E">
        <w:rPr>
          <w:rFonts w:ascii="Arial" w:hAnsi="Arial" w:cs="Arial"/>
          <w:sz w:val="28"/>
          <w:szCs w:val="28"/>
        </w:rPr>
        <w:t>Tipo: Aislada</w:t>
      </w:r>
    </w:p>
    <w:p w:rsidR="007D205E" w:rsidRDefault="007D205E" w:rsidP="007D205E">
      <w:pPr>
        <w:spacing w:before="240" w:after="240" w:line="240" w:lineRule="auto"/>
        <w:ind w:firstLine="708"/>
        <w:jc w:val="both"/>
        <w:rPr>
          <w:rFonts w:ascii="Arial" w:hAnsi="Arial" w:cs="Arial"/>
          <w:sz w:val="24"/>
          <w:szCs w:val="24"/>
        </w:rPr>
      </w:pPr>
      <w:r w:rsidRPr="007D205E">
        <w:rPr>
          <w:rFonts w:ascii="Arial" w:hAnsi="Arial" w:cs="Arial"/>
          <w:b/>
          <w:sz w:val="24"/>
          <w:szCs w:val="24"/>
        </w:rPr>
        <w:t>AGRAVIOS</w:t>
      </w:r>
      <w:r w:rsidRPr="007D205E">
        <w:rPr>
          <w:rFonts w:ascii="Arial" w:hAnsi="Arial" w:cs="Arial"/>
          <w:sz w:val="24"/>
          <w:szCs w:val="24"/>
        </w:rPr>
        <w:t xml:space="preserve">. Se entiende por agravio la lesión de un derecho cometida en una resolución judicial, por haberse aplicado indebidamente una ley, o por haberse dejado de aplicar la que rige el caso, por consiguiente, al expresarse cada agravio, debe el recurrente precisar cuál es la parte de la sentencia que lo causa, citar el precepto legal violado y explicar el concepto por el cual fue </w:t>
      </w:r>
      <w:r w:rsidRPr="007D205E">
        <w:rPr>
          <w:rFonts w:ascii="Arial" w:hAnsi="Arial" w:cs="Arial"/>
          <w:sz w:val="24"/>
          <w:szCs w:val="24"/>
        </w:rPr>
        <w:lastRenderedPageBreak/>
        <w:t>infringido, no siendo apto para ser tomado en consideración, en consecuencia, el agravio que carezca de estos requisitos.</w:t>
      </w:r>
    </w:p>
    <w:p w:rsidR="002912DC" w:rsidRDefault="002912DC" w:rsidP="002912DC">
      <w:pPr>
        <w:spacing w:before="240" w:after="240" w:line="360" w:lineRule="auto"/>
        <w:ind w:firstLine="708"/>
        <w:jc w:val="both"/>
        <w:rPr>
          <w:rFonts w:ascii="Arial" w:hAnsi="Arial" w:cs="Arial"/>
          <w:sz w:val="28"/>
          <w:szCs w:val="28"/>
        </w:rPr>
      </w:pPr>
      <w:r w:rsidRPr="002912DC">
        <w:rPr>
          <w:rFonts w:ascii="Arial" w:hAnsi="Arial" w:cs="Arial"/>
          <w:sz w:val="28"/>
          <w:szCs w:val="28"/>
        </w:rPr>
        <w:t>Por lo que hace al argumento</w:t>
      </w:r>
      <w:r>
        <w:rPr>
          <w:rFonts w:ascii="Arial" w:hAnsi="Arial" w:cs="Arial"/>
          <w:sz w:val="28"/>
          <w:szCs w:val="28"/>
        </w:rPr>
        <w:t xml:space="preserve"> vertido</w:t>
      </w:r>
      <w:r w:rsidR="001523CB">
        <w:rPr>
          <w:rFonts w:ascii="Arial" w:hAnsi="Arial" w:cs="Arial"/>
          <w:sz w:val="28"/>
          <w:szCs w:val="28"/>
        </w:rPr>
        <w:t xml:space="preserve"> por el demandante,</w:t>
      </w:r>
      <w:r>
        <w:rPr>
          <w:rFonts w:ascii="Arial" w:hAnsi="Arial" w:cs="Arial"/>
          <w:sz w:val="28"/>
          <w:szCs w:val="28"/>
        </w:rPr>
        <w:t xml:space="preserve"> en relación a lo señalado por la emisora en el oficio impugnado, en el punto número 5</w:t>
      </w:r>
      <w:r w:rsidR="00F678C8">
        <w:rPr>
          <w:rFonts w:ascii="Arial" w:hAnsi="Arial" w:cs="Arial"/>
          <w:sz w:val="28"/>
          <w:szCs w:val="28"/>
        </w:rPr>
        <w:t>, que refiere que la promoción de grados 2010, no la llevó de manera completa, ni conforme la normatividad de la materia y que pretende vincular la partida presupuestal de 2010 con el acuerdo administrativo 2019.</w:t>
      </w:r>
    </w:p>
    <w:p w:rsidR="00DB40CC" w:rsidRDefault="00DB40CC" w:rsidP="002912DC">
      <w:pPr>
        <w:spacing w:before="240" w:after="240" w:line="360" w:lineRule="auto"/>
        <w:ind w:firstLine="708"/>
        <w:jc w:val="both"/>
        <w:rPr>
          <w:rFonts w:ascii="Arial" w:hAnsi="Arial" w:cs="Arial"/>
          <w:sz w:val="28"/>
          <w:szCs w:val="28"/>
        </w:rPr>
      </w:pPr>
      <w:r>
        <w:rPr>
          <w:rFonts w:ascii="Arial" w:hAnsi="Arial" w:cs="Arial"/>
          <w:sz w:val="28"/>
          <w:szCs w:val="28"/>
        </w:rPr>
        <w:t>Aduce el actor que resulta falso, dado que cumplió con las bases, requisitos y atendió el procedimiento señalado</w:t>
      </w:r>
      <w:r w:rsidR="00A162D0">
        <w:rPr>
          <w:rFonts w:ascii="Arial" w:hAnsi="Arial" w:cs="Arial"/>
          <w:sz w:val="28"/>
          <w:szCs w:val="28"/>
        </w:rPr>
        <w:t>, y efectuando todo lo anterior la Dirección General de Seguridad Pública del Estado, le asigno fecha para presentar exámenes toxicológicos</w:t>
      </w:r>
      <w:r w:rsidR="001C7C45">
        <w:rPr>
          <w:rFonts w:ascii="Arial" w:hAnsi="Arial" w:cs="Arial"/>
          <w:sz w:val="28"/>
          <w:szCs w:val="28"/>
        </w:rPr>
        <w:t xml:space="preserve"> y de  conocimientos, siendo este último </w:t>
      </w:r>
      <w:r w:rsidR="0054047F">
        <w:rPr>
          <w:rFonts w:ascii="Arial" w:hAnsi="Arial" w:cs="Arial"/>
          <w:sz w:val="28"/>
          <w:szCs w:val="28"/>
        </w:rPr>
        <w:t>e</w:t>
      </w:r>
      <w:r w:rsidR="005D40F1">
        <w:rPr>
          <w:rFonts w:ascii="Arial" w:hAnsi="Arial" w:cs="Arial"/>
          <w:sz w:val="28"/>
          <w:szCs w:val="28"/>
        </w:rPr>
        <w:t xml:space="preserve">l </w:t>
      </w:r>
      <w:r w:rsidR="005D40F1" w:rsidRPr="005D40F1">
        <w:rPr>
          <w:rFonts w:ascii="Arial" w:hAnsi="Arial" w:cs="Arial"/>
          <w:color w:val="FF0000"/>
          <w:sz w:val="28"/>
          <w:szCs w:val="28"/>
        </w:rPr>
        <w:t>26</w:t>
      </w:r>
      <w:r w:rsidR="001C7C45" w:rsidRPr="005D40F1">
        <w:rPr>
          <w:rFonts w:ascii="Arial" w:hAnsi="Arial" w:cs="Arial"/>
          <w:color w:val="FF0000"/>
          <w:sz w:val="28"/>
          <w:szCs w:val="28"/>
        </w:rPr>
        <w:t xml:space="preserve"> de octubre de 2010</w:t>
      </w:r>
      <w:r w:rsidR="001C7C45">
        <w:rPr>
          <w:rFonts w:ascii="Arial" w:hAnsi="Arial" w:cs="Arial"/>
          <w:sz w:val="28"/>
          <w:szCs w:val="28"/>
        </w:rPr>
        <w:t>, por lo que le fue aplicado el examen, y al término del mismo el Secretario de Seguridad Pública del Estado</w:t>
      </w:r>
      <w:r w:rsidR="00157C82">
        <w:rPr>
          <w:rFonts w:ascii="Arial" w:hAnsi="Arial" w:cs="Arial"/>
          <w:sz w:val="28"/>
          <w:szCs w:val="28"/>
        </w:rPr>
        <w:t xml:space="preserve">  dio instrucciones de que en la página de la Secretaría de Seguridad Pública del Estado se publicaría</w:t>
      </w:r>
      <w:r w:rsidR="001143CE">
        <w:rPr>
          <w:rFonts w:ascii="Arial" w:hAnsi="Arial" w:cs="Arial"/>
          <w:sz w:val="28"/>
          <w:szCs w:val="28"/>
        </w:rPr>
        <w:t xml:space="preserve"> la lista del personal que obtuvo su grado inmediato superior</w:t>
      </w:r>
      <w:r w:rsidR="001C385C">
        <w:rPr>
          <w:rFonts w:ascii="Arial" w:hAnsi="Arial" w:cs="Arial"/>
          <w:sz w:val="28"/>
          <w:szCs w:val="28"/>
        </w:rPr>
        <w:t>, en la que</w:t>
      </w:r>
      <w:r w:rsidR="005D40F1">
        <w:rPr>
          <w:rFonts w:ascii="Arial" w:hAnsi="Arial" w:cs="Arial"/>
          <w:sz w:val="28"/>
          <w:szCs w:val="28"/>
        </w:rPr>
        <w:t xml:space="preserve"> aparece su plaza en el lugar</w:t>
      </w:r>
      <w:r w:rsidR="008C7654">
        <w:rPr>
          <w:rFonts w:ascii="Arial Narrow" w:hAnsi="Arial Narrow"/>
          <w:color w:val="FF0000"/>
          <w:sz w:val="24"/>
          <w:szCs w:val="24"/>
        </w:rPr>
        <w:t>**********</w:t>
      </w:r>
      <w:r w:rsidR="001C385C">
        <w:rPr>
          <w:rFonts w:ascii="Arial" w:hAnsi="Arial" w:cs="Arial"/>
          <w:sz w:val="28"/>
          <w:szCs w:val="28"/>
        </w:rPr>
        <w:t>, área de adscripción</w:t>
      </w:r>
      <w:r w:rsidR="009B7D73">
        <w:rPr>
          <w:rFonts w:ascii="Arial" w:hAnsi="Arial" w:cs="Arial"/>
          <w:sz w:val="28"/>
          <w:szCs w:val="28"/>
        </w:rPr>
        <w:t xml:space="preserve">, región, antigüedad en la corporación, </w:t>
      </w:r>
      <w:r w:rsidR="00574E0C">
        <w:rPr>
          <w:rFonts w:ascii="Arial" w:hAnsi="Arial" w:cs="Arial"/>
          <w:sz w:val="28"/>
          <w:szCs w:val="28"/>
        </w:rPr>
        <w:t>antigüedad</w:t>
      </w:r>
      <w:r w:rsidR="009B7D73">
        <w:rPr>
          <w:rFonts w:ascii="Arial" w:hAnsi="Arial" w:cs="Arial"/>
          <w:sz w:val="28"/>
          <w:szCs w:val="28"/>
        </w:rPr>
        <w:t xml:space="preserve"> en el grado, conducta, eficiencia, exam</w:t>
      </w:r>
      <w:r w:rsidR="005D40F1">
        <w:rPr>
          <w:rFonts w:ascii="Arial" w:hAnsi="Arial" w:cs="Arial"/>
          <w:sz w:val="28"/>
          <w:szCs w:val="28"/>
        </w:rPr>
        <w:t>en, total y total en el examen</w:t>
      </w:r>
      <w:r w:rsidR="008C7654">
        <w:rPr>
          <w:rFonts w:ascii="Arial Narrow" w:hAnsi="Arial Narrow"/>
          <w:color w:val="FF0000"/>
          <w:sz w:val="24"/>
          <w:szCs w:val="24"/>
        </w:rPr>
        <w:t>**********</w:t>
      </w:r>
      <w:r w:rsidR="00574E0C">
        <w:rPr>
          <w:rFonts w:ascii="Arial" w:hAnsi="Arial" w:cs="Arial"/>
          <w:sz w:val="28"/>
          <w:szCs w:val="28"/>
        </w:rPr>
        <w:t>.</w:t>
      </w:r>
    </w:p>
    <w:p w:rsidR="003F56EA" w:rsidRDefault="003F56EA" w:rsidP="002912DC">
      <w:pPr>
        <w:spacing w:before="240" w:after="240" w:line="360" w:lineRule="auto"/>
        <w:ind w:firstLine="708"/>
        <w:jc w:val="both"/>
        <w:rPr>
          <w:rFonts w:ascii="Arial" w:eastAsia="Times New Roman" w:hAnsi="Arial" w:cs="Arial"/>
          <w:bCs/>
          <w:color w:val="000000"/>
          <w:sz w:val="28"/>
          <w:szCs w:val="28"/>
          <w:lang w:eastAsia="es-ES"/>
        </w:rPr>
      </w:pPr>
      <w:r w:rsidRPr="003F56EA">
        <w:rPr>
          <w:rFonts w:ascii="Arial" w:hAnsi="Arial" w:cs="Arial"/>
          <w:sz w:val="28"/>
          <w:szCs w:val="28"/>
        </w:rPr>
        <w:t>Refiere el demandante que el Acuerdo Administrati</w:t>
      </w:r>
      <w:r w:rsidRPr="003F56EA">
        <w:rPr>
          <w:rFonts w:ascii="Arial" w:eastAsia="Times New Roman" w:hAnsi="Arial" w:cs="Arial"/>
          <w:bCs/>
          <w:color w:val="000000"/>
          <w:sz w:val="28"/>
          <w:szCs w:val="28"/>
          <w:lang w:eastAsia="es-ES"/>
        </w:rPr>
        <w:t xml:space="preserve">vo en el que se establece la asignación y homologación de grados policiales para los elementos de Seguridad Pública de los distintos cuerpos de seguridad que conforman la Secretaría </w:t>
      </w:r>
      <w:r>
        <w:rPr>
          <w:rFonts w:ascii="Arial" w:eastAsia="Times New Roman" w:hAnsi="Arial" w:cs="Arial"/>
          <w:bCs/>
          <w:color w:val="000000"/>
          <w:sz w:val="28"/>
          <w:szCs w:val="28"/>
          <w:lang w:eastAsia="es-ES"/>
        </w:rPr>
        <w:t>de Seguridad Pública del Estado</w:t>
      </w:r>
      <w:r w:rsidRPr="003F56EA">
        <w:rPr>
          <w:rFonts w:ascii="Arial" w:eastAsia="Times New Roman" w:hAnsi="Arial" w:cs="Arial"/>
          <w:bCs/>
          <w:color w:val="000000"/>
          <w:sz w:val="28"/>
          <w:szCs w:val="28"/>
          <w:lang w:eastAsia="es-ES"/>
        </w:rPr>
        <w:t xml:space="preserve">, publicado en el Periódico Oficial del Estado con fecha </w:t>
      </w:r>
      <w:r>
        <w:rPr>
          <w:rFonts w:ascii="Arial" w:eastAsia="Times New Roman" w:hAnsi="Arial" w:cs="Arial"/>
          <w:bCs/>
          <w:color w:val="000000"/>
          <w:sz w:val="28"/>
          <w:szCs w:val="28"/>
          <w:lang w:eastAsia="es-ES"/>
        </w:rPr>
        <w:t>11</w:t>
      </w:r>
      <w:r w:rsidRPr="003F56EA">
        <w:rPr>
          <w:rFonts w:ascii="Arial" w:eastAsia="Times New Roman" w:hAnsi="Arial" w:cs="Arial"/>
          <w:bCs/>
          <w:color w:val="000000"/>
          <w:sz w:val="28"/>
          <w:szCs w:val="28"/>
          <w:lang w:eastAsia="es-ES"/>
        </w:rPr>
        <w:t xml:space="preserve"> de enero de </w:t>
      </w:r>
      <w:r>
        <w:rPr>
          <w:rFonts w:ascii="Arial" w:eastAsia="Times New Roman" w:hAnsi="Arial" w:cs="Arial"/>
          <w:bCs/>
          <w:color w:val="000000"/>
          <w:sz w:val="28"/>
          <w:szCs w:val="28"/>
          <w:lang w:eastAsia="es-ES"/>
        </w:rPr>
        <w:t>2019</w:t>
      </w:r>
      <w:r w:rsidR="00DD4C67">
        <w:rPr>
          <w:rFonts w:ascii="Arial" w:eastAsia="Times New Roman" w:hAnsi="Arial" w:cs="Arial"/>
          <w:bCs/>
          <w:color w:val="000000"/>
          <w:sz w:val="28"/>
          <w:szCs w:val="28"/>
          <w:lang w:eastAsia="es-ES"/>
        </w:rPr>
        <w:t xml:space="preserve">, no lo pretende vincular, pues solo se desprende la existencia de partida presupuestal para la asignación de grados y que la autoridad es omisa de entregar el </w:t>
      </w:r>
      <w:r w:rsidR="005D40F1">
        <w:rPr>
          <w:rFonts w:ascii="Arial" w:eastAsia="Times New Roman" w:hAnsi="Arial" w:cs="Arial"/>
          <w:bCs/>
          <w:color w:val="000000"/>
          <w:sz w:val="28"/>
          <w:szCs w:val="28"/>
          <w:lang w:eastAsia="es-ES"/>
        </w:rPr>
        <w:t xml:space="preserve">grado de </w:t>
      </w:r>
      <w:r w:rsidR="005D40F1" w:rsidRPr="005D40F1">
        <w:rPr>
          <w:rFonts w:ascii="Arial" w:eastAsia="Times New Roman" w:hAnsi="Arial" w:cs="Arial"/>
          <w:bCs/>
          <w:color w:val="FF0000"/>
          <w:sz w:val="28"/>
          <w:szCs w:val="28"/>
          <w:lang w:eastAsia="es-ES"/>
        </w:rPr>
        <w:t>policía “B” yo policía Segund</w:t>
      </w:r>
      <w:r w:rsidR="00DD4C67" w:rsidRPr="005D40F1">
        <w:rPr>
          <w:rFonts w:ascii="Arial" w:eastAsia="Times New Roman" w:hAnsi="Arial" w:cs="Arial"/>
          <w:bCs/>
          <w:color w:val="FF0000"/>
          <w:sz w:val="28"/>
          <w:szCs w:val="28"/>
          <w:lang w:eastAsia="es-ES"/>
        </w:rPr>
        <w:t>o</w:t>
      </w:r>
      <w:r w:rsidR="00DD4C67">
        <w:rPr>
          <w:rFonts w:ascii="Arial" w:eastAsia="Times New Roman" w:hAnsi="Arial" w:cs="Arial"/>
          <w:bCs/>
          <w:color w:val="000000"/>
          <w:sz w:val="28"/>
          <w:szCs w:val="28"/>
          <w:lang w:eastAsia="es-ES"/>
        </w:rPr>
        <w:t xml:space="preserve">, obtenido mediante la promoción de ascensos 2010, el fecha </w:t>
      </w:r>
      <w:r w:rsidR="00823494">
        <w:rPr>
          <w:rFonts w:ascii="Arial" w:eastAsia="Times New Roman" w:hAnsi="Arial" w:cs="Arial"/>
          <w:bCs/>
          <w:color w:val="FF0000"/>
          <w:sz w:val="28"/>
          <w:szCs w:val="28"/>
          <w:lang w:eastAsia="es-ES"/>
        </w:rPr>
        <w:t>26</w:t>
      </w:r>
      <w:r w:rsidR="00DD4C67" w:rsidRPr="00823494">
        <w:rPr>
          <w:rFonts w:ascii="Arial" w:eastAsia="Times New Roman" w:hAnsi="Arial" w:cs="Arial"/>
          <w:bCs/>
          <w:color w:val="FF0000"/>
          <w:sz w:val="28"/>
          <w:szCs w:val="28"/>
          <w:lang w:eastAsia="es-ES"/>
        </w:rPr>
        <w:t xml:space="preserve"> de octubre de 2010</w:t>
      </w:r>
      <w:r w:rsidR="00DD4C67">
        <w:rPr>
          <w:rFonts w:ascii="Arial" w:eastAsia="Times New Roman" w:hAnsi="Arial" w:cs="Arial"/>
          <w:bCs/>
          <w:color w:val="000000"/>
          <w:sz w:val="28"/>
          <w:szCs w:val="28"/>
          <w:lang w:eastAsia="es-ES"/>
        </w:rPr>
        <w:t>, con sus accesorios.</w:t>
      </w:r>
    </w:p>
    <w:p w:rsidR="000668CC" w:rsidRDefault="000668CC" w:rsidP="00F72E8A">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lastRenderedPageBreak/>
        <w:t xml:space="preserve">En primer término, es necesario precisar que, la parte actora en el </w:t>
      </w:r>
      <w:r w:rsidR="00155B37">
        <w:rPr>
          <w:rFonts w:ascii="Arial" w:eastAsia="Times New Roman" w:hAnsi="Arial" w:cs="Arial"/>
          <w:bCs/>
          <w:color w:val="000000"/>
          <w:sz w:val="28"/>
          <w:szCs w:val="28"/>
          <w:lang w:eastAsia="es-ES"/>
        </w:rPr>
        <w:t>escrito en el que tiene su origen el oficio combatido,</w:t>
      </w:r>
      <w:r w:rsidR="00155B37" w:rsidRPr="00155B37">
        <w:rPr>
          <w:rFonts w:ascii="Arial" w:eastAsia="Times New Roman" w:hAnsi="Arial" w:cs="Arial"/>
          <w:bCs/>
          <w:color w:val="000000"/>
          <w:sz w:val="28"/>
          <w:szCs w:val="28"/>
          <w:lang w:eastAsia="es-ES"/>
        </w:rPr>
        <w:t xml:space="preserve"> </w:t>
      </w:r>
      <w:r w:rsidR="00155B37">
        <w:rPr>
          <w:rFonts w:ascii="Arial" w:eastAsia="Times New Roman" w:hAnsi="Arial" w:cs="Arial"/>
          <w:bCs/>
          <w:color w:val="000000"/>
          <w:sz w:val="28"/>
          <w:szCs w:val="28"/>
          <w:lang w:eastAsia="es-ES"/>
        </w:rPr>
        <w:t>preten</w:t>
      </w:r>
      <w:r w:rsidR="00695FDD">
        <w:rPr>
          <w:rFonts w:ascii="Arial" w:eastAsia="Times New Roman" w:hAnsi="Arial" w:cs="Arial"/>
          <w:bCs/>
          <w:color w:val="000000"/>
          <w:sz w:val="28"/>
          <w:szCs w:val="28"/>
          <w:lang w:eastAsia="es-ES"/>
        </w:rPr>
        <w:t xml:space="preserve">de el otorgamiento de grado supuestamente obtenido mediante la </w:t>
      </w:r>
      <w:r w:rsidR="00695FDD" w:rsidRPr="00C74FB3">
        <w:rPr>
          <w:rFonts w:ascii="Arial" w:eastAsia="Times New Roman" w:hAnsi="Arial" w:cs="Arial"/>
          <w:bCs/>
          <w:i/>
          <w:color w:val="000000"/>
          <w:sz w:val="28"/>
          <w:szCs w:val="28"/>
          <w:u w:val="single"/>
          <w:lang w:eastAsia="es-ES"/>
        </w:rPr>
        <w:t>promoci</w:t>
      </w:r>
      <w:r w:rsidR="009B3EBC">
        <w:rPr>
          <w:rFonts w:ascii="Arial" w:eastAsia="Times New Roman" w:hAnsi="Arial" w:cs="Arial"/>
          <w:bCs/>
          <w:i/>
          <w:color w:val="000000"/>
          <w:sz w:val="28"/>
          <w:szCs w:val="28"/>
          <w:u w:val="single"/>
          <w:lang w:eastAsia="es-ES"/>
        </w:rPr>
        <w:t>ón de ascensos 2010, en fecha 26</w:t>
      </w:r>
      <w:r w:rsidR="00695FDD" w:rsidRPr="00C74FB3">
        <w:rPr>
          <w:rFonts w:ascii="Arial" w:eastAsia="Times New Roman" w:hAnsi="Arial" w:cs="Arial"/>
          <w:bCs/>
          <w:i/>
          <w:color w:val="000000"/>
          <w:sz w:val="28"/>
          <w:szCs w:val="28"/>
          <w:u w:val="single"/>
          <w:lang w:eastAsia="es-ES"/>
        </w:rPr>
        <w:t xml:space="preserve"> de octubre de 2010</w:t>
      </w:r>
      <w:r w:rsidR="003C04B9" w:rsidRPr="00C74FB3">
        <w:rPr>
          <w:rFonts w:ascii="Arial" w:eastAsia="Times New Roman" w:hAnsi="Arial" w:cs="Arial"/>
          <w:bCs/>
          <w:i/>
          <w:color w:val="000000"/>
          <w:sz w:val="28"/>
          <w:szCs w:val="28"/>
          <w:u w:val="single"/>
          <w:lang w:eastAsia="es-ES"/>
        </w:rPr>
        <w:t>,</w:t>
      </w:r>
      <w:r w:rsidR="003C04B9">
        <w:rPr>
          <w:rFonts w:ascii="Arial" w:eastAsia="Times New Roman" w:hAnsi="Arial" w:cs="Arial"/>
          <w:bCs/>
          <w:color w:val="000000"/>
          <w:sz w:val="28"/>
          <w:szCs w:val="28"/>
          <w:lang w:eastAsia="es-ES"/>
        </w:rPr>
        <w:t xml:space="preserve"> así como que le sean pagadas las prestaciones correspondientes con efecto retroactivo</w:t>
      </w:r>
      <w:r w:rsidR="003979CD">
        <w:rPr>
          <w:rFonts w:ascii="Arial" w:eastAsia="Times New Roman" w:hAnsi="Arial" w:cs="Arial"/>
          <w:bCs/>
          <w:color w:val="000000"/>
          <w:sz w:val="28"/>
          <w:szCs w:val="28"/>
          <w:lang w:eastAsia="es-ES"/>
        </w:rPr>
        <w:t xml:space="preserve">, lo cual sustenta en el </w:t>
      </w:r>
      <w:r w:rsidR="003979CD" w:rsidRPr="00C74FB3">
        <w:rPr>
          <w:rFonts w:ascii="Arial" w:hAnsi="Arial" w:cs="Arial"/>
          <w:i/>
          <w:sz w:val="28"/>
          <w:szCs w:val="28"/>
          <w:u w:val="single"/>
        </w:rPr>
        <w:t>Acuerdo Administrati</w:t>
      </w:r>
      <w:r w:rsidR="003979CD" w:rsidRPr="00C74FB3">
        <w:rPr>
          <w:rFonts w:ascii="Arial" w:eastAsia="Times New Roman" w:hAnsi="Arial" w:cs="Arial"/>
          <w:bCs/>
          <w:i/>
          <w:color w:val="000000"/>
          <w:sz w:val="28"/>
          <w:szCs w:val="28"/>
          <w:u w:val="single"/>
          <w:lang w:eastAsia="es-ES"/>
        </w:rPr>
        <w:t>vo en el que se establece la asignación y homologación de grados policiales para los elementos de Seguridad Pública de los distintos cuerpos de seguridad que conforman la Secretaría de Seguridad Pública del Estado, publicado en el Periódico Oficial del Estado con fecha 11 de enero de 2019</w:t>
      </w:r>
      <w:r w:rsidR="00D14F1A">
        <w:rPr>
          <w:rFonts w:ascii="Arial" w:eastAsia="Times New Roman" w:hAnsi="Arial" w:cs="Arial"/>
          <w:bCs/>
          <w:color w:val="000000"/>
          <w:sz w:val="28"/>
          <w:szCs w:val="28"/>
          <w:lang w:eastAsia="es-ES"/>
        </w:rPr>
        <w:t xml:space="preserve">, </w:t>
      </w:r>
      <w:r w:rsidR="00F72E8A">
        <w:rPr>
          <w:rFonts w:ascii="Arial" w:eastAsia="Times New Roman" w:hAnsi="Arial" w:cs="Arial"/>
          <w:bCs/>
          <w:color w:val="000000"/>
          <w:sz w:val="28"/>
          <w:szCs w:val="28"/>
          <w:lang w:eastAsia="es-ES"/>
        </w:rPr>
        <w:t>concretamente</w:t>
      </w:r>
      <w:r w:rsidR="00E75515">
        <w:rPr>
          <w:rFonts w:ascii="Arial" w:eastAsia="Times New Roman" w:hAnsi="Arial" w:cs="Arial"/>
          <w:bCs/>
          <w:color w:val="000000"/>
          <w:sz w:val="28"/>
          <w:szCs w:val="28"/>
          <w:lang w:eastAsia="es-ES"/>
        </w:rPr>
        <w:t xml:space="preserve"> en los artículos Primero y Décimo Cuarto</w:t>
      </w:r>
      <w:r w:rsidR="00F72E8A">
        <w:rPr>
          <w:rFonts w:ascii="Arial" w:eastAsia="Times New Roman" w:hAnsi="Arial" w:cs="Arial"/>
          <w:bCs/>
          <w:color w:val="000000"/>
          <w:sz w:val="28"/>
          <w:szCs w:val="28"/>
          <w:lang w:eastAsia="es-ES"/>
        </w:rPr>
        <w:t xml:space="preserve">, así como el </w:t>
      </w:r>
      <w:r>
        <w:rPr>
          <w:rFonts w:ascii="Arial" w:eastAsia="Times New Roman" w:hAnsi="Arial" w:cs="Arial"/>
          <w:bCs/>
          <w:color w:val="000000"/>
          <w:sz w:val="28"/>
          <w:szCs w:val="28"/>
          <w:lang w:eastAsia="es-ES"/>
        </w:rPr>
        <w:t>transitorio</w:t>
      </w:r>
      <w:r w:rsidR="00F72E8A">
        <w:rPr>
          <w:rFonts w:ascii="Arial" w:eastAsia="Times New Roman" w:hAnsi="Arial" w:cs="Arial"/>
          <w:bCs/>
          <w:color w:val="000000"/>
          <w:sz w:val="28"/>
          <w:szCs w:val="28"/>
          <w:lang w:eastAsia="es-ES"/>
        </w:rPr>
        <w:t xml:space="preserve"> artículo Segundo</w:t>
      </w:r>
      <w:r>
        <w:rPr>
          <w:rFonts w:ascii="Arial" w:eastAsia="Times New Roman" w:hAnsi="Arial" w:cs="Arial"/>
          <w:bCs/>
          <w:color w:val="000000"/>
          <w:sz w:val="28"/>
          <w:szCs w:val="28"/>
          <w:lang w:eastAsia="es-ES"/>
        </w:rPr>
        <w:t>; argu</w:t>
      </w:r>
      <w:r w:rsidR="00C7449D">
        <w:rPr>
          <w:rFonts w:ascii="Arial" w:eastAsia="Times New Roman" w:hAnsi="Arial" w:cs="Arial"/>
          <w:bCs/>
          <w:color w:val="000000"/>
          <w:sz w:val="28"/>
          <w:szCs w:val="28"/>
          <w:lang w:eastAsia="es-ES"/>
        </w:rPr>
        <w:t>mentando</w:t>
      </w:r>
      <w:r>
        <w:rPr>
          <w:rFonts w:ascii="Arial" w:eastAsia="Times New Roman" w:hAnsi="Arial" w:cs="Arial"/>
          <w:bCs/>
          <w:color w:val="000000"/>
          <w:sz w:val="28"/>
          <w:szCs w:val="28"/>
          <w:lang w:eastAsia="es-ES"/>
        </w:rPr>
        <w:t xml:space="preserve"> que dicho Acuerdo era reivindicatorio de derechos a quienes pertenecen a los distintos cuerpos de seguridad que conforman la Secretaría de Seguridad Públic</w:t>
      </w:r>
      <w:r w:rsidR="00FC3996">
        <w:rPr>
          <w:rFonts w:ascii="Arial" w:eastAsia="Times New Roman" w:hAnsi="Arial" w:cs="Arial"/>
          <w:bCs/>
          <w:color w:val="000000"/>
          <w:sz w:val="28"/>
          <w:szCs w:val="28"/>
          <w:lang w:eastAsia="es-ES"/>
        </w:rPr>
        <w:t>a del Estado de San Luis Potosí.</w:t>
      </w:r>
      <w:r>
        <w:rPr>
          <w:rFonts w:ascii="Arial" w:eastAsia="Times New Roman" w:hAnsi="Arial" w:cs="Arial"/>
          <w:bCs/>
          <w:color w:val="000000"/>
          <w:sz w:val="28"/>
          <w:szCs w:val="28"/>
          <w:lang w:eastAsia="es-ES"/>
        </w:rPr>
        <w:t xml:space="preserve"> </w:t>
      </w:r>
    </w:p>
    <w:p w:rsidR="00C74FB3" w:rsidRDefault="00C74FB3" w:rsidP="00F72E8A">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5262D4" w:rsidRDefault="00C74FB3" w:rsidP="00A01C7C">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Conforme al argumento del propio accionante</w:t>
      </w:r>
      <w:r w:rsidR="000B2B57">
        <w:rPr>
          <w:rFonts w:ascii="Arial" w:eastAsia="Times New Roman" w:hAnsi="Arial" w:cs="Arial"/>
          <w:bCs/>
          <w:color w:val="000000"/>
          <w:sz w:val="28"/>
          <w:szCs w:val="28"/>
          <w:lang w:eastAsia="es-ES"/>
        </w:rPr>
        <w:t xml:space="preserve">, </w:t>
      </w:r>
      <w:r w:rsidR="00277DFC">
        <w:rPr>
          <w:rFonts w:ascii="Arial" w:eastAsia="Times New Roman" w:hAnsi="Arial" w:cs="Arial"/>
          <w:bCs/>
          <w:color w:val="000000"/>
          <w:sz w:val="28"/>
          <w:szCs w:val="28"/>
          <w:lang w:eastAsia="es-ES"/>
        </w:rPr>
        <w:t xml:space="preserve">acepta </w:t>
      </w:r>
      <w:r w:rsidR="00A37310">
        <w:rPr>
          <w:rFonts w:ascii="Arial" w:eastAsia="Times New Roman" w:hAnsi="Arial" w:cs="Arial"/>
          <w:bCs/>
          <w:color w:val="000000"/>
          <w:sz w:val="28"/>
          <w:szCs w:val="28"/>
          <w:lang w:eastAsia="es-ES"/>
        </w:rPr>
        <w:t xml:space="preserve">que </w:t>
      </w:r>
      <w:r w:rsidR="000B2B57">
        <w:rPr>
          <w:rFonts w:ascii="Arial" w:eastAsia="Times New Roman" w:hAnsi="Arial" w:cs="Arial"/>
          <w:bCs/>
          <w:color w:val="000000"/>
          <w:sz w:val="28"/>
          <w:szCs w:val="28"/>
          <w:lang w:eastAsia="es-ES"/>
        </w:rPr>
        <w:t xml:space="preserve">no </w:t>
      </w:r>
      <w:r w:rsidR="00A37310">
        <w:rPr>
          <w:rFonts w:ascii="Arial" w:eastAsia="Times New Roman" w:hAnsi="Arial" w:cs="Arial"/>
          <w:bCs/>
          <w:color w:val="000000"/>
          <w:sz w:val="28"/>
          <w:szCs w:val="28"/>
          <w:lang w:eastAsia="es-ES"/>
        </w:rPr>
        <w:t>existe relación entre</w:t>
      </w:r>
      <w:r w:rsidR="000B2B57">
        <w:rPr>
          <w:rFonts w:ascii="Arial" w:eastAsia="Times New Roman" w:hAnsi="Arial" w:cs="Arial"/>
          <w:bCs/>
          <w:color w:val="000000"/>
          <w:sz w:val="28"/>
          <w:szCs w:val="28"/>
          <w:lang w:eastAsia="es-ES"/>
        </w:rPr>
        <w:t xml:space="preserve"> el</w:t>
      </w:r>
      <w:r w:rsidR="000B2B57" w:rsidRPr="000B2B57">
        <w:rPr>
          <w:rFonts w:ascii="Arial" w:hAnsi="Arial" w:cs="Arial"/>
          <w:sz w:val="28"/>
          <w:szCs w:val="28"/>
        </w:rPr>
        <w:t xml:space="preserve"> </w:t>
      </w:r>
      <w:r w:rsidR="000B2B57" w:rsidRPr="003F56EA">
        <w:rPr>
          <w:rFonts w:ascii="Arial" w:hAnsi="Arial" w:cs="Arial"/>
          <w:sz w:val="28"/>
          <w:szCs w:val="28"/>
        </w:rPr>
        <w:t>Acuerdo Administrati</w:t>
      </w:r>
      <w:r w:rsidR="000B2B57" w:rsidRPr="003F56EA">
        <w:rPr>
          <w:rFonts w:ascii="Arial" w:eastAsia="Times New Roman" w:hAnsi="Arial" w:cs="Arial"/>
          <w:bCs/>
          <w:color w:val="000000"/>
          <w:sz w:val="28"/>
          <w:szCs w:val="28"/>
          <w:lang w:eastAsia="es-ES"/>
        </w:rPr>
        <w:t xml:space="preserve">vo en el que se establece la asignación y homologación de grados policiales para los elementos de Seguridad Pública de los distintos cuerpos de seguridad que conforman la Secretaría </w:t>
      </w:r>
      <w:r w:rsidR="000B2B57">
        <w:rPr>
          <w:rFonts w:ascii="Arial" w:eastAsia="Times New Roman" w:hAnsi="Arial" w:cs="Arial"/>
          <w:bCs/>
          <w:color w:val="000000"/>
          <w:sz w:val="28"/>
          <w:szCs w:val="28"/>
          <w:lang w:eastAsia="es-ES"/>
        </w:rPr>
        <w:t>de Seguridad Pública del Estado</w:t>
      </w:r>
      <w:r w:rsidR="000B2B57" w:rsidRPr="003F56EA">
        <w:rPr>
          <w:rFonts w:ascii="Arial" w:eastAsia="Times New Roman" w:hAnsi="Arial" w:cs="Arial"/>
          <w:bCs/>
          <w:color w:val="000000"/>
          <w:sz w:val="28"/>
          <w:szCs w:val="28"/>
          <w:lang w:eastAsia="es-ES"/>
        </w:rPr>
        <w:t xml:space="preserve">, publicado en el Periódico Oficial del Estado con fecha </w:t>
      </w:r>
      <w:r w:rsidR="000B2B57">
        <w:rPr>
          <w:rFonts w:ascii="Arial" w:eastAsia="Times New Roman" w:hAnsi="Arial" w:cs="Arial"/>
          <w:bCs/>
          <w:color w:val="000000"/>
          <w:sz w:val="28"/>
          <w:szCs w:val="28"/>
          <w:lang w:eastAsia="es-ES"/>
        </w:rPr>
        <w:t>11</w:t>
      </w:r>
      <w:r w:rsidR="000B2B57" w:rsidRPr="003F56EA">
        <w:rPr>
          <w:rFonts w:ascii="Arial" w:eastAsia="Times New Roman" w:hAnsi="Arial" w:cs="Arial"/>
          <w:bCs/>
          <w:color w:val="000000"/>
          <w:sz w:val="28"/>
          <w:szCs w:val="28"/>
          <w:lang w:eastAsia="es-ES"/>
        </w:rPr>
        <w:t xml:space="preserve"> de enero de </w:t>
      </w:r>
      <w:r w:rsidR="000B2B57">
        <w:rPr>
          <w:rFonts w:ascii="Arial" w:eastAsia="Times New Roman" w:hAnsi="Arial" w:cs="Arial"/>
          <w:bCs/>
          <w:color w:val="000000"/>
          <w:sz w:val="28"/>
          <w:szCs w:val="28"/>
          <w:lang w:eastAsia="es-ES"/>
        </w:rPr>
        <w:t xml:space="preserve">2019, </w:t>
      </w:r>
      <w:r w:rsidR="00A37310">
        <w:rPr>
          <w:rFonts w:ascii="Arial" w:eastAsia="Times New Roman" w:hAnsi="Arial" w:cs="Arial"/>
          <w:bCs/>
          <w:color w:val="000000"/>
          <w:sz w:val="28"/>
          <w:szCs w:val="28"/>
          <w:lang w:eastAsia="es-ES"/>
        </w:rPr>
        <w:t xml:space="preserve">y </w:t>
      </w:r>
      <w:r w:rsidR="00A37310" w:rsidRPr="00A37310">
        <w:rPr>
          <w:rFonts w:ascii="Arial" w:eastAsia="Times New Roman" w:hAnsi="Arial" w:cs="Arial"/>
          <w:bCs/>
          <w:color w:val="000000"/>
          <w:sz w:val="28"/>
          <w:szCs w:val="28"/>
          <w:lang w:eastAsia="es-ES"/>
        </w:rPr>
        <w:t>la promoci</w:t>
      </w:r>
      <w:r w:rsidR="00FF7578">
        <w:rPr>
          <w:rFonts w:ascii="Arial" w:eastAsia="Times New Roman" w:hAnsi="Arial" w:cs="Arial"/>
          <w:bCs/>
          <w:color w:val="000000"/>
          <w:sz w:val="28"/>
          <w:szCs w:val="28"/>
          <w:lang w:eastAsia="es-ES"/>
        </w:rPr>
        <w:t>ón de ascensos 2010, en fecha 26</w:t>
      </w:r>
      <w:r w:rsidR="00A37310" w:rsidRPr="00A37310">
        <w:rPr>
          <w:rFonts w:ascii="Arial" w:eastAsia="Times New Roman" w:hAnsi="Arial" w:cs="Arial"/>
          <w:bCs/>
          <w:color w:val="000000"/>
          <w:sz w:val="28"/>
          <w:szCs w:val="28"/>
          <w:lang w:eastAsia="es-ES"/>
        </w:rPr>
        <w:t xml:space="preserve"> de octubre de 2010,</w:t>
      </w:r>
      <w:r w:rsidR="00A01C7C">
        <w:rPr>
          <w:rFonts w:ascii="Arial" w:eastAsia="Times New Roman" w:hAnsi="Arial" w:cs="Arial"/>
          <w:bCs/>
          <w:color w:val="000000"/>
          <w:sz w:val="28"/>
          <w:szCs w:val="28"/>
          <w:lang w:eastAsia="es-ES"/>
        </w:rPr>
        <w:t xml:space="preserve"> pues señala que </w:t>
      </w:r>
      <w:r w:rsidR="003E7242">
        <w:rPr>
          <w:rFonts w:ascii="Arial" w:eastAsia="Times New Roman" w:hAnsi="Arial" w:cs="Arial"/>
          <w:bCs/>
          <w:color w:val="000000"/>
          <w:sz w:val="28"/>
          <w:szCs w:val="28"/>
          <w:lang w:eastAsia="es-ES"/>
        </w:rPr>
        <w:t xml:space="preserve">no </w:t>
      </w:r>
      <w:r w:rsidR="00A01C7C" w:rsidRPr="00B012B9">
        <w:rPr>
          <w:rFonts w:ascii="Arial" w:eastAsia="Times New Roman" w:hAnsi="Arial" w:cs="Arial"/>
          <w:bCs/>
          <w:i/>
          <w:color w:val="000000"/>
          <w:sz w:val="28"/>
          <w:szCs w:val="28"/>
          <w:lang w:eastAsia="es-ES"/>
        </w:rPr>
        <w:t>pretende vincular</w:t>
      </w:r>
      <w:r w:rsidR="00A01C7C">
        <w:rPr>
          <w:rFonts w:ascii="Arial" w:eastAsia="Times New Roman" w:hAnsi="Arial" w:cs="Arial"/>
          <w:bCs/>
          <w:color w:val="000000"/>
          <w:sz w:val="28"/>
          <w:szCs w:val="28"/>
          <w:lang w:eastAsia="es-ES"/>
        </w:rPr>
        <w:t xml:space="preserve"> dicho acuerdo, </w:t>
      </w:r>
      <w:r w:rsidR="00777EF7">
        <w:rPr>
          <w:rFonts w:ascii="Arial" w:eastAsia="Times New Roman" w:hAnsi="Arial" w:cs="Arial"/>
          <w:bCs/>
          <w:color w:val="000000"/>
          <w:sz w:val="28"/>
          <w:szCs w:val="28"/>
          <w:lang w:eastAsia="es-ES"/>
        </w:rPr>
        <w:t>del que</w:t>
      </w:r>
      <w:r w:rsidR="00A01C7C">
        <w:rPr>
          <w:rFonts w:ascii="Arial" w:eastAsia="Times New Roman" w:hAnsi="Arial" w:cs="Arial"/>
          <w:bCs/>
          <w:color w:val="000000"/>
          <w:sz w:val="28"/>
          <w:szCs w:val="28"/>
          <w:lang w:eastAsia="es-ES"/>
        </w:rPr>
        <w:t xml:space="preserve"> </w:t>
      </w:r>
      <w:r w:rsidR="00D74AC7">
        <w:rPr>
          <w:rFonts w:ascii="Arial" w:eastAsia="Times New Roman" w:hAnsi="Arial" w:cs="Arial"/>
          <w:bCs/>
          <w:color w:val="000000"/>
          <w:sz w:val="28"/>
          <w:szCs w:val="28"/>
          <w:lang w:eastAsia="es-ES"/>
        </w:rPr>
        <w:t xml:space="preserve">solo </w:t>
      </w:r>
      <w:r w:rsidR="00E10DC9">
        <w:rPr>
          <w:rFonts w:ascii="Arial" w:eastAsia="Times New Roman" w:hAnsi="Arial" w:cs="Arial"/>
          <w:bCs/>
          <w:color w:val="000000"/>
          <w:sz w:val="28"/>
          <w:szCs w:val="28"/>
          <w:lang w:eastAsia="es-ES"/>
        </w:rPr>
        <w:t xml:space="preserve">se desprende </w:t>
      </w:r>
      <w:r w:rsidR="00E10DC9" w:rsidRPr="00D52C0A">
        <w:rPr>
          <w:rFonts w:ascii="Arial" w:eastAsia="Times New Roman" w:hAnsi="Arial" w:cs="Arial"/>
          <w:bCs/>
          <w:i/>
          <w:color w:val="000000"/>
          <w:sz w:val="28"/>
          <w:szCs w:val="28"/>
          <w:u w:val="single"/>
          <w:lang w:eastAsia="es-ES"/>
        </w:rPr>
        <w:t>la existencia de partida presupuestal</w:t>
      </w:r>
      <w:r w:rsidR="00E10DC9">
        <w:rPr>
          <w:rFonts w:ascii="Arial" w:eastAsia="Times New Roman" w:hAnsi="Arial" w:cs="Arial"/>
          <w:bCs/>
          <w:color w:val="000000"/>
          <w:sz w:val="28"/>
          <w:szCs w:val="28"/>
          <w:lang w:eastAsia="es-ES"/>
        </w:rPr>
        <w:t xml:space="preserve"> para la asignación de grados y que la autoridad es omisa de</w:t>
      </w:r>
      <w:r w:rsidR="003E7242">
        <w:rPr>
          <w:rFonts w:ascii="Arial" w:eastAsia="Times New Roman" w:hAnsi="Arial" w:cs="Arial"/>
          <w:bCs/>
          <w:color w:val="000000"/>
          <w:sz w:val="28"/>
          <w:szCs w:val="28"/>
          <w:lang w:eastAsia="es-ES"/>
        </w:rPr>
        <w:t xml:space="preserve"> entregar el grado de </w:t>
      </w:r>
      <w:r w:rsidR="003E7242" w:rsidRPr="003E7242">
        <w:rPr>
          <w:rFonts w:ascii="Arial" w:eastAsia="Times New Roman" w:hAnsi="Arial" w:cs="Arial"/>
          <w:bCs/>
          <w:color w:val="FF0000"/>
          <w:sz w:val="28"/>
          <w:szCs w:val="28"/>
          <w:lang w:eastAsia="es-ES"/>
        </w:rPr>
        <w:t>policía “B</w:t>
      </w:r>
      <w:r w:rsidR="00E10DC9" w:rsidRPr="003E7242">
        <w:rPr>
          <w:rFonts w:ascii="Arial" w:eastAsia="Times New Roman" w:hAnsi="Arial" w:cs="Arial"/>
          <w:bCs/>
          <w:color w:val="FF0000"/>
          <w:sz w:val="28"/>
          <w:szCs w:val="28"/>
          <w:lang w:eastAsia="es-ES"/>
        </w:rPr>
        <w:t xml:space="preserve">” yo policía </w:t>
      </w:r>
      <w:r w:rsidR="003E7242" w:rsidRPr="003E7242">
        <w:rPr>
          <w:rFonts w:ascii="Arial" w:eastAsia="Times New Roman" w:hAnsi="Arial" w:cs="Arial"/>
          <w:bCs/>
          <w:color w:val="FF0000"/>
          <w:sz w:val="28"/>
          <w:szCs w:val="28"/>
          <w:lang w:eastAsia="es-ES"/>
        </w:rPr>
        <w:t>Segund</w:t>
      </w:r>
      <w:r w:rsidR="00E10DC9" w:rsidRPr="003E7242">
        <w:rPr>
          <w:rFonts w:ascii="Arial" w:eastAsia="Times New Roman" w:hAnsi="Arial" w:cs="Arial"/>
          <w:bCs/>
          <w:color w:val="FF0000"/>
          <w:sz w:val="28"/>
          <w:szCs w:val="28"/>
          <w:lang w:eastAsia="es-ES"/>
        </w:rPr>
        <w:t>o</w:t>
      </w:r>
      <w:r w:rsidR="008C265D">
        <w:rPr>
          <w:rFonts w:ascii="Arial" w:eastAsia="Times New Roman" w:hAnsi="Arial" w:cs="Arial"/>
          <w:bCs/>
          <w:color w:val="000000"/>
          <w:sz w:val="28"/>
          <w:szCs w:val="28"/>
          <w:lang w:eastAsia="es-ES"/>
        </w:rPr>
        <w:t>, supuestamente obtenido mediante la promoción de ascensos 2010, con sus respectivos accesorios.</w:t>
      </w:r>
    </w:p>
    <w:p w:rsidR="00840D00" w:rsidRDefault="00840D00" w:rsidP="00A01C7C">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C4309B" w:rsidRDefault="00840D00" w:rsidP="00840D00">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sidRPr="00840D00">
        <w:rPr>
          <w:rFonts w:ascii="Arial" w:eastAsia="Times New Roman" w:hAnsi="Arial" w:cs="Arial"/>
          <w:bCs/>
          <w:color w:val="000000"/>
          <w:sz w:val="28"/>
          <w:szCs w:val="28"/>
          <w:lang w:eastAsia="es-ES"/>
        </w:rPr>
        <w:lastRenderedPageBreak/>
        <w:t xml:space="preserve">De lo anterior se obtiene que hace alusión a los </w:t>
      </w:r>
      <w:r w:rsidR="00D52C0A" w:rsidRPr="00840D00">
        <w:rPr>
          <w:rFonts w:ascii="Arial" w:eastAsia="Times New Roman" w:hAnsi="Arial" w:cs="Arial"/>
          <w:bCs/>
          <w:color w:val="000000"/>
          <w:sz w:val="28"/>
          <w:szCs w:val="28"/>
          <w:lang w:eastAsia="es-ES"/>
        </w:rPr>
        <w:t xml:space="preserve">pagos retroactivos </w:t>
      </w:r>
      <w:r w:rsidRPr="00840D00">
        <w:rPr>
          <w:rFonts w:ascii="Arial" w:eastAsia="Times New Roman" w:hAnsi="Arial" w:cs="Arial"/>
          <w:bCs/>
          <w:color w:val="000000"/>
          <w:sz w:val="28"/>
          <w:szCs w:val="28"/>
          <w:lang w:eastAsia="es-ES"/>
        </w:rPr>
        <w:t>que pretende, sin embargo</w:t>
      </w:r>
      <w:r w:rsidR="001A4FDC">
        <w:rPr>
          <w:rFonts w:ascii="Arial" w:eastAsia="Times New Roman" w:hAnsi="Arial" w:cs="Arial"/>
          <w:bCs/>
          <w:color w:val="000000"/>
          <w:sz w:val="28"/>
          <w:szCs w:val="28"/>
          <w:lang w:eastAsia="es-ES"/>
        </w:rPr>
        <w:t xml:space="preserve"> para poder </w:t>
      </w:r>
      <w:r w:rsidR="00E87707">
        <w:rPr>
          <w:rFonts w:ascii="Arial" w:eastAsia="Times New Roman" w:hAnsi="Arial" w:cs="Arial"/>
          <w:bCs/>
          <w:color w:val="000000"/>
          <w:sz w:val="28"/>
          <w:szCs w:val="28"/>
          <w:lang w:eastAsia="es-ES"/>
        </w:rPr>
        <w:t>o</w:t>
      </w:r>
      <w:r w:rsidR="007C6722">
        <w:rPr>
          <w:rFonts w:ascii="Arial" w:eastAsia="Times New Roman" w:hAnsi="Arial" w:cs="Arial"/>
          <w:bCs/>
          <w:color w:val="000000"/>
          <w:sz w:val="28"/>
          <w:szCs w:val="28"/>
          <w:lang w:eastAsia="es-ES"/>
        </w:rPr>
        <w:t>btener dicho beneficio,</w:t>
      </w:r>
      <w:r w:rsidR="00A5285A">
        <w:rPr>
          <w:rFonts w:ascii="Arial" w:eastAsia="Times New Roman" w:hAnsi="Arial" w:cs="Arial"/>
          <w:bCs/>
          <w:color w:val="000000"/>
          <w:sz w:val="28"/>
          <w:szCs w:val="28"/>
          <w:lang w:eastAsia="es-ES"/>
        </w:rPr>
        <w:t xml:space="preserve"> </w:t>
      </w:r>
      <w:r w:rsidR="00E87707">
        <w:rPr>
          <w:rFonts w:ascii="Arial" w:eastAsia="Times New Roman" w:hAnsi="Arial" w:cs="Arial"/>
          <w:bCs/>
          <w:color w:val="000000"/>
          <w:sz w:val="28"/>
          <w:szCs w:val="28"/>
          <w:lang w:eastAsia="es-ES"/>
        </w:rPr>
        <w:t>primeramente era menester</w:t>
      </w:r>
      <w:r w:rsidR="007271EC">
        <w:rPr>
          <w:rFonts w:ascii="Arial" w:eastAsia="Times New Roman" w:hAnsi="Arial" w:cs="Arial"/>
          <w:bCs/>
          <w:color w:val="000000"/>
          <w:sz w:val="28"/>
          <w:szCs w:val="28"/>
          <w:lang w:eastAsia="es-ES"/>
        </w:rPr>
        <w:t xml:space="preserve"> acreditar de manera fehaciente la obtención del documento relativo a </w:t>
      </w:r>
      <w:r w:rsidR="007271EC" w:rsidRPr="007271EC">
        <w:rPr>
          <w:rFonts w:ascii="Arial" w:eastAsia="Times New Roman" w:hAnsi="Arial" w:cs="Arial"/>
          <w:bCs/>
          <w:color w:val="000000"/>
          <w:sz w:val="28"/>
          <w:szCs w:val="28"/>
          <w:lang w:eastAsia="es-ES"/>
        </w:rPr>
        <w:t xml:space="preserve">la expedición de la constancia de grado correspondiente, </w:t>
      </w:r>
      <w:r w:rsidR="007271EC" w:rsidRPr="00092A13">
        <w:rPr>
          <w:rFonts w:ascii="Arial" w:eastAsia="Times New Roman" w:hAnsi="Arial" w:cs="Arial"/>
          <w:bCs/>
          <w:color w:val="000000"/>
          <w:sz w:val="28"/>
          <w:szCs w:val="28"/>
          <w:lang w:eastAsia="es-ES"/>
        </w:rPr>
        <w:t>con el</w:t>
      </w:r>
      <w:r w:rsidR="007271EC">
        <w:rPr>
          <w:rFonts w:ascii="Arial" w:eastAsia="Times New Roman" w:hAnsi="Arial" w:cs="Arial"/>
          <w:bCs/>
          <w:color w:val="000000"/>
          <w:sz w:val="28"/>
          <w:szCs w:val="28"/>
          <w:lang w:eastAsia="es-ES"/>
        </w:rPr>
        <w:t xml:space="preserve"> que se tendría por cierto que el accionante obtuvo un nuevo grado</w:t>
      </w:r>
      <w:r w:rsidR="00B05336">
        <w:rPr>
          <w:rFonts w:ascii="Arial" w:eastAsia="Times New Roman" w:hAnsi="Arial" w:cs="Arial"/>
          <w:bCs/>
          <w:color w:val="000000"/>
          <w:sz w:val="28"/>
          <w:szCs w:val="28"/>
          <w:lang w:eastAsia="es-ES"/>
        </w:rPr>
        <w:t xml:space="preserve"> –lo cual no aconteció-</w:t>
      </w:r>
      <w:r w:rsidR="004F2A58">
        <w:rPr>
          <w:rFonts w:ascii="Arial" w:eastAsia="Times New Roman" w:hAnsi="Arial" w:cs="Arial"/>
          <w:bCs/>
          <w:color w:val="000000"/>
          <w:sz w:val="28"/>
          <w:szCs w:val="28"/>
          <w:lang w:eastAsia="es-ES"/>
        </w:rPr>
        <w:t xml:space="preserve">, y como consecuencia de ello </w:t>
      </w:r>
      <w:r w:rsidR="007C6722">
        <w:rPr>
          <w:rFonts w:ascii="Arial" w:eastAsia="Times New Roman" w:hAnsi="Arial" w:cs="Arial"/>
          <w:bCs/>
          <w:color w:val="000000"/>
          <w:sz w:val="28"/>
          <w:szCs w:val="28"/>
          <w:lang w:eastAsia="es-ES"/>
        </w:rPr>
        <w:t>el pago retroactivo correspondiente</w:t>
      </w:r>
      <w:r w:rsidR="00171BF0">
        <w:rPr>
          <w:rFonts w:ascii="Arial" w:eastAsia="Times New Roman" w:hAnsi="Arial" w:cs="Arial"/>
          <w:bCs/>
          <w:color w:val="000000"/>
          <w:sz w:val="28"/>
          <w:szCs w:val="28"/>
          <w:lang w:eastAsia="es-ES"/>
        </w:rPr>
        <w:t>; por tanto al no haber justificado el derecho del otorgamiento al ascenso pretendido</w:t>
      </w:r>
      <w:r w:rsidR="008B4703">
        <w:rPr>
          <w:rFonts w:ascii="Arial" w:eastAsia="Times New Roman" w:hAnsi="Arial" w:cs="Arial"/>
          <w:bCs/>
          <w:color w:val="000000"/>
          <w:sz w:val="28"/>
          <w:szCs w:val="28"/>
          <w:lang w:eastAsia="es-ES"/>
        </w:rPr>
        <w:t xml:space="preserve">, es evidente la improcedencia de la </w:t>
      </w:r>
      <w:r w:rsidR="00C4309B">
        <w:rPr>
          <w:rFonts w:ascii="Arial" w:eastAsia="Times New Roman" w:hAnsi="Arial" w:cs="Arial"/>
          <w:bCs/>
          <w:color w:val="000000"/>
          <w:sz w:val="28"/>
          <w:szCs w:val="28"/>
          <w:lang w:eastAsia="es-ES"/>
        </w:rPr>
        <w:t>relacionada consecuencia.</w:t>
      </w:r>
    </w:p>
    <w:p w:rsidR="000B24E8" w:rsidRDefault="000B24E8" w:rsidP="00840D00">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0B24E8" w:rsidRPr="000B24E8" w:rsidRDefault="000B24E8" w:rsidP="000B24E8">
      <w:pPr>
        <w:autoSpaceDE w:val="0"/>
        <w:autoSpaceDN w:val="0"/>
        <w:adjustRightInd w:val="0"/>
        <w:spacing w:before="240" w:after="240" w:line="360" w:lineRule="auto"/>
        <w:ind w:firstLine="708"/>
        <w:contextualSpacing/>
        <w:jc w:val="both"/>
        <w:rPr>
          <w:rFonts w:ascii="Arial" w:eastAsia="Times New Roman" w:hAnsi="Arial" w:cs="Arial"/>
          <w:bCs/>
          <w:sz w:val="28"/>
          <w:szCs w:val="28"/>
          <w:lang w:eastAsia="es-ES"/>
        </w:rPr>
      </w:pPr>
      <w:r w:rsidRPr="000B24E8">
        <w:rPr>
          <w:rFonts w:ascii="Arial" w:eastAsia="Times New Roman" w:hAnsi="Arial" w:cs="Arial"/>
          <w:bCs/>
          <w:sz w:val="28"/>
          <w:szCs w:val="28"/>
          <w:lang w:eastAsia="es-ES"/>
        </w:rPr>
        <w:t xml:space="preserve">Lo anterior, atento a que no se acreditó </w:t>
      </w:r>
      <w:r w:rsidR="004D4573">
        <w:rPr>
          <w:rFonts w:ascii="Arial" w:eastAsia="Times New Roman" w:hAnsi="Arial" w:cs="Arial"/>
          <w:bCs/>
          <w:color w:val="000000"/>
          <w:sz w:val="28"/>
          <w:szCs w:val="28"/>
          <w:lang w:eastAsia="es-ES"/>
        </w:rPr>
        <w:t xml:space="preserve">la obtención del documento relativo a </w:t>
      </w:r>
      <w:r w:rsidR="004D4573" w:rsidRPr="007271EC">
        <w:rPr>
          <w:rFonts w:ascii="Arial" w:eastAsia="Times New Roman" w:hAnsi="Arial" w:cs="Arial"/>
          <w:bCs/>
          <w:color w:val="000000"/>
          <w:sz w:val="28"/>
          <w:szCs w:val="28"/>
          <w:lang w:eastAsia="es-ES"/>
        </w:rPr>
        <w:t xml:space="preserve">la expedición de la constancia de grado correspondiente, </w:t>
      </w:r>
      <w:r w:rsidR="004D4573" w:rsidRPr="00092A13">
        <w:rPr>
          <w:rFonts w:ascii="Arial" w:eastAsia="Times New Roman" w:hAnsi="Arial" w:cs="Arial"/>
          <w:bCs/>
          <w:color w:val="000000"/>
          <w:sz w:val="28"/>
          <w:szCs w:val="28"/>
          <w:lang w:eastAsia="es-ES"/>
        </w:rPr>
        <w:t>con el</w:t>
      </w:r>
      <w:r w:rsidR="004D4573">
        <w:rPr>
          <w:rFonts w:ascii="Arial" w:eastAsia="Times New Roman" w:hAnsi="Arial" w:cs="Arial"/>
          <w:bCs/>
          <w:color w:val="000000"/>
          <w:sz w:val="28"/>
          <w:szCs w:val="28"/>
          <w:lang w:eastAsia="es-ES"/>
        </w:rPr>
        <w:t xml:space="preserve"> que se tendría por cierto que el accionante obtuvo un nuevo grado, </w:t>
      </w:r>
      <w:r w:rsidRPr="000B24E8">
        <w:rPr>
          <w:rFonts w:ascii="Arial" w:eastAsia="Times New Roman" w:hAnsi="Arial" w:cs="Arial"/>
          <w:bCs/>
          <w:sz w:val="28"/>
          <w:szCs w:val="28"/>
          <w:lang w:eastAsia="es-ES"/>
        </w:rPr>
        <w:t xml:space="preserve">ni ante la autoridad </w:t>
      </w:r>
      <w:r w:rsidR="004D4573">
        <w:rPr>
          <w:rFonts w:ascii="Arial" w:eastAsia="Times New Roman" w:hAnsi="Arial" w:cs="Arial"/>
          <w:bCs/>
          <w:sz w:val="28"/>
          <w:szCs w:val="28"/>
          <w:lang w:eastAsia="es-ES"/>
        </w:rPr>
        <w:t>demandada, ni en el presente</w:t>
      </w:r>
      <w:r w:rsidRPr="000B24E8">
        <w:rPr>
          <w:rFonts w:ascii="Arial" w:eastAsia="Times New Roman" w:hAnsi="Arial" w:cs="Arial"/>
          <w:bCs/>
          <w:sz w:val="28"/>
          <w:szCs w:val="28"/>
          <w:lang w:eastAsia="es-ES"/>
        </w:rPr>
        <w:t xml:space="preserve"> juicio el que, tuviera e</w:t>
      </w:r>
      <w:r w:rsidR="00126999">
        <w:rPr>
          <w:rFonts w:ascii="Arial" w:eastAsia="Times New Roman" w:hAnsi="Arial" w:cs="Arial"/>
          <w:bCs/>
          <w:sz w:val="28"/>
          <w:szCs w:val="28"/>
          <w:lang w:eastAsia="es-ES"/>
        </w:rPr>
        <w:t>l derecho que pretende reclamar</w:t>
      </w:r>
      <w:r w:rsidRPr="000B24E8">
        <w:rPr>
          <w:rFonts w:ascii="Arial" w:eastAsia="Times New Roman" w:hAnsi="Arial" w:cs="Arial"/>
          <w:bCs/>
          <w:sz w:val="28"/>
          <w:szCs w:val="28"/>
          <w:lang w:eastAsia="es-ES"/>
        </w:rPr>
        <w:t>.</w:t>
      </w:r>
    </w:p>
    <w:p w:rsidR="000B24E8" w:rsidRDefault="000B24E8" w:rsidP="00840D00">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CA695F" w:rsidRDefault="00F6437B" w:rsidP="00F6437B">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Además</w:t>
      </w:r>
      <w:r w:rsidR="00CA695F">
        <w:rPr>
          <w:rFonts w:ascii="Arial" w:eastAsia="Times New Roman" w:hAnsi="Arial" w:cs="Arial"/>
          <w:bCs/>
          <w:color w:val="000000"/>
          <w:sz w:val="28"/>
          <w:szCs w:val="28"/>
          <w:lang w:eastAsia="es-ES"/>
        </w:rPr>
        <w:t>,</w:t>
      </w:r>
      <w:r>
        <w:rPr>
          <w:rFonts w:ascii="Arial" w:eastAsia="Times New Roman" w:hAnsi="Arial" w:cs="Arial"/>
          <w:bCs/>
          <w:color w:val="000000"/>
          <w:sz w:val="28"/>
          <w:szCs w:val="28"/>
          <w:lang w:eastAsia="es-ES"/>
        </w:rPr>
        <w:t xml:space="preserve"> en</w:t>
      </w:r>
      <w:r w:rsidR="00CA695F">
        <w:rPr>
          <w:rFonts w:ascii="Arial" w:eastAsia="Times New Roman" w:hAnsi="Arial" w:cs="Arial"/>
          <w:bCs/>
          <w:color w:val="000000"/>
          <w:sz w:val="28"/>
          <w:szCs w:val="28"/>
          <w:lang w:eastAsia="es-ES"/>
        </w:rPr>
        <w:t xml:space="preserve"> </w:t>
      </w:r>
      <w:r w:rsidR="008D47CA">
        <w:rPr>
          <w:rFonts w:ascii="Arial" w:eastAsia="Times New Roman" w:hAnsi="Arial" w:cs="Arial"/>
          <w:bCs/>
          <w:color w:val="000000"/>
          <w:sz w:val="28"/>
          <w:szCs w:val="28"/>
          <w:lang w:eastAsia="es-ES"/>
        </w:rPr>
        <w:t xml:space="preserve">el oficio impugnado en </w:t>
      </w:r>
      <w:r w:rsidR="00C47C87">
        <w:rPr>
          <w:rFonts w:ascii="Arial" w:eastAsia="Times New Roman" w:hAnsi="Arial" w:cs="Arial"/>
          <w:bCs/>
          <w:color w:val="000000"/>
          <w:sz w:val="28"/>
          <w:szCs w:val="28"/>
          <w:lang w:eastAsia="es-ES"/>
        </w:rPr>
        <w:t xml:space="preserve">el numeral 5, </w:t>
      </w:r>
      <w:r>
        <w:rPr>
          <w:rFonts w:ascii="Arial" w:eastAsia="Times New Roman" w:hAnsi="Arial" w:cs="Arial"/>
          <w:bCs/>
          <w:color w:val="000000"/>
          <w:sz w:val="28"/>
          <w:szCs w:val="28"/>
          <w:lang w:eastAsia="es-ES"/>
        </w:rPr>
        <w:t xml:space="preserve">la demandada señala </w:t>
      </w:r>
      <w:r w:rsidR="00C47C87">
        <w:rPr>
          <w:rFonts w:ascii="Arial" w:eastAsia="Times New Roman" w:hAnsi="Arial" w:cs="Arial"/>
          <w:bCs/>
          <w:color w:val="000000"/>
          <w:sz w:val="28"/>
          <w:szCs w:val="28"/>
          <w:lang w:eastAsia="es-ES"/>
        </w:rPr>
        <w:t>en lo conducente que</w:t>
      </w:r>
      <w:r w:rsidR="008D47CA">
        <w:rPr>
          <w:rFonts w:ascii="Arial" w:eastAsia="Times New Roman" w:hAnsi="Arial" w:cs="Arial"/>
          <w:bCs/>
          <w:color w:val="000000"/>
          <w:sz w:val="28"/>
          <w:szCs w:val="28"/>
          <w:lang w:eastAsia="es-ES"/>
        </w:rPr>
        <w:t xml:space="preserve">: </w:t>
      </w:r>
    </w:p>
    <w:p w:rsidR="00F05AC9" w:rsidRDefault="00F05AC9" w:rsidP="005262D4">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A85653" w:rsidRDefault="008D47CA" w:rsidP="00B14B51">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r w:rsidRPr="00B14B51">
        <w:rPr>
          <w:rFonts w:ascii="Arial" w:eastAsia="Times New Roman" w:hAnsi="Arial" w:cs="Arial"/>
          <w:bCs/>
          <w:i/>
          <w:color w:val="000000"/>
          <w:sz w:val="24"/>
          <w:szCs w:val="24"/>
          <w:lang w:eastAsia="es-ES"/>
        </w:rPr>
        <w:t>“…</w:t>
      </w:r>
      <w:r w:rsidR="00AB3716" w:rsidRPr="00AB3716">
        <w:rPr>
          <w:rFonts w:ascii="Arial" w:eastAsia="Times New Roman" w:hAnsi="Arial" w:cs="Arial"/>
          <w:b/>
          <w:bCs/>
          <w:i/>
          <w:color w:val="000000"/>
          <w:sz w:val="24"/>
          <w:szCs w:val="24"/>
          <w:lang w:eastAsia="es-ES"/>
        </w:rPr>
        <w:t>5</w:t>
      </w:r>
      <w:r w:rsidR="00AB3716">
        <w:rPr>
          <w:rFonts w:ascii="Arial" w:eastAsia="Times New Roman" w:hAnsi="Arial" w:cs="Arial"/>
          <w:bCs/>
          <w:i/>
          <w:color w:val="000000"/>
          <w:sz w:val="24"/>
          <w:szCs w:val="24"/>
          <w:lang w:eastAsia="es-ES"/>
        </w:rPr>
        <w:t xml:space="preserve">.- </w:t>
      </w:r>
      <w:r w:rsidR="00883A0D">
        <w:rPr>
          <w:rFonts w:ascii="Arial" w:eastAsia="Times New Roman" w:hAnsi="Arial" w:cs="Arial"/>
          <w:bCs/>
          <w:i/>
          <w:color w:val="000000"/>
          <w:sz w:val="24"/>
          <w:szCs w:val="24"/>
          <w:lang w:eastAsia="es-ES"/>
        </w:rPr>
        <w:t>En otro orden de ideas y con independencia de lo anterior, debe señalarse que su escrito se centra en la solicitud de otorgamiento</w:t>
      </w:r>
      <w:r w:rsidR="00A85653">
        <w:rPr>
          <w:rFonts w:ascii="Arial" w:eastAsia="Times New Roman" w:hAnsi="Arial" w:cs="Arial"/>
          <w:bCs/>
          <w:i/>
          <w:color w:val="000000"/>
          <w:sz w:val="24"/>
          <w:szCs w:val="24"/>
          <w:lang w:eastAsia="es-ES"/>
        </w:rPr>
        <w:t xml:space="preserve"> del grado de Policía “B” y/o Policía</w:t>
      </w:r>
      <w:r w:rsidR="00E80C01">
        <w:rPr>
          <w:rFonts w:ascii="Arial" w:eastAsia="Times New Roman" w:hAnsi="Arial" w:cs="Arial"/>
          <w:bCs/>
          <w:i/>
          <w:color w:val="000000"/>
          <w:sz w:val="24"/>
          <w:szCs w:val="24"/>
          <w:lang w:eastAsia="es-ES"/>
        </w:rPr>
        <w:t xml:space="preserve"> Segundo obtenido, según su dicho, mediante promoción de ascensos 2010 y que ahora prete</w:t>
      </w:r>
      <w:r w:rsidR="005A79A4">
        <w:rPr>
          <w:rFonts w:ascii="Arial" w:eastAsia="Times New Roman" w:hAnsi="Arial" w:cs="Arial"/>
          <w:bCs/>
          <w:i/>
          <w:color w:val="000000"/>
          <w:sz w:val="24"/>
          <w:szCs w:val="24"/>
          <w:lang w:eastAsia="es-ES"/>
        </w:rPr>
        <w:t>nde vincular a la existencia de un</w:t>
      </w:r>
      <w:r w:rsidR="00E80C01">
        <w:rPr>
          <w:rFonts w:ascii="Arial" w:eastAsia="Times New Roman" w:hAnsi="Arial" w:cs="Arial"/>
          <w:bCs/>
          <w:i/>
          <w:color w:val="000000"/>
          <w:sz w:val="24"/>
          <w:szCs w:val="24"/>
          <w:lang w:eastAsia="es-ES"/>
        </w:rPr>
        <w:t>a partida presupuestal</w:t>
      </w:r>
      <w:r w:rsidR="002C3641">
        <w:rPr>
          <w:rFonts w:ascii="Arial" w:eastAsia="Times New Roman" w:hAnsi="Arial" w:cs="Arial"/>
          <w:bCs/>
          <w:i/>
          <w:color w:val="000000"/>
          <w:sz w:val="24"/>
          <w:szCs w:val="24"/>
          <w:lang w:eastAsia="es-ES"/>
        </w:rPr>
        <w:t xml:space="preserve"> para la asignación de grados derivada del Acuerdo Administrativo</w:t>
      </w:r>
      <w:r w:rsidR="00023B4F">
        <w:rPr>
          <w:rFonts w:ascii="Arial" w:eastAsia="Times New Roman" w:hAnsi="Arial" w:cs="Arial"/>
          <w:bCs/>
          <w:i/>
          <w:color w:val="000000"/>
          <w:sz w:val="24"/>
          <w:szCs w:val="24"/>
          <w:lang w:eastAsia="es-ES"/>
        </w:rPr>
        <w:t xml:space="preserve"> por el que se establece la asignación y homologación</w:t>
      </w:r>
      <w:r w:rsidR="00654CBA">
        <w:rPr>
          <w:rFonts w:ascii="Arial" w:eastAsia="Times New Roman" w:hAnsi="Arial" w:cs="Arial"/>
          <w:bCs/>
          <w:i/>
          <w:color w:val="000000"/>
          <w:sz w:val="24"/>
          <w:szCs w:val="24"/>
          <w:lang w:eastAsia="es-ES"/>
        </w:rPr>
        <w:t xml:space="preserve"> de grados policiales para los elementos de Seguridad Pública de los distintos cuerpos de seguridad que conforman la Secretaría de Seguridad Pública del Estado de San Luis Potosí; sin embargo</w:t>
      </w:r>
      <w:r w:rsidR="00C0427A">
        <w:rPr>
          <w:rFonts w:ascii="Arial" w:eastAsia="Times New Roman" w:hAnsi="Arial" w:cs="Arial"/>
          <w:bCs/>
          <w:i/>
          <w:color w:val="000000"/>
          <w:sz w:val="24"/>
          <w:szCs w:val="24"/>
          <w:lang w:eastAsia="es-ES"/>
        </w:rPr>
        <w:t>, aun cuando, como se expuso en párrafos anteriores, dicha promoción de grados de 2010 no se llevó a cabo de manera completa</w:t>
      </w:r>
      <w:r w:rsidR="00207209">
        <w:rPr>
          <w:rFonts w:ascii="Arial" w:eastAsia="Times New Roman" w:hAnsi="Arial" w:cs="Arial"/>
          <w:bCs/>
          <w:i/>
          <w:color w:val="000000"/>
          <w:sz w:val="24"/>
          <w:szCs w:val="24"/>
          <w:lang w:eastAsia="es-ES"/>
        </w:rPr>
        <w:t>, ni conforme a la normatividad en la materia, suponiendo sin conceder, que pudiera interpretarse la existencia plena de grado que dice le corresponde</w:t>
      </w:r>
      <w:r w:rsidR="00E2470D">
        <w:rPr>
          <w:rFonts w:ascii="Arial" w:eastAsia="Times New Roman" w:hAnsi="Arial" w:cs="Arial"/>
          <w:bCs/>
          <w:i/>
          <w:color w:val="000000"/>
          <w:sz w:val="24"/>
          <w:szCs w:val="24"/>
          <w:lang w:eastAsia="es-ES"/>
        </w:rPr>
        <w:t xml:space="preserve"> y que por lo mismo deba pagársele lo retroactivo correspondiente a ostentar dicho grado policial, lo cierto es que al día de la fecha de la presentación del presente escrito</w:t>
      </w:r>
      <w:r w:rsidR="00151D72">
        <w:rPr>
          <w:rFonts w:ascii="Arial" w:eastAsia="Times New Roman" w:hAnsi="Arial" w:cs="Arial"/>
          <w:bCs/>
          <w:i/>
          <w:color w:val="000000"/>
          <w:sz w:val="24"/>
          <w:szCs w:val="24"/>
          <w:lang w:eastAsia="es-ES"/>
        </w:rPr>
        <w:t>, esto es el 16 de diciembre del año en curso, el Acuerdo Administrativo del cual se derivó la asignación y homologación de grados y del cual incorrectamente pretende vincular</w:t>
      </w:r>
      <w:r w:rsidR="00877AF5">
        <w:rPr>
          <w:rFonts w:ascii="Arial" w:eastAsia="Times New Roman" w:hAnsi="Arial" w:cs="Arial"/>
          <w:bCs/>
          <w:i/>
          <w:color w:val="000000"/>
          <w:sz w:val="24"/>
          <w:szCs w:val="24"/>
          <w:lang w:eastAsia="es-ES"/>
        </w:rPr>
        <w:t xml:space="preserve"> al pago de derechos que reclama, se encuentra sin vigencia, de conformidad con su artículo Primero Transitorio, el cual establece que aquel tuvo una vigencia de un año, contado a partir de su publicación en el Periódico Oficial del Gobierno del Estado, es decir, un año a partir del viernes 11 de enero de 2019. Por lo anterior, resulta evidente que al día de hoy el </w:t>
      </w:r>
      <w:r w:rsidR="00877AF5">
        <w:rPr>
          <w:rFonts w:ascii="Arial" w:eastAsia="Times New Roman" w:hAnsi="Arial" w:cs="Arial"/>
          <w:bCs/>
          <w:i/>
          <w:color w:val="000000"/>
          <w:sz w:val="24"/>
          <w:szCs w:val="24"/>
          <w:lang w:eastAsia="es-ES"/>
        </w:rPr>
        <w:lastRenderedPageBreak/>
        <w:t>Acuerdo Administrativo</w:t>
      </w:r>
      <w:r w:rsidR="00F66CDE">
        <w:rPr>
          <w:rFonts w:ascii="Arial" w:eastAsia="Times New Roman" w:hAnsi="Arial" w:cs="Arial"/>
          <w:bCs/>
          <w:i/>
          <w:color w:val="000000"/>
          <w:sz w:val="24"/>
          <w:szCs w:val="24"/>
          <w:lang w:eastAsia="es-ES"/>
        </w:rPr>
        <w:t xml:space="preserve"> de mérito no genera efecto jurídico alguno, razón por la cual no es legalmente viable solicitar procedimiento o beneficio alguno derivado del mismo…”</w:t>
      </w:r>
    </w:p>
    <w:p w:rsidR="00F66CDE" w:rsidRDefault="00F66CDE" w:rsidP="00B14B51">
      <w:pPr>
        <w:autoSpaceDE w:val="0"/>
        <w:autoSpaceDN w:val="0"/>
        <w:adjustRightInd w:val="0"/>
        <w:spacing w:before="240" w:after="240" w:line="240" w:lineRule="auto"/>
        <w:ind w:firstLine="708"/>
        <w:contextualSpacing/>
        <w:jc w:val="both"/>
        <w:rPr>
          <w:rFonts w:ascii="Arial" w:eastAsia="Times New Roman" w:hAnsi="Arial" w:cs="Arial"/>
          <w:bCs/>
          <w:i/>
          <w:color w:val="000000"/>
          <w:sz w:val="24"/>
          <w:szCs w:val="24"/>
          <w:lang w:eastAsia="es-ES"/>
        </w:rPr>
      </w:pPr>
    </w:p>
    <w:p w:rsidR="000668CC" w:rsidRDefault="000668CC" w:rsidP="007E18F9">
      <w:pPr>
        <w:autoSpaceDE w:val="0"/>
        <w:autoSpaceDN w:val="0"/>
        <w:adjustRightInd w:val="0"/>
        <w:spacing w:before="240" w:after="240" w:line="360" w:lineRule="auto"/>
        <w:contextualSpacing/>
        <w:jc w:val="both"/>
        <w:rPr>
          <w:rFonts w:ascii="Arial" w:eastAsia="Times New Roman" w:hAnsi="Arial" w:cs="Arial"/>
          <w:bCs/>
          <w:color w:val="000000"/>
          <w:sz w:val="28"/>
          <w:szCs w:val="28"/>
          <w:lang w:eastAsia="es-ES"/>
        </w:rPr>
      </w:pPr>
    </w:p>
    <w:p w:rsidR="00972ED2" w:rsidRPr="00972ED2" w:rsidRDefault="0080779C" w:rsidP="00972ED2">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sidRPr="00972ED2">
        <w:rPr>
          <w:rFonts w:ascii="Arial" w:eastAsia="Times New Roman" w:hAnsi="Arial" w:cs="Arial"/>
          <w:bCs/>
          <w:color w:val="000000"/>
          <w:sz w:val="28"/>
          <w:szCs w:val="28"/>
          <w:lang w:eastAsia="es-ES"/>
        </w:rPr>
        <w:t>Por tanto, con lo indicado por la parte actora</w:t>
      </w:r>
      <w:r w:rsidR="00906474" w:rsidRPr="00972ED2">
        <w:rPr>
          <w:rFonts w:ascii="Arial" w:eastAsia="Times New Roman" w:hAnsi="Arial" w:cs="Arial"/>
          <w:bCs/>
          <w:color w:val="000000"/>
          <w:sz w:val="28"/>
          <w:szCs w:val="28"/>
          <w:lang w:eastAsia="es-ES"/>
        </w:rPr>
        <w:t xml:space="preserve"> en su ocurso de demanda</w:t>
      </w:r>
      <w:r w:rsidRPr="00972ED2">
        <w:rPr>
          <w:rFonts w:ascii="Arial" w:eastAsia="Times New Roman" w:hAnsi="Arial" w:cs="Arial"/>
          <w:bCs/>
          <w:color w:val="000000"/>
          <w:sz w:val="28"/>
          <w:szCs w:val="28"/>
          <w:lang w:eastAsia="es-ES"/>
        </w:rPr>
        <w:t xml:space="preserve">, </w:t>
      </w:r>
      <w:r w:rsidR="004469CF" w:rsidRPr="00972ED2">
        <w:rPr>
          <w:rFonts w:ascii="Arial" w:eastAsia="Times New Roman" w:hAnsi="Arial" w:cs="Arial"/>
          <w:bCs/>
          <w:color w:val="000000"/>
          <w:sz w:val="28"/>
          <w:szCs w:val="28"/>
          <w:lang w:eastAsia="es-ES"/>
        </w:rPr>
        <w:t xml:space="preserve">no </w:t>
      </w:r>
      <w:r w:rsidRPr="00972ED2">
        <w:rPr>
          <w:rFonts w:ascii="Arial" w:eastAsia="Times New Roman" w:hAnsi="Arial" w:cs="Arial"/>
          <w:bCs/>
          <w:color w:val="000000"/>
          <w:sz w:val="28"/>
          <w:szCs w:val="28"/>
          <w:lang w:eastAsia="es-ES"/>
        </w:rPr>
        <w:t>se desvirt</w:t>
      </w:r>
      <w:r w:rsidR="004469CF" w:rsidRPr="00972ED2">
        <w:rPr>
          <w:rFonts w:ascii="Arial" w:eastAsia="Times New Roman" w:hAnsi="Arial" w:cs="Arial"/>
          <w:bCs/>
          <w:color w:val="000000"/>
          <w:sz w:val="28"/>
          <w:szCs w:val="28"/>
          <w:lang w:eastAsia="es-ES"/>
        </w:rPr>
        <w:t>úa</w:t>
      </w:r>
      <w:r w:rsidRPr="00972ED2">
        <w:rPr>
          <w:rFonts w:ascii="Arial" w:eastAsia="Times New Roman" w:hAnsi="Arial" w:cs="Arial"/>
          <w:bCs/>
          <w:color w:val="000000"/>
          <w:sz w:val="28"/>
          <w:szCs w:val="28"/>
          <w:lang w:eastAsia="es-ES"/>
        </w:rPr>
        <w:t>n las razones expuestas por la autori</w:t>
      </w:r>
      <w:r w:rsidR="005A078C" w:rsidRPr="00972ED2">
        <w:rPr>
          <w:rFonts w:ascii="Arial" w:eastAsia="Times New Roman" w:hAnsi="Arial" w:cs="Arial"/>
          <w:bCs/>
          <w:color w:val="000000"/>
          <w:sz w:val="28"/>
          <w:szCs w:val="28"/>
          <w:lang w:eastAsia="es-ES"/>
        </w:rPr>
        <w:t xml:space="preserve">dad emisora del acto impugnado, máxime que </w:t>
      </w:r>
      <w:r w:rsidR="00451E05" w:rsidRPr="00972ED2">
        <w:rPr>
          <w:rFonts w:ascii="Arial" w:eastAsia="Times New Roman" w:hAnsi="Arial" w:cs="Arial"/>
          <w:bCs/>
          <w:color w:val="000000"/>
          <w:sz w:val="28"/>
          <w:szCs w:val="28"/>
          <w:lang w:eastAsia="es-ES"/>
        </w:rPr>
        <w:t xml:space="preserve">ésta sustenta su actuación en que </w:t>
      </w:r>
      <w:r w:rsidR="00972ED2" w:rsidRPr="00972ED2">
        <w:rPr>
          <w:rFonts w:ascii="Arial" w:eastAsia="Times New Roman" w:hAnsi="Arial" w:cs="Arial"/>
          <w:bCs/>
          <w:color w:val="000000"/>
          <w:sz w:val="28"/>
          <w:szCs w:val="28"/>
          <w:lang w:eastAsia="es-ES"/>
        </w:rPr>
        <w:t>al día de la fecha de la presentación del escrito</w:t>
      </w:r>
      <w:r w:rsidR="005B4AA2">
        <w:rPr>
          <w:rFonts w:ascii="Arial" w:eastAsia="Times New Roman" w:hAnsi="Arial" w:cs="Arial"/>
          <w:bCs/>
          <w:color w:val="000000"/>
          <w:sz w:val="28"/>
          <w:szCs w:val="28"/>
          <w:lang w:eastAsia="es-ES"/>
        </w:rPr>
        <w:t xml:space="preserve"> que motivo el acto impugnado</w:t>
      </w:r>
      <w:r w:rsidR="00972ED2" w:rsidRPr="00972ED2">
        <w:rPr>
          <w:rFonts w:ascii="Arial" w:eastAsia="Times New Roman" w:hAnsi="Arial" w:cs="Arial"/>
          <w:bCs/>
          <w:color w:val="000000"/>
          <w:sz w:val="28"/>
          <w:szCs w:val="28"/>
          <w:lang w:eastAsia="es-ES"/>
        </w:rPr>
        <w:t xml:space="preserve">, esto es el 16 de diciembre del </w:t>
      </w:r>
      <w:r w:rsidR="005B4AA2">
        <w:rPr>
          <w:rFonts w:ascii="Arial" w:eastAsia="Times New Roman" w:hAnsi="Arial" w:cs="Arial"/>
          <w:bCs/>
          <w:color w:val="000000"/>
          <w:sz w:val="28"/>
          <w:szCs w:val="28"/>
          <w:lang w:eastAsia="es-ES"/>
        </w:rPr>
        <w:t xml:space="preserve">2020, </w:t>
      </w:r>
      <w:r w:rsidR="00972ED2" w:rsidRPr="00972ED2">
        <w:rPr>
          <w:rFonts w:ascii="Arial" w:eastAsia="Times New Roman" w:hAnsi="Arial" w:cs="Arial"/>
          <w:bCs/>
          <w:color w:val="000000"/>
          <w:sz w:val="28"/>
          <w:szCs w:val="28"/>
          <w:lang w:eastAsia="es-ES"/>
        </w:rPr>
        <w:t xml:space="preserve">el Acuerdo Administrativo del cual se derivó la asignación y homologación de grados y del cual incorrectamente pretende vincular al pago de derechos que reclama, se encuentra sin vigencia, de conformidad con su artículo Primero Transitorio, el cual establece que aquel tuvo una vigencia de un año, contado a partir de su publicación en el Periódico Oficial del Gobierno del Estado, es decir, un año a partir del viernes 11 de enero de 2019. Por lo </w:t>
      </w:r>
      <w:r w:rsidR="006F2504">
        <w:rPr>
          <w:rFonts w:ascii="Arial" w:eastAsia="Times New Roman" w:hAnsi="Arial" w:cs="Arial"/>
          <w:bCs/>
          <w:color w:val="000000"/>
          <w:sz w:val="28"/>
          <w:szCs w:val="28"/>
          <w:lang w:eastAsia="es-ES"/>
        </w:rPr>
        <w:t>que a la fecha</w:t>
      </w:r>
      <w:r w:rsidR="00972ED2" w:rsidRPr="00972ED2">
        <w:rPr>
          <w:rFonts w:ascii="Arial" w:eastAsia="Times New Roman" w:hAnsi="Arial" w:cs="Arial"/>
          <w:bCs/>
          <w:color w:val="000000"/>
          <w:sz w:val="28"/>
          <w:szCs w:val="28"/>
          <w:lang w:eastAsia="es-ES"/>
        </w:rPr>
        <w:t xml:space="preserve"> el Acuerdo Administrativo de mérito no genera efecto jurídico alguno, razón por la cual no es legalmente viable solicitar procedimiento o ben</w:t>
      </w:r>
      <w:r w:rsidR="006F2504">
        <w:rPr>
          <w:rFonts w:ascii="Arial" w:eastAsia="Times New Roman" w:hAnsi="Arial" w:cs="Arial"/>
          <w:bCs/>
          <w:color w:val="000000"/>
          <w:sz w:val="28"/>
          <w:szCs w:val="28"/>
          <w:lang w:eastAsia="es-ES"/>
        </w:rPr>
        <w:t>eficio alguno derivado del mismo.</w:t>
      </w:r>
    </w:p>
    <w:p w:rsidR="00972ED2" w:rsidRDefault="00972ED2" w:rsidP="00346D48">
      <w:pPr>
        <w:autoSpaceDE w:val="0"/>
        <w:autoSpaceDN w:val="0"/>
        <w:adjustRightInd w:val="0"/>
        <w:spacing w:before="240" w:after="240" w:line="360" w:lineRule="auto"/>
        <w:contextualSpacing/>
        <w:jc w:val="both"/>
        <w:rPr>
          <w:rFonts w:ascii="Arial" w:eastAsia="Times New Roman" w:hAnsi="Arial" w:cs="Arial"/>
          <w:bCs/>
          <w:color w:val="000000"/>
          <w:sz w:val="28"/>
          <w:szCs w:val="28"/>
          <w:lang w:eastAsia="es-ES"/>
        </w:rPr>
      </w:pPr>
    </w:p>
    <w:p w:rsidR="00797FF2" w:rsidRPr="00C111E5" w:rsidRDefault="001F421B" w:rsidP="00C111E5">
      <w:pPr>
        <w:spacing w:line="360" w:lineRule="auto"/>
        <w:ind w:firstLine="709"/>
        <w:jc w:val="both"/>
        <w:rPr>
          <w:rFonts w:ascii="Arial" w:hAnsi="Arial" w:cs="Arial"/>
          <w:bCs/>
          <w:iCs/>
          <w:sz w:val="28"/>
          <w:szCs w:val="28"/>
        </w:rPr>
      </w:pPr>
      <w:r>
        <w:rPr>
          <w:rFonts w:ascii="Arial" w:hAnsi="Arial" w:cs="Arial"/>
          <w:bCs/>
          <w:iCs/>
          <w:sz w:val="28"/>
          <w:szCs w:val="28"/>
        </w:rPr>
        <w:t>Por otro parte</w:t>
      </w:r>
      <w:r w:rsidR="00797FF2" w:rsidRPr="00797FF2">
        <w:rPr>
          <w:rFonts w:ascii="Arial" w:hAnsi="Arial" w:cs="Arial"/>
          <w:bCs/>
          <w:iCs/>
          <w:sz w:val="28"/>
          <w:szCs w:val="28"/>
        </w:rPr>
        <w:t xml:space="preserve">, en </w:t>
      </w:r>
      <w:r>
        <w:rPr>
          <w:rFonts w:ascii="Arial" w:hAnsi="Arial" w:cs="Arial"/>
          <w:bCs/>
          <w:iCs/>
          <w:sz w:val="28"/>
          <w:szCs w:val="28"/>
        </w:rPr>
        <w:t>lo relativo</w:t>
      </w:r>
      <w:r w:rsidR="00797FF2" w:rsidRPr="00797FF2">
        <w:rPr>
          <w:rFonts w:ascii="Arial" w:hAnsi="Arial" w:cs="Arial"/>
          <w:bCs/>
          <w:iCs/>
          <w:sz w:val="28"/>
          <w:szCs w:val="28"/>
        </w:rPr>
        <w:t xml:space="preserve"> a la manifestación de la </w:t>
      </w:r>
      <w:r w:rsidR="00513E2F">
        <w:rPr>
          <w:rFonts w:ascii="Arial" w:hAnsi="Arial" w:cs="Arial"/>
          <w:bCs/>
          <w:iCs/>
          <w:sz w:val="28"/>
          <w:szCs w:val="28"/>
        </w:rPr>
        <w:t xml:space="preserve">parte </w:t>
      </w:r>
      <w:r w:rsidR="00797FF2" w:rsidRPr="00797FF2">
        <w:rPr>
          <w:rFonts w:ascii="Arial" w:hAnsi="Arial" w:cs="Arial"/>
          <w:bCs/>
          <w:iCs/>
          <w:sz w:val="28"/>
          <w:szCs w:val="28"/>
        </w:rPr>
        <w:t>actora en el sentido de que</w:t>
      </w:r>
      <w:r w:rsidR="00FC1FB0">
        <w:rPr>
          <w:rFonts w:ascii="Arial" w:hAnsi="Arial" w:cs="Arial"/>
          <w:bCs/>
          <w:iCs/>
          <w:sz w:val="28"/>
          <w:szCs w:val="28"/>
        </w:rPr>
        <w:t xml:space="preserve"> un acto de autoridad que no exprese el dispositivo legal en que se determine la competencia de la autoridad para emitir su acto, es causa para decretar su nulidad lisa y llana, </w:t>
      </w:r>
      <w:r w:rsidR="00C82B85">
        <w:rPr>
          <w:rFonts w:ascii="Arial" w:hAnsi="Arial" w:cs="Arial"/>
          <w:bCs/>
          <w:iCs/>
          <w:sz w:val="28"/>
          <w:szCs w:val="28"/>
        </w:rPr>
        <w:t>y que en el presente caso la autoridad demandada, faltan a la obligación de expresar el dispositivo legal en el que se determine la competencia de la autoridad para emitir su acto, lo anterior en estricto cumplimiento a lo precisado por el numeral 250 fracción I, del Código Procesal Administrativo para el Estado de San Luis Potosí</w:t>
      </w:r>
      <w:r w:rsidR="00CD0E8A">
        <w:rPr>
          <w:rFonts w:ascii="Arial" w:hAnsi="Arial" w:cs="Arial"/>
          <w:bCs/>
          <w:iCs/>
          <w:sz w:val="28"/>
          <w:szCs w:val="28"/>
        </w:rPr>
        <w:t xml:space="preserve">, y en el oficio emitido por el </w:t>
      </w:r>
      <w:r w:rsidR="004C1B32">
        <w:rPr>
          <w:rFonts w:ascii="Arial" w:hAnsi="Arial" w:cs="Arial"/>
          <w:bCs/>
          <w:iCs/>
          <w:sz w:val="28"/>
          <w:szCs w:val="28"/>
        </w:rPr>
        <w:t>Director Jurídico</w:t>
      </w:r>
      <w:r w:rsidR="00CD0E8A">
        <w:rPr>
          <w:rFonts w:ascii="Arial" w:hAnsi="Arial" w:cs="Arial"/>
          <w:bCs/>
          <w:iCs/>
          <w:sz w:val="28"/>
          <w:szCs w:val="28"/>
        </w:rPr>
        <w:t xml:space="preserve"> de la Secretaría de Seguridad Pública del Estado, en el que no se </w:t>
      </w:r>
      <w:r w:rsidR="00CD0E8A">
        <w:rPr>
          <w:rFonts w:ascii="Arial" w:hAnsi="Arial" w:cs="Arial"/>
          <w:bCs/>
          <w:iCs/>
          <w:sz w:val="28"/>
          <w:szCs w:val="28"/>
        </w:rPr>
        <w:lastRenderedPageBreak/>
        <w:t>señala clarament</w:t>
      </w:r>
      <w:r w:rsidR="00C111E5">
        <w:rPr>
          <w:rFonts w:ascii="Arial" w:hAnsi="Arial" w:cs="Arial"/>
          <w:bCs/>
          <w:iCs/>
          <w:sz w:val="28"/>
          <w:szCs w:val="28"/>
        </w:rPr>
        <w:t>e la competencia que se ostenta</w:t>
      </w:r>
      <w:r w:rsidR="00797FF2" w:rsidRPr="00797FF2">
        <w:rPr>
          <w:rFonts w:ascii="Arial" w:hAnsi="Arial" w:cs="Arial"/>
          <w:bCs/>
          <w:iCs/>
          <w:sz w:val="28"/>
          <w:szCs w:val="28"/>
        </w:rPr>
        <w:t xml:space="preserve">; a consideración de esta Primera Sala Unitaria </w:t>
      </w:r>
      <w:r w:rsidR="00797FF2" w:rsidRPr="00C111E5">
        <w:rPr>
          <w:rFonts w:ascii="Arial" w:hAnsi="Arial" w:cs="Arial"/>
          <w:bCs/>
          <w:iCs/>
          <w:sz w:val="28"/>
          <w:szCs w:val="28"/>
        </w:rPr>
        <w:t>es infundada.</w:t>
      </w:r>
    </w:p>
    <w:p w:rsidR="00797FF2" w:rsidRPr="00190113" w:rsidRDefault="00797FF2" w:rsidP="00797FF2">
      <w:pPr>
        <w:spacing w:line="360" w:lineRule="auto"/>
        <w:ind w:firstLine="709"/>
        <w:jc w:val="both"/>
        <w:rPr>
          <w:rFonts w:ascii="Arial" w:hAnsi="Arial" w:cs="Arial"/>
          <w:sz w:val="20"/>
          <w:szCs w:val="20"/>
        </w:rPr>
      </w:pPr>
    </w:p>
    <w:p w:rsidR="00B14057" w:rsidRDefault="00F21251" w:rsidP="00797FF2">
      <w:pPr>
        <w:spacing w:line="360" w:lineRule="auto"/>
        <w:ind w:firstLine="709"/>
        <w:jc w:val="both"/>
        <w:rPr>
          <w:rFonts w:ascii="Arial" w:hAnsi="Arial" w:cs="Arial"/>
          <w:sz w:val="28"/>
          <w:szCs w:val="28"/>
        </w:rPr>
      </w:pPr>
      <w:r w:rsidRPr="00F21251">
        <w:rPr>
          <w:rFonts w:ascii="Arial" w:hAnsi="Arial" w:cs="Arial"/>
          <w:sz w:val="28"/>
          <w:szCs w:val="28"/>
        </w:rPr>
        <w:t>Del oficio</w:t>
      </w:r>
      <w:r>
        <w:rPr>
          <w:rFonts w:ascii="Arial" w:hAnsi="Arial" w:cs="Arial"/>
          <w:sz w:val="28"/>
          <w:szCs w:val="28"/>
        </w:rPr>
        <w:t xml:space="preserve"> que constituye el acto impugnado, se advierte </w:t>
      </w:r>
      <w:r w:rsidR="00B14057">
        <w:rPr>
          <w:rFonts w:ascii="Arial" w:hAnsi="Arial" w:cs="Arial"/>
          <w:sz w:val="28"/>
          <w:szCs w:val="28"/>
        </w:rPr>
        <w:t>en su primer párrafo lo siguiente:</w:t>
      </w:r>
    </w:p>
    <w:p w:rsidR="00B14057" w:rsidRPr="000A3E6F" w:rsidRDefault="00B14057" w:rsidP="000A3E6F">
      <w:pPr>
        <w:spacing w:line="240" w:lineRule="auto"/>
        <w:ind w:firstLine="709"/>
        <w:jc w:val="both"/>
        <w:rPr>
          <w:rFonts w:ascii="Arial" w:hAnsi="Arial" w:cs="Arial"/>
          <w:i/>
          <w:sz w:val="24"/>
          <w:szCs w:val="24"/>
        </w:rPr>
      </w:pPr>
      <w:r w:rsidRPr="000A3E6F">
        <w:rPr>
          <w:rFonts w:ascii="Arial" w:hAnsi="Arial" w:cs="Arial"/>
          <w:i/>
          <w:sz w:val="24"/>
          <w:szCs w:val="24"/>
        </w:rPr>
        <w:t>“..</w:t>
      </w:r>
      <w:r w:rsidR="004234C7">
        <w:rPr>
          <w:rFonts w:ascii="Arial" w:hAnsi="Arial" w:cs="Arial"/>
          <w:i/>
          <w:sz w:val="24"/>
          <w:szCs w:val="24"/>
        </w:rPr>
        <w:t>Director Jurídico</w:t>
      </w:r>
      <w:r w:rsidRPr="000A3E6F">
        <w:rPr>
          <w:rFonts w:ascii="Arial" w:hAnsi="Arial" w:cs="Arial"/>
          <w:i/>
          <w:sz w:val="24"/>
          <w:szCs w:val="24"/>
        </w:rPr>
        <w:t xml:space="preserve"> de la Secretaría de Seguridad Pública del Estado, con fundamento en lo dispuesto por los artículos 8 de la Constitución Política de los Estados Unidos Mexicanos; 1, 2, 4, 5, fracción I, inciso a), 6 y 10 fracción I</w:t>
      </w:r>
      <w:r w:rsidR="000A3E6F" w:rsidRPr="000A3E6F">
        <w:rPr>
          <w:rFonts w:ascii="Arial" w:hAnsi="Arial" w:cs="Arial"/>
          <w:i/>
          <w:sz w:val="24"/>
          <w:szCs w:val="24"/>
        </w:rPr>
        <w:t xml:space="preserve"> del Reglamento Interior de la Secretaría de Seguridad Pública del Estado; y en a</w:t>
      </w:r>
      <w:r w:rsidR="00AE579D">
        <w:rPr>
          <w:rFonts w:ascii="Arial" w:hAnsi="Arial" w:cs="Arial"/>
          <w:i/>
          <w:sz w:val="24"/>
          <w:szCs w:val="24"/>
        </w:rPr>
        <w:t xml:space="preserve">tención a su escrito de fecha </w:t>
      </w:r>
      <w:r w:rsidR="004E4D57">
        <w:rPr>
          <w:rFonts w:ascii="Arial" w:hAnsi="Arial" w:cs="Arial"/>
          <w:i/>
          <w:sz w:val="24"/>
          <w:szCs w:val="24"/>
        </w:rPr>
        <w:t>16 de diciem</w:t>
      </w:r>
      <w:r w:rsidR="00AE579D">
        <w:rPr>
          <w:rFonts w:ascii="Arial" w:hAnsi="Arial" w:cs="Arial"/>
          <w:i/>
          <w:sz w:val="24"/>
          <w:szCs w:val="24"/>
        </w:rPr>
        <w:t>bre</w:t>
      </w:r>
      <w:r w:rsidR="004E4D57">
        <w:rPr>
          <w:rFonts w:ascii="Arial" w:hAnsi="Arial" w:cs="Arial"/>
          <w:i/>
          <w:sz w:val="24"/>
          <w:szCs w:val="24"/>
        </w:rPr>
        <w:t xml:space="preserve"> de 2020</w:t>
      </w:r>
      <w:r w:rsidR="000A3E6F" w:rsidRPr="000A3E6F">
        <w:rPr>
          <w:rFonts w:ascii="Arial" w:hAnsi="Arial" w:cs="Arial"/>
          <w:i/>
          <w:sz w:val="24"/>
          <w:szCs w:val="24"/>
        </w:rPr>
        <w:t>,…</w:t>
      </w:r>
      <w:r w:rsidR="008534D8">
        <w:rPr>
          <w:rFonts w:ascii="Arial" w:hAnsi="Arial" w:cs="Arial"/>
          <w:i/>
          <w:sz w:val="24"/>
          <w:szCs w:val="24"/>
        </w:rPr>
        <w:t>”</w:t>
      </w:r>
    </w:p>
    <w:p w:rsidR="00DF48E5" w:rsidRDefault="00DF48E5" w:rsidP="00797FF2">
      <w:pPr>
        <w:spacing w:line="360" w:lineRule="auto"/>
        <w:ind w:firstLine="709"/>
        <w:jc w:val="both"/>
        <w:rPr>
          <w:rFonts w:ascii="Arial" w:hAnsi="Arial" w:cs="Arial"/>
          <w:sz w:val="28"/>
          <w:szCs w:val="28"/>
        </w:rPr>
      </w:pPr>
    </w:p>
    <w:p w:rsidR="00DF48E5" w:rsidRPr="00DF48E5" w:rsidRDefault="00DF48E5" w:rsidP="00797FF2">
      <w:pPr>
        <w:spacing w:line="360" w:lineRule="auto"/>
        <w:ind w:firstLine="709"/>
        <w:jc w:val="both"/>
        <w:rPr>
          <w:rFonts w:ascii="Arial" w:hAnsi="Arial" w:cs="Arial"/>
          <w:sz w:val="28"/>
          <w:szCs w:val="28"/>
        </w:rPr>
      </w:pPr>
      <w:r w:rsidRPr="00DF48E5">
        <w:rPr>
          <w:rFonts w:ascii="Arial" w:hAnsi="Arial" w:cs="Arial"/>
          <w:sz w:val="28"/>
          <w:szCs w:val="28"/>
        </w:rPr>
        <w:t xml:space="preserve">De lo anterior, se advierte </w:t>
      </w:r>
      <w:r w:rsidR="003F44BF">
        <w:rPr>
          <w:rFonts w:ascii="Arial" w:hAnsi="Arial" w:cs="Arial"/>
          <w:sz w:val="28"/>
          <w:szCs w:val="28"/>
        </w:rPr>
        <w:t xml:space="preserve">entre otros </w:t>
      </w:r>
      <w:r w:rsidRPr="00DF48E5">
        <w:rPr>
          <w:rFonts w:ascii="Arial" w:hAnsi="Arial" w:cs="Arial"/>
          <w:sz w:val="28"/>
          <w:szCs w:val="28"/>
        </w:rPr>
        <w:t xml:space="preserve">la cita de </w:t>
      </w:r>
      <w:r w:rsidR="00797FF2" w:rsidRPr="00DF48E5">
        <w:rPr>
          <w:rFonts w:ascii="Arial" w:hAnsi="Arial" w:cs="Arial"/>
          <w:sz w:val="28"/>
          <w:szCs w:val="28"/>
        </w:rPr>
        <w:t xml:space="preserve">los artículos </w:t>
      </w:r>
      <w:r w:rsidRPr="00DF48E5">
        <w:rPr>
          <w:rFonts w:ascii="Arial" w:hAnsi="Arial" w:cs="Arial"/>
          <w:sz w:val="28"/>
          <w:szCs w:val="28"/>
        </w:rPr>
        <w:t>1, 2, 4, 5, fracción I, inciso a), 6 y 10 fracción I del Reglamento Interior de la Secretaría de Seguridad Pública del Estado</w:t>
      </w:r>
      <w:r w:rsidR="00513BBB">
        <w:rPr>
          <w:rFonts w:ascii="Arial" w:hAnsi="Arial" w:cs="Arial"/>
          <w:sz w:val="28"/>
          <w:szCs w:val="28"/>
        </w:rPr>
        <w:t>, que disponen:</w:t>
      </w:r>
    </w:p>
    <w:p w:rsidR="00797FF2" w:rsidRPr="00190113" w:rsidRDefault="00797FF2" w:rsidP="00513BBB">
      <w:pPr>
        <w:autoSpaceDE w:val="0"/>
        <w:autoSpaceDN w:val="0"/>
        <w:adjustRightInd w:val="0"/>
        <w:jc w:val="both"/>
        <w:rPr>
          <w:rFonts w:ascii="Arial" w:hAnsi="Arial" w:cs="Arial"/>
          <w:b/>
          <w:iCs/>
          <w:color w:val="000000"/>
          <w:sz w:val="20"/>
          <w:szCs w:val="20"/>
          <w:lang w:eastAsia="es-MX"/>
        </w:rPr>
      </w:pPr>
    </w:p>
    <w:p w:rsidR="00EA56DA" w:rsidRPr="00506932" w:rsidRDefault="00EA56DA" w:rsidP="00797FF2">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“ARTÍCULO 1</w:t>
      </w:r>
      <w:r w:rsidR="00797FF2" w:rsidRPr="00506932">
        <w:rPr>
          <w:rFonts w:ascii="Arial" w:hAnsi="Arial" w:cs="Arial"/>
          <w:b/>
          <w:i/>
          <w:iCs/>
          <w:color w:val="000000"/>
          <w:sz w:val="24"/>
          <w:szCs w:val="24"/>
          <w:lang w:eastAsia="es-MX"/>
        </w:rPr>
        <w:t>º.</w:t>
      </w:r>
      <w:r w:rsidR="00797FF2" w:rsidRPr="00506932">
        <w:rPr>
          <w:rFonts w:ascii="Arial" w:hAnsi="Arial" w:cs="Arial"/>
          <w:i/>
          <w:iCs/>
          <w:color w:val="000000"/>
          <w:sz w:val="24"/>
          <w:szCs w:val="24"/>
          <w:lang w:eastAsia="es-MX"/>
        </w:rPr>
        <w:t xml:space="preserve"> </w:t>
      </w:r>
      <w:r w:rsidRPr="00506932">
        <w:rPr>
          <w:rFonts w:ascii="Arial" w:hAnsi="Arial" w:cs="Arial"/>
          <w:i/>
          <w:iCs/>
          <w:color w:val="000000"/>
          <w:sz w:val="24"/>
          <w:szCs w:val="24"/>
          <w:lang w:eastAsia="es-MX"/>
        </w:rPr>
        <w:t>Las disposiciones del presente ordenamiento, son de orden público y de interés social, y tienen por objeto establecer la estructura, organización y funcionamiento de la Secretaría, Direcciones y unidades administrativas que la integran, distribuyendo, para tal efecto, las atribuciones y obligaciones a cada una de ellas.</w:t>
      </w:r>
      <w:r w:rsidR="00533902" w:rsidRPr="00506932">
        <w:rPr>
          <w:rFonts w:ascii="Arial" w:hAnsi="Arial" w:cs="Arial"/>
          <w:i/>
          <w:iCs/>
          <w:color w:val="000000"/>
          <w:sz w:val="24"/>
          <w:szCs w:val="24"/>
          <w:lang w:eastAsia="es-MX"/>
        </w:rPr>
        <w:t>”</w:t>
      </w:r>
    </w:p>
    <w:p w:rsidR="00EA56DA" w:rsidRPr="00506932" w:rsidRDefault="00EA56DA" w:rsidP="00797FF2">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 xml:space="preserve">ARTÍCULO 2º.- </w:t>
      </w:r>
      <w:r w:rsidR="00533902" w:rsidRPr="00506932">
        <w:rPr>
          <w:rFonts w:ascii="Arial" w:hAnsi="Arial" w:cs="Arial"/>
          <w:b/>
          <w:i/>
          <w:iCs/>
          <w:color w:val="000000"/>
          <w:sz w:val="24"/>
          <w:szCs w:val="24"/>
          <w:lang w:eastAsia="es-MX"/>
        </w:rPr>
        <w:t>“</w:t>
      </w:r>
      <w:r w:rsidRPr="00506932">
        <w:rPr>
          <w:rFonts w:ascii="Arial" w:hAnsi="Arial" w:cs="Arial"/>
          <w:i/>
          <w:iCs/>
          <w:color w:val="000000"/>
          <w:sz w:val="24"/>
          <w:szCs w:val="24"/>
          <w:lang w:eastAsia="es-MX"/>
        </w:rPr>
        <w:t>La Secretaría, como dependencia centralizada del Poder Ejecutivo del Estado</w:t>
      </w:r>
      <w:r w:rsidR="002A3F7C" w:rsidRPr="00506932">
        <w:rPr>
          <w:rFonts w:ascii="Arial" w:hAnsi="Arial" w:cs="Arial"/>
          <w:i/>
          <w:iCs/>
          <w:color w:val="000000"/>
          <w:sz w:val="24"/>
          <w:szCs w:val="24"/>
          <w:lang w:eastAsia="es-MX"/>
        </w:rPr>
        <w:t xml:space="preserve">, tiene a su cargo el ejercicio de las atribuciones conferidas en el artículo 41 </w:t>
      </w:r>
      <w:proofErr w:type="spellStart"/>
      <w:r w:rsidR="002A3F7C" w:rsidRPr="00506932">
        <w:rPr>
          <w:rFonts w:ascii="Arial" w:hAnsi="Arial" w:cs="Arial"/>
          <w:i/>
          <w:iCs/>
          <w:color w:val="000000"/>
          <w:sz w:val="24"/>
          <w:szCs w:val="24"/>
          <w:lang w:eastAsia="es-MX"/>
        </w:rPr>
        <w:t>Quater</w:t>
      </w:r>
      <w:proofErr w:type="spellEnd"/>
      <w:r w:rsidR="002A3F7C" w:rsidRPr="00506932">
        <w:rPr>
          <w:rFonts w:ascii="Arial" w:hAnsi="Arial" w:cs="Arial"/>
          <w:i/>
          <w:iCs/>
          <w:color w:val="000000"/>
          <w:sz w:val="24"/>
          <w:szCs w:val="24"/>
          <w:lang w:eastAsia="es-MX"/>
        </w:rPr>
        <w:t>, de la Ley Orgánica de la Administración Pública del Estado</w:t>
      </w:r>
      <w:r w:rsidR="009B1604" w:rsidRPr="00506932">
        <w:rPr>
          <w:rFonts w:ascii="Arial" w:hAnsi="Arial" w:cs="Arial"/>
          <w:i/>
          <w:iCs/>
          <w:color w:val="000000"/>
          <w:sz w:val="24"/>
          <w:szCs w:val="24"/>
          <w:lang w:eastAsia="es-MX"/>
        </w:rPr>
        <w:t>; en la Ley del Sistema de Seguridad Pública del Estado y demás Leyes, Reglamentos, Decretos, Acuerdos, Convenios e Instrucciones del Ejecutivo del Estado relacionados con la materia.</w:t>
      </w:r>
      <w:r w:rsidR="00533902" w:rsidRPr="00506932">
        <w:rPr>
          <w:rFonts w:ascii="Arial" w:hAnsi="Arial" w:cs="Arial"/>
          <w:i/>
          <w:iCs/>
          <w:color w:val="000000"/>
          <w:sz w:val="24"/>
          <w:szCs w:val="24"/>
          <w:lang w:eastAsia="es-MX"/>
        </w:rPr>
        <w:t>”</w:t>
      </w:r>
    </w:p>
    <w:p w:rsidR="00822628" w:rsidRPr="00506932" w:rsidRDefault="00822628"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 xml:space="preserve">ARTÍCULO 4º.- </w:t>
      </w:r>
      <w:r w:rsidR="00533902" w:rsidRPr="00506932">
        <w:rPr>
          <w:rFonts w:ascii="Arial" w:hAnsi="Arial" w:cs="Arial"/>
          <w:b/>
          <w:i/>
          <w:iCs/>
          <w:color w:val="000000"/>
          <w:sz w:val="24"/>
          <w:szCs w:val="24"/>
          <w:lang w:eastAsia="es-MX"/>
        </w:rPr>
        <w:t>“</w:t>
      </w:r>
      <w:r w:rsidRPr="00506932">
        <w:rPr>
          <w:rFonts w:ascii="Arial" w:hAnsi="Arial" w:cs="Arial"/>
          <w:i/>
          <w:iCs/>
          <w:color w:val="000000"/>
          <w:sz w:val="24"/>
          <w:szCs w:val="24"/>
          <w:lang w:eastAsia="es-MX"/>
        </w:rPr>
        <w:t>La Secretaría a través de sus direcciones y unidades administrativas, planeará y conducirá sus actividades conforme a los objetivos, estrategias, acciones</w:t>
      </w:r>
      <w:r w:rsidR="0010546A" w:rsidRPr="00506932">
        <w:rPr>
          <w:rFonts w:ascii="Arial" w:hAnsi="Arial" w:cs="Arial"/>
          <w:i/>
          <w:iCs/>
          <w:color w:val="000000"/>
          <w:sz w:val="24"/>
          <w:szCs w:val="24"/>
          <w:lang w:eastAsia="es-MX"/>
        </w:rPr>
        <w:t xml:space="preserve"> y programas establecidos en el Plan Estatal de Desarrollo relativos </w:t>
      </w:r>
      <w:r w:rsidR="002C47AB" w:rsidRPr="00506932">
        <w:rPr>
          <w:rFonts w:ascii="Arial" w:hAnsi="Arial" w:cs="Arial"/>
          <w:i/>
          <w:iCs/>
          <w:color w:val="000000"/>
          <w:sz w:val="24"/>
          <w:szCs w:val="24"/>
          <w:lang w:eastAsia="es-MX"/>
        </w:rPr>
        <w:t>al rubro de Seguridad Pública; a las políticas</w:t>
      </w:r>
      <w:r w:rsidR="00094F50" w:rsidRPr="00506932">
        <w:rPr>
          <w:rFonts w:ascii="Arial" w:hAnsi="Arial" w:cs="Arial"/>
          <w:i/>
          <w:iCs/>
          <w:color w:val="000000"/>
          <w:sz w:val="24"/>
          <w:szCs w:val="24"/>
          <w:lang w:eastAsia="es-MX"/>
        </w:rPr>
        <w:t xml:space="preserve"> y programas que determine el Ejecutivo Estatal, así como en los lineamientos que se fije el Sistema Nacional de Seguridad Pública.</w:t>
      </w:r>
      <w:r w:rsidR="00533902" w:rsidRPr="00506932">
        <w:rPr>
          <w:rFonts w:ascii="Arial" w:hAnsi="Arial" w:cs="Arial"/>
          <w:i/>
          <w:iCs/>
          <w:color w:val="000000"/>
          <w:sz w:val="24"/>
          <w:szCs w:val="24"/>
          <w:lang w:eastAsia="es-MX"/>
        </w:rPr>
        <w:t>”</w:t>
      </w:r>
    </w:p>
    <w:p w:rsidR="00643016" w:rsidRPr="00506932" w:rsidRDefault="00643016"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 xml:space="preserve">ARTÍCULO 5º.- </w:t>
      </w:r>
      <w:r w:rsidR="00533902" w:rsidRPr="00506932">
        <w:rPr>
          <w:rFonts w:ascii="Arial" w:hAnsi="Arial" w:cs="Arial"/>
          <w:b/>
          <w:i/>
          <w:iCs/>
          <w:color w:val="000000"/>
          <w:sz w:val="24"/>
          <w:szCs w:val="24"/>
          <w:lang w:eastAsia="es-MX"/>
        </w:rPr>
        <w:t>“</w:t>
      </w:r>
      <w:r w:rsidRPr="00506932">
        <w:rPr>
          <w:rFonts w:ascii="Arial" w:hAnsi="Arial" w:cs="Arial"/>
          <w:i/>
          <w:iCs/>
          <w:color w:val="000000"/>
          <w:sz w:val="24"/>
          <w:szCs w:val="24"/>
          <w:lang w:eastAsia="es-MX"/>
        </w:rPr>
        <w:t>La Secretaría para el ejercicio de las funciones y despacho de los asuntos de su competencia, contará con los servidores públicos, direcciones y unidades administrativas siguientes:</w:t>
      </w:r>
    </w:p>
    <w:p w:rsidR="00643016" w:rsidRPr="00506932" w:rsidRDefault="00643016"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I.</w:t>
      </w:r>
      <w:r w:rsidRPr="00506932">
        <w:rPr>
          <w:rFonts w:ascii="Arial" w:hAnsi="Arial" w:cs="Arial"/>
          <w:i/>
          <w:iCs/>
          <w:color w:val="000000"/>
          <w:sz w:val="24"/>
          <w:szCs w:val="24"/>
          <w:lang w:eastAsia="es-MX"/>
        </w:rPr>
        <w:t>- Secretario de Seguridad Pública:</w:t>
      </w:r>
    </w:p>
    <w:p w:rsidR="00643016" w:rsidRPr="00506932" w:rsidRDefault="00643016"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a).</w:t>
      </w:r>
      <w:r w:rsidRPr="00506932">
        <w:rPr>
          <w:rFonts w:ascii="Arial" w:hAnsi="Arial" w:cs="Arial"/>
          <w:i/>
          <w:iCs/>
          <w:color w:val="000000"/>
          <w:sz w:val="24"/>
          <w:szCs w:val="24"/>
          <w:lang w:eastAsia="es-MX"/>
        </w:rPr>
        <w:t xml:space="preserve"> Dirección Jurídica</w:t>
      </w:r>
    </w:p>
    <w:p w:rsidR="00533902" w:rsidRPr="00506932" w:rsidRDefault="00533902"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lastRenderedPageBreak/>
        <w:t>…</w:t>
      </w:r>
      <w:r w:rsidRPr="00506932">
        <w:rPr>
          <w:rFonts w:ascii="Arial" w:hAnsi="Arial" w:cs="Arial"/>
          <w:i/>
          <w:iCs/>
          <w:color w:val="000000"/>
          <w:sz w:val="24"/>
          <w:szCs w:val="24"/>
          <w:lang w:eastAsia="es-MX"/>
        </w:rPr>
        <w:t>”</w:t>
      </w:r>
    </w:p>
    <w:p w:rsidR="00CB1CE1" w:rsidRPr="00506932" w:rsidRDefault="00CB1CE1"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 xml:space="preserve">ARTÍCULO 6º.- </w:t>
      </w:r>
      <w:r w:rsidR="006832C2" w:rsidRPr="00506932">
        <w:rPr>
          <w:rFonts w:ascii="Arial" w:hAnsi="Arial" w:cs="Arial"/>
          <w:b/>
          <w:i/>
          <w:iCs/>
          <w:color w:val="000000"/>
          <w:sz w:val="24"/>
          <w:szCs w:val="24"/>
          <w:lang w:eastAsia="es-MX"/>
        </w:rPr>
        <w:t>“</w:t>
      </w:r>
      <w:r w:rsidRPr="00506932">
        <w:rPr>
          <w:rFonts w:ascii="Arial" w:hAnsi="Arial" w:cs="Arial"/>
          <w:i/>
          <w:iCs/>
          <w:color w:val="000000"/>
          <w:sz w:val="24"/>
          <w:szCs w:val="24"/>
          <w:lang w:eastAsia="es-MX"/>
        </w:rPr>
        <w:t>El trámite y resolución de los asuntos de la competencia de la Secretaría, corresponde al Se</w:t>
      </w:r>
      <w:r w:rsidR="00CF309C" w:rsidRPr="00506932">
        <w:rPr>
          <w:rFonts w:ascii="Arial" w:hAnsi="Arial" w:cs="Arial"/>
          <w:i/>
          <w:iCs/>
          <w:color w:val="000000"/>
          <w:sz w:val="24"/>
          <w:szCs w:val="24"/>
          <w:lang w:eastAsia="es-MX"/>
        </w:rPr>
        <w:t>cretario así como la representación de la misma. Las direcciones y unidades administrativas ejercerán las facultades que les asigne la Ley, el presente Reglamento y las que les delegue el Titular de la Secretaría, sin perjuicio de que el mismo Secretario pueda asumir el ejercicio de tales facultades, en forma directa, cuando lo juzgue conveniente.</w:t>
      </w:r>
    </w:p>
    <w:p w:rsidR="00CF309C" w:rsidRPr="00506932" w:rsidRDefault="00CF309C"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i/>
          <w:iCs/>
          <w:color w:val="000000"/>
          <w:sz w:val="24"/>
          <w:szCs w:val="24"/>
          <w:lang w:eastAsia="es-MX"/>
        </w:rPr>
        <w:t>Los servidores públicos que ocupen la titularidad de las direcciones y unidades administrativas en la Secretaría tendrán el carácter de personal de confianza en los términos</w:t>
      </w:r>
      <w:r w:rsidR="006832C2" w:rsidRPr="00506932">
        <w:rPr>
          <w:rFonts w:ascii="Arial" w:hAnsi="Arial" w:cs="Arial"/>
          <w:i/>
          <w:iCs/>
          <w:color w:val="000000"/>
          <w:sz w:val="24"/>
          <w:szCs w:val="24"/>
          <w:lang w:eastAsia="es-MX"/>
        </w:rPr>
        <w:t xml:space="preserve"> de la legislación aplicable y estarán obligados a guardar estricta reserva y confidencialidad sobre los asuntos de su respectiva competencia.”</w:t>
      </w:r>
    </w:p>
    <w:p w:rsidR="004D5DBF" w:rsidRPr="00506932" w:rsidRDefault="006832C2"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ARTÍCULO 1</w:t>
      </w:r>
      <w:r w:rsidR="004D5DBF" w:rsidRPr="00506932">
        <w:rPr>
          <w:rFonts w:ascii="Arial" w:hAnsi="Arial" w:cs="Arial"/>
          <w:b/>
          <w:i/>
          <w:iCs/>
          <w:color w:val="000000"/>
          <w:sz w:val="24"/>
          <w:szCs w:val="24"/>
          <w:lang w:eastAsia="es-MX"/>
        </w:rPr>
        <w:t>0</w:t>
      </w:r>
      <w:r w:rsidRPr="00506932">
        <w:rPr>
          <w:rFonts w:ascii="Arial" w:hAnsi="Arial" w:cs="Arial"/>
          <w:b/>
          <w:i/>
          <w:iCs/>
          <w:color w:val="000000"/>
          <w:sz w:val="24"/>
          <w:szCs w:val="24"/>
          <w:lang w:eastAsia="es-MX"/>
        </w:rPr>
        <w:t xml:space="preserve">.- </w:t>
      </w:r>
      <w:r w:rsidRPr="00506932">
        <w:rPr>
          <w:rFonts w:ascii="Arial" w:hAnsi="Arial" w:cs="Arial"/>
          <w:i/>
          <w:iCs/>
          <w:color w:val="000000"/>
          <w:sz w:val="24"/>
          <w:szCs w:val="24"/>
          <w:lang w:eastAsia="es-MX"/>
        </w:rPr>
        <w:t>“</w:t>
      </w:r>
      <w:r w:rsidR="004D5DBF" w:rsidRPr="00506932">
        <w:rPr>
          <w:rFonts w:ascii="Arial" w:hAnsi="Arial" w:cs="Arial"/>
          <w:i/>
          <w:iCs/>
          <w:color w:val="000000"/>
          <w:sz w:val="24"/>
          <w:szCs w:val="24"/>
          <w:lang w:eastAsia="es-MX"/>
        </w:rPr>
        <w:t>Corresponde a la Dirección Jurídica, las siguientes atribuciones:</w:t>
      </w:r>
    </w:p>
    <w:p w:rsidR="004D5DBF" w:rsidRPr="00506932" w:rsidRDefault="004D5DBF" w:rsidP="00822628">
      <w:pPr>
        <w:autoSpaceDE w:val="0"/>
        <w:autoSpaceDN w:val="0"/>
        <w:adjustRightInd w:val="0"/>
        <w:ind w:left="709"/>
        <w:jc w:val="both"/>
        <w:rPr>
          <w:rFonts w:ascii="Arial" w:hAnsi="Arial" w:cs="Arial"/>
          <w:i/>
          <w:iCs/>
          <w:color w:val="000000"/>
          <w:sz w:val="24"/>
          <w:szCs w:val="24"/>
          <w:lang w:eastAsia="es-MX"/>
        </w:rPr>
      </w:pPr>
      <w:r w:rsidRPr="00506932">
        <w:rPr>
          <w:rFonts w:ascii="Arial" w:hAnsi="Arial" w:cs="Arial"/>
          <w:b/>
          <w:i/>
          <w:iCs/>
          <w:color w:val="000000"/>
          <w:sz w:val="24"/>
          <w:szCs w:val="24"/>
          <w:lang w:eastAsia="es-MX"/>
        </w:rPr>
        <w:t xml:space="preserve">I.- </w:t>
      </w:r>
      <w:r w:rsidRPr="00506932">
        <w:rPr>
          <w:rFonts w:ascii="Arial" w:hAnsi="Arial" w:cs="Arial"/>
          <w:i/>
          <w:iCs/>
          <w:color w:val="000000"/>
          <w:sz w:val="24"/>
          <w:szCs w:val="24"/>
          <w:lang w:eastAsia="es-MX"/>
        </w:rPr>
        <w:t>Representar legalmente a la Secretaría, al Secretario y, en su caso, a los titulares de las direcciones generales y unidades administrativas de la Secretaría en los procedimientos judiciales, laborales y administrativos derivados del servicio público</w:t>
      </w:r>
      <w:r w:rsidR="00087029" w:rsidRPr="00506932">
        <w:rPr>
          <w:rFonts w:ascii="Arial" w:hAnsi="Arial" w:cs="Arial"/>
          <w:i/>
          <w:iCs/>
          <w:color w:val="000000"/>
          <w:sz w:val="24"/>
          <w:szCs w:val="24"/>
          <w:lang w:eastAsia="es-MX"/>
        </w:rPr>
        <w:t>, del orden local, federal y municipal en términos de la Ley aplicable, o en cualquier otro asunto de carácter legal, en que se afecte la Secretaría…”</w:t>
      </w:r>
    </w:p>
    <w:p w:rsidR="00797FF2" w:rsidRPr="00190113" w:rsidRDefault="00797FF2" w:rsidP="00087029">
      <w:pPr>
        <w:spacing w:line="360" w:lineRule="auto"/>
        <w:jc w:val="both"/>
        <w:rPr>
          <w:rFonts w:ascii="Arial" w:hAnsi="Arial" w:cs="Arial"/>
          <w:sz w:val="20"/>
          <w:szCs w:val="20"/>
        </w:rPr>
      </w:pPr>
    </w:p>
    <w:p w:rsidR="007A195E" w:rsidRPr="003D4F15" w:rsidRDefault="00797FF2" w:rsidP="003D4F15">
      <w:pPr>
        <w:spacing w:line="360" w:lineRule="auto"/>
        <w:ind w:firstLine="709"/>
        <w:jc w:val="both"/>
        <w:rPr>
          <w:rFonts w:ascii="Arial" w:hAnsi="Arial" w:cs="Arial"/>
          <w:bCs/>
          <w:iCs/>
          <w:sz w:val="28"/>
          <w:szCs w:val="28"/>
        </w:rPr>
      </w:pPr>
      <w:r w:rsidRPr="009D59AC">
        <w:rPr>
          <w:rFonts w:ascii="Arial" w:hAnsi="Arial" w:cs="Arial"/>
          <w:sz w:val="28"/>
          <w:szCs w:val="28"/>
        </w:rPr>
        <w:t>De donde se concluye, que en el caso particular</w:t>
      </w:r>
      <w:r w:rsidRPr="00A7536D">
        <w:rPr>
          <w:rFonts w:ascii="Arial" w:hAnsi="Arial" w:cs="Arial"/>
          <w:sz w:val="28"/>
          <w:szCs w:val="28"/>
        </w:rPr>
        <w:t xml:space="preserve">, contrario a lo argüido por </w:t>
      </w:r>
      <w:r w:rsidR="0072789C">
        <w:rPr>
          <w:rFonts w:ascii="Arial" w:hAnsi="Arial" w:cs="Arial"/>
          <w:sz w:val="28"/>
          <w:szCs w:val="28"/>
        </w:rPr>
        <w:t>el actor</w:t>
      </w:r>
      <w:r w:rsidRPr="00A7536D">
        <w:rPr>
          <w:rFonts w:ascii="Arial" w:hAnsi="Arial" w:cs="Arial"/>
          <w:sz w:val="28"/>
          <w:szCs w:val="28"/>
        </w:rPr>
        <w:t xml:space="preserve">, </w:t>
      </w:r>
      <w:r w:rsidR="00A7536D">
        <w:rPr>
          <w:rFonts w:ascii="Arial" w:hAnsi="Arial" w:cs="Arial"/>
          <w:sz w:val="28"/>
          <w:szCs w:val="28"/>
        </w:rPr>
        <w:t xml:space="preserve">si se </w:t>
      </w:r>
      <w:r w:rsidR="00A7536D">
        <w:rPr>
          <w:rFonts w:ascii="Arial" w:hAnsi="Arial" w:cs="Arial"/>
          <w:bCs/>
          <w:iCs/>
          <w:sz w:val="28"/>
          <w:szCs w:val="28"/>
        </w:rPr>
        <w:t>expresa</w:t>
      </w:r>
      <w:r w:rsidR="003D4F15">
        <w:rPr>
          <w:rFonts w:ascii="Arial" w:hAnsi="Arial" w:cs="Arial"/>
          <w:bCs/>
          <w:iCs/>
          <w:sz w:val="28"/>
          <w:szCs w:val="28"/>
        </w:rPr>
        <w:t>n los</w:t>
      </w:r>
      <w:r w:rsidR="00A7536D" w:rsidRPr="00A7536D">
        <w:rPr>
          <w:rFonts w:ascii="Arial" w:hAnsi="Arial" w:cs="Arial"/>
          <w:bCs/>
          <w:iCs/>
          <w:sz w:val="28"/>
          <w:szCs w:val="28"/>
        </w:rPr>
        <w:t xml:space="preserve"> dispo</w:t>
      </w:r>
      <w:r w:rsidR="00A7536D">
        <w:rPr>
          <w:rFonts w:ascii="Arial" w:hAnsi="Arial" w:cs="Arial"/>
          <w:bCs/>
          <w:iCs/>
          <w:sz w:val="28"/>
          <w:szCs w:val="28"/>
        </w:rPr>
        <w:t>sitivo</w:t>
      </w:r>
      <w:r w:rsidR="003D4F15">
        <w:rPr>
          <w:rFonts w:ascii="Arial" w:hAnsi="Arial" w:cs="Arial"/>
          <w:bCs/>
          <w:iCs/>
          <w:sz w:val="28"/>
          <w:szCs w:val="28"/>
        </w:rPr>
        <w:t>s</w:t>
      </w:r>
      <w:r w:rsidR="00A7536D">
        <w:rPr>
          <w:rFonts w:ascii="Arial" w:hAnsi="Arial" w:cs="Arial"/>
          <w:bCs/>
          <w:iCs/>
          <w:sz w:val="28"/>
          <w:szCs w:val="28"/>
        </w:rPr>
        <w:t xml:space="preserve"> legal</w:t>
      </w:r>
      <w:r w:rsidR="003D4F15">
        <w:rPr>
          <w:rFonts w:ascii="Arial" w:hAnsi="Arial" w:cs="Arial"/>
          <w:bCs/>
          <w:iCs/>
          <w:sz w:val="28"/>
          <w:szCs w:val="28"/>
        </w:rPr>
        <w:t>es</w:t>
      </w:r>
      <w:r w:rsidR="00A7536D">
        <w:rPr>
          <w:rFonts w:ascii="Arial" w:hAnsi="Arial" w:cs="Arial"/>
          <w:bCs/>
          <w:iCs/>
          <w:sz w:val="28"/>
          <w:szCs w:val="28"/>
        </w:rPr>
        <w:t xml:space="preserve"> en que se determina</w:t>
      </w:r>
      <w:r w:rsidR="00A7536D" w:rsidRPr="00A7536D">
        <w:rPr>
          <w:rFonts w:ascii="Arial" w:hAnsi="Arial" w:cs="Arial"/>
          <w:bCs/>
          <w:iCs/>
          <w:sz w:val="28"/>
          <w:szCs w:val="28"/>
        </w:rPr>
        <w:t xml:space="preserve"> la competencia de la autoridad para emitir su acto,</w:t>
      </w:r>
      <w:r w:rsidR="0064094A">
        <w:rPr>
          <w:rFonts w:ascii="Arial" w:hAnsi="Arial" w:cs="Arial"/>
          <w:bCs/>
          <w:iCs/>
          <w:sz w:val="28"/>
          <w:szCs w:val="28"/>
        </w:rPr>
        <w:t xml:space="preserve"> al invocar entre otros dispositivos legales los numerales 5° fracción I, inciso a), 6° y</w:t>
      </w:r>
      <w:r w:rsidR="005F7022">
        <w:rPr>
          <w:rFonts w:ascii="Arial" w:hAnsi="Arial" w:cs="Arial"/>
          <w:bCs/>
          <w:iCs/>
          <w:sz w:val="28"/>
          <w:szCs w:val="28"/>
        </w:rPr>
        <w:t xml:space="preserve"> 10 fracción I, </w:t>
      </w:r>
      <w:r w:rsidR="003D4F15" w:rsidRPr="00DF48E5">
        <w:rPr>
          <w:rFonts w:ascii="Arial" w:hAnsi="Arial" w:cs="Arial"/>
          <w:sz w:val="28"/>
          <w:szCs w:val="28"/>
        </w:rPr>
        <w:t>del Reglamento Interior de la Secretaría de Seguridad Pública del Estado</w:t>
      </w:r>
      <w:r w:rsidR="003D4F15">
        <w:rPr>
          <w:rFonts w:ascii="Arial" w:hAnsi="Arial" w:cs="Arial"/>
          <w:bCs/>
          <w:iCs/>
          <w:sz w:val="28"/>
          <w:szCs w:val="28"/>
        </w:rPr>
        <w:t xml:space="preserve">, que </w:t>
      </w:r>
      <w:r w:rsidR="005F7022">
        <w:rPr>
          <w:rFonts w:ascii="Arial" w:hAnsi="Arial" w:cs="Arial"/>
          <w:bCs/>
          <w:iCs/>
          <w:sz w:val="28"/>
          <w:szCs w:val="28"/>
        </w:rPr>
        <w:t>establece</w:t>
      </w:r>
      <w:r w:rsidR="003D4F15">
        <w:rPr>
          <w:rFonts w:ascii="Arial" w:hAnsi="Arial" w:cs="Arial"/>
          <w:bCs/>
          <w:iCs/>
          <w:sz w:val="28"/>
          <w:szCs w:val="28"/>
        </w:rPr>
        <w:t>n</w:t>
      </w:r>
      <w:r w:rsidR="005F7022">
        <w:rPr>
          <w:rFonts w:ascii="Arial" w:hAnsi="Arial" w:cs="Arial"/>
          <w:bCs/>
          <w:iCs/>
          <w:sz w:val="28"/>
          <w:szCs w:val="28"/>
        </w:rPr>
        <w:t xml:space="preserve"> la existencia jur</w:t>
      </w:r>
      <w:r w:rsidR="00186388">
        <w:rPr>
          <w:rFonts w:ascii="Arial" w:hAnsi="Arial" w:cs="Arial"/>
          <w:bCs/>
          <w:iCs/>
          <w:sz w:val="28"/>
          <w:szCs w:val="28"/>
        </w:rPr>
        <w:t xml:space="preserve">ídica </w:t>
      </w:r>
      <w:r w:rsidR="005F7022">
        <w:rPr>
          <w:rFonts w:ascii="Arial" w:hAnsi="Arial" w:cs="Arial"/>
          <w:bCs/>
          <w:iCs/>
          <w:sz w:val="28"/>
          <w:szCs w:val="28"/>
        </w:rPr>
        <w:t>de la Dirección Jur</w:t>
      </w:r>
      <w:r w:rsidR="003D4F15">
        <w:rPr>
          <w:rFonts w:ascii="Arial" w:hAnsi="Arial" w:cs="Arial"/>
          <w:bCs/>
          <w:iCs/>
          <w:sz w:val="28"/>
          <w:szCs w:val="28"/>
        </w:rPr>
        <w:t xml:space="preserve">ídica de </w:t>
      </w:r>
      <w:r w:rsidR="005F7022">
        <w:rPr>
          <w:rFonts w:ascii="Arial" w:hAnsi="Arial" w:cs="Arial"/>
          <w:bCs/>
          <w:iCs/>
          <w:sz w:val="28"/>
          <w:szCs w:val="28"/>
        </w:rPr>
        <w:t>la Secretaría</w:t>
      </w:r>
      <w:r w:rsidR="00AD2907">
        <w:rPr>
          <w:rFonts w:ascii="Arial" w:hAnsi="Arial" w:cs="Arial"/>
          <w:bCs/>
          <w:iCs/>
          <w:sz w:val="28"/>
          <w:szCs w:val="28"/>
        </w:rPr>
        <w:t xml:space="preserve"> de Seguridad Pública del Estado</w:t>
      </w:r>
      <w:r w:rsidR="00D47986">
        <w:rPr>
          <w:rFonts w:ascii="Arial" w:hAnsi="Arial" w:cs="Arial"/>
          <w:bCs/>
          <w:iCs/>
          <w:sz w:val="28"/>
          <w:szCs w:val="28"/>
        </w:rPr>
        <w:t xml:space="preserve">, </w:t>
      </w:r>
      <w:r w:rsidR="00D47986" w:rsidRPr="00D47986">
        <w:rPr>
          <w:rFonts w:ascii="Arial" w:hAnsi="Arial" w:cs="Arial"/>
          <w:bCs/>
          <w:iCs/>
          <w:sz w:val="28"/>
          <w:szCs w:val="28"/>
        </w:rPr>
        <w:t xml:space="preserve">y </w:t>
      </w:r>
      <w:r w:rsidR="00D47986" w:rsidRPr="00D47986">
        <w:rPr>
          <w:rFonts w:ascii="Arial" w:hAnsi="Arial" w:cs="Arial"/>
          <w:iCs/>
          <w:color w:val="000000"/>
          <w:sz w:val="28"/>
          <w:szCs w:val="28"/>
          <w:lang w:eastAsia="es-MX"/>
        </w:rPr>
        <w:t xml:space="preserve"> </w:t>
      </w:r>
      <w:r w:rsidR="00D47986">
        <w:rPr>
          <w:rFonts w:ascii="Arial" w:hAnsi="Arial" w:cs="Arial"/>
          <w:iCs/>
          <w:color w:val="000000"/>
          <w:sz w:val="28"/>
          <w:szCs w:val="28"/>
          <w:lang w:eastAsia="es-MX"/>
        </w:rPr>
        <w:t xml:space="preserve">que </w:t>
      </w:r>
      <w:r w:rsidR="00D47986" w:rsidRPr="00D47986">
        <w:rPr>
          <w:rFonts w:ascii="Arial" w:hAnsi="Arial" w:cs="Arial"/>
          <w:iCs/>
          <w:color w:val="000000"/>
          <w:sz w:val="28"/>
          <w:szCs w:val="28"/>
          <w:lang w:eastAsia="es-MX"/>
        </w:rPr>
        <w:t xml:space="preserve">el trámite </w:t>
      </w:r>
      <w:r w:rsidR="0070084A">
        <w:rPr>
          <w:rFonts w:ascii="Arial" w:hAnsi="Arial" w:cs="Arial"/>
          <w:iCs/>
          <w:color w:val="000000"/>
          <w:sz w:val="28"/>
          <w:szCs w:val="28"/>
          <w:lang w:eastAsia="es-MX"/>
        </w:rPr>
        <w:t xml:space="preserve">y </w:t>
      </w:r>
      <w:r w:rsidR="00D47986" w:rsidRPr="00D47986">
        <w:rPr>
          <w:rFonts w:ascii="Arial" w:hAnsi="Arial" w:cs="Arial"/>
          <w:iCs/>
          <w:color w:val="000000"/>
          <w:sz w:val="28"/>
          <w:szCs w:val="28"/>
          <w:lang w:eastAsia="es-MX"/>
        </w:rPr>
        <w:t>resolución de los asuntos de la competencia de la secretaría, corresponde al secretario así como la representación de la misma</w:t>
      </w:r>
      <w:r w:rsidR="0070084A">
        <w:rPr>
          <w:rFonts w:ascii="Arial" w:hAnsi="Arial" w:cs="Arial"/>
          <w:iCs/>
          <w:color w:val="000000"/>
          <w:sz w:val="28"/>
          <w:szCs w:val="28"/>
          <w:lang w:eastAsia="es-MX"/>
        </w:rPr>
        <w:t>, as</w:t>
      </w:r>
      <w:r w:rsidR="00956C9B">
        <w:rPr>
          <w:rFonts w:ascii="Arial" w:hAnsi="Arial" w:cs="Arial"/>
          <w:iCs/>
          <w:color w:val="000000"/>
          <w:sz w:val="28"/>
          <w:szCs w:val="28"/>
          <w:lang w:eastAsia="es-MX"/>
        </w:rPr>
        <w:t xml:space="preserve">í mismo se prevé que </w:t>
      </w:r>
      <w:r w:rsidR="00D47986" w:rsidRPr="00D47986">
        <w:rPr>
          <w:rFonts w:ascii="Arial" w:hAnsi="Arial" w:cs="Arial"/>
          <w:iCs/>
          <w:color w:val="000000"/>
          <w:sz w:val="28"/>
          <w:szCs w:val="28"/>
          <w:lang w:eastAsia="es-MX"/>
        </w:rPr>
        <w:t xml:space="preserve">las direcciones y unidades administrativas ejercerán las facultades que les asigne la ley, el reglamento y las que les delegue el titular de la secretaría, </w:t>
      </w:r>
      <w:r w:rsidR="00956C9B">
        <w:rPr>
          <w:rFonts w:ascii="Arial" w:hAnsi="Arial" w:cs="Arial"/>
          <w:iCs/>
          <w:color w:val="000000"/>
          <w:sz w:val="28"/>
          <w:szCs w:val="28"/>
          <w:lang w:eastAsia="es-MX"/>
        </w:rPr>
        <w:t xml:space="preserve">correspondiendo </w:t>
      </w:r>
      <w:r w:rsidR="0064094A" w:rsidRPr="00956C9B">
        <w:rPr>
          <w:rFonts w:ascii="Arial" w:hAnsi="Arial" w:cs="Arial"/>
          <w:iCs/>
          <w:color w:val="000000"/>
          <w:sz w:val="28"/>
          <w:szCs w:val="28"/>
          <w:lang w:eastAsia="es-MX"/>
        </w:rPr>
        <w:t>a la Dirección Jurídica, la</w:t>
      </w:r>
      <w:r w:rsidR="00956C9B">
        <w:rPr>
          <w:rFonts w:ascii="Arial" w:hAnsi="Arial" w:cs="Arial"/>
          <w:iCs/>
          <w:color w:val="000000"/>
          <w:sz w:val="28"/>
          <w:szCs w:val="28"/>
          <w:lang w:eastAsia="es-MX"/>
        </w:rPr>
        <w:t xml:space="preserve"> atribución de </w:t>
      </w:r>
      <w:r w:rsidR="00AA0EB8">
        <w:rPr>
          <w:rFonts w:ascii="Arial" w:hAnsi="Arial" w:cs="Arial"/>
          <w:iCs/>
          <w:color w:val="000000"/>
          <w:sz w:val="28"/>
          <w:szCs w:val="28"/>
          <w:lang w:eastAsia="es-MX"/>
        </w:rPr>
        <w:t>r</w:t>
      </w:r>
      <w:r w:rsidR="0064094A" w:rsidRPr="00956C9B">
        <w:rPr>
          <w:rFonts w:ascii="Arial" w:hAnsi="Arial" w:cs="Arial"/>
          <w:iCs/>
          <w:color w:val="000000"/>
          <w:sz w:val="28"/>
          <w:szCs w:val="28"/>
          <w:lang w:eastAsia="es-MX"/>
        </w:rPr>
        <w:t xml:space="preserve">epresentar legalmente a la Secretaría, al </w:t>
      </w:r>
      <w:r w:rsidR="0064094A" w:rsidRPr="00956C9B">
        <w:rPr>
          <w:rFonts w:ascii="Arial" w:hAnsi="Arial" w:cs="Arial"/>
          <w:iCs/>
          <w:color w:val="000000"/>
          <w:sz w:val="28"/>
          <w:szCs w:val="28"/>
          <w:lang w:eastAsia="es-MX"/>
        </w:rPr>
        <w:lastRenderedPageBreak/>
        <w:t>Secretario y, a los titulares de las direcciones generales y unidades administrativas de la Secretaría</w:t>
      </w:r>
      <w:r w:rsidR="00B03EFE">
        <w:rPr>
          <w:rFonts w:ascii="Arial" w:hAnsi="Arial" w:cs="Arial"/>
          <w:iCs/>
          <w:color w:val="000000"/>
          <w:sz w:val="28"/>
          <w:szCs w:val="28"/>
          <w:lang w:eastAsia="es-MX"/>
        </w:rPr>
        <w:t xml:space="preserve"> </w:t>
      </w:r>
      <w:r w:rsidR="0064094A" w:rsidRPr="00956C9B">
        <w:rPr>
          <w:rFonts w:ascii="Arial" w:hAnsi="Arial" w:cs="Arial"/>
          <w:iCs/>
          <w:color w:val="000000"/>
          <w:sz w:val="28"/>
          <w:szCs w:val="28"/>
          <w:lang w:eastAsia="es-MX"/>
        </w:rPr>
        <w:t>en los procedimientos judiciales, laborales y administrativos derivados del servicio público, del orden local, federal y municipal en términos de la Ley aplicable, o en cualquier otro asunto de carácter legal, en que se afecte la Secretaría</w:t>
      </w:r>
      <w:r w:rsidR="007A195E">
        <w:rPr>
          <w:rFonts w:ascii="Arial" w:hAnsi="Arial" w:cs="Arial"/>
          <w:iCs/>
          <w:color w:val="000000"/>
          <w:sz w:val="28"/>
          <w:szCs w:val="28"/>
          <w:lang w:eastAsia="es-MX"/>
        </w:rPr>
        <w:t>.</w:t>
      </w:r>
    </w:p>
    <w:p w:rsidR="007A195E" w:rsidRDefault="007A195E" w:rsidP="001048EC">
      <w:pPr>
        <w:spacing w:before="240" w:line="360" w:lineRule="auto"/>
        <w:ind w:firstLine="708"/>
        <w:jc w:val="both"/>
        <w:rPr>
          <w:rFonts w:ascii="Arial" w:hAnsi="Arial" w:cs="Arial"/>
          <w:sz w:val="28"/>
          <w:szCs w:val="28"/>
        </w:rPr>
      </w:pPr>
      <w:r>
        <w:rPr>
          <w:rFonts w:ascii="Arial" w:hAnsi="Arial" w:cs="Arial"/>
          <w:sz w:val="28"/>
          <w:szCs w:val="28"/>
        </w:rPr>
        <w:t xml:space="preserve">En consecuencia, </w:t>
      </w:r>
      <w:r w:rsidRPr="009C07E9">
        <w:rPr>
          <w:rFonts w:ascii="Arial" w:hAnsi="Arial" w:cs="Arial"/>
          <w:sz w:val="28"/>
          <w:szCs w:val="28"/>
        </w:rPr>
        <w:t xml:space="preserve">la autoridad demandada </w:t>
      </w:r>
      <w:r>
        <w:rPr>
          <w:rFonts w:ascii="Arial" w:hAnsi="Arial" w:cs="Arial"/>
          <w:sz w:val="28"/>
          <w:szCs w:val="28"/>
        </w:rPr>
        <w:t xml:space="preserve">si funda debidamente su competencia para emitir el acto de autoridad que se controvierte, al </w:t>
      </w:r>
      <w:r w:rsidRPr="009C07E9">
        <w:rPr>
          <w:rFonts w:ascii="Arial" w:hAnsi="Arial" w:cs="Arial"/>
          <w:sz w:val="28"/>
          <w:szCs w:val="28"/>
        </w:rPr>
        <w:t>precisar la</w:t>
      </w:r>
      <w:r>
        <w:rPr>
          <w:rFonts w:ascii="Arial" w:hAnsi="Arial" w:cs="Arial"/>
          <w:sz w:val="28"/>
          <w:szCs w:val="28"/>
        </w:rPr>
        <w:t>s</w:t>
      </w:r>
      <w:r w:rsidRPr="009C07E9">
        <w:rPr>
          <w:rFonts w:ascii="Arial" w:hAnsi="Arial" w:cs="Arial"/>
          <w:sz w:val="28"/>
          <w:szCs w:val="28"/>
        </w:rPr>
        <w:t xml:space="preserve"> norma</w:t>
      </w:r>
      <w:r>
        <w:rPr>
          <w:rFonts w:ascii="Arial" w:hAnsi="Arial" w:cs="Arial"/>
          <w:sz w:val="28"/>
          <w:szCs w:val="28"/>
        </w:rPr>
        <w:t>s</w:t>
      </w:r>
      <w:r w:rsidRPr="009C07E9">
        <w:rPr>
          <w:rFonts w:ascii="Arial" w:hAnsi="Arial" w:cs="Arial"/>
          <w:sz w:val="28"/>
          <w:szCs w:val="28"/>
        </w:rPr>
        <w:t xml:space="preserve"> legal</w:t>
      </w:r>
      <w:r>
        <w:rPr>
          <w:rFonts w:ascii="Arial" w:hAnsi="Arial" w:cs="Arial"/>
          <w:sz w:val="28"/>
          <w:szCs w:val="28"/>
        </w:rPr>
        <w:t>es</w:t>
      </w:r>
      <w:r w:rsidRPr="009C07E9">
        <w:rPr>
          <w:rFonts w:ascii="Arial" w:hAnsi="Arial" w:cs="Arial"/>
          <w:sz w:val="28"/>
          <w:szCs w:val="28"/>
        </w:rPr>
        <w:t xml:space="preserve"> que le otorga</w:t>
      </w:r>
      <w:r>
        <w:rPr>
          <w:rFonts w:ascii="Arial" w:hAnsi="Arial" w:cs="Arial"/>
          <w:sz w:val="28"/>
          <w:szCs w:val="28"/>
        </w:rPr>
        <w:t>n</w:t>
      </w:r>
      <w:r w:rsidRPr="009C07E9">
        <w:rPr>
          <w:rFonts w:ascii="Arial" w:hAnsi="Arial" w:cs="Arial"/>
          <w:sz w:val="28"/>
          <w:szCs w:val="28"/>
        </w:rPr>
        <w:t xml:space="preserve"> facultad para determinar como lo hizo, </w:t>
      </w:r>
      <w:r w:rsidR="002B69DF">
        <w:rPr>
          <w:rFonts w:ascii="Arial" w:hAnsi="Arial" w:cs="Arial"/>
          <w:sz w:val="28"/>
          <w:szCs w:val="28"/>
        </w:rPr>
        <w:t>al actuar en representación de la</w:t>
      </w:r>
      <w:r w:rsidR="002B69DF" w:rsidRPr="002B69DF">
        <w:rPr>
          <w:rFonts w:ascii="Arial" w:hAnsi="Arial" w:cs="Arial"/>
          <w:sz w:val="28"/>
          <w:szCs w:val="28"/>
        </w:rPr>
        <w:t xml:space="preserve"> </w:t>
      </w:r>
      <w:r w:rsidR="002B69DF">
        <w:rPr>
          <w:rFonts w:ascii="Arial" w:hAnsi="Arial" w:cs="Arial"/>
          <w:sz w:val="28"/>
          <w:szCs w:val="28"/>
        </w:rPr>
        <w:t>Secretaría de Seguridad Pública del Estado</w:t>
      </w:r>
      <w:r w:rsidR="002B69DF" w:rsidRPr="009C07E9">
        <w:rPr>
          <w:rFonts w:ascii="Arial" w:hAnsi="Arial" w:cs="Arial"/>
          <w:sz w:val="28"/>
          <w:szCs w:val="28"/>
        </w:rPr>
        <w:t>,</w:t>
      </w:r>
      <w:r w:rsidR="002B69DF" w:rsidRPr="002B69DF">
        <w:rPr>
          <w:rFonts w:ascii="Arial" w:hAnsi="Arial" w:cs="Arial"/>
          <w:sz w:val="28"/>
          <w:szCs w:val="28"/>
        </w:rPr>
        <w:t xml:space="preserve"> </w:t>
      </w:r>
      <w:r w:rsidR="002B69DF">
        <w:rPr>
          <w:rFonts w:ascii="Arial" w:hAnsi="Arial" w:cs="Arial"/>
          <w:sz w:val="28"/>
          <w:szCs w:val="28"/>
        </w:rPr>
        <w:t>respecto a la respuesta a la solicitud formulada por el accionante</w:t>
      </w:r>
      <w:r w:rsidR="002B69DF" w:rsidRPr="009C07E9">
        <w:rPr>
          <w:rFonts w:ascii="Arial" w:hAnsi="Arial" w:cs="Arial"/>
          <w:sz w:val="28"/>
          <w:szCs w:val="28"/>
        </w:rPr>
        <w:t>,</w:t>
      </w:r>
      <w:r w:rsidR="001048EC">
        <w:rPr>
          <w:rFonts w:ascii="Arial" w:hAnsi="Arial" w:cs="Arial"/>
          <w:sz w:val="28"/>
          <w:szCs w:val="28"/>
        </w:rPr>
        <w:t xml:space="preserve"> y dirigida al Secretario de Seguridad Pública del Estado, </w:t>
      </w:r>
      <w:r w:rsidRPr="009C07E9">
        <w:rPr>
          <w:rFonts w:ascii="Arial" w:hAnsi="Arial" w:cs="Arial"/>
          <w:sz w:val="28"/>
          <w:szCs w:val="28"/>
        </w:rPr>
        <w:t xml:space="preserve">en tal sentido, se concluye que en el caso a estudio el oficio que se combate, </w:t>
      </w:r>
      <w:r w:rsidR="00816547">
        <w:rPr>
          <w:rFonts w:ascii="Arial" w:hAnsi="Arial" w:cs="Arial"/>
          <w:sz w:val="28"/>
          <w:szCs w:val="28"/>
        </w:rPr>
        <w:t>resulta válido</w:t>
      </w:r>
      <w:r w:rsidRPr="009C07E9">
        <w:rPr>
          <w:rFonts w:ascii="Arial" w:hAnsi="Arial" w:cs="Arial"/>
          <w:sz w:val="28"/>
          <w:szCs w:val="28"/>
        </w:rPr>
        <w:t xml:space="preserve">, al encontrarse debida y suficientemente justificada la competencia </w:t>
      </w:r>
      <w:r w:rsidR="00816547">
        <w:rPr>
          <w:rFonts w:ascii="Arial" w:hAnsi="Arial" w:cs="Arial"/>
          <w:sz w:val="28"/>
          <w:szCs w:val="28"/>
        </w:rPr>
        <w:t>de su emisor Direc</w:t>
      </w:r>
      <w:r w:rsidR="0038298F">
        <w:rPr>
          <w:rFonts w:ascii="Arial" w:hAnsi="Arial" w:cs="Arial"/>
          <w:sz w:val="28"/>
          <w:szCs w:val="28"/>
        </w:rPr>
        <w:t xml:space="preserve">tor Jurídico </w:t>
      </w:r>
      <w:r w:rsidR="00816547">
        <w:rPr>
          <w:rFonts w:ascii="Arial" w:hAnsi="Arial" w:cs="Arial"/>
          <w:sz w:val="28"/>
          <w:szCs w:val="28"/>
        </w:rPr>
        <w:t>de la Secretaría de Seguridad Pública del Estado</w:t>
      </w:r>
      <w:r w:rsidRPr="009C07E9">
        <w:rPr>
          <w:rFonts w:ascii="Arial" w:hAnsi="Arial" w:cs="Arial"/>
          <w:sz w:val="28"/>
          <w:szCs w:val="28"/>
        </w:rPr>
        <w:t xml:space="preserve">, pues </w:t>
      </w:r>
      <w:r>
        <w:rPr>
          <w:rFonts w:ascii="Arial" w:hAnsi="Arial" w:cs="Arial"/>
          <w:sz w:val="28"/>
          <w:szCs w:val="28"/>
        </w:rPr>
        <w:t xml:space="preserve">tal potestad </w:t>
      </w:r>
      <w:r w:rsidRPr="009C07E9">
        <w:rPr>
          <w:rFonts w:ascii="Arial" w:hAnsi="Arial" w:cs="Arial"/>
          <w:sz w:val="28"/>
          <w:szCs w:val="28"/>
        </w:rPr>
        <w:t>se advierte de los numerales invocados y transcritos con antelación.</w:t>
      </w:r>
    </w:p>
    <w:p w:rsidR="00B34198" w:rsidRPr="009C07E9" w:rsidRDefault="00B34198" w:rsidP="00B34198">
      <w:pPr>
        <w:spacing w:before="240" w:line="360" w:lineRule="auto"/>
        <w:ind w:firstLine="708"/>
        <w:jc w:val="both"/>
        <w:rPr>
          <w:rFonts w:ascii="Arial" w:hAnsi="Arial" w:cs="Arial"/>
          <w:sz w:val="28"/>
          <w:szCs w:val="28"/>
        </w:rPr>
      </w:pPr>
      <w:r w:rsidRPr="009C07E9">
        <w:rPr>
          <w:rFonts w:ascii="Arial" w:hAnsi="Arial" w:cs="Arial"/>
          <w:sz w:val="28"/>
          <w:szCs w:val="28"/>
        </w:rPr>
        <w:t xml:space="preserve">Resulta aplicable al caso que nos atañe, la siguiente jurisprudencia: Jurisprudencia; 9a. Época; 2a. Sala; S.J.F. y su Gaceta; Tomo XXII, Septiembre de 2005; Pág. 310 </w:t>
      </w:r>
    </w:p>
    <w:p w:rsidR="00B34198" w:rsidRPr="00B34198" w:rsidRDefault="00B34198" w:rsidP="00B34198">
      <w:pPr>
        <w:spacing w:before="240" w:line="240" w:lineRule="auto"/>
        <w:ind w:firstLine="708"/>
        <w:jc w:val="both"/>
        <w:rPr>
          <w:rFonts w:ascii="Arial" w:hAnsi="Arial" w:cs="Arial"/>
          <w:sz w:val="24"/>
          <w:szCs w:val="24"/>
        </w:rPr>
      </w:pPr>
      <w:r w:rsidRPr="009C07E9">
        <w:rPr>
          <w:rFonts w:ascii="Arial" w:hAnsi="Arial" w:cs="Arial"/>
          <w:b/>
          <w:sz w:val="24"/>
          <w:szCs w:val="24"/>
        </w:rPr>
        <w:t>COMPETENCIA DE LAS AUTORIDADES ADMINISTRATIVAS. EL MANDAMIENTO ESCRITO QUE CONTIENE EL ACTO DE MOLESTIA A PARTICULARES DEBE FUNDARSE EN EL PRECEPTO LEGAL QUE LES OTORGUE LA ATRIBUCIÓN EJERCIDA, CITANDO EL APARTADO, FRACCIÓN, INCISO O SUBINCISO, Y EN CASO DE QUE NO LOS CONTENGA, SI SE TRATA DE UNA NORMA COMPLEJA, HABRÁ DE TRANSCRIBIRSE LA PARTE CORRESPONDIENTE.</w:t>
      </w:r>
      <w:r w:rsidRPr="009C07E9">
        <w:rPr>
          <w:rFonts w:ascii="Arial" w:hAnsi="Arial" w:cs="Arial"/>
          <w:sz w:val="24"/>
          <w:szCs w:val="24"/>
        </w:rPr>
        <w:t xml:space="preserve"> De lo dispuesto en la tesis de jurisprudencia P</w:t>
      </w:r>
      <w:proofErr w:type="gramStart"/>
      <w:r w:rsidRPr="009C07E9">
        <w:rPr>
          <w:rFonts w:ascii="Arial" w:hAnsi="Arial" w:cs="Arial"/>
          <w:sz w:val="24"/>
          <w:szCs w:val="24"/>
        </w:rPr>
        <w:t>./</w:t>
      </w:r>
      <w:proofErr w:type="gramEnd"/>
      <w:r w:rsidRPr="009C07E9">
        <w:rPr>
          <w:rFonts w:ascii="Arial" w:hAnsi="Arial" w:cs="Arial"/>
          <w:sz w:val="24"/>
          <w:szCs w:val="24"/>
        </w:rPr>
        <w:t xml:space="preserve">J. 10/94 del Tribunal en Pleno de la Suprema Corte de Justicia de la Nación, publicada en la Gaceta del Semanario Judicial de la Federación Número 77, mayo de 1994, página 12, con el rubro: "COMPETENCIA. SU FUNDAMENTACIÓN ES REQUISITO ESENCIAL DEL ACTO DE AUTORIDAD.", así como de las consideraciones en las cuales se sustentó dicho criterio, se advierte que la garantía de fundamentación consagrada en el artículo 16 de la Constitución Política de los Estados Unidos Mexicanos, lleva implícita la idea de exactitud y precisión en la cita de las normas legales que facultan a la autoridad administrativa para emitir el acto de molestia de que se trate, al atender al valor jurídicamente protegido </w:t>
      </w:r>
      <w:r w:rsidRPr="009C07E9">
        <w:rPr>
          <w:rFonts w:ascii="Arial" w:hAnsi="Arial" w:cs="Arial"/>
          <w:sz w:val="24"/>
          <w:szCs w:val="24"/>
        </w:rPr>
        <w:lastRenderedPageBreak/>
        <w:t xml:space="preserve">por la exigencia constitucional, que es la posibilidad de otorgar certeza y seguridad jurídica al particular frente a los actos de las autoridades que afecten o lesionen su interés jurídico y, por tanto, asegurar la prerrogativa de su defensa ante un acto que no cumpla con los requisitos legales necesarios. En congruencia con lo anterior, se concluye que es un requisito esencial y una obligación de la autoridad fundar en el acto de molestia su competencia, pues sólo puede hacer lo que la ley le permite, de ahí que la validez del acto dependerá de que haya sido realizado por la autoridad facultada legalmente para ello dentro de su respectivo ámbito de competencia, regido específicamente por una o varias normas que lo autoricen; por tanto, para considerar que se cumple con la garantía de fundamentación establecida en el artículo 16 de la Constitución Federal, es necesario que la autoridad precise exhaustivamente su competencia por razón de materia, grado o territorio, con base en la ley, reglamento, decreto o acuerdo que le otorgue la atribución ejercida, citando en su caso el apartado, fracción, inciso o </w:t>
      </w:r>
      <w:proofErr w:type="spellStart"/>
      <w:r w:rsidRPr="009C07E9">
        <w:rPr>
          <w:rFonts w:ascii="Arial" w:hAnsi="Arial" w:cs="Arial"/>
          <w:sz w:val="24"/>
          <w:szCs w:val="24"/>
        </w:rPr>
        <w:t>subinciso</w:t>
      </w:r>
      <w:proofErr w:type="spellEnd"/>
      <w:r w:rsidRPr="009C07E9">
        <w:rPr>
          <w:rFonts w:ascii="Arial" w:hAnsi="Arial" w:cs="Arial"/>
          <w:sz w:val="24"/>
          <w:szCs w:val="24"/>
        </w:rPr>
        <w:t>; sin embargo, en caso de que el ordenamiento legal no los contenga, si se trata de una norma compleja, habrá de transcribirse la parte correspondiente, con la única finalidad de especificar con claridad, certeza y precisión las facultades que le corresponden, pues considerar lo contrario significaría que el gobernado tiene la carga de averiguar en el cúmulo de normas legales que señale la autoridad en el documento que contiene el acto de molestia, si tiene competencia por grado, materia y territorio para actuar en la forma en que lo hace, dejándolo en estado de indefensión, pues ignoraría cuál de todas las normas legales que integran el texto normativo es la específicamente aplicable a la actuación del órgano del que emana, por razón de materia, grado y territorio.</w:t>
      </w:r>
    </w:p>
    <w:p w:rsidR="00304FCB" w:rsidRPr="00420368" w:rsidRDefault="00304FCB" w:rsidP="00420368">
      <w:pPr>
        <w:autoSpaceDE w:val="0"/>
        <w:autoSpaceDN w:val="0"/>
        <w:adjustRightInd w:val="0"/>
        <w:spacing w:before="240" w:after="240" w:line="360" w:lineRule="auto"/>
        <w:ind w:firstLine="708"/>
        <w:contextualSpacing/>
        <w:jc w:val="both"/>
        <w:rPr>
          <w:rFonts w:ascii="Arial" w:hAnsi="Arial" w:cs="Arial"/>
          <w:sz w:val="28"/>
          <w:szCs w:val="28"/>
        </w:rPr>
      </w:pPr>
      <w:r>
        <w:rPr>
          <w:rFonts w:ascii="Arial" w:hAnsi="Arial" w:cs="Arial"/>
          <w:sz w:val="28"/>
          <w:szCs w:val="28"/>
        </w:rPr>
        <w:t xml:space="preserve">En consecuencia, con fundamento en el artículo 251, del Código Procesal Administrativo para el Estado de San Luis Potosí, se reconoce la </w:t>
      </w:r>
      <w:r>
        <w:rPr>
          <w:rFonts w:ascii="Arial" w:hAnsi="Arial" w:cs="Arial"/>
          <w:b/>
          <w:sz w:val="28"/>
          <w:szCs w:val="28"/>
        </w:rPr>
        <w:t>LEGALIDAD y VALIDEZ</w:t>
      </w:r>
      <w:r>
        <w:rPr>
          <w:rFonts w:ascii="Arial" w:hAnsi="Arial" w:cs="Arial"/>
          <w:sz w:val="28"/>
          <w:szCs w:val="28"/>
        </w:rPr>
        <w:t xml:space="preserve"> de la resolución </w:t>
      </w:r>
      <w:r w:rsidRPr="000105D4">
        <w:rPr>
          <w:rFonts w:ascii="Arial" w:hAnsi="Arial" w:cs="Arial"/>
          <w:sz w:val="28"/>
          <w:szCs w:val="28"/>
        </w:rPr>
        <w:t>con número de oficio</w:t>
      </w:r>
      <w:r w:rsidR="003D0A29">
        <w:rPr>
          <w:rFonts w:ascii="Arial Narrow" w:hAnsi="Arial Narrow"/>
          <w:color w:val="FF0000"/>
          <w:sz w:val="24"/>
          <w:szCs w:val="24"/>
        </w:rPr>
        <w:t>**********</w:t>
      </w:r>
      <w:r w:rsidRPr="004A39A2">
        <w:rPr>
          <w:rFonts w:ascii="Arial" w:hAnsi="Arial" w:cs="Arial"/>
          <w:color w:val="FF0000"/>
          <w:sz w:val="28"/>
          <w:szCs w:val="28"/>
        </w:rPr>
        <w:t>,</w:t>
      </w:r>
      <w:r w:rsidRPr="000105D4">
        <w:rPr>
          <w:rFonts w:ascii="Arial" w:hAnsi="Arial" w:cs="Arial"/>
          <w:sz w:val="28"/>
          <w:szCs w:val="28"/>
        </w:rPr>
        <w:t xml:space="preserve"> dictada por </w:t>
      </w:r>
      <w:r>
        <w:rPr>
          <w:rFonts w:ascii="Arial" w:hAnsi="Arial" w:cs="Arial"/>
          <w:sz w:val="28"/>
          <w:szCs w:val="28"/>
        </w:rPr>
        <w:t xml:space="preserve">el </w:t>
      </w:r>
      <w:r w:rsidR="00014D51">
        <w:rPr>
          <w:rFonts w:ascii="Arial" w:hAnsi="Arial" w:cs="Arial"/>
          <w:sz w:val="28"/>
          <w:szCs w:val="28"/>
        </w:rPr>
        <w:t>Director Jurídico</w:t>
      </w:r>
      <w:r>
        <w:rPr>
          <w:rFonts w:ascii="Arial" w:hAnsi="Arial" w:cs="Arial"/>
          <w:sz w:val="28"/>
          <w:szCs w:val="28"/>
        </w:rPr>
        <w:t xml:space="preserve"> de la Secretaría de Seguridad Pública del Estado</w:t>
      </w:r>
      <w:r w:rsidRPr="000105D4">
        <w:rPr>
          <w:rFonts w:ascii="Arial" w:hAnsi="Arial" w:cs="Arial"/>
          <w:sz w:val="28"/>
          <w:szCs w:val="28"/>
        </w:rPr>
        <w:t xml:space="preserve">, mediante la cual resuelve la </w:t>
      </w:r>
      <w:r>
        <w:rPr>
          <w:rFonts w:ascii="Arial" w:hAnsi="Arial" w:cs="Arial"/>
          <w:sz w:val="28"/>
          <w:szCs w:val="28"/>
        </w:rPr>
        <w:t>solicitud formulada por la aquí parte actora, respecto del otor</w:t>
      </w:r>
      <w:r w:rsidR="008C15D2">
        <w:rPr>
          <w:rFonts w:ascii="Arial" w:hAnsi="Arial" w:cs="Arial"/>
          <w:sz w:val="28"/>
          <w:szCs w:val="28"/>
        </w:rPr>
        <w:t>gamiento del grado de Policía “B” y/o policía Segund</w:t>
      </w:r>
      <w:r>
        <w:rPr>
          <w:rFonts w:ascii="Arial" w:hAnsi="Arial" w:cs="Arial"/>
          <w:sz w:val="28"/>
          <w:szCs w:val="28"/>
        </w:rPr>
        <w:t>o así como el reconocimiento de supuestos derechos aparejados</w:t>
      </w:r>
      <w:r w:rsidR="00420368">
        <w:rPr>
          <w:rFonts w:ascii="Arial" w:hAnsi="Arial" w:cs="Arial"/>
          <w:sz w:val="28"/>
          <w:szCs w:val="28"/>
        </w:rPr>
        <w:t>.</w:t>
      </w:r>
    </w:p>
    <w:p w:rsidR="00304FCB" w:rsidRDefault="00304FCB" w:rsidP="00304FCB">
      <w:pPr>
        <w:pStyle w:val="Default"/>
        <w:spacing w:line="360" w:lineRule="auto"/>
        <w:ind w:firstLine="708"/>
        <w:jc w:val="both"/>
        <w:rPr>
          <w:color w:val="auto"/>
          <w:sz w:val="28"/>
          <w:szCs w:val="28"/>
        </w:rPr>
      </w:pPr>
      <w:r>
        <w:rPr>
          <w:color w:val="auto"/>
          <w:sz w:val="28"/>
          <w:szCs w:val="28"/>
        </w:rPr>
        <w:t xml:space="preserve">Por lo expuesto, fundado y con apoyo además en los artículos 1° párrafo segundo y 7° fracciones XIII y XVIII, de la Ley Orgánica del Tribunal Estatal de Justicia Administrativa de San Luis Potosí, en relación con los diversos 248, 249, y 251, del Código Procesal Administrativo para el Estado de San Luis Potosí, se resuelve: </w:t>
      </w:r>
    </w:p>
    <w:p w:rsidR="00304FCB" w:rsidRDefault="00304FCB" w:rsidP="00304FCB">
      <w:pPr>
        <w:pStyle w:val="Default"/>
        <w:ind w:firstLine="708"/>
        <w:jc w:val="both"/>
        <w:rPr>
          <w:color w:val="auto"/>
          <w:sz w:val="28"/>
          <w:szCs w:val="28"/>
        </w:rPr>
      </w:pPr>
    </w:p>
    <w:p w:rsidR="00304FCB" w:rsidRPr="00990E5A" w:rsidRDefault="00304FCB" w:rsidP="00304FCB">
      <w:pPr>
        <w:spacing w:line="360" w:lineRule="auto"/>
        <w:ind w:firstLine="708"/>
        <w:jc w:val="both"/>
        <w:rPr>
          <w:rFonts w:ascii="Arial" w:hAnsi="Arial" w:cs="Arial"/>
          <w:sz w:val="28"/>
          <w:szCs w:val="28"/>
        </w:rPr>
      </w:pPr>
      <w:r w:rsidRPr="00990E5A">
        <w:rPr>
          <w:rFonts w:ascii="Arial" w:hAnsi="Arial" w:cs="Arial"/>
          <w:b/>
          <w:sz w:val="28"/>
          <w:szCs w:val="28"/>
        </w:rPr>
        <w:lastRenderedPageBreak/>
        <w:t>PRIMERO.-</w:t>
      </w:r>
      <w:r w:rsidRPr="00990E5A">
        <w:rPr>
          <w:rFonts w:ascii="Arial" w:hAnsi="Arial" w:cs="Arial"/>
          <w:sz w:val="28"/>
          <w:szCs w:val="28"/>
        </w:rPr>
        <w:t xml:space="preserve"> Esta Primera Sala Unitaria del Tribunal Estatal de Justicia Administrativa resulto competente para resolver la presente controversia.</w:t>
      </w:r>
    </w:p>
    <w:p w:rsidR="00304FCB" w:rsidRPr="00420368" w:rsidRDefault="00304FCB" w:rsidP="00420368">
      <w:pPr>
        <w:spacing w:line="360" w:lineRule="auto"/>
        <w:ind w:firstLine="708"/>
        <w:jc w:val="both"/>
        <w:rPr>
          <w:rFonts w:ascii="Arial" w:hAnsi="Arial" w:cs="Arial"/>
          <w:sz w:val="28"/>
          <w:szCs w:val="28"/>
        </w:rPr>
      </w:pPr>
      <w:r w:rsidRPr="00990E5A">
        <w:rPr>
          <w:rFonts w:ascii="Arial" w:hAnsi="Arial" w:cs="Arial"/>
          <w:b/>
          <w:sz w:val="28"/>
          <w:szCs w:val="28"/>
        </w:rPr>
        <w:t>SEGUNDO.-</w:t>
      </w:r>
      <w:r w:rsidR="00420368">
        <w:rPr>
          <w:rFonts w:ascii="Arial" w:hAnsi="Arial" w:cs="Arial"/>
          <w:bCs/>
          <w:sz w:val="28"/>
          <w:szCs w:val="28"/>
        </w:rPr>
        <w:t xml:space="preserve"> </w:t>
      </w:r>
      <w:r>
        <w:rPr>
          <w:rFonts w:ascii="Arial" w:hAnsi="Arial" w:cs="Arial"/>
          <w:bCs/>
          <w:sz w:val="28"/>
          <w:szCs w:val="28"/>
        </w:rPr>
        <w:t xml:space="preserve">La parte actora no acredito su acción, por lo que </w:t>
      </w:r>
      <w:r w:rsidRPr="00162A06">
        <w:rPr>
          <w:rFonts w:ascii="Arial" w:hAnsi="Arial" w:cs="Arial"/>
          <w:bCs/>
          <w:sz w:val="28"/>
          <w:szCs w:val="28"/>
        </w:rPr>
        <w:t xml:space="preserve">se decreta </w:t>
      </w:r>
      <w:r w:rsidRPr="00990E5A">
        <w:rPr>
          <w:rFonts w:ascii="Arial" w:hAnsi="Arial" w:cs="Arial"/>
          <w:sz w:val="28"/>
          <w:szCs w:val="28"/>
        </w:rPr>
        <w:t xml:space="preserve">la </w:t>
      </w:r>
      <w:r>
        <w:rPr>
          <w:rFonts w:ascii="Arial" w:hAnsi="Arial" w:cs="Arial"/>
          <w:b/>
          <w:sz w:val="28"/>
          <w:szCs w:val="28"/>
        </w:rPr>
        <w:t>LEGALIDAD y</w:t>
      </w:r>
      <w:r w:rsidRPr="008D6103">
        <w:rPr>
          <w:rFonts w:ascii="Arial" w:hAnsi="Arial" w:cs="Arial"/>
          <w:b/>
          <w:sz w:val="28"/>
          <w:szCs w:val="28"/>
        </w:rPr>
        <w:t xml:space="preserve"> VALIDEZ</w:t>
      </w:r>
      <w:r w:rsidRPr="00990E5A">
        <w:rPr>
          <w:rFonts w:ascii="Arial" w:hAnsi="Arial" w:cs="Arial"/>
          <w:sz w:val="28"/>
          <w:szCs w:val="28"/>
        </w:rPr>
        <w:t xml:space="preserve"> de</w:t>
      </w:r>
      <w:r>
        <w:rPr>
          <w:rFonts w:ascii="Arial" w:hAnsi="Arial" w:cs="Arial"/>
          <w:sz w:val="28"/>
          <w:szCs w:val="28"/>
        </w:rPr>
        <w:t xml:space="preserve"> la resolución </w:t>
      </w:r>
      <w:r w:rsidR="00420368" w:rsidRPr="000105D4">
        <w:rPr>
          <w:rFonts w:ascii="Arial" w:hAnsi="Arial" w:cs="Arial"/>
          <w:sz w:val="28"/>
          <w:szCs w:val="28"/>
        </w:rPr>
        <w:t>con número de oficio</w:t>
      </w:r>
      <w:r w:rsidR="003D0A29">
        <w:rPr>
          <w:rFonts w:ascii="Arial Narrow" w:hAnsi="Arial Narrow"/>
          <w:color w:val="FF0000"/>
          <w:sz w:val="24"/>
          <w:szCs w:val="24"/>
        </w:rPr>
        <w:t>**********</w:t>
      </w:r>
      <w:r w:rsidR="00420368" w:rsidRPr="004A39A2">
        <w:rPr>
          <w:rFonts w:ascii="Arial" w:hAnsi="Arial" w:cs="Arial"/>
          <w:color w:val="FF0000"/>
          <w:sz w:val="28"/>
          <w:szCs w:val="28"/>
        </w:rPr>
        <w:t>,</w:t>
      </w:r>
      <w:r w:rsidR="00420368" w:rsidRPr="000105D4">
        <w:rPr>
          <w:rFonts w:ascii="Arial" w:hAnsi="Arial" w:cs="Arial"/>
          <w:sz w:val="28"/>
          <w:szCs w:val="28"/>
        </w:rPr>
        <w:t xml:space="preserve"> dictada por </w:t>
      </w:r>
      <w:r w:rsidR="00420368">
        <w:rPr>
          <w:rFonts w:ascii="Arial" w:hAnsi="Arial" w:cs="Arial"/>
          <w:sz w:val="28"/>
          <w:szCs w:val="28"/>
        </w:rPr>
        <w:t xml:space="preserve">el </w:t>
      </w:r>
      <w:r w:rsidR="00014D51">
        <w:rPr>
          <w:rFonts w:ascii="Arial" w:hAnsi="Arial" w:cs="Arial"/>
          <w:sz w:val="28"/>
          <w:szCs w:val="28"/>
        </w:rPr>
        <w:t>Director Jurídico</w:t>
      </w:r>
      <w:r w:rsidR="00420368">
        <w:rPr>
          <w:rFonts w:ascii="Arial" w:hAnsi="Arial" w:cs="Arial"/>
          <w:sz w:val="28"/>
          <w:szCs w:val="28"/>
        </w:rPr>
        <w:t xml:space="preserve"> de la Secretaría de Seguridad Pública del Estado</w:t>
      </w:r>
      <w:r w:rsidRPr="00990E5A">
        <w:rPr>
          <w:rFonts w:ascii="Arial" w:hAnsi="Arial" w:cs="Arial"/>
          <w:sz w:val="28"/>
          <w:szCs w:val="28"/>
        </w:rPr>
        <w:t xml:space="preserve">, </w:t>
      </w:r>
      <w:r>
        <w:rPr>
          <w:rFonts w:ascii="Arial" w:hAnsi="Arial" w:cs="Arial"/>
          <w:sz w:val="28"/>
          <w:szCs w:val="28"/>
        </w:rPr>
        <w:t xml:space="preserve">conforme a las consideraciones legales </w:t>
      </w:r>
      <w:r w:rsidRPr="005C3B97">
        <w:rPr>
          <w:rFonts w:ascii="Arial" w:hAnsi="Arial" w:cs="Arial"/>
          <w:sz w:val="28"/>
          <w:szCs w:val="28"/>
        </w:rPr>
        <w:t>exp</w:t>
      </w:r>
      <w:r w:rsidR="00420368">
        <w:rPr>
          <w:rFonts w:ascii="Arial" w:hAnsi="Arial" w:cs="Arial"/>
          <w:sz w:val="28"/>
          <w:szCs w:val="28"/>
        </w:rPr>
        <w:t>uestas en el considerando Sext</w:t>
      </w:r>
      <w:r w:rsidRPr="005C3B97">
        <w:rPr>
          <w:rFonts w:ascii="Arial" w:hAnsi="Arial" w:cs="Arial"/>
          <w:sz w:val="28"/>
          <w:szCs w:val="28"/>
        </w:rPr>
        <w:t>o de esta resolución.</w:t>
      </w:r>
    </w:p>
    <w:p w:rsidR="00304FCB" w:rsidRPr="00990E5A" w:rsidRDefault="00304FCB" w:rsidP="00304FCB">
      <w:pPr>
        <w:spacing w:line="360" w:lineRule="auto"/>
        <w:ind w:firstLine="708"/>
        <w:jc w:val="both"/>
        <w:rPr>
          <w:rFonts w:ascii="Arial" w:hAnsi="Arial" w:cs="Arial"/>
          <w:sz w:val="28"/>
          <w:szCs w:val="28"/>
        </w:rPr>
      </w:pPr>
      <w:r>
        <w:rPr>
          <w:rFonts w:ascii="Arial" w:hAnsi="Arial" w:cs="Arial"/>
          <w:b/>
          <w:sz w:val="28"/>
          <w:szCs w:val="28"/>
        </w:rPr>
        <w:t>T</w:t>
      </w:r>
      <w:r w:rsidR="002401F3">
        <w:rPr>
          <w:rFonts w:ascii="Arial" w:hAnsi="Arial" w:cs="Arial"/>
          <w:b/>
          <w:sz w:val="28"/>
          <w:szCs w:val="28"/>
        </w:rPr>
        <w:t>ERCER</w:t>
      </w:r>
      <w:r w:rsidRPr="00990E5A">
        <w:rPr>
          <w:rFonts w:ascii="Arial" w:hAnsi="Arial" w:cs="Arial"/>
          <w:b/>
          <w:sz w:val="28"/>
          <w:szCs w:val="28"/>
        </w:rPr>
        <w:t>O.-</w:t>
      </w:r>
      <w:r w:rsidRPr="00990E5A">
        <w:rPr>
          <w:rFonts w:ascii="Arial" w:hAnsi="Arial" w:cs="Arial"/>
          <w:sz w:val="28"/>
          <w:szCs w:val="28"/>
        </w:rPr>
        <w:t xml:space="preserve"> Con copia debidamente certificada de la presente resolución, notifíquese personalmente al actor y por oficio a la</w:t>
      </w:r>
      <w:r>
        <w:rPr>
          <w:rFonts w:ascii="Arial" w:hAnsi="Arial" w:cs="Arial"/>
          <w:sz w:val="28"/>
          <w:szCs w:val="28"/>
        </w:rPr>
        <w:t>s</w:t>
      </w:r>
      <w:r w:rsidRPr="00990E5A">
        <w:rPr>
          <w:rFonts w:ascii="Arial" w:hAnsi="Arial" w:cs="Arial"/>
          <w:sz w:val="28"/>
          <w:szCs w:val="28"/>
        </w:rPr>
        <w:t xml:space="preserve"> demandada</w:t>
      </w:r>
      <w:r>
        <w:rPr>
          <w:rFonts w:ascii="Arial" w:hAnsi="Arial" w:cs="Arial"/>
          <w:sz w:val="28"/>
          <w:szCs w:val="28"/>
        </w:rPr>
        <w:t>s</w:t>
      </w:r>
      <w:r w:rsidRPr="00990E5A">
        <w:rPr>
          <w:rFonts w:ascii="Arial" w:hAnsi="Arial" w:cs="Arial"/>
          <w:sz w:val="28"/>
          <w:szCs w:val="28"/>
        </w:rPr>
        <w:t>.</w:t>
      </w:r>
    </w:p>
    <w:p w:rsidR="00210E56" w:rsidRPr="008263A6" w:rsidRDefault="00304FCB" w:rsidP="00210E56">
      <w:pPr>
        <w:spacing w:line="360" w:lineRule="auto"/>
        <w:ind w:firstLine="709"/>
        <w:jc w:val="both"/>
        <w:rPr>
          <w:rFonts w:ascii="Arial Narrow" w:hAnsi="Arial Narrow" w:cs="Arial"/>
          <w:sz w:val="28"/>
          <w:szCs w:val="28"/>
        </w:rPr>
      </w:pPr>
      <w:r w:rsidRPr="00990E5A">
        <w:rPr>
          <w:rFonts w:ascii="Arial" w:hAnsi="Arial" w:cs="Arial"/>
          <w:sz w:val="28"/>
          <w:szCs w:val="28"/>
        </w:rPr>
        <w:t xml:space="preserve">Así lo resolvió y firma, la Magistrada Titular de la Primera Sala Unitaria del Tribunal Estatal de Justicia Administrativa, </w:t>
      </w:r>
      <w:r w:rsidRPr="00990E5A">
        <w:rPr>
          <w:rFonts w:ascii="Arial" w:hAnsi="Arial" w:cs="Arial"/>
          <w:b/>
          <w:sz w:val="28"/>
          <w:szCs w:val="28"/>
        </w:rPr>
        <w:t xml:space="preserve">Licenciada Ma. Eugenia Reyna </w:t>
      </w:r>
      <w:proofErr w:type="spellStart"/>
      <w:r w:rsidRPr="00990E5A">
        <w:rPr>
          <w:rFonts w:ascii="Arial" w:hAnsi="Arial" w:cs="Arial"/>
          <w:b/>
          <w:sz w:val="28"/>
          <w:szCs w:val="28"/>
        </w:rPr>
        <w:t>Mascorro</w:t>
      </w:r>
      <w:proofErr w:type="spellEnd"/>
      <w:r w:rsidRPr="00990E5A">
        <w:rPr>
          <w:rFonts w:ascii="Arial" w:hAnsi="Arial" w:cs="Arial"/>
          <w:b/>
          <w:sz w:val="28"/>
          <w:szCs w:val="28"/>
        </w:rPr>
        <w:t>,</w:t>
      </w:r>
      <w:r w:rsidRPr="00990E5A">
        <w:rPr>
          <w:rFonts w:ascii="Arial" w:hAnsi="Arial" w:cs="Arial"/>
          <w:sz w:val="28"/>
          <w:szCs w:val="28"/>
        </w:rPr>
        <w:t xml:space="preserve"> quien actúa con Secretario de Acuerdos,  </w:t>
      </w:r>
      <w:r w:rsidRPr="00990E5A">
        <w:rPr>
          <w:rFonts w:ascii="Arial" w:hAnsi="Arial" w:cs="Arial"/>
          <w:b/>
          <w:sz w:val="28"/>
          <w:szCs w:val="28"/>
        </w:rPr>
        <w:t>Licenciado Antonio Martínez Portillo,</w:t>
      </w:r>
      <w:r w:rsidRPr="00990E5A">
        <w:rPr>
          <w:rFonts w:ascii="Arial" w:hAnsi="Arial" w:cs="Arial"/>
          <w:sz w:val="28"/>
          <w:szCs w:val="28"/>
        </w:rPr>
        <w:t xml:space="preserve"> que autoriza y da fe.- </w:t>
      </w:r>
      <w:r w:rsidR="00210E56" w:rsidRPr="008263A6">
        <w:rPr>
          <w:rFonts w:ascii="Arial Narrow" w:hAnsi="Arial Narrow" w:cs="Arial"/>
          <w:sz w:val="28"/>
          <w:szCs w:val="28"/>
        </w:rPr>
        <w:t>(rúbricas)</w:t>
      </w:r>
    </w:p>
    <w:p w:rsidR="00210E56" w:rsidRDefault="00210E56" w:rsidP="00210E56">
      <w:pPr>
        <w:ind w:firstLine="708"/>
        <w:jc w:val="both"/>
        <w:rPr>
          <w:b/>
          <w:i/>
        </w:rPr>
      </w:pPr>
      <w:r>
        <w:rPr>
          <w:b/>
          <w:i/>
        </w:rPr>
        <w:t xml:space="preserve">Se suprimen datos personales por tratarse de información confidencial de particulares cuyo resguardo y protección está a cargo del Tribunal </w:t>
      </w:r>
      <w:r>
        <w:rPr>
          <w:b/>
          <w:i/>
        </w:rPr>
        <w:t>Estatal de Justicia Administrativa</w:t>
      </w:r>
      <w:bookmarkStart w:id="0" w:name="_GoBack"/>
      <w:bookmarkEnd w:id="0"/>
      <w:r>
        <w:rPr>
          <w:b/>
          <w:i/>
        </w:rPr>
        <w:t>;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210E56" w:rsidRDefault="00210E56" w:rsidP="00210E56">
      <w:pPr>
        <w:ind w:firstLine="709"/>
        <w:jc w:val="center"/>
        <w:rPr>
          <w:rFonts w:ascii="Arial" w:hAnsi="Arial" w:cs="Arial"/>
          <w:b/>
        </w:rPr>
      </w:pPr>
    </w:p>
    <w:p w:rsidR="00304FCB" w:rsidRDefault="00304FCB" w:rsidP="00304FCB">
      <w:pPr>
        <w:pStyle w:val="Default"/>
        <w:spacing w:line="360" w:lineRule="auto"/>
        <w:ind w:firstLine="708"/>
        <w:jc w:val="both"/>
        <w:rPr>
          <w:b/>
          <w:bCs/>
          <w:color w:val="auto"/>
          <w:sz w:val="28"/>
          <w:szCs w:val="28"/>
        </w:rPr>
      </w:pPr>
    </w:p>
    <w:p w:rsidR="007A195E" w:rsidRDefault="007A195E" w:rsidP="00FF5AA8">
      <w:pPr>
        <w:spacing w:line="360" w:lineRule="auto"/>
        <w:ind w:firstLine="709"/>
        <w:jc w:val="both"/>
        <w:rPr>
          <w:rFonts w:ascii="Arial" w:hAnsi="Arial" w:cs="Arial"/>
          <w:iCs/>
          <w:color w:val="000000"/>
          <w:sz w:val="28"/>
          <w:szCs w:val="28"/>
          <w:lang w:eastAsia="es-MX"/>
        </w:rPr>
      </w:pPr>
    </w:p>
    <w:sectPr w:rsidR="007A195E"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4250" w:rsidRDefault="00EC4250">
      <w:r>
        <w:separator/>
      </w:r>
    </w:p>
  </w:endnote>
  <w:endnote w:type="continuationSeparator" w:id="0">
    <w:p w:rsidR="00EC4250" w:rsidRDefault="00EC42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4250" w:rsidRDefault="00EC4250">
      <w:r>
        <w:separator/>
      </w:r>
    </w:p>
  </w:footnote>
  <w:footnote w:type="continuationSeparator" w:id="0">
    <w:p w:rsidR="00EC4250" w:rsidRDefault="00EC42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250" w:rsidRDefault="00EC4250"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EC4250" w:rsidRPr="006C0427" w:rsidRDefault="00EC4250"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8036E7">
      <w:rPr>
        <w:rStyle w:val="Nmerodepgina"/>
        <w:noProof/>
        <w:color w:val="FFFFFF"/>
      </w:rPr>
      <w:t>33</w:t>
    </w:r>
    <w:r w:rsidRPr="006C0427">
      <w:rPr>
        <w:rStyle w:val="Nmerodepgina"/>
        <w:color w:val="FFFFFF"/>
      </w:rPr>
      <w:fldChar w:fldCharType="end"/>
    </w:r>
    <w:r w:rsidRPr="006C0427">
      <w:rPr>
        <w:rStyle w:val="Nmerodepgina"/>
        <w:color w:val="FFFFFF"/>
      </w:rPr>
      <w:t xml:space="preserve"> </w:t>
    </w:r>
  </w:p>
  <w:bookmarkEnd w:id="1"/>
  <w:p w:rsidR="00EC4250" w:rsidRPr="00364AFE" w:rsidRDefault="00EC4250"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8036E7">
      <w:rPr>
        <w:rFonts w:ascii="Arial Narrow" w:hAnsi="Arial Narrow"/>
        <w:noProof/>
      </w:rPr>
      <w:t>17</w:t>
    </w:r>
    <w:r w:rsidRPr="00364AFE">
      <w:rPr>
        <w:rFonts w:ascii="Arial Narrow" w:hAnsi="Arial Narrow"/>
      </w:rPr>
      <w:fldChar w:fldCharType="end"/>
    </w:r>
  </w:p>
  <w:p w:rsidR="00EC4250" w:rsidRPr="00364AFE" w:rsidRDefault="001B68B8"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w:txbxContent>
              <w:p w:rsidR="00EC4250" w:rsidRDefault="001B68B8"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31" type="#_x0000_t75" alt="Descripción: Descripción: Descripción: Descripción: Descripción: Descripción: escudo_mexico" style="width:73.9pt;height:73.9pt;visibility:visible" filled="t" fillcolor="window">
                      <v:fill opacity="0"/>
                      <v:imagedata r:id="rId1" o:title=" escudo_mexico" grayscale="t"/>
                    </v:shape>
                  </w:pict>
                </w:r>
              </w:p>
              <w:p w:rsidR="00EC4250" w:rsidRPr="00B23B9D" w:rsidRDefault="00EC425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C4250" w:rsidRPr="00B23B9D" w:rsidRDefault="00EC425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C4250" w:rsidRPr="00B23B9D" w:rsidRDefault="00EC425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C4250" w:rsidRPr="00B23B9D" w:rsidRDefault="00EC4250" w:rsidP="00873808">
                <w:pPr>
                  <w:pStyle w:val="Sinespaciado"/>
                  <w:jc w:val="center"/>
                  <w:rPr>
                    <w:rFonts w:ascii="Microsoft Sans Serif" w:eastAsia="SimHei" w:hAnsi="Microsoft Sans Serif" w:cs="Microsoft Sans Serif"/>
                    <w:b/>
                    <w:sz w:val="14"/>
                    <w:szCs w:val="14"/>
                  </w:rPr>
                </w:pPr>
              </w:p>
              <w:p w:rsidR="00EC4250" w:rsidRPr="00B23B9D" w:rsidRDefault="00EC425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proofErr w:type="spellStart"/>
    <w:r w:rsidR="00EC4250">
      <w:rPr>
        <w:rFonts w:ascii="Arial Narrow" w:hAnsi="Arial Narrow"/>
      </w:rPr>
      <w:t>Exp</w:t>
    </w:r>
    <w:proofErr w:type="spellEnd"/>
    <w:r w:rsidR="00EC4250">
      <w:rPr>
        <w:rFonts w:ascii="Arial Narrow" w:hAnsi="Arial Narrow"/>
      </w:rPr>
      <w:t>.</w:t>
    </w:r>
    <w:r w:rsidR="00EC4250" w:rsidRPr="00364AFE">
      <w:rPr>
        <w:rFonts w:ascii="Arial Narrow" w:hAnsi="Arial Narrow"/>
      </w:rPr>
      <w:t xml:space="preserve"> </w:t>
    </w:r>
    <w:r w:rsidR="00EC4250">
      <w:rPr>
        <w:rFonts w:ascii="Arial Narrow" w:hAnsi="Arial Narrow"/>
      </w:rPr>
      <w:t>81/2021</w:t>
    </w:r>
  </w:p>
  <w:p w:rsidR="00EC4250" w:rsidRPr="00E47A61" w:rsidRDefault="00EC4250"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250" w:rsidRPr="004A456E" w:rsidRDefault="001B68B8"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251658240;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EC4250" w:rsidRDefault="001B68B8"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Descripción: Descripción: Descripción: Descripción: Descripción: Descripción: escudo_mexico" style="width:81.4pt;height:81.4pt;visibility:visible" filled="t" fillcolor="window">
                      <v:fill opacity="0"/>
                      <v:imagedata r:id="rId1" o:title=" escudo_mexico" grayscale="t"/>
                    </v:shape>
                  </w:pict>
                </w:r>
              </w:p>
              <w:p w:rsidR="00EC4250" w:rsidRPr="00B23B9D" w:rsidRDefault="00EC425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C4250" w:rsidRPr="00B23B9D" w:rsidRDefault="00EC425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C4250" w:rsidRPr="00B23B9D" w:rsidRDefault="00EC425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C4250" w:rsidRPr="00B23B9D" w:rsidRDefault="00EC4250" w:rsidP="00873808">
                <w:pPr>
                  <w:pStyle w:val="Sinespaciado"/>
                  <w:jc w:val="center"/>
                  <w:rPr>
                    <w:rFonts w:ascii="Microsoft Sans Serif" w:eastAsia="SimHei" w:hAnsi="Microsoft Sans Serif" w:cs="Microsoft Sans Serif"/>
                    <w:b/>
                    <w:sz w:val="14"/>
                    <w:szCs w:val="14"/>
                  </w:rPr>
                </w:pPr>
              </w:p>
              <w:p w:rsidR="00EC4250" w:rsidRPr="00B23B9D" w:rsidRDefault="00EC425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EC4250">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C464F17"/>
    <w:multiLevelType w:val="hybridMultilevel"/>
    <w:tmpl w:val="4D5E85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E180A50"/>
    <w:multiLevelType w:val="multilevel"/>
    <w:tmpl w:val="2E180A50"/>
    <w:lvl w:ilvl="0">
      <w:start w:val="1"/>
      <w:numFmt w:val="bullet"/>
      <w:lvlText w:val=""/>
      <w:lvlJc w:val="left"/>
      <w:pPr>
        <w:ind w:left="1500" w:hanging="360"/>
      </w:pPr>
      <w:rPr>
        <w:rFonts w:ascii="Wingdings" w:hAnsi="Wingdings" w:hint="default"/>
      </w:rPr>
    </w:lvl>
    <w:lvl w:ilvl="1">
      <w:start w:val="1"/>
      <w:numFmt w:val="bullet"/>
      <w:lvlText w:val="o"/>
      <w:lvlJc w:val="left"/>
      <w:pPr>
        <w:ind w:left="2220" w:hanging="360"/>
      </w:pPr>
      <w:rPr>
        <w:rFonts w:ascii="Courier New" w:hAnsi="Courier New" w:cs="Courier New" w:hint="default"/>
      </w:rPr>
    </w:lvl>
    <w:lvl w:ilvl="2">
      <w:start w:val="1"/>
      <w:numFmt w:val="bullet"/>
      <w:lvlText w:val=""/>
      <w:lvlJc w:val="left"/>
      <w:pPr>
        <w:ind w:left="2940" w:hanging="360"/>
      </w:pPr>
      <w:rPr>
        <w:rFonts w:ascii="Wingdings" w:hAnsi="Wingdings" w:hint="default"/>
      </w:rPr>
    </w:lvl>
    <w:lvl w:ilvl="3">
      <w:start w:val="1"/>
      <w:numFmt w:val="bullet"/>
      <w:lvlText w:val=""/>
      <w:lvlJc w:val="left"/>
      <w:pPr>
        <w:ind w:left="3660" w:hanging="360"/>
      </w:pPr>
      <w:rPr>
        <w:rFonts w:ascii="Symbol" w:hAnsi="Symbol" w:hint="default"/>
      </w:rPr>
    </w:lvl>
    <w:lvl w:ilvl="4">
      <w:start w:val="1"/>
      <w:numFmt w:val="bullet"/>
      <w:lvlText w:val="o"/>
      <w:lvlJc w:val="left"/>
      <w:pPr>
        <w:ind w:left="4380" w:hanging="360"/>
      </w:pPr>
      <w:rPr>
        <w:rFonts w:ascii="Courier New" w:hAnsi="Courier New" w:cs="Courier New" w:hint="default"/>
      </w:rPr>
    </w:lvl>
    <w:lvl w:ilvl="5">
      <w:start w:val="1"/>
      <w:numFmt w:val="bullet"/>
      <w:lvlText w:val=""/>
      <w:lvlJc w:val="left"/>
      <w:pPr>
        <w:ind w:left="5100" w:hanging="360"/>
      </w:pPr>
      <w:rPr>
        <w:rFonts w:ascii="Wingdings" w:hAnsi="Wingdings" w:hint="default"/>
      </w:rPr>
    </w:lvl>
    <w:lvl w:ilvl="6">
      <w:start w:val="1"/>
      <w:numFmt w:val="bullet"/>
      <w:lvlText w:val=""/>
      <w:lvlJc w:val="left"/>
      <w:pPr>
        <w:ind w:left="5820" w:hanging="360"/>
      </w:pPr>
      <w:rPr>
        <w:rFonts w:ascii="Symbol" w:hAnsi="Symbol" w:hint="default"/>
      </w:rPr>
    </w:lvl>
    <w:lvl w:ilvl="7">
      <w:start w:val="1"/>
      <w:numFmt w:val="bullet"/>
      <w:lvlText w:val="o"/>
      <w:lvlJc w:val="left"/>
      <w:pPr>
        <w:ind w:left="6540" w:hanging="360"/>
      </w:pPr>
      <w:rPr>
        <w:rFonts w:ascii="Courier New" w:hAnsi="Courier New" w:cs="Courier New" w:hint="default"/>
      </w:rPr>
    </w:lvl>
    <w:lvl w:ilvl="8">
      <w:start w:val="1"/>
      <w:numFmt w:val="bullet"/>
      <w:lvlText w:val=""/>
      <w:lvlJc w:val="left"/>
      <w:pPr>
        <w:ind w:left="7260" w:hanging="360"/>
      </w:pPr>
      <w:rPr>
        <w:rFonts w:ascii="Wingdings" w:hAnsi="Wingdings" w:hint="default"/>
      </w:rPr>
    </w:lvl>
  </w:abstractNum>
  <w:abstractNum w:abstractNumId="4">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46365294"/>
    <w:multiLevelType w:val="hybridMultilevel"/>
    <w:tmpl w:val="9B2C6384"/>
    <w:lvl w:ilvl="0" w:tplc="07CC5A16">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
    <w:nsid w:val="5FF4654A"/>
    <w:multiLevelType w:val="multilevel"/>
    <w:tmpl w:val="5FF4654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9">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1">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2">
    <w:nsid w:val="756C032F"/>
    <w:multiLevelType w:val="hybridMultilevel"/>
    <w:tmpl w:val="92EAAC70"/>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0"/>
  </w:num>
  <w:num w:numId="2">
    <w:abstractNumId w:val="8"/>
  </w:num>
  <w:num w:numId="3">
    <w:abstractNumId w:val="0"/>
  </w:num>
  <w:num w:numId="4">
    <w:abstractNumId w:val="11"/>
  </w:num>
  <w:num w:numId="5">
    <w:abstractNumId w:val="9"/>
  </w:num>
  <w:num w:numId="6">
    <w:abstractNumId w:val="6"/>
  </w:num>
  <w:num w:numId="7">
    <w:abstractNumId w:val="4"/>
  </w:num>
  <w:num w:numId="8">
    <w:abstractNumId w:val="1"/>
  </w:num>
  <w:num w:numId="9">
    <w:abstractNumId w:val="5"/>
  </w:num>
  <w:num w:numId="10">
    <w:abstractNumId w:val="7"/>
  </w:num>
  <w:num w:numId="11">
    <w:abstractNumId w:val="3"/>
  </w:num>
  <w:num w:numId="12">
    <w:abstractNumId w:val="2"/>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19F8"/>
    <w:rsid w:val="0000219C"/>
    <w:rsid w:val="00002BEF"/>
    <w:rsid w:val="00002F3D"/>
    <w:rsid w:val="00003266"/>
    <w:rsid w:val="00003409"/>
    <w:rsid w:val="0000357C"/>
    <w:rsid w:val="00003AA8"/>
    <w:rsid w:val="00003EC5"/>
    <w:rsid w:val="000054AE"/>
    <w:rsid w:val="00005995"/>
    <w:rsid w:val="00006081"/>
    <w:rsid w:val="00006143"/>
    <w:rsid w:val="00007067"/>
    <w:rsid w:val="00007148"/>
    <w:rsid w:val="00007599"/>
    <w:rsid w:val="000079F2"/>
    <w:rsid w:val="00007A53"/>
    <w:rsid w:val="00007C11"/>
    <w:rsid w:val="00007CBB"/>
    <w:rsid w:val="000105D4"/>
    <w:rsid w:val="00011063"/>
    <w:rsid w:val="000120A3"/>
    <w:rsid w:val="0001251D"/>
    <w:rsid w:val="000132BE"/>
    <w:rsid w:val="00013642"/>
    <w:rsid w:val="0001425C"/>
    <w:rsid w:val="00014D51"/>
    <w:rsid w:val="00015848"/>
    <w:rsid w:val="000158EC"/>
    <w:rsid w:val="0001596E"/>
    <w:rsid w:val="000159F3"/>
    <w:rsid w:val="000169D8"/>
    <w:rsid w:val="000170AB"/>
    <w:rsid w:val="000177E9"/>
    <w:rsid w:val="0002011B"/>
    <w:rsid w:val="000208C1"/>
    <w:rsid w:val="000208F8"/>
    <w:rsid w:val="00021355"/>
    <w:rsid w:val="00021EAA"/>
    <w:rsid w:val="000226CC"/>
    <w:rsid w:val="00022D8A"/>
    <w:rsid w:val="000234F2"/>
    <w:rsid w:val="00023B4F"/>
    <w:rsid w:val="00023F31"/>
    <w:rsid w:val="00023FE7"/>
    <w:rsid w:val="00024377"/>
    <w:rsid w:val="000246BC"/>
    <w:rsid w:val="00024BF2"/>
    <w:rsid w:val="00024BF7"/>
    <w:rsid w:val="00024C36"/>
    <w:rsid w:val="000250D1"/>
    <w:rsid w:val="000253E9"/>
    <w:rsid w:val="00025FDC"/>
    <w:rsid w:val="00026D20"/>
    <w:rsid w:val="000274A1"/>
    <w:rsid w:val="00027DA4"/>
    <w:rsid w:val="00027DEF"/>
    <w:rsid w:val="00027F7C"/>
    <w:rsid w:val="00030BFD"/>
    <w:rsid w:val="00030EDF"/>
    <w:rsid w:val="00030F44"/>
    <w:rsid w:val="00031B9E"/>
    <w:rsid w:val="00032403"/>
    <w:rsid w:val="000332AB"/>
    <w:rsid w:val="0003339D"/>
    <w:rsid w:val="00033C88"/>
    <w:rsid w:val="00034106"/>
    <w:rsid w:val="000353F6"/>
    <w:rsid w:val="000354A9"/>
    <w:rsid w:val="00035EC1"/>
    <w:rsid w:val="000361ED"/>
    <w:rsid w:val="00037065"/>
    <w:rsid w:val="000371DE"/>
    <w:rsid w:val="00037890"/>
    <w:rsid w:val="00037971"/>
    <w:rsid w:val="00037B36"/>
    <w:rsid w:val="00037E42"/>
    <w:rsid w:val="00040338"/>
    <w:rsid w:val="00040619"/>
    <w:rsid w:val="00041144"/>
    <w:rsid w:val="000413DD"/>
    <w:rsid w:val="00043699"/>
    <w:rsid w:val="00043D36"/>
    <w:rsid w:val="00044CE4"/>
    <w:rsid w:val="00044E99"/>
    <w:rsid w:val="00045086"/>
    <w:rsid w:val="00045277"/>
    <w:rsid w:val="000453AF"/>
    <w:rsid w:val="0004540E"/>
    <w:rsid w:val="0004596C"/>
    <w:rsid w:val="00045F33"/>
    <w:rsid w:val="00046152"/>
    <w:rsid w:val="000462FD"/>
    <w:rsid w:val="00046322"/>
    <w:rsid w:val="00046563"/>
    <w:rsid w:val="000476AC"/>
    <w:rsid w:val="00047AAB"/>
    <w:rsid w:val="000509A2"/>
    <w:rsid w:val="00050A23"/>
    <w:rsid w:val="00050C14"/>
    <w:rsid w:val="00050CFE"/>
    <w:rsid w:val="00050F3C"/>
    <w:rsid w:val="00050FA6"/>
    <w:rsid w:val="00050FE7"/>
    <w:rsid w:val="00052124"/>
    <w:rsid w:val="000522EF"/>
    <w:rsid w:val="00052922"/>
    <w:rsid w:val="000529BF"/>
    <w:rsid w:val="00053041"/>
    <w:rsid w:val="0005381F"/>
    <w:rsid w:val="00053E4D"/>
    <w:rsid w:val="000544A2"/>
    <w:rsid w:val="0005487F"/>
    <w:rsid w:val="00054A9D"/>
    <w:rsid w:val="00054D75"/>
    <w:rsid w:val="00055C7F"/>
    <w:rsid w:val="00055CC0"/>
    <w:rsid w:val="00055D96"/>
    <w:rsid w:val="0005669A"/>
    <w:rsid w:val="00057622"/>
    <w:rsid w:val="00060489"/>
    <w:rsid w:val="000627B6"/>
    <w:rsid w:val="00062D06"/>
    <w:rsid w:val="0006322F"/>
    <w:rsid w:val="00063CAD"/>
    <w:rsid w:val="0006426F"/>
    <w:rsid w:val="00064707"/>
    <w:rsid w:val="000647ED"/>
    <w:rsid w:val="00064B82"/>
    <w:rsid w:val="000651D6"/>
    <w:rsid w:val="000660AF"/>
    <w:rsid w:val="000668CC"/>
    <w:rsid w:val="000668D2"/>
    <w:rsid w:val="00066A06"/>
    <w:rsid w:val="000670BD"/>
    <w:rsid w:val="00067641"/>
    <w:rsid w:val="000677AC"/>
    <w:rsid w:val="00067CAE"/>
    <w:rsid w:val="00070E99"/>
    <w:rsid w:val="00070F88"/>
    <w:rsid w:val="00071118"/>
    <w:rsid w:val="00071D99"/>
    <w:rsid w:val="00072103"/>
    <w:rsid w:val="0007226A"/>
    <w:rsid w:val="000722B7"/>
    <w:rsid w:val="000724F1"/>
    <w:rsid w:val="0007260E"/>
    <w:rsid w:val="00072972"/>
    <w:rsid w:val="00072A59"/>
    <w:rsid w:val="00072F9B"/>
    <w:rsid w:val="00072FDD"/>
    <w:rsid w:val="000733B3"/>
    <w:rsid w:val="00074467"/>
    <w:rsid w:val="0007449B"/>
    <w:rsid w:val="000746C8"/>
    <w:rsid w:val="00074B83"/>
    <w:rsid w:val="00075706"/>
    <w:rsid w:val="00075ABA"/>
    <w:rsid w:val="00076006"/>
    <w:rsid w:val="00076147"/>
    <w:rsid w:val="00076160"/>
    <w:rsid w:val="000762DC"/>
    <w:rsid w:val="00076C21"/>
    <w:rsid w:val="000772D2"/>
    <w:rsid w:val="00077484"/>
    <w:rsid w:val="0007776F"/>
    <w:rsid w:val="00077E23"/>
    <w:rsid w:val="00080974"/>
    <w:rsid w:val="00080F68"/>
    <w:rsid w:val="00081077"/>
    <w:rsid w:val="00081A82"/>
    <w:rsid w:val="00082076"/>
    <w:rsid w:val="0008260E"/>
    <w:rsid w:val="0008273C"/>
    <w:rsid w:val="0008289C"/>
    <w:rsid w:val="000829D9"/>
    <w:rsid w:val="0008380F"/>
    <w:rsid w:val="00083909"/>
    <w:rsid w:val="00083B28"/>
    <w:rsid w:val="000844C6"/>
    <w:rsid w:val="0008503E"/>
    <w:rsid w:val="000850CD"/>
    <w:rsid w:val="000851E8"/>
    <w:rsid w:val="00085217"/>
    <w:rsid w:val="00085396"/>
    <w:rsid w:val="00085BF4"/>
    <w:rsid w:val="00085E2A"/>
    <w:rsid w:val="00086087"/>
    <w:rsid w:val="0008660B"/>
    <w:rsid w:val="00086E3B"/>
    <w:rsid w:val="00087029"/>
    <w:rsid w:val="00087B61"/>
    <w:rsid w:val="000904F5"/>
    <w:rsid w:val="00090650"/>
    <w:rsid w:val="00090DEE"/>
    <w:rsid w:val="000915C6"/>
    <w:rsid w:val="00091681"/>
    <w:rsid w:val="00092A13"/>
    <w:rsid w:val="000942D0"/>
    <w:rsid w:val="00094F50"/>
    <w:rsid w:val="0009515E"/>
    <w:rsid w:val="0009519D"/>
    <w:rsid w:val="00095243"/>
    <w:rsid w:val="00095355"/>
    <w:rsid w:val="0009541A"/>
    <w:rsid w:val="000957D4"/>
    <w:rsid w:val="00096206"/>
    <w:rsid w:val="00096356"/>
    <w:rsid w:val="000A03F3"/>
    <w:rsid w:val="000A10B5"/>
    <w:rsid w:val="000A1E34"/>
    <w:rsid w:val="000A26B9"/>
    <w:rsid w:val="000A367D"/>
    <w:rsid w:val="000A3E6F"/>
    <w:rsid w:val="000A41F5"/>
    <w:rsid w:val="000A4759"/>
    <w:rsid w:val="000A5813"/>
    <w:rsid w:val="000A5954"/>
    <w:rsid w:val="000A5FBC"/>
    <w:rsid w:val="000A6A69"/>
    <w:rsid w:val="000A6A71"/>
    <w:rsid w:val="000A6E35"/>
    <w:rsid w:val="000A7115"/>
    <w:rsid w:val="000A7E42"/>
    <w:rsid w:val="000B0400"/>
    <w:rsid w:val="000B0BBA"/>
    <w:rsid w:val="000B118C"/>
    <w:rsid w:val="000B175C"/>
    <w:rsid w:val="000B1C7C"/>
    <w:rsid w:val="000B24C7"/>
    <w:rsid w:val="000B24E8"/>
    <w:rsid w:val="000B261A"/>
    <w:rsid w:val="000B2B57"/>
    <w:rsid w:val="000B3A41"/>
    <w:rsid w:val="000B3E5A"/>
    <w:rsid w:val="000B45CC"/>
    <w:rsid w:val="000B46B0"/>
    <w:rsid w:val="000B4814"/>
    <w:rsid w:val="000B5EDA"/>
    <w:rsid w:val="000B641E"/>
    <w:rsid w:val="000B6E19"/>
    <w:rsid w:val="000B7652"/>
    <w:rsid w:val="000C071B"/>
    <w:rsid w:val="000C0BE9"/>
    <w:rsid w:val="000C1E94"/>
    <w:rsid w:val="000C29F7"/>
    <w:rsid w:val="000C374F"/>
    <w:rsid w:val="000C48F7"/>
    <w:rsid w:val="000C4E5E"/>
    <w:rsid w:val="000C5715"/>
    <w:rsid w:val="000C5EC6"/>
    <w:rsid w:val="000C637B"/>
    <w:rsid w:val="000C6E07"/>
    <w:rsid w:val="000C720F"/>
    <w:rsid w:val="000C730D"/>
    <w:rsid w:val="000C7D7E"/>
    <w:rsid w:val="000D001A"/>
    <w:rsid w:val="000D042C"/>
    <w:rsid w:val="000D1024"/>
    <w:rsid w:val="000D1041"/>
    <w:rsid w:val="000D1D02"/>
    <w:rsid w:val="000D1D6A"/>
    <w:rsid w:val="000D1E0B"/>
    <w:rsid w:val="000D2155"/>
    <w:rsid w:val="000D3206"/>
    <w:rsid w:val="000D35C6"/>
    <w:rsid w:val="000D49E8"/>
    <w:rsid w:val="000D5253"/>
    <w:rsid w:val="000D52A0"/>
    <w:rsid w:val="000D5A58"/>
    <w:rsid w:val="000D6401"/>
    <w:rsid w:val="000D6FEC"/>
    <w:rsid w:val="000E0155"/>
    <w:rsid w:val="000E05AD"/>
    <w:rsid w:val="000E0B13"/>
    <w:rsid w:val="000E1BF3"/>
    <w:rsid w:val="000E1D29"/>
    <w:rsid w:val="000E2177"/>
    <w:rsid w:val="000E2989"/>
    <w:rsid w:val="000E29DD"/>
    <w:rsid w:val="000E3AA3"/>
    <w:rsid w:val="000E3B5B"/>
    <w:rsid w:val="000E3BBE"/>
    <w:rsid w:val="000E41F2"/>
    <w:rsid w:val="000E4AA9"/>
    <w:rsid w:val="000E4E67"/>
    <w:rsid w:val="000E5659"/>
    <w:rsid w:val="000E5E38"/>
    <w:rsid w:val="000E61B1"/>
    <w:rsid w:val="000E6351"/>
    <w:rsid w:val="000E678D"/>
    <w:rsid w:val="000E68D8"/>
    <w:rsid w:val="000E6D56"/>
    <w:rsid w:val="000E6F19"/>
    <w:rsid w:val="000E7522"/>
    <w:rsid w:val="000E765E"/>
    <w:rsid w:val="000E76EF"/>
    <w:rsid w:val="000E77DF"/>
    <w:rsid w:val="000E7A89"/>
    <w:rsid w:val="000E7BD1"/>
    <w:rsid w:val="000E7D5F"/>
    <w:rsid w:val="000F0403"/>
    <w:rsid w:val="000F0687"/>
    <w:rsid w:val="000F06DD"/>
    <w:rsid w:val="000F07C6"/>
    <w:rsid w:val="000F1800"/>
    <w:rsid w:val="000F1D65"/>
    <w:rsid w:val="000F3967"/>
    <w:rsid w:val="000F3B17"/>
    <w:rsid w:val="000F4E5E"/>
    <w:rsid w:val="000F5307"/>
    <w:rsid w:val="000F5385"/>
    <w:rsid w:val="000F5C03"/>
    <w:rsid w:val="000F5C4D"/>
    <w:rsid w:val="000F601A"/>
    <w:rsid w:val="000F7639"/>
    <w:rsid w:val="000F7F8D"/>
    <w:rsid w:val="001007BE"/>
    <w:rsid w:val="0010089A"/>
    <w:rsid w:val="00100BB4"/>
    <w:rsid w:val="00101C22"/>
    <w:rsid w:val="00102B64"/>
    <w:rsid w:val="00102F74"/>
    <w:rsid w:val="0010347D"/>
    <w:rsid w:val="001048EC"/>
    <w:rsid w:val="0010546A"/>
    <w:rsid w:val="001063A7"/>
    <w:rsid w:val="00106837"/>
    <w:rsid w:val="00107449"/>
    <w:rsid w:val="00107670"/>
    <w:rsid w:val="00107CEA"/>
    <w:rsid w:val="00110169"/>
    <w:rsid w:val="00111A79"/>
    <w:rsid w:val="00111C54"/>
    <w:rsid w:val="00111CF6"/>
    <w:rsid w:val="00111D62"/>
    <w:rsid w:val="00111FB1"/>
    <w:rsid w:val="00112589"/>
    <w:rsid w:val="00112A48"/>
    <w:rsid w:val="00112A66"/>
    <w:rsid w:val="00113BA3"/>
    <w:rsid w:val="00113F51"/>
    <w:rsid w:val="001143CE"/>
    <w:rsid w:val="001144DD"/>
    <w:rsid w:val="0011603E"/>
    <w:rsid w:val="00116725"/>
    <w:rsid w:val="00116A02"/>
    <w:rsid w:val="00116D19"/>
    <w:rsid w:val="001172EE"/>
    <w:rsid w:val="00117A27"/>
    <w:rsid w:val="00120362"/>
    <w:rsid w:val="00120495"/>
    <w:rsid w:val="00120C06"/>
    <w:rsid w:val="00121392"/>
    <w:rsid w:val="001217A7"/>
    <w:rsid w:val="001219E8"/>
    <w:rsid w:val="00122367"/>
    <w:rsid w:val="001226D2"/>
    <w:rsid w:val="001228C7"/>
    <w:rsid w:val="00122D1E"/>
    <w:rsid w:val="00122DB0"/>
    <w:rsid w:val="00123441"/>
    <w:rsid w:val="0012393F"/>
    <w:rsid w:val="00123C84"/>
    <w:rsid w:val="0012414D"/>
    <w:rsid w:val="00124235"/>
    <w:rsid w:val="00124501"/>
    <w:rsid w:val="00124F34"/>
    <w:rsid w:val="00125498"/>
    <w:rsid w:val="0012572B"/>
    <w:rsid w:val="00125919"/>
    <w:rsid w:val="0012670C"/>
    <w:rsid w:val="00126999"/>
    <w:rsid w:val="00127119"/>
    <w:rsid w:val="0012716F"/>
    <w:rsid w:val="00127D2F"/>
    <w:rsid w:val="00127FC4"/>
    <w:rsid w:val="001302F1"/>
    <w:rsid w:val="00130981"/>
    <w:rsid w:val="001319ED"/>
    <w:rsid w:val="0013216D"/>
    <w:rsid w:val="001334B4"/>
    <w:rsid w:val="00133B7A"/>
    <w:rsid w:val="00134222"/>
    <w:rsid w:val="00134830"/>
    <w:rsid w:val="00134D41"/>
    <w:rsid w:val="001353BF"/>
    <w:rsid w:val="001360F8"/>
    <w:rsid w:val="00136FAD"/>
    <w:rsid w:val="001377CF"/>
    <w:rsid w:val="00137DE8"/>
    <w:rsid w:val="00137E1D"/>
    <w:rsid w:val="00137F2C"/>
    <w:rsid w:val="00140078"/>
    <w:rsid w:val="00140965"/>
    <w:rsid w:val="00140FB7"/>
    <w:rsid w:val="001410E8"/>
    <w:rsid w:val="00141301"/>
    <w:rsid w:val="00141754"/>
    <w:rsid w:val="00141AD2"/>
    <w:rsid w:val="001424CD"/>
    <w:rsid w:val="0014259A"/>
    <w:rsid w:val="00142A82"/>
    <w:rsid w:val="00143142"/>
    <w:rsid w:val="00143233"/>
    <w:rsid w:val="00144123"/>
    <w:rsid w:val="00144D68"/>
    <w:rsid w:val="001456BA"/>
    <w:rsid w:val="00145AA2"/>
    <w:rsid w:val="00145AF2"/>
    <w:rsid w:val="00146D88"/>
    <w:rsid w:val="0014734E"/>
    <w:rsid w:val="00147369"/>
    <w:rsid w:val="00147E5B"/>
    <w:rsid w:val="0015159A"/>
    <w:rsid w:val="00151D72"/>
    <w:rsid w:val="00151FD9"/>
    <w:rsid w:val="00152186"/>
    <w:rsid w:val="00152216"/>
    <w:rsid w:val="00152377"/>
    <w:rsid w:val="001523B4"/>
    <w:rsid w:val="001523CB"/>
    <w:rsid w:val="00152819"/>
    <w:rsid w:val="00152BF3"/>
    <w:rsid w:val="00153F72"/>
    <w:rsid w:val="0015432A"/>
    <w:rsid w:val="0015447A"/>
    <w:rsid w:val="001553C7"/>
    <w:rsid w:val="00155A67"/>
    <w:rsid w:val="00155B37"/>
    <w:rsid w:val="0015627C"/>
    <w:rsid w:val="0015715B"/>
    <w:rsid w:val="001573B7"/>
    <w:rsid w:val="001579DB"/>
    <w:rsid w:val="00157C82"/>
    <w:rsid w:val="00157D19"/>
    <w:rsid w:val="001606AF"/>
    <w:rsid w:val="001609E0"/>
    <w:rsid w:val="00160D70"/>
    <w:rsid w:val="00161579"/>
    <w:rsid w:val="00161BC8"/>
    <w:rsid w:val="00161C56"/>
    <w:rsid w:val="00161DCF"/>
    <w:rsid w:val="001623B7"/>
    <w:rsid w:val="0016264F"/>
    <w:rsid w:val="00162CF9"/>
    <w:rsid w:val="00162E2B"/>
    <w:rsid w:val="00163113"/>
    <w:rsid w:val="0016354A"/>
    <w:rsid w:val="0016370A"/>
    <w:rsid w:val="001638EE"/>
    <w:rsid w:val="00163F78"/>
    <w:rsid w:val="001641B9"/>
    <w:rsid w:val="001648C8"/>
    <w:rsid w:val="00164DF4"/>
    <w:rsid w:val="00164E4A"/>
    <w:rsid w:val="00165553"/>
    <w:rsid w:val="00165BF5"/>
    <w:rsid w:val="00165C04"/>
    <w:rsid w:val="00165C77"/>
    <w:rsid w:val="001661DD"/>
    <w:rsid w:val="0016643A"/>
    <w:rsid w:val="00166485"/>
    <w:rsid w:val="001668C3"/>
    <w:rsid w:val="001668EA"/>
    <w:rsid w:val="0016695B"/>
    <w:rsid w:val="00166E45"/>
    <w:rsid w:val="0016717B"/>
    <w:rsid w:val="00167322"/>
    <w:rsid w:val="00167843"/>
    <w:rsid w:val="00167B8D"/>
    <w:rsid w:val="001700C7"/>
    <w:rsid w:val="00170F18"/>
    <w:rsid w:val="001713F4"/>
    <w:rsid w:val="00171BF0"/>
    <w:rsid w:val="00171D2C"/>
    <w:rsid w:val="00171EEC"/>
    <w:rsid w:val="001724D4"/>
    <w:rsid w:val="0017255C"/>
    <w:rsid w:val="00172CE8"/>
    <w:rsid w:val="001731C9"/>
    <w:rsid w:val="001731CE"/>
    <w:rsid w:val="00173567"/>
    <w:rsid w:val="0017474C"/>
    <w:rsid w:val="00174E96"/>
    <w:rsid w:val="00174F02"/>
    <w:rsid w:val="00175F80"/>
    <w:rsid w:val="001761B8"/>
    <w:rsid w:val="0017653F"/>
    <w:rsid w:val="00176A4E"/>
    <w:rsid w:val="00176A9D"/>
    <w:rsid w:val="00176D5F"/>
    <w:rsid w:val="00176DF1"/>
    <w:rsid w:val="00176F09"/>
    <w:rsid w:val="00177688"/>
    <w:rsid w:val="0017783E"/>
    <w:rsid w:val="00177AD1"/>
    <w:rsid w:val="00177B2C"/>
    <w:rsid w:val="00180420"/>
    <w:rsid w:val="00180669"/>
    <w:rsid w:val="0018070F"/>
    <w:rsid w:val="00180997"/>
    <w:rsid w:val="00180DEE"/>
    <w:rsid w:val="0018123C"/>
    <w:rsid w:val="00181471"/>
    <w:rsid w:val="00181836"/>
    <w:rsid w:val="00181C2B"/>
    <w:rsid w:val="00181E74"/>
    <w:rsid w:val="0018219F"/>
    <w:rsid w:val="001824DF"/>
    <w:rsid w:val="0018283F"/>
    <w:rsid w:val="001828C2"/>
    <w:rsid w:val="00182AA2"/>
    <w:rsid w:val="00182F9A"/>
    <w:rsid w:val="0018344F"/>
    <w:rsid w:val="00183767"/>
    <w:rsid w:val="00183C41"/>
    <w:rsid w:val="00183D04"/>
    <w:rsid w:val="00183FAF"/>
    <w:rsid w:val="001842AB"/>
    <w:rsid w:val="001852CC"/>
    <w:rsid w:val="00185F6C"/>
    <w:rsid w:val="00186388"/>
    <w:rsid w:val="001863BC"/>
    <w:rsid w:val="00186C7D"/>
    <w:rsid w:val="00186F21"/>
    <w:rsid w:val="00187173"/>
    <w:rsid w:val="001875D2"/>
    <w:rsid w:val="00190199"/>
    <w:rsid w:val="00190ADB"/>
    <w:rsid w:val="00191D05"/>
    <w:rsid w:val="0019237A"/>
    <w:rsid w:val="00192982"/>
    <w:rsid w:val="00192A83"/>
    <w:rsid w:val="00192D13"/>
    <w:rsid w:val="001931D9"/>
    <w:rsid w:val="0019326D"/>
    <w:rsid w:val="001933CD"/>
    <w:rsid w:val="00193F5A"/>
    <w:rsid w:val="00194431"/>
    <w:rsid w:val="00194B9D"/>
    <w:rsid w:val="00195314"/>
    <w:rsid w:val="0019579D"/>
    <w:rsid w:val="00195933"/>
    <w:rsid w:val="00196337"/>
    <w:rsid w:val="0019654A"/>
    <w:rsid w:val="001966BC"/>
    <w:rsid w:val="00197428"/>
    <w:rsid w:val="0019765F"/>
    <w:rsid w:val="00197DCE"/>
    <w:rsid w:val="001A003A"/>
    <w:rsid w:val="001A17C2"/>
    <w:rsid w:val="001A2985"/>
    <w:rsid w:val="001A33B4"/>
    <w:rsid w:val="001A44FD"/>
    <w:rsid w:val="001A4FDC"/>
    <w:rsid w:val="001A5679"/>
    <w:rsid w:val="001A5AEE"/>
    <w:rsid w:val="001A6184"/>
    <w:rsid w:val="001A623C"/>
    <w:rsid w:val="001A636F"/>
    <w:rsid w:val="001A6B56"/>
    <w:rsid w:val="001A70F1"/>
    <w:rsid w:val="001A71B8"/>
    <w:rsid w:val="001A7817"/>
    <w:rsid w:val="001A7B91"/>
    <w:rsid w:val="001A7CA4"/>
    <w:rsid w:val="001B0F9F"/>
    <w:rsid w:val="001B23DF"/>
    <w:rsid w:val="001B2B55"/>
    <w:rsid w:val="001B2BED"/>
    <w:rsid w:val="001B2E3B"/>
    <w:rsid w:val="001B35CD"/>
    <w:rsid w:val="001B3954"/>
    <w:rsid w:val="001B39A7"/>
    <w:rsid w:val="001B4703"/>
    <w:rsid w:val="001B53DB"/>
    <w:rsid w:val="001B5911"/>
    <w:rsid w:val="001B6787"/>
    <w:rsid w:val="001B7875"/>
    <w:rsid w:val="001B7F4C"/>
    <w:rsid w:val="001C00AD"/>
    <w:rsid w:val="001C0271"/>
    <w:rsid w:val="001C043A"/>
    <w:rsid w:val="001C0F3C"/>
    <w:rsid w:val="001C1E44"/>
    <w:rsid w:val="001C2B8C"/>
    <w:rsid w:val="001C2E3D"/>
    <w:rsid w:val="001C310A"/>
    <w:rsid w:val="001C3273"/>
    <w:rsid w:val="001C349A"/>
    <w:rsid w:val="001C3596"/>
    <w:rsid w:val="001C385C"/>
    <w:rsid w:val="001C3B32"/>
    <w:rsid w:val="001C493E"/>
    <w:rsid w:val="001C4BB0"/>
    <w:rsid w:val="001C4F81"/>
    <w:rsid w:val="001C5692"/>
    <w:rsid w:val="001C68DE"/>
    <w:rsid w:val="001C696F"/>
    <w:rsid w:val="001C6D56"/>
    <w:rsid w:val="001C6E02"/>
    <w:rsid w:val="001C7524"/>
    <w:rsid w:val="001C7BAE"/>
    <w:rsid w:val="001C7C45"/>
    <w:rsid w:val="001C7D42"/>
    <w:rsid w:val="001D0FD7"/>
    <w:rsid w:val="001D15A0"/>
    <w:rsid w:val="001D162A"/>
    <w:rsid w:val="001D1D1C"/>
    <w:rsid w:val="001D24AE"/>
    <w:rsid w:val="001D24E2"/>
    <w:rsid w:val="001D2C77"/>
    <w:rsid w:val="001D4DC7"/>
    <w:rsid w:val="001D54B8"/>
    <w:rsid w:val="001D555D"/>
    <w:rsid w:val="001D55A5"/>
    <w:rsid w:val="001D7339"/>
    <w:rsid w:val="001D751A"/>
    <w:rsid w:val="001D7691"/>
    <w:rsid w:val="001D78F1"/>
    <w:rsid w:val="001D79EC"/>
    <w:rsid w:val="001E0034"/>
    <w:rsid w:val="001E0429"/>
    <w:rsid w:val="001E05D4"/>
    <w:rsid w:val="001E10AF"/>
    <w:rsid w:val="001E1601"/>
    <w:rsid w:val="001E18D4"/>
    <w:rsid w:val="001E2438"/>
    <w:rsid w:val="001E2660"/>
    <w:rsid w:val="001E271C"/>
    <w:rsid w:val="001E2FF6"/>
    <w:rsid w:val="001E3120"/>
    <w:rsid w:val="001E31AB"/>
    <w:rsid w:val="001E3A3E"/>
    <w:rsid w:val="001E3C3D"/>
    <w:rsid w:val="001E41AA"/>
    <w:rsid w:val="001E44B7"/>
    <w:rsid w:val="001E4726"/>
    <w:rsid w:val="001E4B82"/>
    <w:rsid w:val="001E4CFD"/>
    <w:rsid w:val="001E4D6E"/>
    <w:rsid w:val="001E4F10"/>
    <w:rsid w:val="001E56B3"/>
    <w:rsid w:val="001E5854"/>
    <w:rsid w:val="001E61E9"/>
    <w:rsid w:val="001E68ED"/>
    <w:rsid w:val="001E6B46"/>
    <w:rsid w:val="001E6C0A"/>
    <w:rsid w:val="001E724E"/>
    <w:rsid w:val="001E73C1"/>
    <w:rsid w:val="001E7F31"/>
    <w:rsid w:val="001F0C8F"/>
    <w:rsid w:val="001F0D30"/>
    <w:rsid w:val="001F0E21"/>
    <w:rsid w:val="001F22D3"/>
    <w:rsid w:val="001F268C"/>
    <w:rsid w:val="001F2879"/>
    <w:rsid w:val="001F287E"/>
    <w:rsid w:val="001F2E04"/>
    <w:rsid w:val="001F345A"/>
    <w:rsid w:val="001F3EF0"/>
    <w:rsid w:val="001F421B"/>
    <w:rsid w:val="001F4AA5"/>
    <w:rsid w:val="001F4B04"/>
    <w:rsid w:val="001F4C00"/>
    <w:rsid w:val="001F4D3B"/>
    <w:rsid w:val="001F597A"/>
    <w:rsid w:val="001F5C6B"/>
    <w:rsid w:val="001F6B6B"/>
    <w:rsid w:val="001F796E"/>
    <w:rsid w:val="00200AAC"/>
    <w:rsid w:val="0020164A"/>
    <w:rsid w:val="00201A84"/>
    <w:rsid w:val="00201C9C"/>
    <w:rsid w:val="00202E74"/>
    <w:rsid w:val="00203D58"/>
    <w:rsid w:val="0020481D"/>
    <w:rsid w:val="00204A7F"/>
    <w:rsid w:val="00204AD7"/>
    <w:rsid w:val="00204C52"/>
    <w:rsid w:val="00204F45"/>
    <w:rsid w:val="002063CE"/>
    <w:rsid w:val="00207209"/>
    <w:rsid w:val="002075DF"/>
    <w:rsid w:val="002077A9"/>
    <w:rsid w:val="00207B4F"/>
    <w:rsid w:val="00207D26"/>
    <w:rsid w:val="0021001E"/>
    <w:rsid w:val="00210308"/>
    <w:rsid w:val="00210456"/>
    <w:rsid w:val="002108A9"/>
    <w:rsid w:val="00210B24"/>
    <w:rsid w:val="00210E56"/>
    <w:rsid w:val="00210ED9"/>
    <w:rsid w:val="0021238B"/>
    <w:rsid w:val="00212598"/>
    <w:rsid w:val="0021292C"/>
    <w:rsid w:val="00213070"/>
    <w:rsid w:val="002131F0"/>
    <w:rsid w:val="0021372C"/>
    <w:rsid w:val="002139E0"/>
    <w:rsid w:val="0021446D"/>
    <w:rsid w:val="002147AD"/>
    <w:rsid w:val="00214AE2"/>
    <w:rsid w:val="002159D6"/>
    <w:rsid w:val="00215FF9"/>
    <w:rsid w:val="002162F9"/>
    <w:rsid w:val="00216F6C"/>
    <w:rsid w:val="002177F0"/>
    <w:rsid w:val="00220248"/>
    <w:rsid w:val="00220399"/>
    <w:rsid w:val="00220FDF"/>
    <w:rsid w:val="0022104E"/>
    <w:rsid w:val="00221449"/>
    <w:rsid w:val="00221575"/>
    <w:rsid w:val="00221EBE"/>
    <w:rsid w:val="00221F8E"/>
    <w:rsid w:val="00222056"/>
    <w:rsid w:val="0022337A"/>
    <w:rsid w:val="00223463"/>
    <w:rsid w:val="0022421D"/>
    <w:rsid w:val="00224C1D"/>
    <w:rsid w:val="00224C8B"/>
    <w:rsid w:val="00226790"/>
    <w:rsid w:val="00226831"/>
    <w:rsid w:val="00226B89"/>
    <w:rsid w:val="00227844"/>
    <w:rsid w:val="00227995"/>
    <w:rsid w:val="00227D92"/>
    <w:rsid w:val="00230854"/>
    <w:rsid w:val="00230EB3"/>
    <w:rsid w:val="002312E0"/>
    <w:rsid w:val="00232E17"/>
    <w:rsid w:val="00233108"/>
    <w:rsid w:val="0023365C"/>
    <w:rsid w:val="00233F1E"/>
    <w:rsid w:val="0023437B"/>
    <w:rsid w:val="002353EB"/>
    <w:rsid w:val="002353FE"/>
    <w:rsid w:val="00235DC4"/>
    <w:rsid w:val="00236819"/>
    <w:rsid w:val="00236A11"/>
    <w:rsid w:val="00236AEA"/>
    <w:rsid w:val="00237B15"/>
    <w:rsid w:val="002400AB"/>
    <w:rsid w:val="002401F3"/>
    <w:rsid w:val="0024037D"/>
    <w:rsid w:val="002403EE"/>
    <w:rsid w:val="002408A9"/>
    <w:rsid w:val="00242479"/>
    <w:rsid w:val="00242680"/>
    <w:rsid w:val="0024293D"/>
    <w:rsid w:val="00242D28"/>
    <w:rsid w:val="00242D65"/>
    <w:rsid w:val="00243093"/>
    <w:rsid w:val="00243198"/>
    <w:rsid w:val="00243375"/>
    <w:rsid w:val="002437D5"/>
    <w:rsid w:val="00243C07"/>
    <w:rsid w:val="0024436C"/>
    <w:rsid w:val="00244797"/>
    <w:rsid w:val="00244BB5"/>
    <w:rsid w:val="00244BC5"/>
    <w:rsid w:val="00245253"/>
    <w:rsid w:val="0024580A"/>
    <w:rsid w:val="00245984"/>
    <w:rsid w:val="00245E29"/>
    <w:rsid w:val="00245EAC"/>
    <w:rsid w:val="002461B3"/>
    <w:rsid w:val="0024620D"/>
    <w:rsid w:val="0024638E"/>
    <w:rsid w:val="00250483"/>
    <w:rsid w:val="002507DF"/>
    <w:rsid w:val="00251982"/>
    <w:rsid w:val="00251EEF"/>
    <w:rsid w:val="002525C4"/>
    <w:rsid w:val="0025271B"/>
    <w:rsid w:val="0025283E"/>
    <w:rsid w:val="00252D4C"/>
    <w:rsid w:val="002537EB"/>
    <w:rsid w:val="0025470A"/>
    <w:rsid w:val="00254977"/>
    <w:rsid w:val="00254A32"/>
    <w:rsid w:val="00254C6E"/>
    <w:rsid w:val="00254F14"/>
    <w:rsid w:val="00255765"/>
    <w:rsid w:val="00255D57"/>
    <w:rsid w:val="00256111"/>
    <w:rsid w:val="0025688F"/>
    <w:rsid w:val="00256B93"/>
    <w:rsid w:val="00256D9E"/>
    <w:rsid w:val="00257091"/>
    <w:rsid w:val="002576CF"/>
    <w:rsid w:val="002579C4"/>
    <w:rsid w:val="00257B88"/>
    <w:rsid w:val="00260440"/>
    <w:rsid w:val="002610C0"/>
    <w:rsid w:val="00262947"/>
    <w:rsid w:val="00262B03"/>
    <w:rsid w:val="00262C17"/>
    <w:rsid w:val="00263450"/>
    <w:rsid w:val="00263E79"/>
    <w:rsid w:val="00263FCF"/>
    <w:rsid w:val="002645D6"/>
    <w:rsid w:val="002659C3"/>
    <w:rsid w:val="002665D1"/>
    <w:rsid w:val="00266B25"/>
    <w:rsid w:val="00266D50"/>
    <w:rsid w:val="00266D89"/>
    <w:rsid w:val="002671A5"/>
    <w:rsid w:val="00267BE3"/>
    <w:rsid w:val="00267F03"/>
    <w:rsid w:val="00267FA1"/>
    <w:rsid w:val="0027006F"/>
    <w:rsid w:val="00270829"/>
    <w:rsid w:val="00270863"/>
    <w:rsid w:val="00270AEE"/>
    <w:rsid w:val="00271C95"/>
    <w:rsid w:val="002725F2"/>
    <w:rsid w:val="00272977"/>
    <w:rsid w:val="00273295"/>
    <w:rsid w:val="002733AF"/>
    <w:rsid w:val="0027398D"/>
    <w:rsid w:val="00273B2D"/>
    <w:rsid w:val="0027457B"/>
    <w:rsid w:val="002753BB"/>
    <w:rsid w:val="0027540B"/>
    <w:rsid w:val="00275DB0"/>
    <w:rsid w:val="00277DFC"/>
    <w:rsid w:val="00280D34"/>
    <w:rsid w:val="00281C62"/>
    <w:rsid w:val="002820B8"/>
    <w:rsid w:val="002824EA"/>
    <w:rsid w:val="00282CFF"/>
    <w:rsid w:val="00283480"/>
    <w:rsid w:val="00284110"/>
    <w:rsid w:val="00284329"/>
    <w:rsid w:val="00284DB5"/>
    <w:rsid w:val="00285579"/>
    <w:rsid w:val="00285C2D"/>
    <w:rsid w:val="00286968"/>
    <w:rsid w:val="00286D99"/>
    <w:rsid w:val="00286FA6"/>
    <w:rsid w:val="00287036"/>
    <w:rsid w:val="002876EC"/>
    <w:rsid w:val="00287760"/>
    <w:rsid w:val="00287A0A"/>
    <w:rsid w:val="00287C9D"/>
    <w:rsid w:val="00287E13"/>
    <w:rsid w:val="002908F9"/>
    <w:rsid w:val="00290B67"/>
    <w:rsid w:val="00291200"/>
    <w:rsid w:val="002912DC"/>
    <w:rsid w:val="002914F8"/>
    <w:rsid w:val="002920E1"/>
    <w:rsid w:val="002921A1"/>
    <w:rsid w:val="00293190"/>
    <w:rsid w:val="0029368A"/>
    <w:rsid w:val="00293D9A"/>
    <w:rsid w:val="0029422F"/>
    <w:rsid w:val="002943AC"/>
    <w:rsid w:val="002943D5"/>
    <w:rsid w:val="002945BE"/>
    <w:rsid w:val="00295103"/>
    <w:rsid w:val="00295405"/>
    <w:rsid w:val="00296A4E"/>
    <w:rsid w:val="00297219"/>
    <w:rsid w:val="00297771"/>
    <w:rsid w:val="00297879"/>
    <w:rsid w:val="00297999"/>
    <w:rsid w:val="002A008E"/>
    <w:rsid w:val="002A0753"/>
    <w:rsid w:val="002A08D3"/>
    <w:rsid w:val="002A1EFA"/>
    <w:rsid w:val="002A2724"/>
    <w:rsid w:val="002A34FD"/>
    <w:rsid w:val="002A3522"/>
    <w:rsid w:val="002A3575"/>
    <w:rsid w:val="002A3A15"/>
    <w:rsid w:val="002A3F7C"/>
    <w:rsid w:val="002A498C"/>
    <w:rsid w:val="002A4BDA"/>
    <w:rsid w:val="002A530F"/>
    <w:rsid w:val="002A56AC"/>
    <w:rsid w:val="002A6737"/>
    <w:rsid w:val="002A7100"/>
    <w:rsid w:val="002A7C7C"/>
    <w:rsid w:val="002B02AC"/>
    <w:rsid w:val="002B043D"/>
    <w:rsid w:val="002B0561"/>
    <w:rsid w:val="002B0AB4"/>
    <w:rsid w:val="002B15EE"/>
    <w:rsid w:val="002B1C6D"/>
    <w:rsid w:val="002B2009"/>
    <w:rsid w:val="002B235E"/>
    <w:rsid w:val="002B294F"/>
    <w:rsid w:val="002B2B63"/>
    <w:rsid w:val="002B4A1D"/>
    <w:rsid w:val="002B4A42"/>
    <w:rsid w:val="002B4CFE"/>
    <w:rsid w:val="002B5363"/>
    <w:rsid w:val="002B54CB"/>
    <w:rsid w:val="002B5A42"/>
    <w:rsid w:val="002B6283"/>
    <w:rsid w:val="002B69DF"/>
    <w:rsid w:val="002B6C96"/>
    <w:rsid w:val="002B6E2E"/>
    <w:rsid w:val="002B757D"/>
    <w:rsid w:val="002B79A7"/>
    <w:rsid w:val="002C10B9"/>
    <w:rsid w:val="002C154F"/>
    <w:rsid w:val="002C162F"/>
    <w:rsid w:val="002C19EA"/>
    <w:rsid w:val="002C1A44"/>
    <w:rsid w:val="002C310F"/>
    <w:rsid w:val="002C3641"/>
    <w:rsid w:val="002C402C"/>
    <w:rsid w:val="002C47AB"/>
    <w:rsid w:val="002C4D9E"/>
    <w:rsid w:val="002C5F1C"/>
    <w:rsid w:val="002C68CD"/>
    <w:rsid w:val="002C73D9"/>
    <w:rsid w:val="002C771D"/>
    <w:rsid w:val="002C7A5B"/>
    <w:rsid w:val="002D0567"/>
    <w:rsid w:val="002D13B9"/>
    <w:rsid w:val="002D146A"/>
    <w:rsid w:val="002D1EBB"/>
    <w:rsid w:val="002D26C3"/>
    <w:rsid w:val="002D2888"/>
    <w:rsid w:val="002D3C9B"/>
    <w:rsid w:val="002D3D24"/>
    <w:rsid w:val="002D4399"/>
    <w:rsid w:val="002D464A"/>
    <w:rsid w:val="002D4C8C"/>
    <w:rsid w:val="002D5762"/>
    <w:rsid w:val="002D587A"/>
    <w:rsid w:val="002D59B2"/>
    <w:rsid w:val="002D5CF5"/>
    <w:rsid w:val="002D604B"/>
    <w:rsid w:val="002D6104"/>
    <w:rsid w:val="002D63AC"/>
    <w:rsid w:val="002D6567"/>
    <w:rsid w:val="002D6FB3"/>
    <w:rsid w:val="002D7161"/>
    <w:rsid w:val="002D73CD"/>
    <w:rsid w:val="002D76BB"/>
    <w:rsid w:val="002D7848"/>
    <w:rsid w:val="002D78AF"/>
    <w:rsid w:val="002D7A5B"/>
    <w:rsid w:val="002D7F1F"/>
    <w:rsid w:val="002D7F40"/>
    <w:rsid w:val="002E029A"/>
    <w:rsid w:val="002E0E4C"/>
    <w:rsid w:val="002E160D"/>
    <w:rsid w:val="002E1C9E"/>
    <w:rsid w:val="002E1DCB"/>
    <w:rsid w:val="002E2643"/>
    <w:rsid w:val="002E27B6"/>
    <w:rsid w:val="002E2A3F"/>
    <w:rsid w:val="002E344E"/>
    <w:rsid w:val="002E3546"/>
    <w:rsid w:val="002E3833"/>
    <w:rsid w:val="002E3A71"/>
    <w:rsid w:val="002E3CEF"/>
    <w:rsid w:val="002E3E69"/>
    <w:rsid w:val="002E44BC"/>
    <w:rsid w:val="002E4FAB"/>
    <w:rsid w:val="002E50A4"/>
    <w:rsid w:val="002E5D21"/>
    <w:rsid w:val="002E69F7"/>
    <w:rsid w:val="002E6C36"/>
    <w:rsid w:val="002E7138"/>
    <w:rsid w:val="002E74AA"/>
    <w:rsid w:val="002E75ED"/>
    <w:rsid w:val="002E78AF"/>
    <w:rsid w:val="002E7D50"/>
    <w:rsid w:val="002E7FE3"/>
    <w:rsid w:val="002F05E2"/>
    <w:rsid w:val="002F06E9"/>
    <w:rsid w:val="002F0DB2"/>
    <w:rsid w:val="002F12AC"/>
    <w:rsid w:val="002F140E"/>
    <w:rsid w:val="002F16AC"/>
    <w:rsid w:val="002F1C78"/>
    <w:rsid w:val="002F3F63"/>
    <w:rsid w:val="002F53C3"/>
    <w:rsid w:val="002F55D2"/>
    <w:rsid w:val="002F55FB"/>
    <w:rsid w:val="002F5DCA"/>
    <w:rsid w:val="002F5E67"/>
    <w:rsid w:val="002F7701"/>
    <w:rsid w:val="002F78DE"/>
    <w:rsid w:val="002F7CB5"/>
    <w:rsid w:val="002F7CE1"/>
    <w:rsid w:val="002F7DE0"/>
    <w:rsid w:val="002F7E8E"/>
    <w:rsid w:val="00300160"/>
    <w:rsid w:val="00300367"/>
    <w:rsid w:val="00300B27"/>
    <w:rsid w:val="00301597"/>
    <w:rsid w:val="003015AC"/>
    <w:rsid w:val="00301612"/>
    <w:rsid w:val="003018A0"/>
    <w:rsid w:val="00301EA6"/>
    <w:rsid w:val="00303659"/>
    <w:rsid w:val="00303961"/>
    <w:rsid w:val="0030459B"/>
    <w:rsid w:val="00304D33"/>
    <w:rsid w:val="00304FCB"/>
    <w:rsid w:val="00305021"/>
    <w:rsid w:val="003052C6"/>
    <w:rsid w:val="0030574E"/>
    <w:rsid w:val="00306970"/>
    <w:rsid w:val="00306C3B"/>
    <w:rsid w:val="00306D4F"/>
    <w:rsid w:val="00306F45"/>
    <w:rsid w:val="00307295"/>
    <w:rsid w:val="00307966"/>
    <w:rsid w:val="00307FB0"/>
    <w:rsid w:val="00310037"/>
    <w:rsid w:val="0031015B"/>
    <w:rsid w:val="003102DC"/>
    <w:rsid w:val="003106DB"/>
    <w:rsid w:val="0031099B"/>
    <w:rsid w:val="00310C5F"/>
    <w:rsid w:val="0031182D"/>
    <w:rsid w:val="00311D9D"/>
    <w:rsid w:val="00311DA2"/>
    <w:rsid w:val="003121AC"/>
    <w:rsid w:val="003125A5"/>
    <w:rsid w:val="003130C8"/>
    <w:rsid w:val="003133C5"/>
    <w:rsid w:val="00313534"/>
    <w:rsid w:val="00313561"/>
    <w:rsid w:val="0031357D"/>
    <w:rsid w:val="00313FF2"/>
    <w:rsid w:val="00314B47"/>
    <w:rsid w:val="00315063"/>
    <w:rsid w:val="003155DA"/>
    <w:rsid w:val="0031632B"/>
    <w:rsid w:val="003166DD"/>
    <w:rsid w:val="00316772"/>
    <w:rsid w:val="00316B63"/>
    <w:rsid w:val="00316E4B"/>
    <w:rsid w:val="0032019A"/>
    <w:rsid w:val="00320E31"/>
    <w:rsid w:val="00320E62"/>
    <w:rsid w:val="00320F4F"/>
    <w:rsid w:val="00320FC7"/>
    <w:rsid w:val="0032176F"/>
    <w:rsid w:val="003220E4"/>
    <w:rsid w:val="00322B9D"/>
    <w:rsid w:val="00322F20"/>
    <w:rsid w:val="00323B8A"/>
    <w:rsid w:val="00323DB4"/>
    <w:rsid w:val="0032472D"/>
    <w:rsid w:val="003248ED"/>
    <w:rsid w:val="003249BC"/>
    <w:rsid w:val="00324A32"/>
    <w:rsid w:val="00324B21"/>
    <w:rsid w:val="00324C5C"/>
    <w:rsid w:val="00324D97"/>
    <w:rsid w:val="00324DFB"/>
    <w:rsid w:val="003253DB"/>
    <w:rsid w:val="003257E0"/>
    <w:rsid w:val="003258ED"/>
    <w:rsid w:val="00326EC1"/>
    <w:rsid w:val="00327053"/>
    <w:rsid w:val="00327475"/>
    <w:rsid w:val="00327A82"/>
    <w:rsid w:val="00327BF8"/>
    <w:rsid w:val="003301F6"/>
    <w:rsid w:val="00330ADC"/>
    <w:rsid w:val="0033175C"/>
    <w:rsid w:val="00331A2C"/>
    <w:rsid w:val="00331BC0"/>
    <w:rsid w:val="00332730"/>
    <w:rsid w:val="0033353A"/>
    <w:rsid w:val="003335D8"/>
    <w:rsid w:val="0033366E"/>
    <w:rsid w:val="00333885"/>
    <w:rsid w:val="00333E15"/>
    <w:rsid w:val="00333E47"/>
    <w:rsid w:val="00334F56"/>
    <w:rsid w:val="00335A92"/>
    <w:rsid w:val="00336407"/>
    <w:rsid w:val="00336741"/>
    <w:rsid w:val="0033674B"/>
    <w:rsid w:val="0033676E"/>
    <w:rsid w:val="00337250"/>
    <w:rsid w:val="00337410"/>
    <w:rsid w:val="00340DAF"/>
    <w:rsid w:val="00341573"/>
    <w:rsid w:val="0034285F"/>
    <w:rsid w:val="00342911"/>
    <w:rsid w:val="00343089"/>
    <w:rsid w:val="00343DD3"/>
    <w:rsid w:val="00343E10"/>
    <w:rsid w:val="003448A1"/>
    <w:rsid w:val="00344C23"/>
    <w:rsid w:val="003455EC"/>
    <w:rsid w:val="00345687"/>
    <w:rsid w:val="003457B4"/>
    <w:rsid w:val="003457CC"/>
    <w:rsid w:val="003459DA"/>
    <w:rsid w:val="003465A9"/>
    <w:rsid w:val="00346D48"/>
    <w:rsid w:val="00347C87"/>
    <w:rsid w:val="0035006C"/>
    <w:rsid w:val="00350633"/>
    <w:rsid w:val="00350802"/>
    <w:rsid w:val="00350A42"/>
    <w:rsid w:val="00350BD7"/>
    <w:rsid w:val="00350E5C"/>
    <w:rsid w:val="00350F06"/>
    <w:rsid w:val="003515DD"/>
    <w:rsid w:val="00351A9A"/>
    <w:rsid w:val="003520D1"/>
    <w:rsid w:val="00352188"/>
    <w:rsid w:val="003522B6"/>
    <w:rsid w:val="00352438"/>
    <w:rsid w:val="0035267E"/>
    <w:rsid w:val="003535BF"/>
    <w:rsid w:val="003536B6"/>
    <w:rsid w:val="00353B41"/>
    <w:rsid w:val="00353FD0"/>
    <w:rsid w:val="003541F8"/>
    <w:rsid w:val="00354561"/>
    <w:rsid w:val="003545B5"/>
    <w:rsid w:val="003549F4"/>
    <w:rsid w:val="00354FC0"/>
    <w:rsid w:val="003550D9"/>
    <w:rsid w:val="00355147"/>
    <w:rsid w:val="00355ABD"/>
    <w:rsid w:val="00355C2B"/>
    <w:rsid w:val="00355EC3"/>
    <w:rsid w:val="00356CCA"/>
    <w:rsid w:val="00357013"/>
    <w:rsid w:val="003571D7"/>
    <w:rsid w:val="003571DB"/>
    <w:rsid w:val="00357293"/>
    <w:rsid w:val="00360173"/>
    <w:rsid w:val="00360A22"/>
    <w:rsid w:val="00361B1F"/>
    <w:rsid w:val="00362024"/>
    <w:rsid w:val="0036275A"/>
    <w:rsid w:val="00362BC0"/>
    <w:rsid w:val="0036313C"/>
    <w:rsid w:val="00363461"/>
    <w:rsid w:val="00363DFE"/>
    <w:rsid w:val="00364399"/>
    <w:rsid w:val="0036490E"/>
    <w:rsid w:val="00364ABA"/>
    <w:rsid w:val="00364AFE"/>
    <w:rsid w:val="00364C2F"/>
    <w:rsid w:val="00365499"/>
    <w:rsid w:val="00366804"/>
    <w:rsid w:val="00366A78"/>
    <w:rsid w:val="0036727D"/>
    <w:rsid w:val="00367705"/>
    <w:rsid w:val="00367C51"/>
    <w:rsid w:val="00371319"/>
    <w:rsid w:val="00371700"/>
    <w:rsid w:val="00372766"/>
    <w:rsid w:val="00374256"/>
    <w:rsid w:val="00374F0D"/>
    <w:rsid w:val="003752B3"/>
    <w:rsid w:val="003753E4"/>
    <w:rsid w:val="003755A4"/>
    <w:rsid w:val="00375A05"/>
    <w:rsid w:val="00375A0C"/>
    <w:rsid w:val="00375B88"/>
    <w:rsid w:val="00376EF0"/>
    <w:rsid w:val="003774CA"/>
    <w:rsid w:val="00377693"/>
    <w:rsid w:val="00377805"/>
    <w:rsid w:val="00377B92"/>
    <w:rsid w:val="00380AC8"/>
    <w:rsid w:val="00381B02"/>
    <w:rsid w:val="0038298F"/>
    <w:rsid w:val="00382E7F"/>
    <w:rsid w:val="00382EA1"/>
    <w:rsid w:val="0038313C"/>
    <w:rsid w:val="00383771"/>
    <w:rsid w:val="0038388A"/>
    <w:rsid w:val="00383F89"/>
    <w:rsid w:val="0038419D"/>
    <w:rsid w:val="003842E6"/>
    <w:rsid w:val="00384799"/>
    <w:rsid w:val="00384D09"/>
    <w:rsid w:val="0038500D"/>
    <w:rsid w:val="00385E60"/>
    <w:rsid w:val="003860C8"/>
    <w:rsid w:val="00386C1E"/>
    <w:rsid w:val="00386CF3"/>
    <w:rsid w:val="0038707C"/>
    <w:rsid w:val="00387288"/>
    <w:rsid w:val="003901D8"/>
    <w:rsid w:val="003902E5"/>
    <w:rsid w:val="0039056F"/>
    <w:rsid w:val="0039090A"/>
    <w:rsid w:val="00390B10"/>
    <w:rsid w:val="003915CF"/>
    <w:rsid w:val="00391D57"/>
    <w:rsid w:val="00391F6F"/>
    <w:rsid w:val="00391F70"/>
    <w:rsid w:val="00392AAA"/>
    <w:rsid w:val="00392B10"/>
    <w:rsid w:val="00392BB2"/>
    <w:rsid w:val="00393136"/>
    <w:rsid w:val="00393547"/>
    <w:rsid w:val="003937B1"/>
    <w:rsid w:val="00393E38"/>
    <w:rsid w:val="0039441C"/>
    <w:rsid w:val="00394636"/>
    <w:rsid w:val="003948E3"/>
    <w:rsid w:val="00395DCA"/>
    <w:rsid w:val="003960AC"/>
    <w:rsid w:val="003962FB"/>
    <w:rsid w:val="00396352"/>
    <w:rsid w:val="003979CD"/>
    <w:rsid w:val="00397BE0"/>
    <w:rsid w:val="003A0066"/>
    <w:rsid w:val="003A19C8"/>
    <w:rsid w:val="003A1A57"/>
    <w:rsid w:val="003A1B28"/>
    <w:rsid w:val="003A2A0B"/>
    <w:rsid w:val="003A2A5C"/>
    <w:rsid w:val="003A38D2"/>
    <w:rsid w:val="003A42C1"/>
    <w:rsid w:val="003A56AE"/>
    <w:rsid w:val="003A571E"/>
    <w:rsid w:val="003A57F1"/>
    <w:rsid w:val="003A5942"/>
    <w:rsid w:val="003A5C61"/>
    <w:rsid w:val="003A5EF6"/>
    <w:rsid w:val="003A6BB7"/>
    <w:rsid w:val="003B0571"/>
    <w:rsid w:val="003B1FFA"/>
    <w:rsid w:val="003B2AAA"/>
    <w:rsid w:val="003B4B9F"/>
    <w:rsid w:val="003B4E8C"/>
    <w:rsid w:val="003B56D7"/>
    <w:rsid w:val="003B5A7F"/>
    <w:rsid w:val="003B5CCF"/>
    <w:rsid w:val="003B671A"/>
    <w:rsid w:val="003B6DF3"/>
    <w:rsid w:val="003B7153"/>
    <w:rsid w:val="003B7472"/>
    <w:rsid w:val="003B7D98"/>
    <w:rsid w:val="003B7E2C"/>
    <w:rsid w:val="003C00E0"/>
    <w:rsid w:val="003C04B9"/>
    <w:rsid w:val="003C0633"/>
    <w:rsid w:val="003C1489"/>
    <w:rsid w:val="003C1D0B"/>
    <w:rsid w:val="003C2191"/>
    <w:rsid w:val="003C2BA3"/>
    <w:rsid w:val="003C3D55"/>
    <w:rsid w:val="003C444B"/>
    <w:rsid w:val="003C528C"/>
    <w:rsid w:val="003C562A"/>
    <w:rsid w:val="003C58BE"/>
    <w:rsid w:val="003C58BF"/>
    <w:rsid w:val="003C5CA7"/>
    <w:rsid w:val="003C5CD8"/>
    <w:rsid w:val="003C64E7"/>
    <w:rsid w:val="003C6E7C"/>
    <w:rsid w:val="003C7002"/>
    <w:rsid w:val="003C77FE"/>
    <w:rsid w:val="003C7C2E"/>
    <w:rsid w:val="003C7DF5"/>
    <w:rsid w:val="003D0204"/>
    <w:rsid w:val="003D06E8"/>
    <w:rsid w:val="003D07E6"/>
    <w:rsid w:val="003D0A29"/>
    <w:rsid w:val="003D0A90"/>
    <w:rsid w:val="003D10B6"/>
    <w:rsid w:val="003D12DE"/>
    <w:rsid w:val="003D282F"/>
    <w:rsid w:val="003D2B35"/>
    <w:rsid w:val="003D2EF2"/>
    <w:rsid w:val="003D3482"/>
    <w:rsid w:val="003D384F"/>
    <w:rsid w:val="003D38E4"/>
    <w:rsid w:val="003D4060"/>
    <w:rsid w:val="003D454E"/>
    <w:rsid w:val="003D4585"/>
    <w:rsid w:val="003D4B82"/>
    <w:rsid w:val="003D4F15"/>
    <w:rsid w:val="003D5402"/>
    <w:rsid w:val="003D66A4"/>
    <w:rsid w:val="003D68E1"/>
    <w:rsid w:val="003D6D0F"/>
    <w:rsid w:val="003D761F"/>
    <w:rsid w:val="003D7A02"/>
    <w:rsid w:val="003E0216"/>
    <w:rsid w:val="003E11D9"/>
    <w:rsid w:val="003E1985"/>
    <w:rsid w:val="003E28D3"/>
    <w:rsid w:val="003E4323"/>
    <w:rsid w:val="003E4508"/>
    <w:rsid w:val="003E45B1"/>
    <w:rsid w:val="003E45B5"/>
    <w:rsid w:val="003E54B3"/>
    <w:rsid w:val="003E5817"/>
    <w:rsid w:val="003E5A5B"/>
    <w:rsid w:val="003E5AED"/>
    <w:rsid w:val="003E6E64"/>
    <w:rsid w:val="003E7001"/>
    <w:rsid w:val="003E7242"/>
    <w:rsid w:val="003E777A"/>
    <w:rsid w:val="003E778E"/>
    <w:rsid w:val="003E78A0"/>
    <w:rsid w:val="003F01F2"/>
    <w:rsid w:val="003F074E"/>
    <w:rsid w:val="003F0822"/>
    <w:rsid w:val="003F083E"/>
    <w:rsid w:val="003F139B"/>
    <w:rsid w:val="003F1B00"/>
    <w:rsid w:val="003F29B8"/>
    <w:rsid w:val="003F3D7C"/>
    <w:rsid w:val="003F42D6"/>
    <w:rsid w:val="003F44BF"/>
    <w:rsid w:val="003F4F23"/>
    <w:rsid w:val="003F535D"/>
    <w:rsid w:val="003F5601"/>
    <w:rsid w:val="003F56EA"/>
    <w:rsid w:val="003F621A"/>
    <w:rsid w:val="003F622D"/>
    <w:rsid w:val="003F70AA"/>
    <w:rsid w:val="003F72FE"/>
    <w:rsid w:val="003F7354"/>
    <w:rsid w:val="003F7404"/>
    <w:rsid w:val="003F7A6C"/>
    <w:rsid w:val="003F7E4D"/>
    <w:rsid w:val="00400DF0"/>
    <w:rsid w:val="00401064"/>
    <w:rsid w:val="0040115D"/>
    <w:rsid w:val="00401B45"/>
    <w:rsid w:val="00402270"/>
    <w:rsid w:val="00402CAA"/>
    <w:rsid w:val="00403E2A"/>
    <w:rsid w:val="00403F37"/>
    <w:rsid w:val="00404827"/>
    <w:rsid w:val="00404D37"/>
    <w:rsid w:val="00404EF5"/>
    <w:rsid w:val="00405887"/>
    <w:rsid w:val="00405DB2"/>
    <w:rsid w:val="00406A55"/>
    <w:rsid w:val="00406AA7"/>
    <w:rsid w:val="004075CD"/>
    <w:rsid w:val="00407721"/>
    <w:rsid w:val="0040785B"/>
    <w:rsid w:val="00407CB8"/>
    <w:rsid w:val="00411055"/>
    <w:rsid w:val="00411F9D"/>
    <w:rsid w:val="00412142"/>
    <w:rsid w:val="00412B3B"/>
    <w:rsid w:val="00412CAB"/>
    <w:rsid w:val="00412E22"/>
    <w:rsid w:val="0041360D"/>
    <w:rsid w:val="00413D12"/>
    <w:rsid w:val="004140CE"/>
    <w:rsid w:val="00414705"/>
    <w:rsid w:val="00414950"/>
    <w:rsid w:val="004149E0"/>
    <w:rsid w:val="0041509E"/>
    <w:rsid w:val="004154E5"/>
    <w:rsid w:val="00415C8B"/>
    <w:rsid w:val="00415FF5"/>
    <w:rsid w:val="004165BC"/>
    <w:rsid w:val="004166B1"/>
    <w:rsid w:val="00416793"/>
    <w:rsid w:val="004167B4"/>
    <w:rsid w:val="00416D52"/>
    <w:rsid w:val="004172D3"/>
    <w:rsid w:val="004178E4"/>
    <w:rsid w:val="00417A69"/>
    <w:rsid w:val="00417E7C"/>
    <w:rsid w:val="00417E92"/>
    <w:rsid w:val="00417F0D"/>
    <w:rsid w:val="00420368"/>
    <w:rsid w:val="00420E90"/>
    <w:rsid w:val="00420F9C"/>
    <w:rsid w:val="004211F0"/>
    <w:rsid w:val="00422028"/>
    <w:rsid w:val="00422140"/>
    <w:rsid w:val="00422238"/>
    <w:rsid w:val="00422267"/>
    <w:rsid w:val="0042278E"/>
    <w:rsid w:val="0042283D"/>
    <w:rsid w:val="00422894"/>
    <w:rsid w:val="00422997"/>
    <w:rsid w:val="00422E7E"/>
    <w:rsid w:val="004234C7"/>
    <w:rsid w:val="0042383B"/>
    <w:rsid w:val="0042440E"/>
    <w:rsid w:val="00424587"/>
    <w:rsid w:val="004245CA"/>
    <w:rsid w:val="00424D02"/>
    <w:rsid w:val="00424D07"/>
    <w:rsid w:val="00425049"/>
    <w:rsid w:val="0042663B"/>
    <w:rsid w:val="00426863"/>
    <w:rsid w:val="004268DA"/>
    <w:rsid w:val="004269D5"/>
    <w:rsid w:val="00426C5D"/>
    <w:rsid w:val="00427D45"/>
    <w:rsid w:val="004305F8"/>
    <w:rsid w:val="004313DC"/>
    <w:rsid w:val="00431918"/>
    <w:rsid w:val="004330EC"/>
    <w:rsid w:val="00433498"/>
    <w:rsid w:val="00433689"/>
    <w:rsid w:val="0043442F"/>
    <w:rsid w:val="004346E0"/>
    <w:rsid w:val="004347A1"/>
    <w:rsid w:val="00434EB7"/>
    <w:rsid w:val="004350D7"/>
    <w:rsid w:val="004359B4"/>
    <w:rsid w:val="00436179"/>
    <w:rsid w:val="00436624"/>
    <w:rsid w:val="004378BC"/>
    <w:rsid w:val="0044007D"/>
    <w:rsid w:val="00441BEB"/>
    <w:rsid w:val="00442189"/>
    <w:rsid w:val="0044270A"/>
    <w:rsid w:val="00442B69"/>
    <w:rsid w:val="0044321C"/>
    <w:rsid w:val="004434D8"/>
    <w:rsid w:val="00443ACC"/>
    <w:rsid w:val="00443E89"/>
    <w:rsid w:val="004442C7"/>
    <w:rsid w:val="00444BDE"/>
    <w:rsid w:val="00444FDF"/>
    <w:rsid w:val="004469CF"/>
    <w:rsid w:val="00446F93"/>
    <w:rsid w:val="0044770D"/>
    <w:rsid w:val="00447CDF"/>
    <w:rsid w:val="004515FF"/>
    <w:rsid w:val="00451D68"/>
    <w:rsid w:val="00451E05"/>
    <w:rsid w:val="0045227E"/>
    <w:rsid w:val="00453764"/>
    <w:rsid w:val="004547EA"/>
    <w:rsid w:val="00455236"/>
    <w:rsid w:val="0045600D"/>
    <w:rsid w:val="004574C4"/>
    <w:rsid w:val="00457B78"/>
    <w:rsid w:val="004601BD"/>
    <w:rsid w:val="00460BEF"/>
    <w:rsid w:val="00460C24"/>
    <w:rsid w:val="00461273"/>
    <w:rsid w:val="004614A4"/>
    <w:rsid w:val="00461753"/>
    <w:rsid w:val="00461822"/>
    <w:rsid w:val="00461D5F"/>
    <w:rsid w:val="00463002"/>
    <w:rsid w:val="00463657"/>
    <w:rsid w:val="004637C1"/>
    <w:rsid w:val="00463946"/>
    <w:rsid w:val="00463EB9"/>
    <w:rsid w:val="0046426B"/>
    <w:rsid w:val="00464E47"/>
    <w:rsid w:val="00464F9A"/>
    <w:rsid w:val="004651DC"/>
    <w:rsid w:val="00465F72"/>
    <w:rsid w:val="00465FE8"/>
    <w:rsid w:val="00466063"/>
    <w:rsid w:val="004660F4"/>
    <w:rsid w:val="00466663"/>
    <w:rsid w:val="0046687F"/>
    <w:rsid w:val="00466C05"/>
    <w:rsid w:val="00466FD1"/>
    <w:rsid w:val="004673A3"/>
    <w:rsid w:val="00470669"/>
    <w:rsid w:val="004706C1"/>
    <w:rsid w:val="004710F5"/>
    <w:rsid w:val="0047118B"/>
    <w:rsid w:val="004712C0"/>
    <w:rsid w:val="00471BE0"/>
    <w:rsid w:val="00471C40"/>
    <w:rsid w:val="00472C3C"/>
    <w:rsid w:val="00473BB8"/>
    <w:rsid w:val="00474C51"/>
    <w:rsid w:val="00475531"/>
    <w:rsid w:val="00475B4E"/>
    <w:rsid w:val="00475BA0"/>
    <w:rsid w:val="00476181"/>
    <w:rsid w:val="0047658A"/>
    <w:rsid w:val="0047741F"/>
    <w:rsid w:val="00477498"/>
    <w:rsid w:val="00480182"/>
    <w:rsid w:val="00480427"/>
    <w:rsid w:val="004808A8"/>
    <w:rsid w:val="00481ADC"/>
    <w:rsid w:val="00481F25"/>
    <w:rsid w:val="00482907"/>
    <w:rsid w:val="00482F6F"/>
    <w:rsid w:val="00482F8C"/>
    <w:rsid w:val="004834FE"/>
    <w:rsid w:val="00483947"/>
    <w:rsid w:val="00483E68"/>
    <w:rsid w:val="004854BA"/>
    <w:rsid w:val="00485ACB"/>
    <w:rsid w:val="00486BCA"/>
    <w:rsid w:val="0049008D"/>
    <w:rsid w:val="00490236"/>
    <w:rsid w:val="00490C84"/>
    <w:rsid w:val="00490DDB"/>
    <w:rsid w:val="00490E33"/>
    <w:rsid w:val="004916B8"/>
    <w:rsid w:val="0049267F"/>
    <w:rsid w:val="0049303D"/>
    <w:rsid w:val="00494247"/>
    <w:rsid w:val="00494B24"/>
    <w:rsid w:val="00495605"/>
    <w:rsid w:val="00495C12"/>
    <w:rsid w:val="0049675D"/>
    <w:rsid w:val="00496874"/>
    <w:rsid w:val="00496C32"/>
    <w:rsid w:val="00496F9A"/>
    <w:rsid w:val="004978D1"/>
    <w:rsid w:val="004979CE"/>
    <w:rsid w:val="00497D4D"/>
    <w:rsid w:val="004A076D"/>
    <w:rsid w:val="004A0CC1"/>
    <w:rsid w:val="004A109C"/>
    <w:rsid w:val="004A24CF"/>
    <w:rsid w:val="004A2B9D"/>
    <w:rsid w:val="004A2F68"/>
    <w:rsid w:val="004A39A2"/>
    <w:rsid w:val="004A3B69"/>
    <w:rsid w:val="004A3C2B"/>
    <w:rsid w:val="004A456E"/>
    <w:rsid w:val="004A4CD9"/>
    <w:rsid w:val="004A4D1A"/>
    <w:rsid w:val="004A510B"/>
    <w:rsid w:val="004A520A"/>
    <w:rsid w:val="004A5814"/>
    <w:rsid w:val="004A5BB5"/>
    <w:rsid w:val="004A64BF"/>
    <w:rsid w:val="004A6695"/>
    <w:rsid w:val="004A6850"/>
    <w:rsid w:val="004A6964"/>
    <w:rsid w:val="004A7043"/>
    <w:rsid w:val="004A7607"/>
    <w:rsid w:val="004A7670"/>
    <w:rsid w:val="004A795B"/>
    <w:rsid w:val="004B088A"/>
    <w:rsid w:val="004B0F40"/>
    <w:rsid w:val="004B24DF"/>
    <w:rsid w:val="004B2F02"/>
    <w:rsid w:val="004B39A3"/>
    <w:rsid w:val="004B3C1E"/>
    <w:rsid w:val="004B4570"/>
    <w:rsid w:val="004B46D4"/>
    <w:rsid w:val="004B48D6"/>
    <w:rsid w:val="004B4F69"/>
    <w:rsid w:val="004B601B"/>
    <w:rsid w:val="004B65FC"/>
    <w:rsid w:val="004B6738"/>
    <w:rsid w:val="004B6808"/>
    <w:rsid w:val="004B6F92"/>
    <w:rsid w:val="004B7166"/>
    <w:rsid w:val="004B735B"/>
    <w:rsid w:val="004C0042"/>
    <w:rsid w:val="004C05E9"/>
    <w:rsid w:val="004C07A0"/>
    <w:rsid w:val="004C082D"/>
    <w:rsid w:val="004C0BDC"/>
    <w:rsid w:val="004C0CB4"/>
    <w:rsid w:val="004C1B32"/>
    <w:rsid w:val="004C1E1F"/>
    <w:rsid w:val="004C2810"/>
    <w:rsid w:val="004C330C"/>
    <w:rsid w:val="004C3B40"/>
    <w:rsid w:val="004C3DA5"/>
    <w:rsid w:val="004C3F9D"/>
    <w:rsid w:val="004C5270"/>
    <w:rsid w:val="004C5E36"/>
    <w:rsid w:val="004C632A"/>
    <w:rsid w:val="004C6B99"/>
    <w:rsid w:val="004C6C01"/>
    <w:rsid w:val="004C6D68"/>
    <w:rsid w:val="004C7972"/>
    <w:rsid w:val="004C7A75"/>
    <w:rsid w:val="004C7C90"/>
    <w:rsid w:val="004D00D2"/>
    <w:rsid w:val="004D02B1"/>
    <w:rsid w:val="004D083A"/>
    <w:rsid w:val="004D11EA"/>
    <w:rsid w:val="004D12A1"/>
    <w:rsid w:val="004D198B"/>
    <w:rsid w:val="004D1CFC"/>
    <w:rsid w:val="004D30C9"/>
    <w:rsid w:val="004D3280"/>
    <w:rsid w:val="004D35B3"/>
    <w:rsid w:val="004D3D4B"/>
    <w:rsid w:val="004D4573"/>
    <w:rsid w:val="004D5907"/>
    <w:rsid w:val="004D5DBF"/>
    <w:rsid w:val="004D5FE0"/>
    <w:rsid w:val="004D64EE"/>
    <w:rsid w:val="004D6988"/>
    <w:rsid w:val="004D7008"/>
    <w:rsid w:val="004D7106"/>
    <w:rsid w:val="004D71B2"/>
    <w:rsid w:val="004D71FB"/>
    <w:rsid w:val="004D7A92"/>
    <w:rsid w:val="004D7B60"/>
    <w:rsid w:val="004E01A5"/>
    <w:rsid w:val="004E0215"/>
    <w:rsid w:val="004E0E0C"/>
    <w:rsid w:val="004E0E4E"/>
    <w:rsid w:val="004E11D1"/>
    <w:rsid w:val="004E1B3B"/>
    <w:rsid w:val="004E1E6B"/>
    <w:rsid w:val="004E3127"/>
    <w:rsid w:val="004E31E2"/>
    <w:rsid w:val="004E338A"/>
    <w:rsid w:val="004E34FF"/>
    <w:rsid w:val="004E394C"/>
    <w:rsid w:val="004E3A3D"/>
    <w:rsid w:val="004E3C40"/>
    <w:rsid w:val="004E4453"/>
    <w:rsid w:val="004E4B5D"/>
    <w:rsid w:val="004E4C9A"/>
    <w:rsid w:val="004E4D57"/>
    <w:rsid w:val="004E51D9"/>
    <w:rsid w:val="004E57CD"/>
    <w:rsid w:val="004E6298"/>
    <w:rsid w:val="004E64C8"/>
    <w:rsid w:val="004E6625"/>
    <w:rsid w:val="004E66E7"/>
    <w:rsid w:val="004E6E14"/>
    <w:rsid w:val="004E70F0"/>
    <w:rsid w:val="004F06A9"/>
    <w:rsid w:val="004F0F66"/>
    <w:rsid w:val="004F1207"/>
    <w:rsid w:val="004F13B6"/>
    <w:rsid w:val="004F18E4"/>
    <w:rsid w:val="004F1E45"/>
    <w:rsid w:val="004F1FC0"/>
    <w:rsid w:val="004F23FB"/>
    <w:rsid w:val="004F25D5"/>
    <w:rsid w:val="004F2713"/>
    <w:rsid w:val="004F297D"/>
    <w:rsid w:val="004F2A58"/>
    <w:rsid w:val="004F2E92"/>
    <w:rsid w:val="004F30DB"/>
    <w:rsid w:val="004F34AB"/>
    <w:rsid w:val="004F3560"/>
    <w:rsid w:val="004F3743"/>
    <w:rsid w:val="004F47F0"/>
    <w:rsid w:val="004F489E"/>
    <w:rsid w:val="004F4A3A"/>
    <w:rsid w:val="004F694A"/>
    <w:rsid w:val="004F6C0B"/>
    <w:rsid w:val="004F7A12"/>
    <w:rsid w:val="004F7BC3"/>
    <w:rsid w:val="0050031E"/>
    <w:rsid w:val="00500844"/>
    <w:rsid w:val="0050089B"/>
    <w:rsid w:val="00500A03"/>
    <w:rsid w:val="00500ED2"/>
    <w:rsid w:val="00501382"/>
    <w:rsid w:val="00501425"/>
    <w:rsid w:val="00501EA0"/>
    <w:rsid w:val="00502CE7"/>
    <w:rsid w:val="00503221"/>
    <w:rsid w:val="00503A8B"/>
    <w:rsid w:val="00503F6A"/>
    <w:rsid w:val="005045DE"/>
    <w:rsid w:val="00505983"/>
    <w:rsid w:val="00505DCF"/>
    <w:rsid w:val="00506633"/>
    <w:rsid w:val="0050664C"/>
    <w:rsid w:val="00506932"/>
    <w:rsid w:val="00507599"/>
    <w:rsid w:val="005077DF"/>
    <w:rsid w:val="00507D49"/>
    <w:rsid w:val="005101D7"/>
    <w:rsid w:val="00510EE5"/>
    <w:rsid w:val="00511F40"/>
    <w:rsid w:val="00512A58"/>
    <w:rsid w:val="00513486"/>
    <w:rsid w:val="005136B9"/>
    <w:rsid w:val="00513811"/>
    <w:rsid w:val="00513BBB"/>
    <w:rsid w:val="00513E2F"/>
    <w:rsid w:val="00513E89"/>
    <w:rsid w:val="005140A6"/>
    <w:rsid w:val="0051416A"/>
    <w:rsid w:val="00514227"/>
    <w:rsid w:val="00514425"/>
    <w:rsid w:val="00514894"/>
    <w:rsid w:val="005148D4"/>
    <w:rsid w:val="00514E44"/>
    <w:rsid w:val="005160EC"/>
    <w:rsid w:val="005162AA"/>
    <w:rsid w:val="00516AB4"/>
    <w:rsid w:val="00516D16"/>
    <w:rsid w:val="00517920"/>
    <w:rsid w:val="00517AC0"/>
    <w:rsid w:val="00517BB0"/>
    <w:rsid w:val="0052047A"/>
    <w:rsid w:val="0052071C"/>
    <w:rsid w:val="00520BD7"/>
    <w:rsid w:val="00520EE4"/>
    <w:rsid w:val="005218D9"/>
    <w:rsid w:val="00521CFB"/>
    <w:rsid w:val="00522564"/>
    <w:rsid w:val="00522D15"/>
    <w:rsid w:val="005231FA"/>
    <w:rsid w:val="00523474"/>
    <w:rsid w:val="00523493"/>
    <w:rsid w:val="005239E9"/>
    <w:rsid w:val="00524099"/>
    <w:rsid w:val="005245BC"/>
    <w:rsid w:val="005248CE"/>
    <w:rsid w:val="00524C2E"/>
    <w:rsid w:val="005253E9"/>
    <w:rsid w:val="0052545C"/>
    <w:rsid w:val="0052614A"/>
    <w:rsid w:val="0052620E"/>
    <w:rsid w:val="005262D4"/>
    <w:rsid w:val="00526C76"/>
    <w:rsid w:val="0052712B"/>
    <w:rsid w:val="00527647"/>
    <w:rsid w:val="00530287"/>
    <w:rsid w:val="0053088F"/>
    <w:rsid w:val="00531024"/>
    <w:rsid w:val="00531856"/>
    <w:rsid w:val="005318FE"/>
    <w:rsid w:val="00531A95"/>
    <w:rsid w:val="005327B3"/>
    <w:rsid w:val="0053280B"/>
    <w:rsid w:val="00533527"/>
    <w:rsid w:val="00533902"/>
    <w:rsid w:val="005345FD"/>
    <w:rsid w:val="005346D5"/>
    <w:rsid w:val="005355FA"/>
    <w:rsid w:val="0053594F"/>
    <w:rsid w:val="00535B47"/>
    <w:rsid w:val="00535CC0"/>
    <w:rsid w:val="00535E1F"/>
    <w:rsid w:val="0053687E"/>
    <w:rsid w:val="005369A5"/>
    <w:rsid w:val="005375CC"/>
    <w:rsid w:val="00537B44"/>
    <w:rsid w:val="00537E6D"/>
    <w:rsid w:val="00540008"/>
    <w:rsid w:val="0054047F"/>
    <w:rsid w:val="00540EA8"/>
    <w:rsid w:val="00541148"/>
    <w:rsid w:val="00541330"/>
    <w:rsid w:val="00541394"/>
    <w:rsid w:val="0054162A"/>
    <w:rsid w:val="005425FB"/>
    <w:rsid w:val="00542703"/>
    <w:rsid w:val="005432D6"/>
    <w:rsid w:val="00543DD1"/>
    <w:rsid w:val="00543F2F"/>
    <w:rsid w:val="00544D1C"/>
    <w:rsid w:val="00544EAC"/>
    <w:rsid w:val="0054599B"/>
    <w:rsid w:val="005461EF"/>
    <w:rsid w:val="00546E95"/>
    <w:rsid w:val="00547DF3"/>
    <w:rsid w:val="00550B03"/>
    <w:rsid w:val="00550D53"/>
    <w:rsid w:val="005510C6"/>
    <w:rsid w:val="00551117"/>
    <w:rsid w:val="00551211"/>
    <w:rsid w:val="005513F3"/>
    <w:rsid w:val="00551726"/>
    <w:rsid w:val="00551B9D"/>
    <w:rsid w:val="00551C69"/>
    <w:rsid w:val="005534F0"/>
    <w:rsid w:val="005534F6"/>
    <w:rsid w:val="00554240"/>
    <w:rsid w:val="005566EE"/>
    <w:rsid w:val="0055690C"/>
    <w:rsid w:val="00560042"/>
    <w:rsid w:val="00560FBE"/>
    <w:rsid w:val="00561D6D"/>
    <w:rsid w:val="005622F4"/>
    <w:rsid w:val="00562880"/>
    <w:rsid w:val="00562BD7"/>
    <w:rsid w:val="00562CBB"/>
    <w:rsid w:val="005631BA"/>
    <w:rsid w:val="00563EDB"/>
    <w:rsid w:val="00564071"/>
    <w:rsid w:val="005643AF"/>
    <w:rsid w:val="00564AF6"/>
    <w:rsid w:val="005653B0"/>
    <w:rsid w:val="00565444"/>
    <w:rsid w:val="00565567"/>
    <w:rsid w:val="005656B2"/>
    <w:rsid w:val="0056579D"/>
    <w:rsid w:val="00565E4D"/>
    <w:rsid w:val="00566E98"/>
    <w:rsid w:val="00566F8C"/>
    <w:rsid w:val="00567595"/>
    <w:rsid w:val="00567693"/>
    <w:rsid w:val="00567AA7"/>
    <w:rsid w:val="00567DA2"/>
    <w:rsid w:val="00570C57"/>
    <w:rsid w:val="00571164"/>
    <w:rsid w:val="005715BD"/>
    <w:rsid w:val="00571C8A"/>
    <w:rsid w:val="00572DD3"/>
    <w:rsid w:val="0057341B"/>
    <w:rsid w:val="00573456"/>
    <w:rsid w:val="005737F2"/>
    <w:rsid w:val="00573C5F"/>
    <w:rsid w:val="00574383"/>
    <w:rsid w:val="005748E3"/>
    <w:rsid w:val="005748EB"/>
    <w:rsid w:val="00574E0C"/>
    <w:rsid w:val="005758C2"/>
    <w:rsid w:val="00575A95"/>
    <w:rsid w:val="00575D83"/>
    <w:rsid w:val="005764E5"/>
    <w:rsid w:val="00576CBF"/>
    <w:rsid w:val="00577081"/>
    <w:rsid w:val="005800DD"/>
    <w:rsid w:val="00580568"/>
    <w:rsid w:val="00580C0B"/>
    <w:rsid w:val="0058154E"/>
    <w:rsid w:val="0058239D"/>
    <w:rsid w:val="00582433"/>
    <w:rsid w:val="00582DA2"/>
    <w:rsid w:val="00583773"/>
    <w:rsid w:val="00583953"/>
    <w:rsid w:val="00583A92"/>
    <w:rsid w:val="005846AC"/>
    <w:rsid w:val="00584C47"/>
    <w:rsid w:val="00584D3E"/>
    <w:rsid w:val="00584D6A"/>
    <w:rsid w:val="005861AE"/>
    <w:rsid w:val="0058622E"/>
    <w:rsid w:val="005865D7"/>
    <w:rsid w:val="00586C3E"/>
    <w:rsid w:val="00586F86"/>
    <w:rsid w:val="005874E3"/>
    <w:rsid w:val="00587A86"/>
    <w:rsid w:val="00587FAE"/>
    <w:rsid w:val="00590057"/>
    <w:rsid w:val="00590470"/>
    <w:rsid w:val="00590802"/>
    <w:rsid w:val="005908F7"/>
    <w:rsid w:val="0059115F"/>
    <w:rsid w:val="0059144D"/>
    <w:rsid w:val="005920E6"/>
    <w:rsid w:val="00592F19"/>
    <w:rsid w:val="005931EE"/>
    <w:rsid w:val="00593455"/>
    <w:rsid w:val="00593642"/>
    <w:rsid w:val="00593901"/>
    <w:rsid w:val="00593CEF"/>
    <w:rsid w:val="0059432B"/>
    <w:rsid w:val="00595874"/>
    <w:rsid w:val="00595A45"/>
    <w:rsid w:val="00595D75"/>
    <w:rsid w:val="005960E8"/>
    <w:rsid w:val="00596E57"/>
    <w:rsid w:val="005974C2"/>
    <w:rsid w:val="00597C71"/>
    <w:rsid w:val="00597CE3"/>
    <w:rsid w:val="005A027C"/>
    <w:rsid w:val="005A078C"/>
    <w:rsid w:val="005A0F7E"/>
    <w:rsid w:val="005A11E2"/>
    <w:rsid w:val="005A2788"/>
    <w:rsid w:val="005A3DAB"/>
    <w:rsid w:val="005A3DAE"/>
    <w:rsid w:val="005A3F95"/>
    <w:rsid w:val="005A49EF"/>
    <w:rsid w:val="005A4F1C"/>
    <w:rsid w:val="005A4F49"/>
    <w:rsid w:val="005A55E9"/>
    <w:rsid w:val="005A5EE3"/>
    <w:rsid w:val="005A6C75"/>
    <w:rsid w:val="005A7425"/>
    <w:rsid w:val="005A753A"/>
    <w:rsid w:val="005A7818"/>
    <w:rsid w:val="005A79A4"/>
    <w:rsid w:val="005B0397"/>
    <w:rsid w:val="005B0BC3"/>
    <w:rsid w:val="005B1AAB"/>
    <w:rsid w:val="005B2223"/>
    <w:rsid w:val="005B222C"/>
    <w:rsid w:val="005B277B"/>
    <w:rsid w:val="005B2DA5"/>
    <w:rsid w:val="005B3AF0"/>
    <w:rsid w:val="005B3E0A"/>
    <w:rsid w:val="005B3F24"/>
    <w:rsid w:val="005B4685"/>
    <w:rsid w:val="005B4AA2"/>
    <w:rsid w:val="005B5F3C"/>
    <w:rsid w:val="005B607C"/>
    <w:rsid w:val="005B6148"/>
    <w:rsid w:val="005B678B"/>
    <w:rsid w:val="005B6F24"/>
    <w:rsid w:val="005B6F6D"/>
    <w:rsid w:val="005B74A8"/>
    <w:rsid w:val="005B7EAE"/>
    <w:rsid w:val="005B7EC1"/>
    <w:rsid w:val="005B7EC7"/>
    <w:rsid w:val="005C05B7"/>
    <w:rsid w:val="005C09F1"/>
    <w:rsid w:val="005C0FF4"/>
    <w:rsid w:val="005C1632"/>
    <w:rsid w:val="005C1A00"/>
    <w:rsid w:val="005C1F9E"/>
    <w:rsid w:val="005C2226"/>
    <w:rsid w:val="005C2BAB"/>
    <w:rsid w:val="005C2BB3"/>
    <w:rsid w:val="005C3735"/>
    <w:rsid w:val="005C375F"/>
    <w:rsid w:val="005C393B"/>
    <w:rsid w:val="005C39C7"/>
    <w:rsid w:val="005C3D28"/>
    <w:rsid w:val="005C4177"/>
    <w:rsid w:val="005C4385"/>
    <w:rsid w:val="005C43A5"/>
    <w:rsid w:val="005C45ED"/>
    <w:rsid w:val="005C475A"/>
    <w:rsid w:val="005C4DA6"/>
    <w:rsid w:val="005C4EC5"/>
    <w:rsid w:val="005C4ECE"/>
    <w:rsid w:val="005C531C"/>
    <w:rsid w:val="005C5324"/>
    <w:rsid w:val="005C597F"/>
    <w:rsid w:val="005C5B2D"/>
    <w:rsid w:val="005C67CC"/>
    <w:rsid w:val="005C6EF6"/>
    <w:rsid w:val="005C75D4"/>
    <w:rsid w:val="005D0F62"/>
    <w:rsid w:val="005D18F3"/>
    <w:rsid w:val="005D2707"/>
    <w:rsid w:val="005D29E0"/>
    <w:rsid w:val="005D2B59"/>
    <w:rsid w:val="005D3048"/>
    <w:rsid w:val="005D36F1"/>
    <w:rsid w:val="005D40F1"/>
    <w:rsid w:val="005D41EF"/>
    <w:rsid w:val="005D43B2"/>
    <w:rsid w:val="005D4406"/>
    <w:rsid w:val="005D51FB"/>
    <w:rsid w:val="005D565A"/>
    <w:rsid w:val="005D5FF7"/>
    <w:rsid w:val="005D6CB6"/>
    <w:rsid w:val="005D6F94"/>
    <w:rsid w:val="005D7278"/>
    <w:rsid w:val="005E0475"/>
    <w:rsid w:val="005E0722"/>
    <w:rsid w:val="005E0868"/>
    <w:rsid w:val="005E0B9E"/>
    <w:rsid w:val="005E1560"/>
    <w:rsid w:val="005E1F74"/>
    <w:rsid w:val="005E28F2"/>
    <w:rsid w:val="005E30B6"/>
    <w:rsid w:val="005E30EC"/>
    <w:rsid w:val="005E34F0"/>
    <w:rsid w:val="005E3BEE"/>
    <w:rsid w:val="005E3F7B"/>
    <w:rsid w:val="005E4E0D"/>
    <w:rsid w:val="005E61A3"/>
    <w:rsid w:val="005E64AC"/>
    <w:rsid w:val="005E6547"/>
    <w:rsid w:val="005E6B78"/>
    <w:rsid w:val="005E6DBE"/>
    <w:rsid w:val="005E74F4"/>
    <w:rsid w:val="005E7875"/>
    <w:rsid w:val="005E7BCE"/>
    <w:rsid w:val="005E7BE3"/>
    <w:rsid w:val="005E7BF5"/>
    <w:rsid w:val="005E7CD3"/>
    <w:rsid w:val="005E7CD9"/>
    <w:rsid w:val="005F0195"/>
    <w:rsid w:val="005F0D65"/>
    <w:rsid w:val="005F1834"/>
    <w:rsid w:val="005F2586"/>
    <w:rsid w:val="005F28EC"/>
    <w:rsid w:val="005F2976"/>
    <w:rsid w:val="005F3247"/>
    <w:rsid w:val="005F340F"/>
    <w:rsid w:val="005F35C3"/>
    <w:rsid w:val="005F3606"/>
    <w:rsid w:val="005F4121"/>
    <w:rsid w:val="005F5221"/>
    <w:rsid w:val="005F52AD"/>
    <w:rsid w:val="005F55B3"/>
    <w:rsid w:val="005F57D2"/>
    <w:rsid w:val="005F5B0B"/>
    <w:rsid w:val="005F5F30"/>
    <w:rsid w:val="005F61B8"/>
    <w:rsid w:val="005F6A8D"/>
    <w:rsid w:val="005F7022"/>
    <w:rsid w:val="005F745B"/>
    <w:rsid w:val="005F7CDA"/>
    <w:rsid w:val="005F7E29"/>
    <w:rsid w:val="00600142"/>
    <w:rsid w:val="00600401"/>
    <w:rsid w:val="00600822"/>
    <w:rsid w:val="00600CAA"/>
    <w:rsid w:val="00600ED3"/>
    <w:rsid w:val="0060106E"/>
    <w:rsid w:val="00601641"/>
    <w:rsid w:val="006017B3"/>
    <w:rsid w:val="00601C0B"/>
    <w:rsid w:val="00601F4E"/>
    <w:rsid w:val="006030BD"/>
    <w:rsid w:val="006032F7"/>
    <w:rsid w:val="00603A29"/>
    <w:rsid w:val="00603E14"/>
    <w:rsid w:val="006040CA"/>
    <w:rsid w:val="00604901"/>
    <w:rsid w:val="00604A1D"/>
    <w:rsid w:val="00604FDC"/>
    <w:rsid w:val="006056F8"/>
    <w:rsid w:val="0060627E"/>
    <w:rsid w:val="00606FF7"/>
    <w:rsid w:val="0060704E"/>
    <w:rsid w:val="00607125"/>
    <w:rsid w:val="00607595"/>
    <w:rsid w:val="00607F87"/>
    <w:rsid w:val="006109E7"/>
    <w:rsid w:val="00611335"/>
    <w:rsid w:val="00611610"/>
    <w:rsid w:val="00611A10"/>
    <w:rsid w:val="00612004"/>
    <w:rsid w:val="00612127"/>
    <w:rsid w:val="0061262D"/>
    <w:rsid w:val="00612CC6"/>
    <w:rsid w:val="006131EC"/>
    <w:rsid w:val="006137CE"/>
    <w:rsid w:val="00614486"/>
    <w:rsid w:val="006144D2"/>
    <w:rsid w:val="00614CB9"/>
    <w:rsid w:val="00614FCB"/>
    <w:rsid w:val="006155F8"/>
    <w:rsid w:val="00615C58"/>
    <w:rsid w:val="00616322"/>
    <w:rsid w:val="0061636E"/>
    <w:rsid w:val="00616558"/>
    <w:rsid w:val="006171FF"/>
    <w:rsid w:val="0061750E"/>
    <w:rsid w:val="006207E2"/>
    <w:rsid w:val="00620C72"/>
    <w:rsid w:val="00621EA9"/>
    <w:rsid w:val="00622803"/>
    <w:rsid w:val="00622DC1"/>
    <w:rsid w:val="0062346C"/>
    <w:rsid w:val="006235E7"/>
    <w:rsid w:val="00623684"/>
    <w:rsid w:val="00623ADD"/>
    <w:rsid w:val="006243A5"/>
    <w:rsid w:val="00624664"/>
    <w:rsid w:val="00624F12"/>
    <w:rsid w:val="006257C3"/>
    <w:rsid w:val="00625848"/>
    <w:rsid w:val="00625CF0"/>
    <w:rsid w:val="00625DFC"/>
    <w:rsid w:val="006262C0"/>
    <w:rsid w:val="006262E2"/>
    <w:rsid w:val="00626C36"/>
    <w:rsid w:val="00627631"/>
    <w:rsid w:val="00627727"/>
    <w:rsid w:val="00630136"/>
    <w:rsid w:val="00630F82"/>
    <w:rsid w:val="006325FB"/>
    <w:rsid w:val="00632847"/>
    <w:rsid w:val="00632C0E"/>
    <w:rsid w:val="00632D98"/>
    <w:rsid w:val="00633791"/>
    <w:rsid w:val="006338EE"/>
    <w:rsid w:val="006339E5"/>
    <w:rsid w:val="00634054"/>
    <w:rsid w:val="00634166"/>
    <w:rsid w:val="00634457"/>
    <w:rsid w:val="00634F64"/>
    <w:rsid w:val="00635F99"/>
    <w:rsid w:val="0063606A"/>
    <w:rsid w:val="00636F45"/>
    <w:rsid w:val="006378D3"/>
    <w:rsid w:val="0063797B"/>
    <w:rsid w:val="00637E6F"/>
    <w:rsid w:val="006404D2"/>
    <w:rsid w:val="00640825"/>
    <w:rsid w:val="006408EF"/>
    <w:rsid w:val="0064094A"/>
    <w:rsid w:val="00640D0D"/>
    <w:rsid w:val="0064113A"/>
    <w:rsid w:val="00641B84"/>
    <w:rsid w:val="00642601"/>
    <w:rsid w:val="00642D30"/>
    <w:rsid w:val="00643016"/>
    <w:rsid w:val="006448B1"/>
    <w:rsid w:val="00644E3F"/>
    <w:rsid w:val="00645AC7"/>
    <w:rsid w:val="00645CC3"/>
    <w:rsid w:val="00646AF1"/>
    <w:rsid w:val="00647273"/>
    <w:rsid w:val="006476B1"/>
    <w:rsid w:val="00647852"/>
    <w:rsid w:val="00647A67"/>
    <w:rsid w:val="00647C5A"/>
    <w:rsid w:val="00650392"/>
    <w:rsid w:val="00650484"/>
    <w:rsid w:val="00650DBF"/>
    <w:rsid w:val="00651E7C"/>
    <w:rsid w:val="00652184"/>
    <w:rsid w:val="006534F0"/>
    <w:rsid w:val="006546E1"/>
    <w:rsid w:val="006547CD"/>
    <w:rsid w:val="00654CBA"/>
    <w:rsid w:val="006553D8"/>
    <w:rsid w:val="00655D75"/>
    <w:rsid w:val="00657A18"/>
    <w:rsid w:val="00657CB7"/>
    <w:rsid w:val="00660065"/>
    <w:rsid w:val="00660654"/>
    <w:rsid w:val="00660A5D"/>
    <w:rsid w:val="00660D85"/>
    <w:rsid w:val="00660D8D"/>
    <w:rsid w:val="006618E7"/>
    <w:rsid w:val="0066195A"/>
    <w:rsid w:val="00661BBB"/>
    <w:rsid w:val="00662753"/>
    <w:rsid w:val="0066289B"/>
    <w:rsid w:val="00662E3A"/>
    <w:rsid w:val="00662FA0"/>
    <w:rsid w:val="00663020"/>
    <w:rsid w:val="00663022"/>
    <w:rsid w:val="006637AD"/>
    <w:rsid w:val="00663A0C"/>
    <w:rsid w:val="00663B12"/>
    <w:rsid w:val="00663BAA"/>
    <w:rsid w:val="00663E71"/>
    <w:rsid w:val="00663F4C"/>
    <w:rsid w:val="00664586"/>
    <w:rsid w:val="0066465E"/>
    <w:rsid w:val="00665424"/>
    <w:rsid w:val="006658FE"/>
    <w:rsid w:val="00665906"/>
    <w:rsid w:val="00665C8E"/>
    <w:rsid w:val="00666799"/>
    <w:rsid w:val="00666953"/>
    <w:rsid w:val="00666C56"/>
    <w:rsid w:val="00666E5E"/>
    <w:rsid w:val="00667449"/>
    <w:rsid w:val="0066764B"/>
    <w:rsid w:val="006679EC"/>
    <w:rsid w:val="00672539"/>
    <w:rsid w:val="006731E0"/>
    <w:rsid w:val="00673497"/>
    <w:rsid w:val="00673D67"/>
    <w:rsid w:val="00673EF9"/>
    <w:rsid w:val="00674573"/>
    <w:rsid w:val="00674AC9"/>
    <w:rsid w:val="006760AE"/>
    <w:rsid w:val="00676BCC"/>
    <w:rsid w:val="00677174"/>
    <w:rsid w:val="00680E08"/>
    <w:rsid w:val="006815F9"/>
    <w:rsid w:val="00682187"/>
    <w:rsid w:val="006824F3"/>
    <w:rsid w:val="00682AED"/>
    <w:rsid w:val="006832C2"/>
    <w:rsid w:val="006837C1"/>
    <w:rsid w:val="0068380C"/>
    <w:rsid w:val="00683B5C"/>
    <w:rsid w:val="00683F7C"/>
    <w:rsid w:val="00684287"/>
    <w:rsid w:val="006846AC"/>
    <w:rsid w:val="00684AFD"/>
    <w:rsid w:val="0068511B"/>
    <w:rsid w:val="00686564"/>
    <w:rsid w:val="006865A8"/>
    <w:rsid w:val="00687614"/>
    <w:rsid w:val="00690412"/>
    <w:rsid w:val="00690570"/>
    <w:rsid w:val="00691EB7"/>
    <w:rsid w:val="006926D1"/>
    <w:rsid w:val="0069305B"/>
    <w:rsid w:val="00693858"/>
    <w:rsid w:val="0069391F"/>
    <w:rsid w:val="00693FC8"/>
    <w:rsid w:val="00694243"/>
    <w:rsid w:val="00694BCD"/>
    <w:rsid w:val="00694C81"/>
    <w:rsid w:val="0069540F"/>
    <w:rsid w:val="00695CAF"/>
    <w:rsid w:val="00695FDD"/>
    <w:rsid w:val="00696199"/>
    <w:rsid w:val="0069683A"/>
    <w:rsid w:val="00697198"/>
    <w:rsid w:val="006979E9"/>
    <w:rsid w:val="00697F2C"/>
    <w:rsid w:val="006A059D"/>
    <w:rsid w:val="006A1196"/>
    <w:rsid w:val="006A11A6"/>
    <w:rsid w:val="006A20B8"/>
    <w:rsid w:val="006A23B4"/>
    <w:rsid w:val="006A2723"/>
    <w:rsid w:val="006A2A46"/>
    <w:rsid w:val="006A2DF1"/>
    <w:rsid w:val="006A33D0"/>
    <w:rsid w:val="006A3448"/>
    <w:rsid w:val="006A3D6A"/>
    <w:rsid w:val="006A4551"/>
    <w:rsid w:val="006A45C1"/>
    <w:rsid w:val="006A49A6"/>
    <w:rsid w:val="006A4CB9"/>
    <w:rsid w:val="006A53C1"/>
    <w:rsid w:val="006A5EAF"/>
    <w:rsid w:val="006A6424"/>
    <w:rsid w:val="006A7184"/>
    <w:rsid w:val="006A747D"/>
    <w:rsid w:val="006A75C2"/>
    <w:rsid w:val="006A77FC"/>
    <w:rsid w:val="006A7DE0"/>
    <w:rsid w:val="006B08FA"/>
    <w:rsid w:val="006B093B"/>
    <w:rsid w:val="006B0D84"/>
    <w:rsid w:val="006B0DAA"/>
    <w:rsid w:val="006B0EAC"/>
    <w:rsid w:val="006B1011"/>
    <w:rsid w:val="006B141A"/>
    <w:rsid w:val="006B1C58"/>
    <w:rsid w:val="006B1F23"/>
    <w:rsid w:val="006B27A7"/>
    <w:rsid w:val="006B29BF"/>
    <w:rsid w:val="006B2A65"/>
    <w:rsid w:val="006B2B86"/>
    <w:rsid w:val="006B2FB2"/>
    <w:rsid w:val="006B3053"/>
    <w:rsid w:val="006B36FD"/>
    <w:rsid w:val="006B3719"/>
    <w:rsid w:val="006B3858"/>
    <w:rsid w:val="006B3BB3"/>
    <w:rsid w:val="006B3C27"/>
    <w:rsid w:val="006B419F"/>
    <w:rsid w:val="006B440D"/>
    <w:rsid w:val="006B445B"/>
    <w:rsid w:val="006B481C"/>
    <w:rsid w:val="006B48AB"/>
    <w:rsid w:val="006B5492"/>
    <w:rsid w:val="006B58C6"/>
    <w:rsid w:val="006B6702"/>
    <w:rsid w:val="006B6867"/>
    <w:rsid w:val="006B707C"/>
    <w:rsid w:val="006C0427"/>
    <w:rsid w:val="006C053C"/>
    <w:rsid w:val="006C09D1"/>
    <w:rsid w:val="006C0CAA"/>
    <w:rsid w:val="006C13D8"/>
    <w:rsid w:val="006C14D4"/>
    <w:rsid w:val="006C220F"/>
    <w:rsid w:val="006C225C"/>
    <w:rsid w:val="006C276C"/>
    <w:rsid w:val="006C2802"/>
    <w:rsid w:val="006C2F60"/>
    <w:rsid w:val="006C348B"/>
    <w:rsid w:val="006C362F"/>
    <w:rsid w:val="006C3802"/>
    <w:rsid w:val="006C3A7B"/>
    <w:rsid w:val="006C41B3"/>
    <w:rsid w:val="006C44B2"/>
    <w:rsid w:val="006C4713"/>
    <w:rsid w:val="006C5473"/>
    <w:rsid w:val="006C54F6"/>
    <w:rsid w:val="006C5FD0"/>
    <w:rsid w:val="006C616A"/>
    <w:rsid w:val="006C66D1"/>
    <w:rsid w:val="006C72C5"/>
    <w:rsid w:val="006C7361"/>
    <w:rsid w:val="006D129B"/>
    <w:rsid w:val="006D1462"/>
    <w:rsid w:val="006D24DE"/>
    <w:rsid w:val="006D28C5"/>
    <w:rsid w:val="006D2E3D"/>
    <w:rsid w:val="006D2FD7"/>
    <w:rsid w:val="006D3D25"/>
    <w:rsid w:val="006D597F"/>
    <w:rsid w:val="006D5C6D"/>
    <w:rsid w:val="006D6431"/>
    <w:rsid w:val="006D6D32"/>
    <w:rsid w:val="006D6D6A"/>
    <w:rsid w:val="006D710A"/>
    <w:rsid w:val="006D7D78"/>
    <w:rsid w:val="006E025D"/>
    <w:rsid w:val="006E06AB"/>
    <w:rsid w:val="006E0CE7"/>
    <w:rsid w:val="006E1348"/>
    <w:rsid w:val="006E174F"/>
    <w:rsid w:val="006E1F0E"/>
    <w:rsid w:val="006E1F0F"/>
    <w:rsid w:val="006E1F3D"/>
    <w:rsid w:val="006E22BE"/>
    <w:rsid w:val="006E2447"/>
    <w:rsid w:val="006E257B"/>
    <w:rsid w:val="006E3696"/>
    <w:rsid w:val="006E3E86"/>
    <w:rsid w:val="006E44DB"/>
    <w:rsid w:val="006E4596"/>
    <w:rsid w:val="006E4EA8"/>
    <w:rsid w:val="006E614E"/>
    <w:rsid w:val="006F01BC"/>
    <w:rsid w:val="006F1617"/>
    <w:rsid w:val="006F2504"/>
    <w:rsid w:val="006F27D9"/>
    <w:rsid w:val="006F2D0C"/>
    <w:rsid w:val="006F4474"/>
    <w:rsid w:val="006F4614"/>
    <w:rsid w:val="006F48D9"/>
    <w:rsid w:val="006F4CF5"/>
    <w:rsid w:val="006F61D2"/>
    <w:rsid w:val="006F6BD6"/>
    <w:rsid w:val="006F7282"/>
    <w:rsid w:val="006F7B97"/>
    <w:rsid w:val="007002C7"/>
    <w:rsid w:val="00700838"/>
    <w:rsid w:val="0070084A"/>
    <w:rsid w:val="0070100F"/>
    <w:rsid w:val="00701B8F"/>
    <w:rsid w:val="007025C9"/>
    <w:rsid w:val="0070335E"/>
    <w:rsid w:val="00703A21"/>
    <w:rsid w:val="00704DB7"/>
    <w:rsid w:val="00705105"/>
    <w:rsid w:val="007054A7"/>
    <w:rsid w:val="00705D71"/>
    <w:rsid w:val="00706014"/>
    <w:rsid w:val="00706214"/>
    <w:rsid w:val="0070648F"/>
    <w:rsid w:val="00706AEC"/>
    <w:rsid w:val="00707255"/>
    <w:rsid w:val="00707497"/>
    <w:rsid w:val="007077E2"/>
    <w:rsid w:val="00707DCA"/>
    <w:rsid w:val="007100BA"/>
    <w:rsid w:val="00710274"/>
    <w:rsid w:val="00710E6D"/>
    <w:rsid w:val="007110C8"/>
    <w:rsid w:val="00711542"/>
    <w:rsid w:val="00711692"/>
    <w:rsid w:val="00711CC7"/>
    <w:rsid w:val="00711DE4"/>
    <w:rsid w:val="00712342"/>
    <w:rsid w:val="00712464"/>
    <w:rsid w:val="00712637"/>
    <w:rsid w:val="007133A4"/>
    <w:rsid w:val="007147C6"/>
    <w:rsid w:val="00714A71"/>
    <w:rsid w:val="00714CF3"/>
    <w:rsid w:val="00714F2A"/>
    <w:rsid w:val="00716700"/>
    <w:rsid w:val="00716789"/>
    <w:rsid w:val="00716B5E"/>
    <w:rsid w:val="00717238"/>
    <w:rsid w:val="00717755"/>
    <w:rsid w:val="00717FFB"/>
    <w:rsid w:val="00720076"/>
    <w:rsid w:val="00720BD3"/>
    <w:rsid w:val="00720DB8"/>
    <w:rsid w:val="00722185"/>
    <w:rsid w:val="00722B03"/>
    <w:rsid w:val="0072303E"/>
    <w:rsid w:val="00723700"/>
    <w:rsid w:val="007239A5"/>
    <w:rsid w:val="00723A96"/>
    <w:rsid w:val="007241CC"/>
    <w:rsid w:val="00724442"/>
    <w:rsid w:val="007264E1"/>
    <w:rsid w:val="007271EC"/>
    <w:rsid w:val="00727632"/>
    <w:rsid w:val="0072789C"/>
    <w:rsid w:val="007303E5"/>
    <w:rsid w:val="007309B5"/>
    <w:rsid w:val="007326B6"/>
    <w:rsid w:val="0073276D"/>
    <w:rsid w:val="00732B6E"/>
    <w:rsid w:val="00732D21"/>
    <w:rsid w:val="007331EB"/>
    <w:rsid w:val="007332A2"/>
    <w:rsid w:val="00733970"/>
    <w:rsid w:val="00733E87"/>
    <w:rsid w:val="00733F68"/>
    <w:rsid w:val="00734677"/>
    <w:rsid w:val="007358B1"/>
    <w:rsid w:val="00735A1D"/>
    <w:rsid w:val="00735A4D"/>
    <w:rsid w:val="00736064"/>
    <w:rsid w:val="007363BF"/>
    <w:rsid w:val="007364B8"/>
    <w:rsid w:val="007365E8"/>
    <w:rsid w:val="00736A98"/>
    <w:rsid w:val="00737315"/>
    <w:rsid w:val="00737905"/>
    <w:rsid w:val="007379FB"/>
    <w:rsid w:val="00740423"/>
    <w:rsid w:val="007406BB"/>
    <w:rsid w:val="00740A02"/>
    <w:rsid w:val="00740D56"/>
    <w:rsid w:val="00740DC5"/>
    <w:rsid w:val="0074114F"/>
    <w:rsid w:val="00741D91"/>
    <w:rsid w:val="00741F4C"/>
    <w:rsid w:val="00742208"/>
    <w:rsid w:val="007422B7"/>
    <w:rsid w:val="00742BE6"/>
    <w:rsid w:val="007430E0"/>
    <w:rsid w:val="007432ED"/>
    <w:rsid w:val="007435A5"/>
    <w:rsid w:val="00743D9B"/>
    <w:rsid w:val="00743FAB"/>
    <w:rsid w:val="0074466E"/>
    <w:rsid w:val="00744D10"/>
    <w:rsid w:val="00745466"/>
    <w:rsid w:val="00745937"/>
    <w:rsid w:val="00745D3F"/>
    <w:rsid w:val="00745E4E"/>
    <w:rsid w:val="0074600D"/>
    <w:rsid w:val="007464C8"/>
    <w:rsid w:val="00746F5A"/>
    <w:rsid w:val="00747CD8"/>
    <w:rsid w:val="00747D31"/>
    <w:rsid w:val="00750247"/>
    <w:rsid w:val="00750C82"/>
    <w:rsid w:val="00751452"/>
    <w:rsid w:val="00751695"/>
    <w:rsid w:val="00751CD0"/>
    <w:rsid w:val="00752115"/>
    <w:rsid w:val="0075232F"/>
    <w:rsid w:val="007529CF"/>
    <w:rsid w:val="00752B3A"/>
    <w:rsid w:val="00752D31"/>
    <w:rsid w:val="00752DBC"/>
    <w:rsid w:val="00753DB0"/>
    <w:rsid w:val="007549DA"/>
    <w:rsid w:val="00755306"/>
    <w:rsid w:val="00755AFA"/>
    <w:rsid w:val="00755E93"/>
    <w:rsid w:val="00756579"/>
    <w:rsid w:val="007569D1"/>
    <w:rsid w:val="00756DF0"/>
    <w:rsid w:val="00756E17"/>
    <w:rsid w:val="00757D4A"/>
    <w:rsid w:val="00760A40"/>
    <w:rsid w:val="00760DCB"/>
    <w:rsid w:val="0076115B"/>
    <w:rsid w:val="007613EC"/>
    <w:rsid w:val="00761A28"/>
    <w:rsid w:val="00761C0F"/>
    <w:rsid w:val="00762223"/>
    <w:rsid w:val="0076295E"/>
    <w:rsid w:val="00762FA0"/>
    <w:rsid w:val="00763920"/>
    <w:rsid w:val="00763AF3"/>
    <w:rsid w:val="007642EA"/>
    <w:rsid w:val="00764F5C"/>
    <w:rsid w:val="00764F6C"/>
    <w:rsid w:val="0076521F"/>
    <w:rsid w:val="007656FC"/>
    <w:rsid w:val="00766100"/>
    <w:rsid w:val="007661FD"/>
    <w:rsid w:val="00766412"/>
    <w:rsid w:val="00766973"/>
    <w:rsid w:val="00766A62"/>
    <w:rsid w:val="0076714A"/>
    <w:rsid w:val="00767D1E"/>
    <w:rsid w:val="0077027E"/>
    <w:rsid w:val="0077093A"/>
    <w:rsid w:val="00770979"/>
    <w:rsid w:val="00771040"/>
    <w:rsid w:val="00773555"/>
    <w:rsid w:val="007736F8"/>
    <w:rsid w:val="00773FE0"/>
    <w:rsid w:val="00774D35"/>
    <w:rsid w:val="00774DAB"/>
    <w:rsid w:val="00775207"/>
    <w:rsid w:val="007753F7"/>
    <w:rsid w:val="007756F3"/>
    <w:rsid w:val="00775D5A"/>
    <w:rsid w:val="00775EC4"/>
    <w:rsid w:val="00775F22"/>
    <w:rsid w:val="007773F0"/>
    <w:rsid w:val="0077779D"/>
    <w:rsid w:val="00777EF7"/>
    <w:rsid w:val="007801D0"/>
    <w:rsid w:val="00780417"/>
    <w:rsid w:val="0078081D"/>
    <w:rsid w:val="00780E2B"/>
    <w:rsid w:val="007818C8"/>
    <w:rsid w:val="00781E1E"/>
    <w:rsid w:val="00781E92"/>
    <w:rsid w:val="00782721"/>
    <w:rsid w:val="00783758"/>
    <w:rsid w:val="007839E5"/>
    <w:rsid w:val="00783BCF"/>
    <w:rsid w:val="00784AD6"/>
    <w:rsid w:val="00784CF1"/>
    <w:rsid w:val="00785DFB"/>
    <w:rsid w:val="00785F29"/>
    <w:rsid w:val="00786C9C"/>
    <w:rsid w:val="007874EC"/>
    <w:rsid w:val="0078784D"/>
    <w:rsid w:val="00787901"/>
    <w:rsid w:val="00787AA3"/>
    <w:rsid w:val="00787BB8"/>
    <w:rsid w:val="00790756"/>
    <w:rsid w:val="00791A06"/>
    <w:rsid w:val="00791B08"/>
    <w:rsid w:val="00791C04"/>
    <w:rsid w:val="00791F2A"/>
    <w:rsid w:val="007924E1"/>
    <w:rsid w:val="0079299D"/>
    <w:rsid w:val="00794193"/>
    <w:rsid w:val="0079421E"/>
    <w:rsid w:val="00794296"/>
    <w:rsid w:val="00795448"/>
    <w:rsid w:val="007954EA"/>
    <w:rsid w:val="007955A8"/>
    <w:rsid w:val="0079622D"/>
    <w:rsid w:val="007962BF"/>
    <w:rsid w:val="007962E5"/>
    <w:rsid w:val="0079687A"/>
    <w:rsid w:val="0079705F"/>
    <w:rsid w:val="0079787B"/>
    <w:rsid w:val="00797CA4"/>
    <w:rsid w:val="00797FF2"/>
    <w:rsid w:val="007A0577"/>
    <w:rsid w:val="007A05F8"/>
    <w:rsid w:val="007A067C"/>
    <w:rsid w:val="007A08D3"/>
    <w:rsid w:val="007A0CB8"/>
    <w:rsid w:val="007A1442"/>
    <w:rsid w:val="007A154D"/>
    <w:rsid w:val="007A1722"/>
    <w:rsid w:val="007A1806"/>
    <w:rsid w:val="007A195E"/>
    <w:rsid w:val="007A3093"/>
    <w:rsid w:val="007A37A7"/>
    <w:rsid w:val="007A38B4"/>
    <w:rsid w:val="007A3E0F"/>
    <w:rsid w:val="007A4D82"/>
    <w:rsid w:val="007A4ECB"/>
    <w:rsid w:val="007A5242"/>
    <w:rsid w:val="007A5BBE"/>
    <w:rsid w:val="007A63FE"/>
    <w:rsid w:val="007A6E5C"/>
    <w:rsid w:val="007A7B10"/>
    <w:rsid w:val="007A7E9D"/>
    <w:rsid w:val="007B0102"/>
    <w:rsid w:val="007B073C"/>
    <w:rsid w:val="007B1311"/>
    <w:rsid w:val="007B223E"/>
    <w:rsid w:val="007B22C2"/>
    <w:rsid w:val="007B2764"/>
    <w:rsid w:val="007B2EE4"/>
    <w:rsid w:val="007B2FC1"/>
    <w:rsid w:val="007B30DB"/>
    <w:rsid w:val="007B3782"/>
    <w:rsid w:val="007B37AA"/>
    <w:rsid w:val="007B3B0C"/>
    <w:rsid w:val="007B3E75"/>
    <w:rsid w:val="007B4609"/>
    <w:rsid w:val="007B4877"/>
    <w:rsid w:val="007B54B3"/>
    <w:rsid w:val="007B5B55"/>
    <w:rsid w:val="007B5F96"/>
    <w:rsid w:val="007B647C"/>
    <w:rsid w:val="007B6FA1"/>
    <w:rsid w:val="007B7684"/>
    <w:rsid w:val="007B76C3"/>
    <w:rsid w:val="007B7940"/>
    <w:rsid w:val="007B7A17"/>
    <w:rsid w:val="007B7C26"/>
    <w:rsid w:val="007B7D93"/>
    <w:rsid w:val="007C04B5"/>
    <w:rsid w:val="007C0A4F"/>
    <w:rsid w:val="007C124B"/>
    <w:rsid w:val="007C1B18"/>
    <w:rsid w:val="007C23E6"/>
    <w:rsid w:val="007C2B1E"/>
    <w:rsid w:val="007C2BD8"/>
    <w:rsid w:val="007C2EB2"/>
    <w:rsid w:val="007C361A"/>
    <w:rsid w:val="007C3AE3"/>
    <w:rsid w:val="007C3E4B"/>
    <w:rsid w:val="007C3F86"/>
    <w:rsid w:val="007C4D57"/>
    <w:rsid w:val="007C5920"/>
    <w:rsid w:val="007C5C83"/>
    <w:rsid w:val="007C5D42"/>
    <w:rsid w:val="007C657B"/>
    <w:rsid w:val="007C6722"/>
    <w:rsid w:val="007C6739"/>
    <w:rsid w:val="007D07D5"/>
    <w:rsid w:val="007D0953"/>
    <w:rsid w:val="007D121D"/>
    <w:rsid w:val="007D149C"/>
    <w:rsid w:val="007D1E9C"/>
    <w:rsid w:val="007D205E"/>
    <w:rsid w:val="007D2FE1"/>
    <w:rsid w:val="007D3140"/>
    <w:rsid w:val="007D3386"/>
    <w:rsid w:val="007D363B"/>
    <w:rsid w:val="007D3B77"/>
    <w:rsid w:val="007D3E80"/>
    <w:rsid w:val="007D44CF"/>
    <w:rsid w:val="007D4DEF"/>
    <w:rsid w:val="007D4EBD"/>
    <w:rsid w:val="007D4F90"/>
    <w:rsid w:val="007D5C9D"/>
    <w:rsid w:val="007D623F"/>
    <w:rsid w:val="007D71F0"/>
    <w:rsid w:val="007D7719"/>
    <w:rsid w:val="007D7AE1"/>
    <w:rsid w:val="007E01AB"/>
    <w:rsid w:val="007E0299"/>
    <w:rsid w:val="007E05F4"/>
    <w:rsid w:val="007E0BB4"/>
    <w:rsid w:val="007E18F9"/>
    <w:rsid w:val="007E1AEA"/>
    <w:rsid w:val="007E1BD2"/>
    <w:rsid w:val="007E1DDC"/>
    <w:rsid w:val="007E1E0F"/>
    <w:rsid w:val="007E29F7"/>
    <w:rsid w:val="007E43A0"/>
    <w:rsid w:val="007E4683"/>
    <w:rsid w:val="007E5283"/>
    <w:rsid w:val="007E5441"/>
    <w:rsid w:val="007E5AF8"/>
    <w:rsid w:val="007E5CFC"/>
    <w:rsid w:val="007E630A"/>
    <w:rsid w:val="007E66D2"/>
    <w:rsid w:val="007E6832"/>
    <w:rsid w:val="007E6B60"/>
    <w:rsid w:val="007E732B"/>
    <w:rsid w:val="007E7721"/>
    <w:rsid w:val="007E7781"/>
    <w:rsid w:val="007F12C4"/>
    <w:rsid w:val="007F1403"/>
    <w:rsid w:val="007F15CC"/>
    <w:rsid w:val="007F1629"/>
    <w:rsid w:val="007F16F8"/>
    <w:rsid w:val="007F175E"/>
    <w:rsid w:val="007F180E"/>
    <w:rsid w:val="007F1F15"/>
    <w:rsid w:val="007F2E9C"/>
    <w:rsid w:val="007F2FA8"/>
    <w:rsid w:val="007F3227"/>
    <w:rsid w:val="007F34E6"/>
    <w:rsid w:val="007F3B5B"/>
    <w:rsid w:val="007F41D3"/>
    <w:rsid w:val="007F5647"/>
    <w:rsid w:val="007F5AB6"/>
    <w:rsid w:val="007F5C3A"/>
    <w:rsid w:val="007F5E33"/>
    <w:rsid w:val="007F68BE"/>
    <w:rsid w:val="007F6C88"/>
    <w:rsid w:val="007F71C6"/>
    <w:rsid w:val="007F77AD"/>
    <w:rsid w:val="007F77EB"/>
    <w:rsid w:val="00800368"/>
    <w:rsid w:val="00801932"/>
    <w:rsid w:val="00802C68"/>
    <w:rsid w:val="008036E7"/>
    <w:rsid w:val="0080454A"/>
    <w:rsid w:val="008045BF"/>
    <w:rsid w:val="0080477E"/>
    <w:rsid w:val="008047AD"/>
    <w:rsid w:val="008048C6"/>
    <w:rsid w:val="008050A7"/>
    <w:rsid w:val="0080539C"/>
    <w:rsid w:val="00805BFA"/>
    <w:rsid w:val="00806440"/>
    <w:rsid w:val="0080654F"/>
    <w:rsid w:val="0080779C"/>
    <w:rsid w:val="00807F16"/>
    <w:rsid w:val="00810276"/>
    <w:rsid w:val="00810715"/>
    <w:rsid w:val="00811649"/>
    <w:rsid w:val="00813492"/>
    <w:rsid w:val="00813DFE"/>
    <w:rsid w:val="0081487F"/>
    <w:rsid w:val="00814926"/>
    <w:rsid w:val="00814B80"/>
    <w:rsid w:val="00814C92"/>
    <w:rsid w:val="008150F7"/>
    <w:rsid w:val="00816547"/>
    <w:rsid w:val="00816589"/>
    <w:rsid w:val="0081668F"/>
    <w:rsid w:val="0081685F"/>
    <w:rsid w:val="00816BA0"/>
    <w:rsid w:val="008178A1"/>
    <w:rsid w:val="0082042B"/>
    <w:rsid w:val="008204DB"/>
    <w:rsid w:val="008209E0"/>
    <w:rsid w:val="00821100"/>
    <w:rsid w:val="0082164E"/>
    <w:rsid w:val="008219C3"/>
    <w:rsid w:val="00821A35"/>
    <w:rsid w:val="00821C13"/>
    <w:rsid w:val="00821CD8"/>
    <w:rsid w:val="0082221E"/>
    <w:rsid w:val="00822628"/>
    <w:rsid w:val="008228AC"/>
    <w:rsid w:val="00823494"/>
    <w:rsid w:val="00823681"/>
    <w:rsid w:val="00824172"/>
    <w:rsid w:val="00824D5A"/>
    <w:rsid w:val="00825051"/>
    <w:rsid w:val="00825124"/>
    <w:rsid w:val="00825DA1"/>
    <w:rsid w:val="00830197"/>
    <w:rsid w:val="008303B5"/>
    <w:rsid w:val="00830BA0"/>
    <w:rsid w:val="00831762"/>
    <w:rsid w:val="00831E02"/>
    <w:rsid w:val="0083228F"/>
    <w:rsid w:val="00832374"/>
    <w:rsid w:val="00832428"/>
    <w:rsid w:val="00832779"/>
    <w:rsid w:val="00832A75"/>
    <w:rsid w:val="00832B8D"/>
    <w:rsid w:val="00833706"/>
    <w:rsid w:val="00833718"/>
    <w:rsid w:val="00834FEB"/>
    <w:rsid w:val="00835628"/>
    <w:rsid w:val="00835630"/>
    <w:rsid w:val="00835BD1"/>
    <w:rsid w:val="00835E0C"/>
    <w:rsid w:val="00835E5A"/>
    <w:rsid w:val="00836D93"/>
    <w:rsid w:val="00836FA5"/>
    <w:rsid w:val="0083721F"/>
    <w:rsid w:val="008373AA"/>
    <w:rsid w:val="0083752F"/>
    <w:rsid w:val="008375B6"/>
    <w:rsid w:val="0083763A"/>
    <w:rsid w:val="008401EF"/>
    <w:rsid w:val="00840D00"/>
    <w:rsid w:val="008416D6"/>
    <w:rsid w:val="00842140"/>
    <w:rsid w:val="00842413"/>
    <w:rsid w:val="008426D9"/>
    <w:rsid w:val="00843F6C"/>
    <w:rsid w:val="008440AB"/>
    <w:rsid w:val="008441A4"/>
    <w:rsid w:val="00844344"/>
    <w:rsid w:val="00844890"/>
    <w:rsid w:val="00845809"/>
    <w:rsid w:val="0084623C"/>
    <w:rsid w:val="00846313"/>
    <w:rsid w:val="0084734A"/>
    <w:rsid w:val="008474FD"/>
    <w:rsid w:val="008475B8"/>
    <w:rsid w:val="008477DA"/>
    <w:rsid w:val="00850A5D"/>
    <w:rsid w:val="00851284"/>
    <w:rsid w:val="008513D5"/>
    <w:rsid w:val="00852559"/>
    <w:rsid w:val="008532BE"/>
    <w:rsid w:val="008534D8"/>
    <w:rsid w:val="00854F76"/>
    <w:rsid w:val="00855B83"/>
    <w:rsid w:val="00855C64"/>
    <w:rsid w:val="00856412"/>
    <w:rsid w:val="00856679"/>
    <w:rsid w:val="008567BF"/>
    <w:rsid w:val="0085708F"/>
    <w:rsid w:val="00857435"/>
    <w:rsid w:val="00857BC2"/>
    <w:rsid w:val="00857C53"/>
    <w:rsid w:val="008600F6"/>
    <w:rsid w:val="008608CA"/>
    <w:rsid w:val="00860E14"/>
    <w:rsid w:val="00860E9C"/>
    <w:rsid w:val="0086158F"/>
    <w:rsid w:val="00861B8F"/>
    <w:rsid w:val="00861DAD"/>
    <w:rsid w:val="00861DF2"/>
    <w:rsid w:val="0086261A"/>
    <w:rsid w:val="008629EA"/>
    <w:rsid w:val="00862FD0"/>
    <w:rsid w:val="008631EA"/>
    <w:rsid w:val="0086344A"/>
    <w:rsid w:val="00863DF0"/>
    <w:rsid w:val="0086443E"/>
    <w:rsid w:val="00864EC8"/>
    <w:rsid w:val="0086706D"/>
    <w:rsid w:val="0086776C"/>
    <w:rsid w:val="0086799C"/>
    <w:rsid w:val="00867F74"/>
    <w:rsid w:val="00870DBE"/>
    <w:rsid w:val="0087139F"/>
    <w:rsid w:val="00871961"/>
    <w:rsid w:val="00871F96"/>
    <w:rsid w:val="008720CF"/>
    <w:rsid w:val="008725EA"/>
    <w:rsid w:val="0087321E"/>
    <w:rsid w:val="00873540"/>
    <w:rsid w:val="00873808"/>
    <w:rsid w:val="00873A79"/>
    <w:rsid w:val="00874913"/>
    <w:rsid w:val="00874C4B"/>
    <w:rsid w:val="00874C95"/>
    <w:rsid w:val="00874FFA"/>
    <w:rsid w:val="00875B62"/>
    <w:rsid w:val="00875CB7"/>
    <w:rsid w:val="00875F9E"/>
    <w:rsid w:val="00876415"/>
    <w:rsid w:val="008766EE"/>
    <w:rsid w:val="0087676A"/>
    <w:rsid w:val="008767A0"/>
    <w:rsid w:val="008767A9"/>
    <w:rsid w:val="00876EC1"/>
    <w:rsid w:val="00877AF5"/>
    <w:rsid w:val="00877D51"/>
    <w:rsid w:val="0088061E"/>
    <w:rsid w:val="008810D2"/>
    <w:rsid w:val="0088180F"/>
    <w:rsid w:val="00881D62"/>
    <w:rsid w:val="00882004"/>
    <w:rsid w:val="008828A1"/>
    <w:rsid w:val="00883A0D"/>
    <w:rsid w:val="00883C7D"/>
    <w:rsid w:val="00884D8C"/>
    <w:rsid w:val="00885A98"/>
    <w:rsid w:val="00886164"/>
    <w:rsid w:val="008869AF"/>
    <w:rsid w:val="00890395"/>
    <w:rsid w:val="008905B7"/>
    <w:rsid w:val="00891458"/>
    <w:rsid w:val="00891C3F"/>
    <w:rsid w:val="00892205"/>
    <w:rsid w:val="00892973"/>
    <w:rsid w:val="00892FF8"/>
    <w:rsid w:val="0089358E"/>
    <w:rsid w:val="008943E3"/>
    <w:rsid w:val="00896248"/>
    <w:rsid w:val="00897008"/>
    <w:rsid w:val="0089718B"/>
    <w:rsid w:val="00897797"/>
    <w:rsid w:val="00897960"/>
    <w:rsid w:val="00897AC8"/>
    <w:rsid w:val="008A0C40"/>
    <w:rsid w:val="008A1668"/>
    <w:rsid w:val="008A1740"/>
    <w:rsid w:val="008A1C72"/>
    <w:rsid w:val="008A1F9E"/>
    <w:rsid w:val="008A2042"/>
    <w:rsid w:val="008A2406"/>
    <w:rsid w:val="008A3134"/>
    <w:rsid w:val="008A343B"/>
    <w:rsid w:val="008A3DB7"/>
    <w:rsid w:val="008A43F1"/>
    <w:rsid w:val="008A486C"/>
    <w:rsid w:val="008A4FFD"/>
    <w:rsid w:val="008A5027"/>
    <w:rsid w:val="008A5C08"/>
    <w:rsid w:val="008A62A1"/>
    <w:rsid w:val="008A656A"/>
    <w:rsid w:val="008A68EE"/>
    <w:rsid w:val="008A6BC0"/>
    <w:rsid w:val="008A7108"/>
    <w:rsid w:val="008A7B57"/>
    <w:rsid w:val="008A7D15"/>
    <w:rsid w:val="008B027C"/>
    <w:rsid w:val="008B0C3C"/>
    <w:rsid w:val="008B0E57"/>
    <w:rsid w:val="008B0F2E"/>
    <w:rsid w:val="008B1522"/>
    <w:rsid w:val="008B1589"/>
    <w:rsid w:val="008B2E39"/>
    <w:rsid w:val="008B2ED0"/>
    <w:rsid w:val="008B39E4"/>
    <w:rsid w:val="008B3F76"/>
    <w:rsid w:val="008B40E3"/>
    <w:rsid w:val="008B43F8"/>
    <w:rsid w:val="008B462D"/>
    <w:rsid w:val="008B4703"/>
    <w:rsid w:val="008B51DF"/>
    <w:rsid w:val="008B5B3B"/>
    <w:rsid w:val="008B5D50"/>
    <w:rsid w:val="008B64CA"/>
    <w:rsid w:val="008B670F"/>
    <w:rsid w:val="008B6F3B"/>
    <w:rsid w:val="008B74A0"/>
    <w:rsid w:val="008C0529"/>
    <w:rsid w:val="008C15D2"/>
    <w:rsid w:val="008C1716"/>
    <w:rsid w:val="008C19CD"/>
    <w:rsid w:val="008C265D"/>
    <w:rsid w:val="008C34C9"/>
    <w:rsid w:val="008C36F8"/>
    <w:rsid w:val="008C4325"/>
    <w:rsid w:val="008C482E"/>
    <w:rsid w:val="008C4F68"/>
    <w:rsid w:val="008C514E"/>
    <w:rsid w:val="008C5D0C"/>
    <w:rsid w:val="008C5D20"/>
    <w:rsid w:val="008C6506"/>
    <w:rsid w:val="008C731D"/>
    <w:rsid w:val="008C7654"/>
    <w:rsid w:val="008C7B71"/>
    <w:rsid w:val="008C7F3E"/>
    <w:rsid w:val="008D07CC"/>
    <w:rsid w:val="008D0C6C"/>
    <w:rsid w:val="008D0D80"/>
    <w:rsid w:val="008D150D"/>
    <w:rsid w:val="008D1788"/>
    <w:rsid w:val="008D18D8"/>
    <w:rsid w:val="008D2995"/>
    <w:rsid w:val="008D3025"/>
    <w:rsid w:val="008D34E1"/>
    <w:rsid w:val="008D3DEF"/>
    <w:rsid w:val="008D3F8D"/>
    <w:rsid w:val="008D4044"/>
    <w:rsid w:val="008D41EE"/>
    <w:rsid w:val="008D44B4"/>
    <w:rsid w:val="008D44FE"/>
    <w:rsid w:val="008D47CA"/>
    <w:rsid w:val="008D4F2F"/>
    <w:rsid w:val="008D5755"/>
    <w:rsid w:val="008D5BE2"/>
    <w:rsid w:val="008D5EDD"/>
    <w:rsid w:val="008D6129"/>
    <w:rsid w:val="008D638E"/>
    <w:rsid w:val="008D648F"/>
    <w:rsid w:val="008D7134"/>
    <w:rsid w:val="008D7330"/>
    <w:rsid w:val="008E0CD8"/>
    <w:rsid w:val="008E1580"/>
    <w:rsid w:val="008E1D8A"/>
    <w:rsid w:val="008E2F36"/>
    <w:rsid w:val="008E2F6A"/>
    <w:rsid w:val="008E35A8"/>
    <w:rsid w:val="008E35B8"/>
    <w:rsid w:val="008E36BA"/>
    <w:rsid w:val="008E48F3"/>
    <w:rsid w:val="008E4D47"/>
    <w:rsid w:val="008E4F69"/>
    <w:rsid w:val="008E5A90"/>
    <w:rsid w:val="008E5E14"/>
    <w:rsid w:val="008E6655"/>
    <w:rsid w:val="008E6944"/>
    <w:rsid w:val="008E6CCA"/>
    <w:rsid w:val="008E6D5F"/>
    <w:rsid w:val="008E79FE"/>
    <w:rsid w:val="008F01C6"/>
    <w:rsid w:val="008F0896"/>
    <w:rsid w:val="008F09F7"/>
    <w:rsid w:val="008F102E"/>
    <w:rsid w:val="008F138A"/>
    <w:rsid w:val="008F15C7"/>
    <w:rsid w:val="008F1CA7"/>
    <w:rsid w:val="008F2357"/>
    <w:rsid w:val="008F2A56"/>
    <w:rsid w:val="008F2DA7"/>
    <w:rsid w:val="008F2DF8"/>
    <w:rsid w:val="008F2E5E"/>
    <w:rsid w:val="008F3566"/>
    <w:rsid w:val="008F3CD9"/>
    <w:rsid w:val="008F44D7"/>
    <w:rsid w:val="008F4588"/>
    <w:rsid w:val="008F45EB"/>
    <w:rsid w:val="008F470C"/>
    <w:rsid w:val="008F48D3"/>
    <w:rsid w:val="008F4EE9"/>
    <w:rsid w:val="008F67D2"/>
    <w:rsid w:val="008F6A45"/>
    <w:rsid w:val="008F73ED"/>
    <w:rsid w:val="008F76B2"/>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6474"/>
    <w:rsid w:val="0090647C"/>
    <w:rsid w:val="00906D49"/>
    <w:rsid w:val="00907482"/>
    <w:rsid w:val="0090771F"/>
    <w:rsid w:val="009107EE"/>
    <w:rsid w:val="00910A08"/>
    <w:rsid w:val="00910A84"/>
    <w:rsid w:val="00911633"/>
    <w:rsid w:val="009120BF"/>
    <w:rsid w:val="009136CB"/>
    <w:rsid w:val="009139E9"/>
    <w:rsid w:val="0091400C"/>
    <w:rsid w:val="0091522A"/>
    <w:rsid w:val="009158B4"/>
    <w:rsid w:val="009200C5"/>
    <w:rsid w:val="00921AF6"/>
    <w:rsid w:val="009220A9"/>
    <w:rsid w:val="00922588"/>
    <w:rsid w:val="009235F0"/>
    <w:rsid w:val="009245D7"/>
    <w:rsid w:val="009246DA"/>
    <w:rsid w:val="009247CC"/>
    <w:rsid w:val="00924FC4"/>
    <w:rsid w:val="00925699"/>
    <w:rsid w:val="00926AEE"/>
    <w:rsid w:val="009275F5"/>
    <w:rsid w:val="00927DFC"/>
    <w:rsid w:val="00930C49"/>
    <w:rsid w:val="00931874"/>
    <w:rsid w:val="00932B4F"/>
    <w:rsid w:val="00932DF5"/>
    <w:rsid w:val="00932FD2"/>
    <w:rsid w:val="00933538"/>
    <w:rsid w:val="00933705"/>
    <w:rsid w:val="009337EC"/>
    <w:rsid w:val="009339A3"/>
    <w:rsid w:val="0093480C"/>
    <w:rsid w:val="00935019"/>
    <w:rsid w:val="00935610"/>
    <w:rsid w:val="00935D8F"/>
    <w:rsid w:val="00935F46"/>
    <w:rsid w:val="00936804"/>
    <w:rsid w:val="00940624"/>
    <w:rsid w:val="00940A9B"/>
    <w:rsid w:val="00941393"/>
    <w:rsid w:val="00941B98"/>
    <w:rsid w:val="00941C53"/>
    <w:rsid w:val="00942CC2"/>
    <w:rsid w:val="0094321B"/>
    <w:rsid w:val="00943599"/>
    <w:rsid w:val="009435F9"/>
    <w:rsid w:val="00943E3E"/>
    <w:rsid w:val="00943ED1"/>
    <w:rsid w:val="0094400E"/>
    <w:rsid w:val="009444F7"/>
    <w:rsid w:val="0094487C"/>
    <w:rsid w:val="00944F95"/>
    <w:rsid w:val="0094551E"/>
    <w:rsid w:val="0094583C"/>
    <w:rsid w:val="009466C7"/>
    <w:rsid w:val="00946AA3"/>
    <w:rsid w:val="0094758D"/>
    <w:rsid w:val="00947DC4"/>
    <w:rsid w:val="0095019C"/>
    <w:rsid w:val="00950488"/>
    <w:rsid w:val="009504F8"/>
    <w:rsid w:val="009508A5"/>
    <w:rsid w:val="009518C4"/>
    <w:rsid w:val="00951BD1"/>
    <w:rsid w:val="00951DBA"/>
    <w:rsid w:val="0095239E"/>
    <w:rsid w:val="00952659"/>
    <w:rsid w:val="00952DE0"/>
    <w:rsid w:val="00954261"/>
    <w:rsid w:val="00954435"/>
    <w:rsid w:val="00954C1F"/>
    <w:rsid w:val="00954EB6"/>
    <w:rsid w:val="0095506E"/>
    <w:rsid w:val="00955129"/>
    <w:rsid w:val="00955478"/>
    <w:rsid w:val="009554A7"/>
    <w:rsid w:val="00955BC8"/>
    <w:rsid w:val="00956403"/>
    <w:rsid w:val="009565B8"/>
    <w:rsid w:val="00956C9B"/>
    <w:rsid w:val="009572C1"/>
    <w:rsid w:val="009575F2"/>
    <w:rsid w:val="009607FE"/>
    <w:rsid w:val="009609BF"/>
    <w:rsid w:val="009612B0"/>
    <w:rsid w:val="00961EDE"/>
    <w:rsid w:val="00962073"/>
    <w:rsid w:val="00962697"/>
    <w:rsid w:val="009634AB"/>
    <w:rsid w:val="00963867"/>
    <w:rsid w:val="00963E67"/>
    <w:rsid w:val="00965326"/>
    <w:rsid w:val="00965466"/>
    <w:rsid w:val="009654CE"/>
    <w:rsid w:val="0096583F"/>
    <w:rsid w:val="00965B5B"/>
    <w:rsid w:val="00966715"/>
    <w:rsid w:val="00966AEB"/>
    <w:rsid w:val="00967019"/>
    <w:rsid w:val="00971044"/>
    <w:rsid w:val="009715CA"/>
    <w:rsid w:val="00971D18"/>
    <w:rsid w:val="009727EB"/>
    <w:rsid w:val="00972807"/>
    <w:rsid w:val="00972ED2"/>
    <w:rsid w:val="00972F7E"/>
    <w:rsid w:val="00972F92"/>
    <w:rsid w:val="009734FD"/>
    <w:rsid w:val="00973F39"/>
    <w:rsid w:val="00974591"/>
    <w:rsid w:val="00974E6B"/>
    <w:rsid w:val="00974ED7"/>
    <w:rsid w:val="00976C67"/>
    <w:rsid w:val="0097711A"/>
    <w:rsid w:val="00977244"/>
    <w:rsid w:val="00977368"/>
    <w:rsid w:val="0097739D"/>
    <w:rsid w:val="009774F6"/>
    <w:rsid w:val="00977500"/>
    <w:rsid w:val="009777AC"/>
    <w:rsid w:val="00977A47"/>
    <w:rsid w:val="00977BE4"/>
    <w:rsid w:val="00977D85"/>
    <w:rsid w:val="00977F87"/>
    <w:rsid w:val="0098002C"/>
    <w:rsid w:val="0098038F"/>
    <w:rsid w:val="00980DB4"/>
    <w:rsid w:val="009813AA"/>
    <w:rsid w:val="00981653"/>
    <w:rsid w:val="00981707"/>
    <w:rsid w:val="00981A3B"/>
    <w:rsid w:val="00982087"/>
    <w:rsid w:val="009826D0"/>
    <w:rsid w:val="00982D92"/>
    <w:rsid w:val="00983A1A"/>
    <w:rsid w:val="00983D96"/>
    <w:rsid w:val="009849EB"/>
    <w:rsid w:val="00984F72"/>
    <w:rsid w:val="009854EC"/>
    <w:rsid w:val="009859B4"/>
    <w:rsid w:val="00986217"/>
    <w:rsid w:val="00986287"/>
    <w:rsid w:val="00986617"/>
    <w:rsid w:val="0098669A"/>
    <w:rsid w:val="00986D03"/>
    <w:rsid w:val="00986D04"/>
    <w:rsid w:val="00986F83"/>
    <w:rsid w:val="00987260"/>
    <w:rsid w:val="00987BEA"/>
    <w:rsid w:val="009900A1"/>
    <w:rsid w:val="009918A1"/>
    <w:rsid w:val="009918B1"/>
    <w:rsid w:val="00991F49"/>
    <w:rsid w:val="0099288F"/>
    <w:rsid w:val="009928BC"/>
    <w:rsid w:val="00993092"/>
    <w:rsid w:val="0099339F"/>
    <w:rsid w:val="00993AD5"/>
    <w:rsid w:val="009946E3"/>
    <w:rsid w:val="00994710"/>
    <w:rsid w:val="009948CF"/>
    <w:rsid w:val="0099557A"/>
    <w:rsid w:val="00996102"/>
    <w:rsid w:val="00997DFE"/>
    <w:rsid w:val="009A046A"/>
    <w:rsid w:val="009A0FF1"/>
    <w:rsid w:val="009A2311"/>
    <w:rsid w:val="009A24FF"/>
    <w:rsid w:val="009A265B"/>
    <w:rsid w:val="009A3B5D"/>
    <w:rsid w:val="009A3E22"/>
    <w:rsid w:val="009A458A"/>
    <w:rsid w:val="009A45E4"/>
    <w:rsid w:val="009A4868"/>
    <w:rsid w:val="009A4E7B"/>
    <w:rsid w:val="009A4F46"/>
    <w:rsid w:val="009A51A8"/>
    <w:rsid w:val="009A5F34"/>
    <w:rsid w:val="009A6357"/>
    <w:rsid w:val="009A69BE"/>
    <w:rsid w:val="009A6B80"/>
    <w:rsid w:val="009A6C54"/>
    <w:rsid w:val="009A7098"/>
    <w:rsid w:val="009B06BF"/>
    <w:rsid w:val="009B0716"/>
    <w:rsid w:val="009B14DB"/>
    <w:rsid w:val="009B1604"/>
    <w:rsid w:val="009B169F"/>
    <w:rsid w:val="009B19A0"/>
    <w:rsid w:val="009B20B1"/>
    <w:rsid w:val="009B2238"/>
    <w:rsid w:val="009B295D"/>
    <w:rsid w:val="009B297B"/>
    <w:rsid w:val="009B2D47"/>
    <w:rsid w:val="009B3065"/>
    <w:rsid w:val="009B3720"/>
    <w:rsid w:val="009B3EBC"/>
    <w:rsid w:val="009B42EF"/>
    <w:rsid w:val="009B4889"/>
    <w:rsid w:val="009B4BBF"/>
    <w:rsid w:val="009B60C6"/>
    <w:rsid w:val="009B7305"/>
    <w:rsid w:val="009B73B2"/>
    <w:rsid w:val="009B7D73"/>
    <w:rsid w:val="009C0365"/>
    <w:rsid w:val="009C08D1"/>
    <w:rsid w:val="009C0A3D"/>
    <w:rsid w:val="009C0FA9"/>
    <w:rsid w:val="009C11D8"/>
    <w:rsid w:val="009C14C6"/>
    <w:rsid w:val="009C18E0"/>
    <w:rsid w:val="009C25F5"/>
    <w:rsid w:val="009C345A"/>
    <w:rsid w:val="009C3EFE"/>
    <w:rsid w:val="009C406B"/>
    <w:rsid w:val="009C40C0"/>
    <w:rsid w:val="009C496B"/>
    <w:rsid w:val="009C4A54"/>
    <w:rsid w:val="009C5625"/>
    <w:rsid w:val="009C5652"/>
    <w:rsid w:val="009C56F5"/>
    <w:rsid w:val="009C5F19"/>
    <w:rsid w:val="009C6089"/>
    <w:rsid w:val="009C61D5"/>
    <w:rsid w:val="009C6328"/>
    <w:rsid w:val="009C6ED6"/>
    <w:rsid w:val="009C711A"/>
    <w:rsid w:val="009C75AE"/>
    <w:rsid w:val="009C7610"/>
    <w:rsid w:val="009C7629"/>
    <w:rsid w:val="009C7899"/>
    <w:rsid w:val="009D0416"/>
    <w:rsid w:val="009D0980"/>
    <w:rsid w:val="009D11A3"/>
    <w:rsid w:val="009D1745"/>
    <w:rsid w:val="009D1838"/>
    <w:rsid w:val="009D198F"/>
    <w:rsid w:val="009D1A18"/>
    <w:rsid w:val="009D2CCE"/>
    <w:rsid w:val="009D32D6"/>
    <w:rsid w:val="009D3CD2"/>
    <w:rsid w:val="009D42FB"/>
    <w:rsid w:val="009D480F"/>
    <w:rsid w:val="009D49A4"/>
    <w:rsid w:val="009D4B8E"/>
    <w:rsid w:val="009D4DD8"/>
    <w:rsid w:val="009D51AC"/>
    <w:rsid w:val="009D522D"/>
    <w:rsid w:val="009D59AC"/>
    <w:rsid w:val="009D5C76"/>
    <w:rsid w:val="009D60BE"/>
    <w:rsid w:val="009D6B7F"/>
    <w:rsid w:val="009D775C"/>
    <w:rsid w:val="009D7E71"/>
    <w:rsid w:val="009E08CA"/>
    <w:rsid w:val="009E0AE2"/>
    <w:rsid w:val="009E0FDD"/>
    <w:rsid w:val="009E10DE"/>
    <w:rsid w:val="009E1ADD"/>
    <w:rsid w:val="009E1C93"/>
    <w:rsid w:val="009E2070"/>
    <w:rsid w:val="009E2F86"/>
    <w:rsid w:val="009E3E0D"/>
    <w:rsid w:val="009E4018"/>
    <w:rsid w:val="009E424A"/>
    <w:rsid w:val="009E4722"/>
    <w:rsid w:val="009E4810"/>
    <w:rsid w:val="009E48B2"/>
    <w:rsid w:val="009E4C03"/>
    <w:rsid w:val="009E4DC1"/>
    <w:rsid w:val="009E53E8"/>
    <w:rsid w:val="009E57C5"/>
    <w:rsid w:val="009E5889"/>
    <w:rsid w:val="009E5BBF"/>
    <w:rsid w:val="009E624D"/>
    <w:rsid w:val="009E661C"/>
    <w:rsid w:val="009E7C2D"/>
    <w:rsid w:val="009E7E1D"/>
    <w:rsid w:val="009E7F0C"/>
    <w:rsid w:val="009F148B"/>
    <w:rsid w:val="009F1721"/>
    <w:rsid w:val="009F1980"/>
    <w:rsid w:val="009F29DE"/>
    <w:rsid w:val="009F2DE8"/>
    <w:rsid w:val="009F334E"/>
    <w:rsid w:val="009F3E59"/>
    <w:rsid w:val="009F405F"/>
    <w:rsid w:val="009F48A2"/>
    <w:rsid w:val="009F51FB"/>
    <w:rsid w:val="009F596B"/>
    <w:rsid w:val="009F5A11"/>
    <w:rsid w:val="009F5B95"/>
    <w:rsid w:val="009F6CCF"/>
    <w:rsid w:val="009F779E"/>
    <w:rsid w:val="00A00616"/>
    <w:rsid w:val="00A009C3"/>
    <w:rsid w:val="00A0160A"/>
    <w:rsid w:val="00A01C7C"/>
    <w:rsid w:val="00A02163"/>
    <w:rsid w:val="00A04900"/>
    <w:rsid w:val="00A04D7B"/>
    <w:rsid w:val="00A05261"/>
    <w:rsid w:val="00A056F4"/>
    <w:rsid w:val="00A062E0"/>
    <w:rsid w:val="00A07990"/>
    <w:rsid w:val="00A07F56"/>
    <w:rsid w:val="00A10687"/>
    <w:rsid w:val="00A10F0C"/>
    <w:rsid w:val="00A11736"/>
    <w:rsid w:val="00A118AF"/>
    <w:rsid w:val="00A11C28"/>
    <w:rsid w:val="00A11EEB"/>
    <w:rsid w:val="00A126FA"/>
    <w:rsid w:val="00A129A9"/>
    <w:rsid w:val="00A12C05"/>
    <w:rsid w:val="00A12ECF"/>
    <w:rsid w:val="00A13BE9"/>
    <w:rsid w:val="00A149AA"/>
    <w:rsid w:val="00A149AF"/>
    <w:rsid w:val="00A153B0"/>
    <w:rsid w:val="00A15E24"/>
    <w:rsid w:val="00A162D0"/>
    <w:rsid w:val="00A16898"/>
    <w:rsid w:val="00A16BE9"/>
    <w:rsid w:val="00A1764E"/>
    <w:rsid w:val="00A1775E"/>
    <w:rsid w:val="00A178C3"/>
    <w:rsid w:val="00A17B5E"/>
    <w:rsid w:val="00A17EE9"/>
    <w:rsid w:val="00A210C8"/>
    <w:rsid w:val="00A213C6"/>
    <w:rsid w:val="00A217B6"/>
    <w:rsid w:val="00A22141"/>
    <w:rsid w:val="00A22C09"/>
    <w:rsid w:val="00A232A5"/>
    <w:rsid w:val="00A2434D"/>
    <w:rsid w:val="00A24A58"/>
    <w:rsid w:val="00A24F90"/>
    <w:rsid w:val="00A25378"/>
    <w:rsid w:val="00A2772B"/>
    <w:rsid w:val="00A2775A"/>
    <w:rsid w:val="00A27850"/>
    <w:rsid w:val="00A27C1B"/>
    <w:rsid w:val="00A30CBA"/>
    <w:rsid w:val="00A30F7F"/>
    <w:rsid w:val="00A31356"/>
    <w:rsid w:val="00A32142"/>
    <w:rsid w:val="00A321D3"/>
    <w:rsid w:val="00A3299F"/>
    <w:rsid w:val="00A32C06"/>
    <w:rsid w:val="00A32E85"/>
    <w:rsid w:val="00A3306C"/>
    <w:rsid w:val="00A33A83"/>
    <w:rsid w:val="00A3504C"/>
    <w:rsid w:val="00A35256"/>
    <w:rsid w:val="00A36DB2"/>
    <w:rsid w:val="00A37310"/>
    <w:rsid w:val="00A378B3"/>
    <w:rsid w:val="00A37E1C"/>
    <w:rsid w:val="00A403F1"/>
    <w:rsid w:val="00A408D3"/>
    <w:rsid w:val="00A409C4"/>
    <w:rsid w:val="00A41A30"/>
    <w:rsid w:val="00A423AD"/>
    <w:rsid w:val="00A42BF7"/>
    <w:rsid w:val="00A42C73"/>
    <w:rsid w:val="00A42F88"/>
    <w:rsid w:val="00A43683"/>
    <w:rsid w:val="00A4382A"/>
    <w:rsid w:val="00A454DD"/>
    <w:rsid w:val="00A4663F"/>
    <w:rsid w:val="00A467E2"/>
    <w:rsid w:val="00A4718A"/>
    <w:rsid w:val="00A4735B"/>
    <w:rsid w:val="00A47B7F"/>
    <w:rsid w:val="00A5146C"/>
    <w:rsid w:val="00A51CD1"/>
    <w:rsid w:val="00A51F36"/>
    <w:rsid w:val="00A52696"/>
    <w:rsid w:val="00A5285A"/>
    <w:rsid w:val="00A544D6"/>
    <w:rsid w:val="00A549FC"/>
    <w:rsid w:val="00A550B6"/>
    <w:rsid w:val="00A555E4"/>
    <w:rsid w:val="00A56633"/>
    <w:rsid w:val="00A57346"/>
    <w:rsid w:val="00A57546"/>
    <w:rsid w:val="00A602A4"/>
    <w:rsid w:val="00A605E6"/>
    <w:rsid w:val="00A60876"/>
    <w:rsid w:val="00A60A18"/>
    <w:rsid w:val="00A60BE6"/>
    <w:rsid w:val="00A615B2"/>
    <w:rsid w:val="00A61AEB"/>
    <w:rsid w:val="00A61DAA"/>
    <w:rsid w:val="00A62094"/>
    <w:rsid w:val="00A62392"/>
    <w:rsid w:val="00A62551"/>
    <w:rsid w:val="00A62744"/>
    <w:rsid w:val="00A62FA1"/>
    <w:rsid w:val="00A63B84"/>
    <w:rsid w:val="00A63D8B"/>
    <w:rsid w:val="00A63E87"/>
    <w:rsid w:val="00A64460"/>
    <w:rsid w:val="00A64640"/>
    <w:rsid w:val="00A64A9E"/>
    <w:rsid w:val="00A64AE2"/>
    <w:rsid w:val="00A6514F"/>
    <w:rsid w:val="00A6534E"/>
    <w:rsid w:val="00A66106"/>
    <w:rsid w:val="00A66F7C"/>
    <w:rsid w:val="00A67938"/>
    <w:rsid w:val="00A700FA"/>
    <w:rsid w:val="00A7055E"/>
    <w:rsid w:val="00A70D38"/>
    <w:rsid w:val="00A71131"/>
    <w:rsid w:val="00A7121B"/>
    <w:rsid w:val="00A71848"/>
    <w:rsid w:val="00A71CEB"/>
    <w:rsid w:val="00A71E9D"/>
    <w:rsid w:val="00A72004"/>
    <w:rsid w:val="00A72140"/>
    <w:rsid w:val="00A72AC2"/>
    <w:rsid w:val="00A72B8C"/>
    <w:rsid w:val="00A7364B"/>
    <w:rsid w:val="00A73A15"/>
    <w:rsid w:val="00A73C41"/>
    <w:rsid w:val="00A73F14"/>
    <w:rsid w:val="00A744A6"/>
    <w:rsid w:val="00A7474B"/>
    <w:rsid w:val="00A74975"/>
    <w:rsid w:val="00A74B5E"/>
    <w:rsid w:val="00A74F2F"/>
    <w:rsid w:val="00A751C5"/>
    <w:rsid w:val="00A752D4"/>
    <w:rsid w:val="00A7536D"/>
    <w:rsid w:val="00A7559F"/>
    <w:rsid w:val="00A760DA"/>
    <w:rsid w:val="00A77B5A"/>
    <w:rsid w:val="00A8072C"/>
    <w:rsid w:val="00A81BDB"/>
    <w:rsid w:val="00A82318"/>
    <w:rsid w:val="00A831C3"/>
    <w:rsid w:val="00A834B2"/>
    <w:rsid w:val="00A83C06"/>
    <w:rsid w:val="00A84A49"/>
    <w:rsid w:val="00A84D9D"/>
    <w:rsid w:val="00A84F6D"/>
    <w:rsid w:val="00A84F7B"/>
    <w:rsid w:val="00A85271"/>
    <w:rsid w:val="00A85653"/>
    <w:rsid w:val="00A85FD8"/>
    <w:rsid w:val="00A861FB"/>
    <w:rsid w:val="00A874D1"/>
    <w:rsid w:val="00A8779D"/>
    <w:rsid w:val="00A87820"/>
    <w:rsid w:val="00A90002"/>
    <w:rsid w:val="00A902DB"/>
    <w:rsid w:val="00A9098E"/>
    <w:rsid w:val="00A91E83"/>
    <w:rsid w:val="00A925B1"/>
    <w:rsid w:val="00A92DFE"/>
    <w:rsid w:val="00A92F64"/>
    <w:rsid w:val="00A936AE"/>
    <w:rsid w:val="00A93FBB"/>
    <w:rsid w:val="00A9567F"/>
    <w:rsid w:val="00A95B23"/>
    <w:rsid w:val="00A95B5B"/>
    <w:rsid w:val="00A95F25"/>
    <w:rsid w:val="00A9600C"/>
    <w:rsid w:val="00A964C4"/>
    <w:rsid w:val="00A96931"/>
    <w:rsid w:val="00A97038"/>
    <w:rsid w:val="00A97A91"/>
    <w:rsid w:val="00A97E47"/>
    <w:rsid w:val="00A97F10"/>
    <w:rsid w:val="00AA005A"/>
    <w:rsid w:val="00AA03F5"/>
    <w:rsid w:val="00AA04A2"/>
    <w:rsid w:val="00AA086E"/>
    <w:rsid w:val="00AA0EB8"/>
    <w:rsid w:val="00AA1071"/>
    <w:rsid w:val="00AA1759"/>
    <w:rsid w:val="00AA2283"/>
    <w:rsid w:val="00AA2BA7"/>
    <w:rsid w:val="00AA2C9F"/>
    <w:rsid w:val="00AA31A2"/>
    <w:rsid w:val="00AA3731"/>
    <w:rsid w:val="00AA3924"/>
    <w:rsid w:val="00AA3944"/>
    <w:rsid w:val="00AA5BC7"/>
    <w:rsid w:val="00AA5ED9"/>
    <w:rsid w:val="00AA70DD"/>
    <w:rsid w:val="00AA7476"/>
    <w:rsid w:val="00AB0035"/>
    <w:rsid w:val="00AB099C"/>
    <w:rsid w:val="00AB09F1"/>
    <w:rsid w:val="00AB1235"/>
    <w:rsid w:val="00AB1A2D"/>
    <w:rsid w:val="00AB26CE"/>
    <w:rsid w:val="00AB2B41"/>
    <w:rsid w:val="00AB2DC5"/>
    <w:rsid w:val="00AB2FC4"/>
    <w:rsid w:val="00AB32E5"/>
    <w:rsid w:val="00AB3716"/>
    <w:rsid w:val="00AB3974"/>
    <w:rsid w:val="00AB41CD"/>
    <w:rsid w:val="00AB42EE"/>
    <w:rsid w:val="00AB4B42"/>
    <w:rsid w:val="00AB4C82"/>
    <w:rsid w:val="00AB51C9"/>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2B"/>
    <w:rsid w:val="00AC1AB8"/>
    <w:rsid w:val="00AC1DE2"/>
    <w:rsid w:val="00AC23B4"/>
    <w:rsid w:val="00AC247D"/>
    <w:rsid w:val="00AC2790"/>
    <w:rsid w:val="00AC2B75"/>
    <w:rsid w:val="00AC3EF4"/>
    <w:rsid w:val="00AC3F6D"/>
    <w:rsid w:val="00AC50D7"/>
    <w:rsid w:val="00AC56DA"/>
    <w:rsid w:val="00AC5CDC"/>
    <w:rsid w:val="00AC6C6C"/>
    <w:rsid w:val="00AC6DDE"/>
    <w:rsid w:val="00AC77A8"/>
    <w:rsid w:val="00AD01A1"/>
    <w:rsid w:val="00AD02CF"/>
    <w:rsid w:val="00AD1A2B"/>
    <w:rsid w:val="00AD1CD7"/>
    <w:rsid w:val="00AD20D9"/>
    <w:rsid w:val="00AD2276"/>
    <w:rsid w:val="00AD2281"/>
    <w:rsid w:val="00AD2907"/>
    <w:rsid w:val="00AD2C03"/>
    <w:rsid w:val="00AD3198"/>
    <w:rsid w:val="00AD324B"/>
    <w:rsid w:val="00AD3437"/>
    <w:rsid w:val="00AD39AD"/>
    <w:rsid w:val="00AD421A"/>
    <w:rsid w:val="00AD4528"/>
    <w:rsid w:val="00AD4AB8"/>
    <w:rsid w:val="00AD5DB1"/>
    <w:rsid w:val="00AD62AF"/>
    <w:rsid w:val="00AD6827"/>
    <w:rsid w:val="00AD744A"/>
    <w:rsid w:val="00AD7F82"/>
    <w:rsid w:val="00AE01EB"/>
    <w:rsid w:val="00AE023B"/>
    <w:rsid w:val="00AE03B6"/>
    <w:rsid w:val="00AE0909"/>
    <w:rsid w:val="00AE10F9"/>
    <w:rsid w:val="00AE16FD"/>
    <w:rsid w:val="00AE1EF0"/>
    <w:rsid w:val="00AE2151"/>
    <w:rsid w:val="00AE245F"/>
    <w:rsid w:val="00AE2738"/>
    <w:rsid w:val="00AE2873"/>
    <w:rsid w:val="00AE39B5"/>
    <w:rsid w:val="00AE3A4E"/>
    <w:rsid w:val="00AE3ADD"/>
    <w:rsid w:val="00AE555D"/>
    <w:rsid w:val="00AE579D"/>
    <w:rsid w:val="00AE5C7A"/>
    <w:rsid w:val="00AE5CA5"/>
    <w:rsid w:val="00AE60D7"/>
    <w:rsid w:val="00AE65BA"/>
    <w:rsid w:val="00AE6A94"/>
    <w:rsid w:val="00AE6B19"/>
    <w:rsid w:val="00AE774E"/>
    <w:rsid w:val="00AF00E0"/>
    <w:rsid w:val="00AF04EB"/>
    <w:rsid w:val="00AF0778"/>
    <w:rsid w:val="00AF0A95"/>
    <w:rsid w:val="00AF108E"/>
    <w:rsid w:val="00AF1763"/>
    <w:rsid w:val="00AF216E"/>
    <w:rsid w:val="00AF27FD"/>
    <w:rsid w:val="00AF2EA2"/>
    <w:rsid w:val="00AF32F5"/>
    <w:rsid w:val="00AF3400"/>
    <w:rsid w:val="00AF3A0C"/>
    <w:rsid w:val="00AF3EAB"/>
    <w:rsid w:val="00AF4021"/>
    <w:rsid w:val="00AF4125"/>
    <w:rsid w:val="00AF4294"/>
    <w:rsid w:val="00AF5518"/>
    <w:rsid w:val="00AF58DE"/>
    <w:rsid w:val="00AF6596"/>
    <w:rsid w:val="00AF68BF"/>
    <w:rsid w:val="00AF6C99"/>
    <w:rsid w:val="00AF6E50"/>
    <w:rsid w:val="00AF704F"/>
    <w:rsid w:val="00AF714A"/>
    <w:rsid w:val="00AF752E"/>
    <w:rsid w:val="00AF7867"/>
    <w:rsid w:val="00AF7CA6"/>
    <w:rsid w:val="00AF7F19"/>
    <w:rsid w:val="00B00483"/>
    <w:rsid w:val="00B0048B"/>
    <w:rsid w:val="00B012B9"/>
    <w:rsid w:val="00B0153B"/>
    <w:rsid w:val="00B0170F"/>
    <w:rsid w:val="00B01A4D"/>
    <w:rsid w:val="00B01E01"/>
    <w:rsid w:val="00B0277C"/>
    <w:rsid w:val="00B02F6D"/>
    <w:rsid w:val="00B03102"/>
    <w:rsid w:val="00B03EFE"/>
    <w:rsid w:val="00B043D3"/>
    <w:rsid w:val="00B0452F"/>
    <w:rsid w:val="00B04580"/>
    <w:rsid w:val="00B05336"/>
    <w:rsid w:val="00B0596B"/>
    <w:rsid w:val="00B05C1F"/>
    <w:rsid w:val="00B05DD9"/>
    <w:rsid w:val="00B05E0C"/>
    <w:rsid w:val="00B068BE"/>
    <w:rsid w:val="00B06D35"/>
    <w:rsid w:val="00B10513"/>
    <w:rsid w:val="00B10A48"/>
    <w:rsid w:val="00B11A14"/>
    <w:rsid w:val="00B11BD9"/>
    <w:rsid w:val="00B11E07"/>
    <w:rsid w:val="00B11ED0"/>
    <w:rsid w:val="00B11FB9"/>
    <w:rsid w:val="00B129AD"/>
    <w:rsid w:val="00B13039"/>
    <w:rsid w:val="00B1391B"/>
    <w:rsid w:val="00B13B62"/>
    <w:rsid w:val="00B13EB5"/>
    <w:rsid w:val="00B14057"/>
    <w:rsid w:val="00B14B51"/>
    <w:rsid w:val="00B14B54"/>
    <w:rsid w:val="00B15807"/>
    <w:rsid w:val="00B15ACD"/>
    <w:rsid w:val="00B15C7C"/>
    <w:rsid w:val="00B16476"/>
    <w:rsid w:val="00B16B40"/>
    <w:rsid w:val="00B16F3F"/>
    <w:rsid w:val="00B1722B"/>
    <w:rsid w:val="00B1729A"/>
    <w:rsid w:val="00B172F1"/>
    <w:rsid w:val="00B17959"/>
    <w:rsid w:val="00B17A54"/>
    <w:rsid w:val="00B17F32"/>
    <w:rsid w:val="00B211E4"/>
    <w:rsid w:val="00B223CF"/>
    <w:rsid w:val="00B2376D"/>
    <w:rsid w:val="00B238F6"/>
    <w:rsid w:val="00B23A6D"/>
    <w:rsid w:val="00B24415"/>
    <w:rsid w:val="00B252A4"/>
    <w:rsid w:val="00B2579B"/>
    <w:rsid w:val="00B25861"/>
    <w:rsid w:val="00B263A9"/>
    <w:rsid w:val="00B27FAA"/>
    <w:rsid w:val="00B3025A"/>
    <w:rsid w:val="00B30354"/>
    <w:rsid w:val="00B31515"/>
    <w:rsid w:val="00B32B63"/>
    <w:rsid w:val="00B32CAB"/>
    <w:rsid w:val="00B34072"/>
    <w:rsid w:val="00B34198"/>
    <w:rsid w:val="00B34B31"/>
    <w:rsid w:val="00B34E0D"/>
    <w:rsid w:val="00B35017"/>
    <w:rsid w:val="00B3512B"/>
    <w:rsid w:val="00B357C0"/>
    <w:rsid w:val="00B358FF"/>
    <w:rsid w:val="00B36026"/>
    <w:rsid w:val="00B363E5"/>
    <w:rsid w:val="00B3666B"/>
    <w:rsid w:val="00B376D9"/>
    <w:rsid w:val="00B37BE5"/>
    <w:rsid w:val="00B37DD2"/>
    <w:rsid w:val="00B40246"/>
    <w:rsid w:val="00B40A70"/>
    <w:rsid w:val="00B41480"/>
    <w:rsid w:val="00B418FA"/>
    <w:rsid w:val="00B41CC4"/>
    <w:rsid w:val="00B421C0"/>
    <w:rsid w:val="00B42ADF"/>
    <w:rsid w:val="00B43718"/>
    <w:rsid w:val="00B438BE"/>
    <w:rsid w:val="00B44428"/>
    <w:rsid w:val="00B453F3"/>
    <w:rsid w:val="00B46480"/>
    <w:rsid w:val="00B4717D"/>
    <w:rsid w:val="00B4767E"/>
    <w:rsid w:val="00B47CC4"/>
    <w:rsid w:val="00B505D2"/>
    <w:rsid w:val="00B50D61"/>
    <w:rsid w:val="00B51A54"/>
    <w:rsid w:val="00B51E6A"/>
    <w:rsid w:val="00B51F69"/>
    <w:rsid w:val="00B52824"/>
    <w:rsid w:val="00B53834"/>
    <w:rsid w:val="00B55E49"/>
    <w:rsid w:val="00B567E8"/>
    <w:rsid w:val="00B56C70"/>
    <w:rsid w:val="00B56EE5"/>
    <w:rsid w:val="00B57802"/>
    <w:rsid w:val="00B57E0C"/>
    <w:rsid w:val="00B60814"/>
    <w:rsid w:val="00B60D9D"/>
    <w:rsid w:val="00B60E00"/>
    <w:rsid w:val="00B61129"/>
    <w:rsid w:val="00B6141D"/>
    <w:rsid w:val="00B614A8"/>
    <w:rsid w:val="00B61B7B"/>
    <w:rsid w:val="00B62756"/>
    <w:rsid w:val="00B6387D"/>
    <w:rsid w:val="00B63C96"/>
    <w:rsid w:val="00B64CED"/>
    <w:rsid w:val="00B64D95"/>
    <w:rsid w:val="00B6532B"/>
    <w:rsid w:val="00B65B58"/>
    <w:rsid w:val="00B65D5B"/>
    <w:rsid w:val="00B66A5D"/>
    <w:rsid w:val="00B67051"/>
    <w:rsid w:val="00B670A7"/>
    <w:rsid w:val="00B67FB0"/>
    <w:rsid w:val="00B720CF"/>
    <w:rsid w:val="00B726D2"/>
    <w:rsid w:val="00B72823"/>
    <w:rsid w:val="00B730D7"/>
    <w:rsid w:val="00B7454D"/>
    <w:rsid w:val="00B74CD8"/>
    <w:rsid w:val="00B75666"/>
    <w:rsid w:val="00B75BC7"/>
    <w:rsid w:val="00B760C6"/>
    <w:rsid w:val="00B764E8"/>
    <w:rsid w:val="00B7738E"/>
    <w:rsid w:val="00B8057F"/>
    <w:rsid w:val="00B817E5"/>
    <w:rsid w:val="00B82BB3"/>
    <w:rsid w:val="00B82EDB"/>
    <w:rsid w:val="00B83779"/>
    <w:rsid w:val="00B84401"/>
    <w:rsid w:val="00B84B63"/>
    <w:rsid w:val="00B85696"/>
    <w:rsid w:val="00B85C66"/>
    <w:rsid w:val="00B87356"/>
    <w:rsid w:val="00B876D9"/>
    <w:rsid w:val="00B87E40"/>
    <w:rsid w:val="00B87FE9"/>
    <w:rsid w:val="00B92C39"/>
    <w:rsid w:val="00B93405"/>
    <w:rsid w:val="00B93AE0"/>
    <w:rsid w:val="00B93E48"/>
    <w:rsid w:val="00B94543"/>
    <w:rsid w:val="00B947FC"/>
    <w:rsid w:val="00B9510A"/>
    <w:rsid w:val="00B95AD3"/>
    <w:rsid w:val="00B95F2E"/>
    <w:rsid w:val="00B96360"/>
    <w:rsid w:val="00B9663F"/>
    <w:rsid w:val="00B96678"/>
    <w:rsid w:val="00B96ADE"/>
    <w:rsid w:val="00B96CDC"/>
    <w:rsid w:val="00B97621"/>
    <w:rsid w:val="00BA0281"/>
    <w:rsid w:val="00BA038C"/>
    <w:rsid w:val="00BA1659"/>
    <w:rsid w:val="00BA1962"/>
    <w:rsid w:val="00BA2B30"/>
    <w:rsid w:val="00BA2CF7"/>
    <w:rsid w:val="00BA3F03"/>
    <w:rsid w:val="00BA4972"/>
    <w:rsid w:val="00BA4C9B"/>
    <w:rsid w:val="00BA54AC"/>
    <w:rsid w:val="00BA5E6F"/>
    <w:rsid w:val="00BA684F"/>
    <w:rsid w:val="00BA6B6F"/>
    <w:rsid w:val="00BA6D90"/>
    <w:rsid w:val="00BA7C98"/>
    <w:rsid w:val="00BA7F58"/>
    <w:rsid w:val="00BB06A2"/>
    <w:rsid w:val="00BB0A5D"/>
    <w:rsid w:val="00BB11C8"/>
    <w:rsid w:val="00BB195C"/>
    <w:rsid w:val="00BB29D4"/>
    <w:rsid w:val="00BB2A52"/>
    <w:rsid w:val="00BB2F6F"/>
    <w:rsid w:val="00BB31FD"/>
    <w:rsid w:val="00BB3A52"/>
    <w:rsid w:val="00BB3B83"/>
    <w:rsid w:val="00BB3CA7"/>
    <w:rsid w:val="00BB4C9C"/>
    <w:rsid w:val="00BB4DBF"/>
    <w:rsid w:val="00BB52F9"/>
    <w:rsid w:val="00BB55DA"/>
    <w:rsid w:val="00BB5618"/>
    <w:rsid w:val="00BB5BCA"/>
    <w:rsid w:val="00BB5D73"/>
    <w:rsid w:val="00BB5EE8"/>
    <w:rsid w:val="00BB617A"/>
    <w:rsid w:val="00BB6AD4"/>
    <w:rsid w:val="00BB6BA4"/>
    <w:rsid w:val="00BB7562"/>
    <w:rsid w:val="00BB7A0A"/>
    <w:rsid w:val="00BC2654"/>
    <w:rsid w:val="00BC2923"/>
    <w:rsid w:val="00BC2CA0"/>
    <w:rsid w:val="00BC38F1"/>
    <w:rsid w:val="00BC3BE8"/>
    <w:rsid w:val="00BC4E8E"/>
    <w:rsid w:val="00BC55AE"/>
    <w:rsid w:val="00BC5ADB"/>
    <w:rsid w:val="00BC5F6D"/>
    <w:rsid w:val="00BC6535"/>
    <w:rsid w:val="00BC67BB"/>
    <w:rsid w:val="00BC6C91"/>
    <w:rsid w:val="00BC729C"/>
    <w:rsid w:val="00BC7F6B"/>
    <w:rsid w:val="00BD0832"/>
    <w:rsid w:val="00BD0F80"/>
    <w:rsid w:val="00BD1ACB"/>
    <w:rsid w:val="00BD1B9F"/>
    <w:rsid w:val="00BD2737"/>
    <w:rsid w:val="00BD27A3"/>
    <w:rsid w:val="00BD30BD"/>
    <w:rsid w:val="00BD3232"/>
    <w:rsid w:val="00BD3C77"/>
    <w:rsid w:val="00BD3EE9"/>
    <w:rsid w:val="00BD3F46"/>
    <w:rsid w:val="00BD48E3"/>
    <w:rsid w:val="00BD4A0C"/>
    <w:rsid w:val="00BD54D4"/>
    <w:rsid w:val="00BD5DB9"/>
    <w:rsid w:val="00BD5E39"/>
    <w:rsid w:val="00BD6350"/>
    <w:rsid w:val="00BD72D2"/>
    <w:rsid w:val="00BD7309"/>
    <w:rsid w:val="00BE123C"/>
    <w:rsid w:val="00BE1243"/>
    <w:rsid w:val="00BE1322"/>
    <w:rsid w:val="00BE1608"/>
    <w:rsid w:val="00BE1D2D"/>
    <w:rsid w:val="00BE251B"/>
    <w:rsid w:val="00BE2669"/>
    <w:rsid w:val="00BE2CBD"/>
    <w:rsid w:val="00BE326D"/>
    <w:rsid w:val="00BE3701"/>
    <w:rsid w:val="00BE596D"/>
    <w:rsid w:val="00BE6042"/>
    <w:rsid w:val="00BE6096"/>
    <w:rsid w:val="00BE64CF"/>
    <w:rsid w:val="00BE70DE"/>
    <w:rsid w:val="00BE79D7"/>
    <w:rsid w:val="00BF014B"/>
    <w:rsid w:val="00BF01D7"/>
    <w:rsid w:val="00BF0BF4"/>
    <w:rsid w:val="00BF0D25"/>
    <w:rsid w:val="00BF0D63"/>
    <w:rsid w:val="00BF1BB0"/>
    <w:rsid w:val="00BF1D2E"/>
    <w:rsid w:val="00BF20FF"/>
    <w:rsid w:val="00BF2779"/>
    <w:rsid w:val="00BF2CF7"/>
    <w:rsid w:val="00BF2E67"/>
    <w:rsid w:val="00BF35F4"/>
    <w:rsid w:val="00BF3FCA"/>
    <w:rsid w:val="00BF5487"/>
    <w:rsid w:val="00BF550F"/>
    <w:rsid w:val="00BF60D3"/>
    <w:rsid w:val="00BF6531"/>
    <w:rsid w:val="00C0054E"/>
    <w:rsid w:val="00C007A3"/>
    <w:rsid w:val="00C00A93"/>
    <w:rsid w:val="00C00AF7"/>
    <w:rsid w:val="00C00C8F"/>
    <w:rsid w:val="00C011F6"/>
    <w:rsid w:val="00C02D31"/>
    <w:rsid w:val="00C03172"/>
    <w:rsid w:val="00C033E2"/>
    <w:rsid w:val="00C03742"/>
    <w:rsid w:val="00C038F0"/>
    <w:rsid w:val="00C03EDB"/>
    <w:rsid w:val="00C04024"/>
    <w:rsid w:val="00C04041"/>
    <w:rsid w:val="00C04084"/>
    <w:rsid w:val="00C0427A"/>
    <w:rsid w:val="00C04B7D"/>
    <w:rsid w:val="00C054E0"/>
    <w:rsid w:val="00C05FB2"/>
    <w:rsid w:val="00C06031"/>
    <w:rsid w:val="00C070BE"/>
    <w:rsid w:val="00C071E9"/>
    <w:rsid w:val="00C0777B"/>
    <w:rsid w:val="00C07924"/>
    <w:rsid w:val="00C07B59"/>
    <w:rsid w:val="00C1107F"/>
    <w:rsid w:val="00C111E5"/>
    <w:rsid w:val="00C11782"/>
    <w:rsid w:val="00C11835"/>
    <w:rsid w:val="00C1195E"/>
    <w:rsid w:val="00C11BF9"/>
    <w:rsid w:val="00C120E4"/>
    <w:rsid w:val="00C1231A"/>
    <w:rsid w:val="00C12527"/>
    <w:rsid w:val="00C12C45"/>
    <w:rsid w:val="00C12CAA"/>
    <w:rsid w:val="00C1319E"/>
    <w:rsid w:val="00C1376F"/>
    <w:rsid w:val="00C137EB"/>
    <w:rsid w:val="00C13D4F"/>
    <w:rsid w:val="00C13ED6"/>
    <w:rsid w:val="00C15940"/>
    <w:rsid w:val="00C15B9A"/>
    <w:rsid w:val="00C162B1"/>
    <w:rsid w:val="00C16AA3"/>
    <w:rsid w:val="00C16E46"/>
    <w:rsid w:val="00C174E5"/>
    <w:rsid w:val="00C17DBC"/>
    <w:rsid w:val="00C17ED0"/>
    <w:rsid w:val="00C202EB"/>
    <w:rsid w:val="00C20E5B"/>
    <w:rsid w:val="00C20FC4"/>
    <w:rsid w:val="00C21036"/>
    <w:rsid w:val="00C2136B"/>
    <w:rsid w:val="00C2172D"/>
    <w:rsid w:val="00C21C78"/>
    <w:rsid w:val="00C225A0"/>
    <w:rsid w:val="00C22EF3"/>
    <w:rsid w:val="00C2307C"/>
    <w:rsid w:val="00C235B4"/>
    <w:rsid w:val="00C237F1"/>
    <w:rsid w:val="00C2456A"/>
    <w:rsid w:val="00C24727"/>
    <w:rsid w:val="00C247A0"/>
    <w:rsid w:val="00C24AD6"/>
    <w:rsid w:val="00C25693"/>
    <w:rsid w:val="00C260A0"/>
    <w:rsid w:val="00C26A7E"/>
    <w:rsid w:val="00C30261"/>
    <w:rsid w:val="00C30E96"/>
    <w:rsid w:val="00C3197E"/>
    <w:rsid w:val="00C31B25"/>
    <w:rsid w:val="00C31B90"/>
    <w:rsid w:val="00C31EFE"/>
    <w:rsid w:val="00C32103"/>
    <w:rsid w:val="00C32E34"/>
    <w:rsid w:val="00C338E6"/>
    <w:rsid w:val="00C34973"/>
    <w:rsid w:val="00C35507"/>
    <w:rsid w:val="00C3568A"/>
    <w:rsid w:val="00C357CA"/>
    <w:rsid w:val="00C358EB"/>
    <w:rsid w:val="00C35A08"/>
    <w:rsid w:val="00C35D92"/>
    <w:rsid w:val="00C360E9"/>
    <w:rsid w:val="00C365B5"/>
    <w:rsid w:val="00C37279"/>
    <w:rsid w:val="00C37E8B"/>
    <w:rsid w:val="00C4054C"/>
    <w:rsid w:val="00C41065"/>
    <w:rsid w:val="00C4182C"/>
    <w:rsid w:val="00C428DE"/>
    <w:rsid w:val="00C4309B"/>
    <w:rsid w:val="00C4333C"/>
    <w:rsid w:val="00C435E8"/>
    <w:rsid w:val="00C4392E"/>
    <w:rsid w:val="00C43BBE"/>
    <w:rsid w:val="00C44EA6"/>
    <w:rsid w:val="00C45318"/>
    <w:rsid w:val="00C45A9E"/>
    <w:rsid w:val="00C45BBD"/>
    <w:rsid w:val="00C45DE1"/>
    <w:rsid w:val="00C45E52"/>
    <w:rsid w:val="00C464FA"/>
    <w:rsid w:val="00C46815"/>
    <w:rsid w:val="00C46AA4"/>
    <w:rsid w:val="00C47C13"/>
    <w:rsid w:val="00C47C87"/>
    <w:rsid w:val="00C47D72"/>
    <w:rsid w:val="00C504D6"/>
    <w:rsid w:val="00C50AE8"/>
    <w:rsid w:val="00C50B91"/>
    <w:rsid w:val="00C51660"/>
    <w:rsid w:val="00C516FB"/>
    <w:rsid w:val="00C51775"/>
    <w:rsid w:val="00C51975"/>
    <w:rsid w:val="00C51EDD"/>
    <w:rsid w:val="00C5305F"/>
    <w:rsid w:val="00C532A8"/>
    <w:rsid w:val="00C53725"/>
    <w:rsid w:val="00C53E18"/>
    <w:rsid w:val="00C5478A"/>
    <w:rsid w:val="00C54B74"/>
    <w:rsid w:val="00C54D9D"/>
    <w:rsid w:val="00C54EE4"/>
    <w:rsid w:val="00C5525F"/>
    <w:rsid w:val="00C558B1"/>
    <w:rsid w:val="00C55977"/>
    <w:rsid w:val="00C55BE3"/>
    <w:rsid w:val="00C55CAF"/>
    <w:rsid w:val="00C55D17"/>
    <w:rsid w:val="00C55F0E"/>
    <w:rsid w:val="00C566A5"/>
    <w:rsid w:val="00C56723"/>
    <w:rsid w:val="00C578B5"/>
    <w:rsid w:val="00C57C3C"/>
    <w:rsid w:val="00C57E21"/>
    <w:rsid w:val="00C60BDC"/>
    <w:rsid w:val="00C60BDF"/>
    <w:rsid w:val="00C61C7D"/>
    <w:rsid w:val="00C61F37"/>
    <w:rsid w:val="00C620B9"/>
    <w:rsid w:val="00C624BD"/>
    <w:rsid w:val="00C62EB7"/>
    <w:rsid w:val="00C638AF"/>
    <w:rsid w:val="00C64C4A"/>
    <w:rsid w:val="00C65213"/>
    <w:rsid w:val="00C65B81"/>
    <w:rsid w:val="00C65DFD"/>
    <w:rsid w:val="00C66774"/>
    <w:rsid w:val="00C66E24"/>
    <w:rsid w:val="00C67637"/>
    <w:rsid w:val="00C6794C"/>
    <w:rsid w:val="00C679F0"/>
    <w:rsid w:val="00C70E9B"/>
    <w:rsid w:val="00C71BF7"/>
    <w:rsid w:val="00C7296E"/>
    <w:rsid w:val="00C72DE4"/>
    <w:rsid w:val="00C7449D"/>
    <w:rsid w:val="00C74C9E"/>
    <w:rsid w:val="00C74CEC"/>
    <w:rsid w:val="00C74FB3"/>
    <w:rsid w:val="00C75555"/>
    <w:rsid w:val="00C7567E"/>
    <w:rsid w:val="00C757CF"/>
    <w:rsid w:val="00C76CF8"/>
    <w:rsid w:val="00C76E47"/>
    <w:rsid w:val="00C7714D"/>
    <w:rsid w:val="00C7748C"/>
    <w:rsid w:val="00C77918"/>
    <w:rsid w:val="00C8185C"/>
    <w:rsid w:val="00C81B54"/>
    <w:rsid w:val="00C81D7A"/>
    <w:rsid w:val="00C82B85"/>
    <w:rsid w:val="00C8304B"/>
    <w:rsid w:val="00C83536"/>
    <w:rsid w:val="00C84415"/>
    <w:rsid w:val="00C8564B"/>
    <w:rsid w:val="00C85C8E"/>
    <w:rsid w:val="00C85F1F"/>
    <w:rsid w:val="00C86CB6"/>
    <w:rsid w:val="00C872D6"/>
    <w:rsid w:val="00C87919"/>
    <w:rsid w:val="00C87C34"/>
    <w:rsid w:val="00C87E0B"/>
    <w:rsid w:val="00C87E47"/>
    <w:rsid w:val="00C87F79"/>
    <w:rsid w:val="00C901BF"/>
    <w:rsid w:val="00C908D7"/>
    <w:rsid w:val="00C9181B"/>
    <w:rsid w:val="00C923B3"/>
    <w:rsid w:val="00C92795"/>
    <w:rsid w:val="00C93054"/>
    <w:rsid w:val="00C93175"/>
    <w:rsid w:val="00C933B1"/>
    <w:rsid w:val="00C93E2C"/>
    <w:rsid w:val="00C940E1"/>
    <w:rsid w:val="00C94287"/>
    <w:rsid w:val="00C948CE"/>
    <w:rsid w:val="00C94E3E"/>
    <w:rsid w:val="00C9519E"/>
    <w:rsid w:val="00C951A2"/>
    <w:rsid w:val="00C95319"/>
    <w:rsid w:val="00C95F4F"/>
    <w:rsid w:val="00C96054"/>
    <w:rsid w:val="00C963BC"/>
    <w:rsid w:val="00C96424"/>
    <w:rsid w:val="00C96458"/>
    <w:rsid w:val="00C9656F"/>
    <w:rsid w:val="00C9658A"/>
    <w:rsid w:val="00C97FA6"/>
    <w:rsid w:val="00CA0BE4"/>
    <w:rsid w:val="00CA0D15"/>
    <w:rsid w:val="00CA1322"/>
    <w:rsid w:val="00CA17A1"/>
    <w:rsid w:val="00CA1F25"/>
    <w:rsid w:val="00CA1F98"/>
    <w:rsid w:val="00CA3087"/>
    <w:rsid w:val="00CA353C"/>
    <w:rsid w:val="00CA3FCB"/>
    <w:rsid w:val="00CA4958"/>
    <w:rsid w:val="00CA4E4A"/>
    <w:rsid w:val="00CA5069"/>
    <w:rsid w:val="00CA5C0B"/>
    <w:rsid w:val="00CA641D"/>
    <w:rsid w:val="00CA6838"/>
    <w:rsid w:val="00CA695F"/>
    <w:rsid w:val="00CA69E2"/>
    <w:rsid w:val="00CA6F3B"/>
    <w:rsid w:val="00CA7772"/>
    <w:rsid w:val="00CA77FB"/>
    <w:rsid w:val="00CA797E"/>
    <w:rsid w:val="00CA7BD6"/>
    <w:rsid w:val="00CB0001"/>
    <w:rsid w:val="00CB0995"/>
    <w:rsid w:val="00CB1465"/>
    <w:rsid w:val="00CB1623"/>
    <w:rsid w:val="00CB1CE1"/>
    <w:rsid w:val="00CB219A"/>
    <w:rsid w:val="00CB2866"/>
    <w:rsid w:val="00CB2C4E"/>
    <w:rsid w:val="00CB3F3A"/>
    <w:rsid w:val="00CB4CE1"/>
    <w:rsid w:val="00CB5605"/>
    <w:rsid w:val="00CB65B6"/>
    <w:rsid w:val="00CB7359"/>
    <w:rsid w:val="00CB7491"/>
    <w:rsid w:val="00CB7B73"/>
    <w:rsid w:val="00CB7BEC"/>
    <w:rsid w:val="00CB7EDF"/>
    <w:rsid w:val="00CC0AAD"/>
    <w:rsid w:val="00CC0E27"/>
    <w:rsid w:val="00CC1D4F"/>
    <w:rsid w:val="00CC1E77"/>
    <w:rsid w:val="00CC2215"/>
    <w:rsid w:val="00CC24DE"/>
    <w:rsid w:val="00CC25E2"/>
    <w:rsid w:val="00CC2AFA"/>
    <w:rsid w:val="00CC3F14"/>
    <w:rsid w:val="00CC4003"/>
    <w:rsid w:val="00CC40FC"/>
    <w:rsid w:val="00CC4D13"/>
    <w:rsid w:val="00CC5AE8"/>
    <w:rsid w:val="00CC5C3A"/>
    <w:rsid w:val="00CC5FA7"/>
    <w:rsid w:val="00CC6F33"/>
    <w:rsid w:val="00CC7063"/>
    <w:rsid w:val="00CC7F8A"/>
    <w:rsid w:val="00CD04C5"/>
    <w:rsid w:val="00CD06CD"/>
    <w:rsid w:val="00CD099D"/>
    <w:rsid w:val="00CD0E8A"/>
    <w:rsid w:val="00CD32A3"/>
    <w:rsid w:val="00CD3780"/>
    <w:rsid w:val="00CD45BE"/>
    <w:rsid w:val="00CD5318"/>
    <w:rsid w:val="00CD5BEC"/>
    <w:rsid w:val="00CD5EC3"/>
    <w:rsid w:val="00CD65EC"/>
    <w:rsid w:val="00CD6B4A"/>
    <w:rsid w:val="00CD76C3"/>
    <w:rsid w:val="00CD798C"/>
    <w:rsid w:val="00CE1114"/>
    <w:rsid w:val="00CE1245"/>
    <w:rsid w:val="00CE270D"/>
    <w:rsid w:val="00CE2DA8"/>
    <w:rsid w:val="00CE3378"/>
    <w:rsid w:val="00CE4936"/>
    <w:rsid w:val="00CE49D3"/>
    <w:rsid w:val="00CE4FD9"/>
    <w:rsid w:val="00CE50AF"/>
    <w:rsid w:val="00CE5190"/>
    <w:rsid w:val="00CE5880"/>
    <w:rsid w:val="00CE5945"/>
    <w:rsid w:val="00CE59BB"/>
    <w:rsid w:val="00CE667B"/>
    <w:rsid w:val="00CE6AA9"/>
    <w:rsid w:val="00CE6BD6"/>
    <w:rsid w:val="00CE6DBB"/>
    <w:rsid w:val="00CE7625"/>
    <w:rsid w:val="00CE7DDB"/>
    <w:rsid w:val="00CF059D"/>
    <w:rsid w:val="00CF0B35"/>
    <w:rsid w:val="00CF14E9"/>
    <w:rsid w:val="00CF14FA"/>
    <w:rsid w:val="00CF19DA"/>
    <w:rsid w:val="00CF208E"/>
    <w:rsid w:val="00CF25F2"/>
    <w:rsid w:val="00CF309C"/>
    <w:rsid w:val="00CF3AA2"/>
    <w:rsid w:val="00CF4986"/>
    <w:rsid w:val="00CF55A3"/>
    <w:rsid w:val="00CF5A74"/>
    <w:rsid w:val="00CF5AE4"/>
    <w:rsid w:val="00CF5C46"/>
    <w:rsid w:val="00CF6561"/>
    <w:rsid w:val="00CF6588"/>
    <w:rsid w:val="00CF6BD2"/>
    <w:rsid w:val="00CF6EE3"/>
    <w:rsid w:val="00CF6F4C"/>
    <w:rsid w:val="00CF7584"/>
    <w:rsid w:val="00CF7DBC"/>
    <w:rsid w:val="00CF7F06"/>
    <w:rsid w:val="00D003C2"/>
    <w:rsid w:val="00D009F9"/>
    <w:rsid w:val="00D00E9D"/>
    <w:rsid w:val="00D011AB"/>
    <w:rsid w:val="00D02561"/>
    <w:rsid w:val="00D02696"/>
    <w:rsid w:val="00D02743"/>
    <w:rsid w:val="00D03A1A"/>
    <w:rsid w:val="00D03B7B"/>
    <w:rsid w:val="00D0444E"/>
    <w:rsid w:val="00D04C9E"/>
    <w:rsid w:val="00D0518D"/>
    <w:rsid w:val="00D05C92"/>
    <w:rsid w:val="00D060E6"/>
    <w:rsid w:val="00D06808"/>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3B66"/>
    <w:rsid w:val="00D14F1A"/>
    <w:rsid w:val="00D15C03"/>
    <w:rsid w:val="00D16142"/>
    <w:rsid w:val="00D16218"/>
    <w:rsid w:val="00D1675D"/>
    <w:rsid w:val="00D16973"/>
    <w:rsid w:val="00D169D5"/>
    <w:rsid w:val="00D16DFA"/>
    <w:rsid w:val="00D1779D"/>
    <w:rsid w:val="00D17D88"/>
    <w:rsid w:val="00D20014"/>
    <w:rsid w:val="00D20F7D"/>
    <w:rsid w:val="00D21668"/>
    <w:rsid w:val="00D222CF"/>
    <w:rsid w:val="00D23770"/>
    <w:rsid w:val="00D23B3D"/>
    <w:rsid w:val="00D248E8"/>
    <w:rsid w:val="00D24ACD"/>
    <w:rsid w:val="00D24C3E"/>
    <w:rsid w:val="00D2528F"/>
    <w:rsid w:val="00D25456"/>
    <w:rsid w:val="00D25780"/>
    <w:rsid w:val="00D25831"/>
    <w:rsid w:val="00D25B11"/>
    <w:rsid w:val="00D25DDB"/>
    <w:rsid w:val="00D26674"/>
    <w:rsid w:val="00D2669D"/>
    <w:rsid w:val="00D26712"/>
    <w:rsid w:val="00D27737"/>
    <w:rsid w:val="00D27850"/>
    <w:rsid w:val="00D27B99"/>
    <w:rsid w:val="00D30118"/>
    <w:rsid w:val="00D3028A"/>
    <w:rsid w:val="00D30374"/>
    <w:rsid w:val="00D305A1"/>
    <w:rsid w:val="00D309F4"/>
    <w:rsid w:val="00D30D6D"/>
    <w:rsid w:val="00D31032"/>
    <w:rsid w:val="00D3107E"/>
    <w:rsid w:val="00D311FE"/>
    <w:rsid w:val="00D32194"/>
    <w:rsid w:val="00D32666"/>
    <w:rsid w:val="00D32F62"/>
    <w:rsid w:val="00D33ECE"/>
    <w:rsid w:val="00D3548F"/>
    <w:rsid w:val="00D354FD"/>
    <w:rsid w:val="00D364CB"/>
    <w:rsid w:val="00D36D90"/>
    <w:rsid w:val="00D371AE"/>
    <w:rsid w:val="00D37E0C"/>
    <w:rsid w:val="00D40530"/>
    <w:rsid w:val="00D40804"/>
    <w:rsid w:val="00D40A5F"/>
    <w:rsid w:val="00D40F42"/>
    <w:rsid w:val="00D41251"/>
    <w:rsid w:val="00D41BF3"/>
    <w:rsid w:val="00D42166"/>
    <w:rsid w:val="00D424E8"/>
    <w:rsid w:val="00D426D6"/>
    <w:rsid w:val="00D42C1D"/>
    <w:rsid w:val="00D44370"/>
    <w:rsid w:val="00D447AD"/>
    <w:rsid w:val="00D44D17"/>
    <w:rsid w:val="00D463E9"/>
    <w:rsid w:val="00D46862"/>
    <w:rsid w:val="00D4746F"/>
    <w:rsid w:val="00D476C1"/>
    <w:rsid w:val="00D477D1"/>
    <w:rsid w:val="00D47986"/>
    <w:rsid w:val="00D51222"/>
    <w:rsid w:val="00D514E7"/>
    <w:rsid w:val="00D5211D"/>
    <w:rsid w:val="00D52C0A"/>
    <w:rsid w:val="00D52E39"/>
    <w:rsid w:val="00D5310E"/>
    <w:rsid w:val="00D53D63"/>
    <w:rsid w:val="00D5404C"/>
    <w:rsid w:val="00D54417"/>
    <w:rsid w:val="00D548BD"/>
    <w:rsid w:val="00D54FE5"/>
    <w:rsid w:val="00D553CC"/>
    <w:rsid w:val="00D55492"/>
    <w:rsid w:val="00D565A2"/>
    <w:rsid w:val="00D5680A"/>
    <w:rsid w:val="00D56D55"/>
    <w:rsid w:val="00D571AE"/>
    <w:rsid w:val="00D57A19"/>
    <w:rsid w:val="00D57E88"/>
    <w:rsid w:val="00D60D89"/>
    <w:rsid w:val="00D61193"/>
    <w:rsid w:val="00D613F5"/>
    <w:rsid w:val="00D6189F"/>
    <w:rsid w:val="00D62307"/>
    <w:rsid w:val="00D636DD"/>
    <w:rsid w:val="00D638D5"/>
    <w:rsid w:val="00D63A21"/>
    <w:rsid w:val="00D64099"/>
    <w:rsid w:val="00D640D7"/>
    <w:rsid w:val="00D64526"/>
    <w:rsid w:val="00D65390"/>
    <w:rsid w:val="00D6590A"/>
    <w:rsid w:val="00D66407"/>
    <w:rsid w:val="00D66426"/>
    <w:rsid w:val="00D6738F"/>
    <w:rsid w:val="00D6758C"/>
    <w:rsid w:val="00D67C8D"/>
    <w:rsid w:val="00D67F9F"/>
    <w:rsid w:val="00D7070E"/>
    <w:rsid w:val="00D712E5"/>
    <w:rsid w:val="00D71DB5"/>
    <w:rsid w:val="00D71E4D"/>
    <w:rsid w:val="00D72517"/>
    <w:rsid w:val="00D72EDF"/>
    <w:rsid w:val="00D7301F"/>
    <w:rsid w:val="00D736F4"/>
    <w:rsid w:val="00D73BFF"/>
    <w:rsid w:val="00D744D8"/>
    <w:rsid w:val="00D74A1C"/>
    <w:rsid w:val="00D74AC7"/>
    <w:rsid w:val="00D757C7"/>
    <w:rsid w:val="00D773DE"/>
    <w:rsid w:val="00D7756A"/>
    <w:rsid w:val="00D7757E"/>
    <w:rsid w:val="00D7764F"/>
    <w:rsid w:val="00D77B31"/>
    <w:rsid w:val="00D77BF9"/>
    <w:rsid w:val="00D80544"/>
    <w:rsid w:val="00D80647"/>
    <w:rsid w:val="00D820AB"/>
    <w:rsid w:val="00D825C3"/>
    <w:rsid w:val="00D82A6A"/>
    <w:rsid w:val="00D82D4D"/>
    <w:rsid w:val="00D832DC"/>
    <w:rsid w:val="00D8475F"/>
    <w:rsid w:val="00D864F8"/>
    <w:rsid w:val="00D87553"/>
    <w:rsid w:val="00D87F5F"/>
    <w:rsid w:val="00D90253"/>
    <w:rsid w:val="00D902CC"/>
    <w:rsid w:val="00D90FC7"/>
    <w:rsid w:val="00D9174B"/>
    <w:rsid w:val="00D9214D"/>
    <w:rsid w:val="00D92A15"/>
    <w:rsid w:val="00D92DBA"/>
    <w:rsid w:val="00D92F15"/>
    <w:rsid w:val="00D9330F"/>
    <w:rsid w:val="00D93D00"/>
    <w:rsid w:val="00D96660"/>
    <w:rsid w:val="00D9681E"/>
    <w:rsid w:val="00D97075"/>
    <w:rsid w:val="00DA027D"/>
    <w:rsid w:val="00DA0402"/>
    <w:rsid w:val="00DA0A8D"/>
    <w:rsid w:val="00DA16AD"/>
    <w:rsid w:val="00DA16BB"/>
    <w:rsid w:val="00DA175E"/>
    <w:rsid w:val="00DA1D24"/>
    <w:rsid w:val="00DA225B"/>
    <w:rsid w:val="00DA24C2"/>
    <w:rsid w:val="00DA34A0"/>
    <w:rsid w:val="00DA373B"/>
    <w:rsid w:val="00DA405C"/>
    <w:rsid w:val="00DA4C78"/>
    <w:rsid w:val="00DA5260"/>
    <w:rsid w:val="00DA54D4"/>
    <w:rsid w:val="00DA6047"/>
    <w:rsid w:val="00DA6086"/>
    <w:rsid w:val="00DA638F"/>
    <w:rsid w:val="00DA6AB1"/>
    <w:rsid w:val="00DA7046"/>
    <w:rsid w:val="00DB02C3"/>
    <w:rsid w:val="00DB0E6B"/>
    <w:rsid w:val="00DB1465"/>
    <w:rsid w:val="00DB2CDF"/>
    <w:rsid w:val="00DB36C5"/>
    <w:rsid w:val="00DB3C3A"/>
    <w:rsid w:val="00DB40CC"/>
    <w:rsid w:val="00DB44E7"/>
    <w:rsid w:val="00DB4F85"/>
    <w:rsid w:val="00DB5396"/>
    <w:rsid w:val="00DB5786"/>
    <w:rsid w:val="00DB6082"/>
    <w:rsid w:val="00DB67B1"/>
    <w:rsid w:val="00DB6E49"/>
    <w:rsid w:val="00DB75A0"/>
    <w:rsid w:val="00DC1EAE"/>
    <w:rsid w:val="00DC21B9"/>
    <w:rsid w:val="00DC2B22"/>
    <w:rsid w:val="00DC3640"/>
    <w:rsid w:val="00DC37AC"/>
    <w:rsid w:val="00DC39C6"/>
    <w:rsid w:val="00DC3AD7"/>
    <w:rsid w:val="00DC43F8"/>
    <w:rsid w:val="00DC4DBE"/>
    <w:rsid w:val="00DC5651"/>
    <w:rsid w:val="00DC5C55"/>
    <w:rsid w:val="00DC5DD3"/>
    <w:rsid w:val="00DC6A4D"/>
    <w:rsid w:val="00DC6FA9"/>
    <w:rsid w:val="00DC7F10"/>
    <w:rsid w:val="00DD020F"/>
    <w:rsid w:val="00DD13C6"/>
    <w:rsid w:val="00DD140C"/>
    <w:rsid w:val="00DD146F"/>
    <w:rsid w:val="00DD1945"/>
    <w:rsid w:val="00DD1E3D"/>
    <w:rsid w:val="00DD216E"/>
    <w:rsid w:val="00DD2AD4"/>
    <w:rsid w:val="00DD2E7F"/>
    <w:rsid w:val="00DD3332"/>
    <w:rsid w:val="00DD39AB"/>
    <w:rsid w:val="00DD402B"/>
    <w:rsid w:val="00DD46E9"/>
    <w:rsid w:val="00DD4C67"/>
    <w:rsid w:val="00DD5165"/>
    <w:rsid w:val="00DD59AF"/>
    <w:rsid w:val="00DD5E2A"/>
    <w:rsid w:val="00DD5E4D"/>
    <w:rsid w:val="00DD61E2"/>
    <w:rsid w:val="00DD63CE"/>
    <w:rsid w:val="00DD6AC3"/>
    <w:rsid w:val="00DD727E"/>
    <w:rsid w:val="00DD7581"/>
    <w:rsid w:val="00DD78FA"/>
    <w:rsid w:val="00DD7DCD"/>
    <w:rsid w:val="00DD7E2D"/>
    <w:rsid w:val="00DE0416"/>
    <w:rsid w:val="00DE0DCC"/>
    <w:rsid w:val="00DE1797"/>
    <w:rsid w:val="00DE19AC"/>
    <w:rsid w:val="00DE2233"/>
    <w:rsid w:val="00DE27CC"/>
    <w:rsid w:val="00DE2A45"/>
    <w:rsid w:val="00DE2B13"/>
    <w:rsid w:val="00DE3630"/>
    <w:rsid w:val="00DE3B40"/>
    <w:rsid w:val="00DE3FED"/>
    <w:rsid w:val="00DE410D"/>
    <w:rsid w:val="00DE4B74"/>
    <w:rsid w:val="00DE500A"/>
    <w:rsid w:val="00DE5049"/>
    <w:rsid w:val="00DE5A26"/>
    <w:rsid w:val="00DE709D"/>
    <w:rsid w:val="00DE79EE"/>
    <w:rsid w:val="00DE7DC9"/>
    <w:rsid w:val="00DE7F4B"/>
    <w:rsid w:val="00DF0CBD"/>
    <w:rsid w:val="00DF1A8B"/>
    <w:rsid w:val="00DF1F04"/>
    <w:rsid w:val="00DF27F7"/>
    <w:rsid w:val="00DF3047"/>
    <w:rsid w:val="00DF4086"/>
    <w:rsid w:val="00DF474F"/>
    <w:rsid w:val="00DF48E5"/>
    <w:rsid w:val="00DF5A20"/>
    <w:rsid w:val="00DF5A5D"/>
    <w:rsid w:val="00DF5B49"/>
    <w:rsid w:val="00DF5CBB"/>
    <w:rsid w:val="00DF5EDC"/>
    <w:rsid w:val="00DF6813"/>
    <w:rsid w:val="00DF68F0"/>
    <w:rsid w:val="00DF6C44"/>
    <w:rsid w:val="00E0020F"/>
    <w:rsid w:val="00E003B8"/>
    <w:rsid w:val="00E0083A"/>
    <w:rsid w:val="00E0095F"/>
    <w:rsid w:val="00E00D26"/>
    <w:rsid w:val="00E00DA9"/>
    <w:rsid w:val="00E0225B"/>
    <w:rsid w:val="00E02524"/>
    <w:rsid w:val="00E0284C"/>
    <w:rsid w:val="00E02F30"/>
    <w:rsid w:val="00E03065"/>
    <w:rsid w:val="00E0306A"/>
    <w:rsid w:val="00E03AEB"/>
    <w:rsid w:val="00E03C64"/>
    <w:rsid w:val="00E03D6B"/>
    <w:rsid w:val="00E04254"/>
    <w:rsid w:val="00E04600"/>
    <w:rsid w:val="00E049C5"/>
    <w:rsid w:val="00E05C8F"/>
    <w:rsid w:val="00E10DC9"/>
    <w:rsid w:val="00E11611"/>
    <w:rsid w:val="00E116A9"/>
    <w:rsid w:val="00E11B38"/>
    <w:rsid w:val="00E11E72"/>
    <w:rsid w:val="00E11F99"/>
    <w:rsid w:val="00E12D14"/>
    <w:rsid w:val="00E12EF8"/>
    <w:rsid w:val="00E12F3F"/>
    <w:rsid w:val="00E1391F"/>
    <w:rsid w:val="00E13D90"/>
    <w:rsid w:val="00E13EB0"/>
    <w:rsid w:val="00E13F94"/>
    <w:rsid w:val="00E140A7"/>
    <w:rsid w:val="00E14C6E"/>
    <w:rsid w:val="00E15432"/>
    <w:rsid w:val="00E163F6"/>
    <w:rsid w:val="00E1773D"/>
    <w:rsid w:val="00E1785E"/>
    <w:rsid w:val="00E17E71"/>
    <w:rsid w:val="00E17FEF"/>
    <w:rsid w:val="00E20429"/>
    <w:rsid w:val="00E204B9"/>
    <w:rsid w:val="00E20F36"/>
    <w:rsid w:val="00E21F08"/>
    <w:rsid w:val="00E22577"/>
    <w:rsid w:val="00E22C20"/>
    <w:rsid w:val="00E22CB9"/>
    <w:rsid w:val="00E2470D"/>
    <w:rsid w:val="00E255C3"/>
    <w:rsid w:val="00E25AA7"/>
    <w:rsid w:val="00E269A4"/>
    <w:rsid w:val="00E271BD"/>
    <w:rsid w:val="00E273A6"/>
    <w:rsid w:val="00E276D6"/>
    <w:rsid w:val="00E30303"/>
    <w:rsid w:val="00E30314"/>
    <w:rsid w:val="00E31191"/>
    <w:rsid w:val="00E3119C"/>
    <w:rsid w:val="00E314C7"/>
    <w:rsid w:val="00E328D6"/>
    <w:rsid w:val="00E333CB"/>
    <w:rsid w:val="00E33678"/>
    <w:rsid w:val="00E33ED1"/>
    <w:rsid w:val="00E348DD"/>
    <w:rsid w:val="00E35375"/>
    <w:rsid w:val="00E35C72"/>
    <w:rsid w:val="00E365D4"/>
    <w:rsid w:val="00E3685B"/>
    <w:rsid w:val="00E36E6E"/>
    <w:rsid w:val="00E40388"/>
    <w:rsid w:val="00E40B24"/>
    <w:rsid w:val="00E40DFF"/>
    <w:rsid w:val="00E4113C"/>
    <w:rsid w:val="00E4250B"/>
    <w:rsid w:val="00E427A9"/>
    <w:rsid w:val="00E43E82"/>
    <w:rsid w:val="00E451CE"/>
    <w:rsid w:val="00E45278"/>
    <w:rsid w:val="00E45DCF"/>
    <w:rsid w:val="00E46090"/>
    <w:rsid w:val="00E46117"/>
    <w:rsid w:val="00E46507"/>
    <w:rsid w:val="00E46BC8"/>
    <w:rsid w:val="00E47327"/>
    <w:rsid w:val="00E4739E"/>
    <w:rsid w:val="00E4763B"/>
    <w:rsid w:val="00E476F8"/>
    <w:rsid w:val="00E479BB"/>
    <w:rsid w:val="00E47A61"/>
    <w:rsid w:val="00E50A66"/>
    <w:rsid w:val="00E52130"/>
    <w:rsid w:val="00E52330"/>
    <w:rsid w:val="00E52EFB"/>
    <w:rsid w:val="00E5313E"/>
    <w:rsid w:val="00E53C31"/>
    <w:rsid w:val="00E53F78"/>
    <w:rsid w:val="00E544D8"/>
    <w:rsid w:val="00E54D80"/>
    <w:rsid w:val="00E55123"/>
    <w:rsid w:val="00E555DB"/>
    <w:rsid w:val="00E5588B"/>
    <w:rsid w:val="00E55B14"/>
    <w:rsid w:val="00E55D17"/>
    <w:rsid w:val="00E560E3"/>
    <w:rsid w:val="00E5616A"/>
    <w:rsid w:val="00E56F81"/>
    <w:rsid w:val="00E57161"/>
    <w:rsid w:val="00E5762C"/>
    <w:rsid w:val="00E60376"/>
    <w:rsid w:val="00E606E6"/>
    <w:rsid w:val="00E60DA1"/>
    <w:rsid w:val="00E614D1"/>
    <w:rsid w:val="00E61872"/>
    <w:rsid w:val="00E61C03"/>
    <w:rsid w:val="00E621AB"/>
    <w:rsid w:val="00E62289"/>
    <w:rsid w:val="00E6237D"/>
    <w:rsid w:val="00E625F3"/>
    <w:rsid w:val="00E62866"/>
    <w:rsid w:val="00E62C84"/>
    <w:rsid w:val="00E62E51"/>
    <w:rsid w:val="00E63F4C"/>
    <w:rsid w:val="00E645B2"/>
    <w:rsid w:val="00E64615"/>
    <w:rsid w:val="00E657CD"/>
    <w:rsid w:val="00E666E2"/>
    <w:rsid w:val="00E66DB8"/>
    <w:rsid w:val="00E670E1"/>
    <w:rsid w:val="00E673E2"/>
    <w:rsid w:val="00E67BB9"/>
    <w:rsid w:val="00E67C3B"/>
    <w:rsid w:val="00E70103"/>
    <w:rsid w:val="00E70AB4"/>
    <w:rsid w:val="00E70AB9"/>
    <w:rsid w:val="00E70CB8"/>
    <w:rsid w:val="00E716B2"/>
    <w:rsid w:val="00E721A8"/>
    <w:rsid w:val="00E72C50"/>
    <w:rsid w:val="00E73E7E"/>
    <w:rsid w:val="00E73F26"/>
    <w:rsid w:val="00E73F49"/>
    <w:rsid w:val="00E74178"/>
    <w:rsid w:val="00E7464A"/>
    <w:rsid w:val="00E74730"/>
    <w:rsid w:val="00E75515"/>
    <w:rsid w:val="00E75890"/>
    <w:rsid w:val="00E75AF5"/>
    <w:rsid w:val="00E75B3C"/>
    <w:rsid w:val="00E76A61"/>
    <w:rsid w:val="00E76EC6"/>
    <w:rsid w:val="00E76FED"/>
    <w:rsid w:val="00E770BC"/>
    <w:rsid w:val="00E77550"/>
    <w:rsid w:val="00E77A63"/>
    <w:rsid w:val="00E77B6B"/>
    <w:rsid w:val="00E77ED6"/>
    <w:rsid w:val="00E8043B"/>
    <w:rsid w:val="00E804CA"/>
    <w:rsid w:val="00E80C01"/>
    <w:rsid w:val="00E81D2E"/>
    <w:rsid w:val="00E8201D"/>
    <w:rsid w:val="00E83741"/>
    <w:rsid w:val="00E839ED"/>
    <w:rsid w:val="00E83ABF"/>
    <w:rsid w:val="00E8430F"/>
    <w:rsid w:val="00E84384"/>
    <w:rsid w:val="00E843D8"/>
    <w:rsid w:val="00E848D4"/>
    <w:rsid w:val="00E84CAB"/>
    <w:rsid w:val="00E84CDB"/>
    <w:rsid w:val="00E8555A"/>
    <w:rsid w:val="00E8556A"/>
    <w:rsid w:val="00E85A50"/>
    <w:rsid w:val="00E86111"/>
    <w:rsid w:val="00E8656F"/>
    <w:rsid w:val="00E87707"/>
    <w:rsid w:val="00E87854"/>
    <w:rsid w:val="00E87905"/>
    <w:rsid w:val="00E879A0"/>
    <w:rsid w:val="00E87B28"/>
    <w:rsid w:val="00E9064F"/>
    <w:rsid w:val="00E91861"/>
    <w:rsid w:val="00E91BEE"/>
    <w:rsid w:val="00E91C00"/>
    <w:rsid w:val="00E91C52"/>
    <w:rsid w:val="00E91CF3"/>
    <w:rsid w:val="00E92F7C"/>
    <w:rsid w:val="00E93955"/>
    <w:rsid w:val="00E93E78"/>
    <w:rsid w:val="00E94EB1"/>
    <w:rsid w:val="00E95F1D"/>
    <w:rsid w:val="00E960BF"/>
    <w:rsid w:val="00E962F1"/>
    <w:rsid w:val="00E97273"/>
    <w:rsid w:val="00E97BB4"/>
    <w:rsid w:val="00E97C0F"/>
    <w:rsid w:val="00EA05AE"/>
    <w:rsid w:val="00EA0E56"/>
    <w:rsid w:val="00EA2566"/>
    <w:rsid w:val="00EA26EE"/>
    <w:rsid w:val="00EA3AC0"/>
    <w:rsid w:val="00EA3E11"/>
    <w:rsid w:val="00EA436F"/>
    <w:rsid w:val="00EA43D4"/>
    <w:rsid w:val="00EA4A7E"/>
    <w:rsid w:val="00EA50E5"/>
    <w:rsid w:val="00EA50F1"/>
    <w:rsid w:val="00EA54BE"/>
    <w:rsid w:val="00EA56DA"/>
    <w:rsid w:val="00EA6306"/>
    <w:rsid w:val="00EB0378"/>
    <w:rsid w:val="00EB0AE6"/>
    <w:rsid w:val="00EB0F56"/>
    <w:rsid w:val="00EB12CB"/>
    <w:rsid w:val="00EB1346"/>
    <w:rsid w:val="00EB1AF3"/>
    <w:rsid w:val="00EB1B47"/>
    <w:rsid w:val="00EB1BEC"/>
    <w:rsid w:val="00EB2403"/>
    <w:rsid w:val="00EB26DF"/>
    <w:rsid w:val="00EB2A8C"/>
    <w:rsid w:val="00EB2ECC"/>
    <w:rsid w:val="00EB3229"/>
    <w:rsid w:val="00EB32F4"/>
    <w:rsid w:val="00EB3B2E"/>
    <w:rsid w:val="00EB3C25"/>
    <w:rsid w:val="00EB408B"/>
    <w:rsid w:val="00EB4111"/>
    <w:rsid w:val="00EB44D7"/>
    <w:rsid w:val="00EB56A4"/>
    <w:rsid w:val="00EB5984"/>
    <w:rsid w:val="00EB6544"/>
    <w:rsid w:val="00EB6629"/>
    <w:rsid w:val="00EB6F02"/>
    <w:rsid w:val="00EB7025"/>
    <w:rsid w:val="00EB7621"/>
    <w:rsid w:val="00EB7704"/>
    <w:rsid w:val="00EC016C"/>
    <w:rsid w:val="00EC02BC"/>
    <w:rsid w:val="00EC0658"/>
    <w:rsid w:val="00EC0EA0"/>
    <w:rsid w:val="00EC0EC9"/>
    <w:rsid w:val="00EC12E4"/>
    <w:rsid w:val="00EC1D31"/>
    <w:rsid w:val="00EC200A"/>
    <w:rsid w:val="00EC20A9"/>
    <w:rsid w:val="00EC271F"/>
    <w:rsid w:val="00EC28B4"/>
    <w:rsid w:val="00EC2D53"/>
    <w:rsid w:val="00EC2E9D"/>
    <w:rsid w:val="00EC3BB0"/>
    <w:rsid w:val="00EC3D5D"/>
    <w:rsid w:val="00EC4250"/>
    <w:rsid w:val="00EC45AF"/>
    <w:rsid w:val="00EC46E4"/>
    <w:rsid w:val="00EC4CFB"/>
    <w:rsid w:val="00EC54D7"/>
    <w:rsid w:val="00EC554A"/>
    <w:rsid w:val="00EC63C6"/>
    <w:rsid w:val="00EC66C8"/>
    <w:rsid w:val="00EC6CC1"/>
    <w:rsid w:val="00EC6E3C"/>
    <w:rsid w:val="00EC7058"/>
    <w:rsid w:val="00EC7280"/>
    <w:rsid w:val="00EC7877"/>
    <w:rsid w:val="00EC7E68"/>
    <w:rsid w:val="00ED00C7"/>
    <w:rsid w:val="00ED04A8"/>
    <w:rsid w:val="00ED096B"/>
    <w:rsid w:val="00ED0C18"/>
    <w:rsid w:val="00ED10B4"/>
    <w:rsid w:val="00ED23FB"/>
    <w:rsid w:val="00ED3855"/>
    <w:rsid w:val="00ED3BAC"/>
    <w:rsid w:val="00ED48DE"/>
    <w:rsid w:val="00ED4F3E"/>
    <w:rsid w:val="00ED5248"/>
    <w:rsid w:val="00ED52B6"/>
    <w:rsid w:val="00ED6108"/>
    <w:rsid w:val="00ED6338"/>
    <w:rsid w:val="00ED6B3B"/>
    <w:rsid w:val="00ED74B1"/>
    <w:rsid w:val="00ED76F9"/>
    <w:rsid w:val="00ED7C44"/>
    <w:rsid w:val="00ED7DE8"/>
    <w:rsid w:val="00EE0FF4"/>
    <w:rsid w:val="00EE1078"/>
    <w:rsid w:val="00EE11B6"/>
    <w:rsid w:val="00EE1CD1"/>
    <w:rsid w:val="00EE1DC8"/>
    <w:rsid w:val="00EE1F03"/>
    <w:rsid w:val="00EE2626"/>
    <w:rsid w:val="00EE2D90"/>
    <w:rsid w:val="00EE2FEC"/>
    <w:rsid w:val="00EE4368"/>
    <w:rsid w:val="00EE49F2"/>
    <w:rsid w:val="00EE5021"/>
    <w:rsid w:val="00EE57F6"/>
    <w:rsid w:val="00EE5E72"/>
    <w:rsid w:val="00EE6222"/>
    <w:rsid w:val="00EE63C9"/>
    <w:rsid w:val="00EE6AB5"/>
    <w:rsid w:val="00EE6E24"/>
    <w:rsid w:val="00EF054D"/>
    <w:rsid w:val="00EF0847"/>
    <w:rsid w:val="00EF218F"/>
    <w:rsid w:val="00EF21EE"/>
    <w:rsid w:val="00EF2FD6"/>
    <w:rsid w:val="00EF3841"/>
    <w:rsid w:val="00EF398A"/>
    <w:rsid w:val="00EF3CE2"/>
    <w:rsid w:val="00EF3F7B"/>
    <w:rsid w:val="00EF450E"/>
    <w:rsid w:val="00EF4616"/>
    <w:rsid w:val="00EF4CD2"/>
    <w:rsid w:val="00EF4E01"/>
    <w:rsid w:val="00EF5B83"/>
    <w:rsid w:val="00EF637C"/>
    <w:rsid w:val="00EF6884"/>
    <w:rsid w:val="00EF7371"/>
    <w:rsid w:val="00EF7932"/>
    <w:rsid w:val="00F006DF"/>
    <w:rsid w:val="00F01553"/>
    <w:rsid w:val="00F01607"/>
    <w:rsid w:val="00F02AC8"/>
    <w:rsid w:val="00F030D7"/>
    <w:rsid w:val="00F03538"/>
    <w:rsid w:val="00F03F1C"/>
    <w:rsid w:val="00F048AB"/>
    <w:rsid w:val="00F052A5"/>
    <w:rsid w:val="00F055BA"/>
    <w:rsid w:val="00F05790"/>
    <w:rsid w:val="00F05AC9"/>
    <w:rsid w:val="00F05F61"/>
    <w:rsid w:val="00F05F68"/>
    <w:rsid w:val="00F0645F"/>
    <w:rsid w:val="00F072C3"/>
    <w:rsid w:val="00F07562"/>
    <w:rsid w:val="00F078A6"/>
    <w:rsid w:val="00F10018"/>
    <w:rsid w:val="00F111B3"/>
    <w:rsid w:val="00F1179E"/>
    <w:rsid w:val="00F1197E"/>
    <w:rsid w:val="00F1198C"/>
    <w:rsid w:val="00F11A99"/>
    <w:rsid w:val="00F11F1F"/>
    <w:rsid w:val="00F12B0C"/>
    <w:rsid w:val="00F13AA0"/>
    <w:rsid w:val="00F14104"/>
    <w:rsid w:val="00F14A1C"/>
    <w:rsid w:val="00F15197"/>
    <w:rsid w:val="00F15263"/>
    <w:rsid w:val="00F15A68"/>
    <w:rsid w:val="00F15ADA"/>
    <w:rsid w:val="00F15B99"/>
    <w:rsid w:val="00F16184"/>
    <w:rsid w:val="00F16D13"/>
    <w:rsid w:val="00F17123"/>
    <w:rsid w:val="00F17854"/>
    <w:rsid w:val="00F17B23"/>
    <w:rsid w:val="00F17E1D"/>
    <w:rsid w:val="00F2000D"/>
    <w:rsid w:val="00F205F4"/>
    <w:rsid w:val="00F20D3D"/>
    <w:rsid w:val="00F21251"/>
    <w:rsid w:val="00F21710"/>
    <w:rsid w:val="00F218B7"/>
    <w:rsid w:val="00F2199F"/>
    <w:rsid w:val="00F224FE"/>
    <w:rsid w:val="00F227CF"/>
    <w:rsid w:val="00F22B95"/>
    <w:rsid w:val="00F22C19"/>
    <w:rsid w:val="00F231EA"/>
    <w:rsid w:val="00F24291"/>
    <w:rsid w:val="00F24B02"/>
    <w:rsid w:val="00F24D0B"/>
    <w:rsid w:val="00F24DCA"/>
    <w:rsid w:val="00F252A5"/>
    <w:rsid w:val="00F25663"/>
    <w:rsid w:val="00F25ED2"/>
    <w:rsid w:val="00F25FE7"/>
    <w:rsid w:val="00F268D6"/>
    <w:rsid w:val="00F26F23"/>
    <w:rsid w:val="00F277D9"/>
    <w:rsid w:val="00F304BB"/>
    <w:rsid w:val="00F31705"/>
    <w:rsid w:val="00F31780"/>
    <w:rsid w:val="00F31C73"/>
    <w:rsid w:val="00F31D15"/>
    <w:rsid w:val="00F31ECF"/>
    <w:rsid w:val="00F32147"/>
    <w:rsid w:val="00F32C80"/>
    <w:rsid w:val="00F3367A"/>
    <w:rsid w:val="00F33D4B"/>
    <w:rsid w:val="00F34097"/>
    <w:rsid w:val="00F342FE"/>
    <w:rsid w:val="00F34355"/>
    <w:rsid w:val="00F34B5B"/>
    <w:rsid w:val="00F34BC8"/>
    <w:rsid w:val="00F34E17"/>
    <w:rsid w:val="00F35045"/>
    <w:rsid w:val="00F35FF4"/>
    <w:rsid w:val="00F369B3"/>
    <w:rsid w:val="00F36F22"/>
    <w:rsid w:val="00F36F37"/>
    <w:rsid w:val="00F37540"/>
    <w:rsid w:val="00F375EE"/>
    <w:rsid w:val="00F37954"/>
    <w:rsid w:val="00F37FCC"/>
    <w:rsid w:val="00F40282"/>
    <w:rsid w:val="00F40885"/>
    <w:rsid w:val="00F40EA3"/>
    <w:rsid w:val="00F4304B"/>
    <w:rsid w:val="00F446D6"/>
    <w:rsid w:val="00F454CA"/>
    <w:rsid w:val="00F454D2"/>
    <w:rsid w:val="00F45C88"/>
    <w:rsid w:val="00F464A6"/>
    <w:rsid w:val="00F46AC0"/>
    <w:rsid w:val="00F473BE"/>
    <w:rsid w:val="00F475C4"/>
    <w:rsid w:val="00F47DC1"/>
    <w:rsid w:val="00F50B21"/>
    <w:rsid w:val="00F5102B"/>
    <w:rsid w:val="00F5164D"/>
    <w:rsid w:val="00F51B2C"/>
    <w:rsid w:val="00F51BF7"/>
    <w:rsid w:val="00F526A8"/>
    <w:rsid w:val="00F528F9"/>
    <w:rsid w:val="00F53157"/>
    <w:rsid w:val="00F53F28"/>
    <w:rsid w:val="00F541D3"/>
    <w:rsid w:val="00F54434"/>
    <w:rsid w:val="00F54690"/>
    <w:rsid w:val="00F54F87"/>
    <w:rsid w:val="00F5511B"/>
    <w:rsid w:val="00F552D1"/>
    <w:rsid w:val="00F556C9"/>
    <w:rsid w:val="00F563F5"/>
    <w:rsid w:val="00F56EBC"/>
    <w:rsid w:val="00F57B4B"/>
    <w:rsid w:val="00F57DD7"/>
    <w:rsid w:val="00F57E67"/>
    <w:rsid w:val="00F6079E"/>
    <w:rsid w:val="00F60968"/>
    <w:rsid w:val="00F61C21"/>
    <w:rsid w:val="00F61F52"/>
    <w:rsid w:val="00F622AF"/>
    <w:rsid w:val="00F6239A"/>
    <w:rsid w:val="00F62870"/>
    <w:rsid w:val="00F629DA"/>
    <w:rsid w:val="00F62AC7"/>
    <w:rsid w:val="00F63EA4"/>
    <w:rsid w:val="00F6437B"/>
    <w:rsid w:val="00F64493"/>
    <w:rsid w:val="00F647CC"/>
    <w:rsid w:val="00F64F24"/>
    <w:rsid w:val="00F6607B"/>
    <w:rsid w:val="00F66B3F"/>
    <w:rsid w:val="00F66CDE"/>
    <w:rsid w:val="00F66F67"/>
    <w:rsid w:val="00F67634"/>
    <w:rsid w:val="00F678C8"/>
    <w:rsid w:val="00F67B83"/>
    <w:rsid w:val="00F70434"/>
    <w:rsid w:val="00F71DCA"/>
    <w:rsid w:val="00F72959"/>
    <w:rsid w:val="00F72B89"/>
    <w:rsid w:val="00F72E8A"/>
    <w:rsid w:val="00F73666"/>
    <w:rsid w:val="00F73985"/>
    <w:rsid w:val="00F73986"/>
    <w:rsid w:val="00F74339"/>
    <w:rsid w:val="00F74AD3"/>
    <w:rsid w:val="00F75C02"/>
    <w:rsid w:val="00F765D4"/>
    <w:rsid w:val="00F76A34"/>
    <w:rsid w:val="00F76BB8"/>
    <w:rsid w:val="00F76C16"/>
    <w:rsid w:val="00F772BA"/>
    <w:rsid w:val="00F779B7"/>
    <w:rsid w:val="00F77BFE"/>
    <w:rsid w:val="00F77FE6"/>
    <w:rsid w:val="00F8023F"/>
    <w:rsid w:val="00F806E1"/>
    <w:rsid w:val="00F80C0F"/>
    <w:rsid w:val="00F80EC7"/>
    <w:rsid w:val="00F813E6"/>
    <w:rsid w:val="00F82132"/>
    <w:rsid w:val="00F82920"/>
    <w:rsid w:val="00F82F61"/>
    <w:rsid w:val="00F830A1"/>
    <w:rsid w:val="00F84DAC"/>
    <w:rsid w:val="00F856B5"/>
    <w:rsid w:val="00F85C16"/>
    <w:rsid w:val="00F86113"/>
    <w:rsid w:val="00F86441"/>
    <w:rsid w:val="00F8671C"/>
    <w:rsid w:val="00F86AB5"/>
    <w:rsid w:val="00F86F69"/>
    <w:rsid w:val="00F87AD8"/>
    <w:rsid w:val="00F87BED"/>
    <w:rsid w:val="00F90A2A"/>
    <w:rsid w:val="00F919DD"/>
    <w:rsid w:val="00F9268F"/>
    <w:rsid w:val="00F92E7A"/>
    <w:rsid w:val="00F9439F"/>
    <w:rsid w:val="00F94567"/>
    <w:rsid w:val="00F949CF"/>
    <w:rsid w:val="00F94C2A"/>
    <w:rsid w:val="00F95885"/>
    <w:rsid w:val="00FA02C2"/>
    <w:rsid w:val="00FA0621"/>
    <w:rsid w:val="00FA124B"/>
    <w:rsid w:val="00FA19CA"/>
    <w:rsid w:val="00FA1AF0"/>
    <w:rsid w:val="00FA21C3"/>
    <w:rsid w:val="00FA28B6"/>
    <w:rsid w:val="00FA2A0D"/>
    <w:rsid w:val="00FA2CE6"/>
    <w:rsid w:val="00FA3442"/>
    <w:rsid w:val="00FA3EAB"/>
    <w:rsid w:val="00FA44C2"/>
    <w:rsid w:val="00FA45C5"/>
    <w:rsid w:val="00FA4872"/>
    <w:rsid w:val="00FA5711"/>
    <w:rsid w:val="00FA5BA1"/>
    <w:rsid w:val="00FB0142"/>
    <w:rsid w:val="00FB029E"/>
    <w:rsid w:val="00FB09B3"/>
    <w:rsid w:val="00FB13F0"/>
    <w:rsid w:val="00FB1EBE"/>
    <w:rsid w:val="00FB2AB1"/>
    <w:rsid w:val="00FB2FA2"/>
    <w:rsid w:val="00FB412B"/>
    <w:rsid w:val="00FB4287"/>
    <w:rsid w:val="00FB4431"/>
    <w:rsid w:val="00FB568F"/>
    <w:rsid w:val="00FB5951"/>
    <w:rsid w:val="00FB5F54"/>
    <w:rsid w:val="00FB5F5A"/>
    <w:rsid w:val="00FB6CF6"/>
    <w:rsid w:val="00FB6F40"/>
    <w:rsid w:val="00FB71B7"/>
    <w:rsid w:val="00FB7379"/>
    <w:rsid w:val="00FB7B2F"/>
    <w:rsid w:val="00FC0529"/>
    <w:rsid w:val="00FC0AAB"/>
    <w:rsid w:val="00FC0D2F"/>
    <w:rsid w:val="00FC13AD"/>
    <w:rsid w:val="00FC1417"/>
    <w:rsid w:val="00FC14FF"/>
    <w:rsid w:val="00FC16D8"/>
    <w:rsid w:val="00FC1FB0"/>
    <w:rsid w:val="00FC2365"/>
    <w:rsid w:val="00FC239F"/>
    <w:rsid w:val="00FC27DE"/>
    <w:rsid w:val="00FC32EE"/>
    <w:rsid w:val="00FC33D8"/>
    <w:rsid w:val="00FC3907"/>
    <w:rsid w:val="00FC3996"/>
    <w:rsid w:val="00FC46DF"/>
    <w:rsid w:val="00FC5056"/>
    <w:rsid w:val="00FC5252"/>
    <w:rsid w:val="00FC5B3C"/>
    <w:rsid w:val="00FC63FA"/>
    <w:rsid w:val="00FC6835"/>
    <w:rsid w:val="00FC6955"/>
    <w:rsid w:val="00FC6A36"/>
    <w:rsid w:val="00FC771B"/>
    <w:rsid w:val="00FC7B00"/>
    <w:rsid w:val="00FC7B6F"/>
    <w:rsid w:val="00FD1DBB"/>
    <w:rsid w:val="00FD22F8"/>
    <w:rsid w:val="00FD252B"/>
    <w:rsid w:val="00FD2BC8"/>
    <w:rsid w:val="00FD2C2F"/>
    <w:rsid w:val="00FD2E93"/>
    <w:rsid w:val="00FD2F9E"/>
    <w:rsid w:val="00FD325D"/>
    <w:rsid w:val="00FD37DE"/>
    <w:rsid w:val="00FD3A21"/>
    <w:rsid w:val="00FD3D34"/>
    <w:rsid w:val="00FD4179"/>
    <w:rsid w:val="00FD44A6"/>
    <w:rsid w:val="00FD4581"/>
    <w:rsid w:val="00FD45FD"/>
    <w:rsid w:val="00FD4BD3"/>
    <w:rsid w:val="00FD4D88"/>
    <w:rsid w:val="00FD4F93"/>
    <w:rsid w:val="00FD5BB0"/>
    <w:rsid w:val="00FD6266"/>
    <w:rsid w:val="00FD6B73"/>
    <w:rsid w:val="00FD7132"/>
    <w:rsid w:val="00FD730D"/>
    <w:rsid w:val="00FD73F1"/>
    <w:rsid w:val="00FD7524"/>
    <w:rsid w:val="00FE016F"/>
    <w:rsid w:val="00FE07AA"/>
    <w:rsid w:val="00FE1DED"/>
    <w:rsid w:val="00FE21F1"/>
    <w:rsid w:val="00FE2E53"/>
    <w:rsid w:val="00FE355D"/>
    <w:rsid w:val="00FF0452"/>
    <w:rsid w:val="00FF0B4A"/>
    <w:rsid w:val="00FF0CC6"/>
    <w:rsid w:val="00FF125F"/>
    <w:rsid w:val="00FF183D"/>
    <w:rsid w:val="00FF21E3"/>
    <w:rsid w:val="00FF280D"/>
    <w:rsid w:val="00FF30D7"/>
    <w:rsid w:val="00FF40A6"/>
    <w:rsid w:val="00FF4518"/>
    <w:rsid w:val="00FF4D2B"/>
    <w:rsid w:val="00FF5198"/>
    <w:rsid w:val="00FF53E3"/>
    <w:rsid w:val="00FF5421"/>
    <w:rsid w:val="00FF56A5"/>
    <w:rsid w:val="00FF5AA8"/>
    <w:rsid w:val="00FF6203"/>
    <w:rsid w:val="00FF63B2"/>
    <w:rsid w:val="00FF6720"/>
    <w:rsid w:val="00FF75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770"/>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D23770"/>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D23770"/>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Body Text 2,Texto independiente1,Texto independiente2,Body Text"/>
    <w:basedOn w:val="Normal"/>
    <w:link w:val="TextoindependienteCar"/>
    <w:uiPriority w:val="99"/>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Body Text 2 Car,Texto independiente1 Car,Texto independiente2 Car,Body Text Car"/>
    <w:link w:val="Textoindependiente"/>
    <w:uiPriority w:val="99"/>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paragraph" w:styleId="Textoindependienteprimerasangra">
    <w:name w:val="Body Text First Indent"/>
    <w:basedOn w:val="Textoindependiente"/>
    <w:link w:val="TextoindependienteprimerasangraCar"/>
    <w:uiPriority w:val="99"/>
    <w:unhideWhenUsed/>
    <w:rsid w:val="00DC5C55"/>
    <w:pPr>
      <w:spacing w:after="120"/>
      <w:ind w:firstLine="210"/>
      <w:jc w:val="left"/>
    </w:pPr>
    <w:rPr>
      <w:rFonts w:ascii="Calibri" w:eastAsia="Calibri" w:hAnsi="Calibri"/>
      <w:sz w:val="22"/>
      <w:szCs w:val="22"/>
      <w:lang w:val="es-MX" w:eastAsia="en-US"/>
    </w:rPr>
  </w:style>
  <w:style w:type="character" w:customStyle="1" w:styleId="TextoindependienteprimerasangraCar">
    <w:name w:val="Texto independiente primera sangría Car"/>
    <w:basedOn w:val="TextoindependienteCar"/>
    <w:link w:val="Textoindependienteprimerasangra"/>
    <w:uiPriority w:val="99"/>
    <w:rsid w:val="00DC5C55"/>
    <w:rPr>
      <w:rFonts w:ascii="Calibri" w:eastAsia="Calibri" w:hAnsi="Calibri"/>
      <w:sz w:val="22"/>
      <w:szCs w:val="22"/>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00875">
      <w:bodyDiv w:val="1"/>
      <w:marLeft w:val="0"/>
      <w:marRight w:val="0"/>
      <w:marTop w:val="0"/>
      <w:marBottom w:val="0"/>
      <w:divBdr>
        <w:top w:val="none" w:sz="0" w:space="0" w:color="auto"/>
        <w:left w:val="none" w:sz="0" w:space="0" w:color="auto"/>
        <w:bottom w:val="none" w:sz="0" w:space="0" w:color="auto"/>
        <w:right w:val="none" w:sz="0" w:space="0" w:color="auto"/>
      </w:divBdr>
    </w:div>
    <w:div w:id="214975643">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256548314">
      <w:bodyDiv w:val="1"/>
      <w:marLeft w:val="0"/>
      <w:marRight w:val="0"/>
      <w:marTop w:val="0"/>
      <w:marBottom w:val="0"/>
      <w:divBdr>
        <w:top w:val="none" w:sz="0" w:space="0" w:color="auto"/>
        <w:left w:val="none" w:sz="0" w:space="0" w:color="auto"/>
        <w:bottom w:val="none" w:sz="0" w:space="0" w:color="auto"/>
        <w:right w:val="none" w:sz="0" w:space="0" w:color="auto"/>
      </w:divBdr>
    </w:div>
    <w:div w:id="186490223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90302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D918B6-7EDE-40C8-AA27-804B416AE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40</Pages>
  <Words>12459</Words>
  <Characters>65488</Characters>
  <Application>Microsoft Office Word</Application>
  <DocSecurity>0</DocSecurity>
  <Lines>545</Lines>
  <Paragraphs>155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77792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54</cp:revision>
  <cp:lastPrinted>2021-10-14T19:18:00Z</cp:lastPrinted>
  <dcterms:created xsi:type="dcterms:W3CDTF">2021-11-10T14:00:00Z</dcterms:created>
  <dcterms:modified xsi:type="dcterms:W3CDTF">2021-11-10T15:31:00Z</dcterms:modified>
</cp:coreProperties>
</file>