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29C0" w:rsidRDefault="00DD29C0" w:rsidP="00DD29C0">
      <w:pPr>
        <w:spacing w:line="360" w:lineRule="auto"/>
        <w:jc w:val="both"/>
        <w:rPr>
          <w:rFonts w:ascii="Arial" w:hAnsi="Arial" w:cs="Arial"/>
          <w:b/>
          <w:bCs/>
          <w:shd w:val="clear" w:color="auto" w:fill="FFFFFF"/>
        </w:rPr>
      </w:pPr>
      <w:r>
        <w:rPr>
          <w:rFonts w:ascii="Arial" w:hAnsi="Arial" w:cs="Arial"/>
          <w:b/>
          <w:bCs/>
          <w:shd w:val="clear" w:color="auto" w:fill="FFFFFF"/>
        </w:rPr>
        <w:t xml:space="preserve">ACTA CORRESPONDIENTE A LA SESIÓN ORDINARIA DE LA COMISIÓN DE DISCIPLINA DEL CONSEJO DE LA JUDICATURA DEL DIA </w:t>
      </w:r>
      <w:r w:rsidR="002F07A1">
        <w:rPr>
          <w:rFonts w:ascii="Arial" w:hAnsi="Arial" w:cs="Arial"/>
          <w:b/>
          <w:bCs/>
          <w:shd w:val="clear" w:color="auto" w:fill="FFFFFF"/>
        </w:rPr>
        <w:t xml:space="preserve">12 </w:t>
      </w:r>
      <w:r>
        <w:rPr>
          <w:rFonts w:ascii="Arial" w:hAnsi="Arial" w:cs="Arial"/>
          <w:b/>
          <w:bCs/>
          <w:shd w:val="clear" w:color="auto" w:fill="FFFFFF"/>
        </w:rPr>
        <w:t xml:space="preserve">DEL MES DE </w:t>
      </w:r>
      <w:r w:rsidR="002F07A1">
        <w:rPr>
          <w:rFonts w:ascii="Arial" w:hAnsi="Arial" w:cs="Arial"/>
          <w:b/>
          <w:bCs/>
          <w:shd w:val="clear" w:color="auto" w:fill="FFFFFF"/>
        </w:rPr>
        <w:t xml:space="preserve">MAYO </w:t>
      </w:r>
      <w:r w:rsidR="00B832F0">
        <w:rPr>
          <w:rFonts w:ascii="Arial" w:hAnsi="Arial" w:cs="Arial"/>
          <w:b/>
          <w:bCs/>
          <w:shd w:val="clear" w:color="auto" w:fill="FFFFFF"/>
        </w:rPr>
        <w:t>DE 2021</w:t>
      </w:r>
      <w:r>
        <w:rPr>
          <w:rFonts w:ascii="Arial" w:hAnsi="Arial" w:cs="Arial"/>
          <w:b/>
          <w:bCs/>
          <w:shd w:val="clear" w:color="auto" w:fill="FFFFFF"/>
        </w:rPr>
        <w:t>.-</w:t>
      </w:r>
    </w:p>
    <w:p w:rsidR="00FA3C8F" w:rsidRDefault="00FA3C8F" w:rsidP="00DD29C0">
      <w:pPr>
        <w:spacing w:line="360" w:lineRule="auto"/>
        <w:jc w:val="both"/>
        <w:rPr>
          <w:rFonts w:ascii="Arial" w:hAnsi="Arial" w:cs="Arial"/>
          <w:b/>
          <w:bCs/>
          <w:shd w:val="clear" w:color="auto" w:fill="FFFFFF"/>
        </w:rPr>
      </w:pPr>
    </w:p>
    <w:p w:rsidR="00FA3C8F" w:rsidRPr="005231F4" w:rsidRDefault="00FA3C8F" w:rsidP="00FA3C8F">
      <w:pPr>
        <w:spacing w:line="360" w:lineRule="auto"/>
        <w:jc w:val="both"/>
        <w:rPr>
          <w:rFonts w:ascii="Arial" w:hAnsi="Arial" w:cs="Arial"/>
          <w:bCs/>
          <w:shd w:val="clear" w:color="auto" w:fill="FFFFFF"/>
        </w:rPr>
      </w:pPr>
      <w:r w:rsidRPr="005231F4">
        <w:rPr>
          <w:rFonts w:ascii="Arial" w:hAnsi="Arial" w:cs="Arial"/>
          <w:b/>
          <w:bCs/>
          <w:shd w:val="clear" w:color="auto" w:fill="FFFFFF"/>
        </w:rPr>
        <w:t>ACUERDO 87/05/2021.-</w:t>
      </w:r>
      <w:r w:rsidRPr="005231F4">
        <w:rPr>
          <w:rFonts w:ascii="Arial" w:hAnsi="Arial" w:cs="Arial"/>
          <w:bCs/>
          <w:shd w:val="clear" w:color="auto" w:fill="FFFFFF"/>
        </w:rPr>
        <w:t xml:space="preserve"> Los miembros de la Comisión de Disciplina, dan por visto el informe y de conformidad con lo establecido por el artículo 40, fracción  X, del Reglamento Interior del Consejo de la Judicatura del Poder Judicial del Estado, se instruye al contador José Gabriel González López, Contralor del Poder Judicial del Estado, a fin de que en términos del numeral 62 del Manual de Normas y Procedimientos de la Contraloría del Poder Judicial del Estado, se comunique al auditor comisionado, para que elabore las cédulas de las observaciones determinadas, con el fin de darles seguimiento conforme a lo establecido en el capítulo Séptimo del Título Segundo del citado Manual. - - - - - - - - - - - - - - - </w:t>
      </w:r>
      <w:r w:rsidR="005231F4">
        <w:rPr>
          <w:rFonts w:ascii="Arial" w:hAnsi="Arial" w:cs="Arial"/>
          <w:bCs/>
          <w:shd w:val="clear" w:color="auto" w:fill="FFFFFF"/>
        </w:rPr>
        <w:t xml:space="preserve">- - - - - </w:t>
      </w:r>
      <w:r w:rsidRPr="005231F4">
        <w:rPr>
          <w:rFonts w:ascii="Arial" w:hAnsi="Arial" w:cs="Arial"/>
          <w:bCs/>
          <w:shd w:val="clear" w:color="auto" w:fill="FFFFFF"/>
        </w:rPr>
        <w:t xml:space="preserve"> </w:t>
      </w:r>
      <w:r w:rsidRPr="005231F4">
        <w:rPr>
          <w:rFonts w:ascii="Arial" w:hAnsi="Arial" w:cs="Arial"/>
          <w:b/>
          <w:bCs/>
          <w:shd w:val="clear" w:color="auto" w:fill="FFFFFF"/>
        </w:rPr>
        <w:t>ACUERDO 89/05/2021</w:t>
      </w:r>
      <w:r w:rsidRPr="005231F4">
        <w:rPr>
          <w:rFonts w:ascii="Arial" w:hAnsi="Arial" w:cs="Arial"/>
          <w:bCs/>
          <w:shd w:val="clear" w:color="auto" w:fill="FFFFFF"/>
        </w:rPr>
        <w:t>. Los miembros de la Comisión de Disciplina, determinan hacer del conocimiento a la titular del Juzgado Menor de Soledad de Graciano Sánchez; que, derivado de la Primera Visita de Inspección Ordinaria, se emitieron las siguientes recomendaciones. - - - - - - - - - - - - - - - - - - - - - - - - - - - - - - - - - - -</w:t>
      </w:r>
      <w:r w:rsidR="005231F4">
        <w:rPr>
          <w:rFonts w:ascii="Arial" w:hAnsi="Arial" w:cs="Arial"/>
          <w:bCs/>
          <w:shd w:val="clear" w:color="auto" w:fill="FFFFFF"/>
        </w:rPr>
        <w:t xml:space="preserve"> - </w:t>
      </w:r>
      <w:r w:rsidRPr="005231F4">
        <w:rPr>
          <w:rFonts w:ascii="Arial" w:hAnsi="Arial" w:cs="Arial"/>
          <w:bCs/>
          <w:shd w:val="clear" w:color="auto" w:fill="FFFFFF"/>
        </w:rPr>
        <w:t xml:space="preserve"> </w:t>
      </w:r>
      <w:r w:rsidR="005231F4" w:rsidRPr="005231F4">
        <w:rPr>
          <w:rFonts w:ascii="Arial" w:hAnsi="Arial" w:cs="Arial"/>
          <w:bCs/>
          <w:shd w:val="clear" w:color="auto" w:fill="FFFFFF"/>
        </w:rPr>
        <w:t>a)</w:t>
      </w:r>
      <w:r w:rsidR="005231F4">
        <w:rPr>
          <w:rFonts w:ascii="Arial" w:hAnsi="Arial" w:cs="Arial"/>
          <w:b/>
          <w:bCs/>
          <w:shd w:val="clear" w:color="auto" w:fill="FFFFFF"/>
        </w:rPr>
        <w:t xml:space="preserve"> </w:t>
      </w:r>
      <w:r w:rsidRPr="005231F4">
        <w:rPr>
          <w:rFonts w:ascii="Arial" w:hAnsi="Arial" w:cs="Arial"/>
          <w:bCs/>
          <w:shd w:val="clear" w:color="auto" w:fill="FFFFFF"/>
        </w:rPr>
        <w:t xml:space="preserve">Con fundamento en lo dispuesto por el artículo 51 fracciones I y IX de la Ley Orgánica del Poder Judicial, en forma general y de acuerdo a la contingencia de la pandemia por el COVID-19, en el trámite procesal, dentro de lo posible y a efecto de evitar el exceso de notificaciones personales en los domicilios señalados por las partes, se insiste una vez más al Titular que se ordene en autos únicamente las notificaciones y citaciones personales que la ley de la materia prevé, apegándose a las formas y medios de notificación autorizados en la propia ley, priorizando las notificaciones personales por medios electrónicos, y para este caso, persuadir a los abogados litigantes en la conveniencia de registrar su correo electrónico y con esto tratar de evitar un posible contagio del virus de referencia, dado a que se observó solamente ciento setenta y cuatro acuerdos publicados por lista y sin embargo ciento noventa y dos para notificación personal.- - - - - - - - - - - - - - - - - - - - - - - - - b).- Con fundamento en lo dispuesto por las fracciones II y XV del artículo 74 de la Ley Orgánica del Poder Judicial, en forma general y de acuerdo a la contingencia </w:t>
      </w:r>
      <w:r w:rsidRPr="005231F4">
        <w:rPr>
          <w:rFonts w:ascii="Arial" w:hAnsi="Arial" w:cs="Arial"/>
          <w:bCs/>
          <w:shd w:val="clear" w:color="auto" w:fill="FFFFFF"/>
        </w:rPr>
        <w:lastRenderedPageBreak/>
        <w:t xml:space="preserve">de la pandemia por el COVID-19, en el trámite procesal y dentro de lo posible, a efecto de disminuir las notificaciones personales en los domicilios señalados por las partes, se insiste una vez más a los Secretarios de Acuerdos que al redactar los acuerdos, procuren ordenar únicamente las notificaciones y citaciones personales, que la ley de la materia prevé, apegándose a las formas y medios de notificación autorizados en la propia ley, priorizando las notificaciones personales por medios electrónicos, y para este caso, persuadir a los abogados litigantes para que registren su correo electrónico y con esto tratar de evitar un posible contagio del virus de referencia, dado a que se observó solamente ciento setenta cuatro acuerdos publicados por lista y sin embargo ciento noventa y dos para notificación personal.- </w:t>
      </w:r>
      <w:r w:rsidRPr="00954B8D">
        <w:rPr>
          <w:rFonts w:ascii="Arial" w:hAnsi="Arial" w:cs="Arial"/>
          <w:b/>
          <w:bCs/>
          <w:shd w:val="clear" w:color="auto" w:fill="FFFFFF"/>
        </w:rPr>
        <w:t>ACUERDO 91/05/2021</w:t>
      </w:r>
      <w:r w:rsidRPr="005231F4">
        <w:rPr>
          <w:rFonts w:ascii="Arial" w:hAnsi="Arial" w:cs="Arial"/>
          <w:bCs/>
          <w:shd w:val="clear" w:color="auto" w:fill="FFFFFF"/>
        </w:rPr>
        <w:t>. Los miembros de la Comisión de Disciplina, determinan hacer del conocimient</w:t>
      </w:r>
      <w:bookmarkStart w:id="0" w:name="_GoBack"/>
      <w:bookmarkEnd w:id="0"/>
      <w:r w:rsidRPr="005231F4">
        <w:rPr>
          <w:rFonts w:ascii="Arial" w:hAnsi="Arial" w:cs="Arial"/>
          <w:bCs/>
          <w:shd w:val="clear" w:color="auto" w:fill="FFFFFF"/>
        </w:rPr>
        <w:t xml:space="preserve">o a la titular del Juzgado Civil de Matehuala; que, derivado de la Primera Visita de Inspección Ordinaria se emitieron las siguientes recomendaciones. -  - - - - - - - </w:t>
      </w:r>
      <w:r w:rsidR="005231F4">
        <w:rPr>
          <w:rFonts w:ascii="Arial" w:hAnsi="Arial" w:cs="Arial"/>
          <w:bCs/>
          <w:shd w:val="clear" w:color="auto" w:fill="FFFFFF"/>
        </w:rPr>
        <w:t xml:space="preserve">- - - - - - - - - - - - - - - - - - - - - - - - - - - - - - - - - - - - - - </w:t>
      </w:r>
      <w:r w:rsidRPr="005231F4">
        <w:rPr>
          <w:rFonts w:ascii="Arial" w:hAnsi="Arial" w:cs="Arial"/>
          <w:bCs/>
          <w:shd w:val="clear" w:color="auto" w:fill="FFFFFF"/>
        </w:rPr>
        <w:t xml:space="preserve"> a).- Con fundamento en lo dispuesto por el artículo 51 fracciones I y IX de la Ley Orgánica del Poder Judicial, en forma general y de acuerdo a la contingencia de la pandemia por el COVID-19, en el trámite procesal, dentro de lo posible y a efecto de evitar el exceso de notificaciones personales en los domicilios señalados por las partes, se insiste al Titular una vez más en recomendar, que se ordene en autos únicamente las notificaciones y citaciones personales que la ley de la materia prevé, apegándose a las formas y medios de notificación autorizados en la propia ley, priorizando las notificaciones personales por medios electrónicos, y para este caso, persuadir a los abogados litigantes en la conveniencia de registrar su correo electrónico y con esto tratar de evitar un posible contagio del virus de referencia, dado a que se observó que se publicaron por lista mil novecientos setenta y dos acuerdos, sin embargo mil cuatrocientos tres para notificación personal.- - - - - - - - b).- Con fundamento en lo dispuesto por las fracciones II y XV del artículo 74 de la Ley Orgánica del Poder Judicial, en forma general y de acuerdo a la contingencia de la pandemia por el COVID-19, en el trámite procesal y dentro de lo posible, a efecto de disminuir las notificaciones personales en los domicilios señalados por las partes, se insiste una vez a las Secretarias de Acuerdos que al redactar los </w:t>
      </w:r>
      <w:r w:rsidRPr="005231F4">
        <w:rPr>
          <w:rFonts w:ascii="Arial" w:hAnsi="Arial" w:cs="Arial"/>
          <w:bCs/>
          <w:shd w:val="clear" w:color="auto" w:fill="FFFFFF"/>
        </w:rPr>
        <w:lastRenderedPageBreak/>
        <w:t>acuerdos, procuren ordenar únicamente las notificaciones y citaciones personales, que la ley de la materia prevé, apegándose a las formas y medios de notificación autorizados en la propia ley, priorizando las notificaciones personales por medios electrónicos, y para este caso, persuadir a los abogados litigantes para que registren su correo electrónico y con esto tratar de evitar un posible contagio del virus de referencia, dado a que se observó que se publicaron por lista mil novecientos setenta y dos acuerdos, sin embargo mil cuatrocientos tres para notificación personal.- - - - - - - - - - - - - - - - - - - - - - - - - - - - - - - - - -</w:t>
      </w:r>
      <w:r w:rsidR="005231F4">
        <w:rPr>
          <w:rFonts w:ascii="Arial" w:hAnsi="Arial" w:cs="Arial"/>
          <w:bCs/>
          <w:shd w:val="clear" w:color="auto" w:fill="FFFFFF"/>
        </w:rPr>
        <w:t xml:space="preserve"> - - - - - - - - - - - - - - - - - - - </w:t>
      </w:r>
      <w:r w:rsidRPr="005231F4">
        <w:rPr>
          <w:rFonts w:ascii="Arial" w:hAnsi="Arial" w:cs="Arial"/>
          <w:bCs/>
          <w:shd w:val="clear" w:color="auto" w:fill="FFFFFF"/>
        </w:rPr>
        <w:t xml:space="preserve"> </w:t>
      </w:r>
      <w:r w:rsidRPr="005231F4">
        <w:rPr>
          <w:rFonts w:ascii="Arial" w:hAnsi="Arial" w:cs="Arial"/>
          <w:b/>
          <w:bCs/>
          <w:shd w:val="clear" w:color="auto" w:fill="FFFFFF"/>
        </w:rPr>
        <w:t>ACUERDO 92/05/2021</w:t>
      </w:r>
      <w:r w:rsidRPr="005231F4">
        <w:rPr>
          <w:rFonts w:ascii="Arial" w:hAnsi="Arial" w:cs="Arial"/>
          <w:bCs/>
          <w:shd w:val="clear" w:color="auto" w:fill="FFFFFF"/>
        </w:rPr>
        <w:t xml:space="preserve">. Los miembros de la Comisión de Disciplina, determinan hacer del conocimiento a la titular del Juzgado Familiar  de Matehuala; que, derivado de la Primera Visita de Inspección Ordinaria se emitieron las siguientes recomendaciones. - - - - - - - - </w:t>
      </w:r>
      <w:r w:rsidR="005231F4">
        <w:rPr>
          <w:rFonts w:ascii="Arial" w:hAnsi="Arial" w:cs="Arial"/>
          <w:bCs/>
          <w:shd w:val="clear" w:color="auto" w:fill="FFFFFF"/>
        </w:rPr>
        <w:t>- - - - - - - - - - - - - - - - - - - - - - - - - - - - - - - - - - - - - -</w:t>
      </w:r>
      <w:r w:rsidRPr="005231F4">
        <w:rPr>
          <w:rFonts w:ascii="Arial" w:hAnsi="Arial" w:cs="Arial"/>
          <w:bCs/>
          <w:shd w:val="clear" w:color="auto" w:fill="FFFFFF"/>
        </w:rPr>
        <w:t xml:space="preserve">a).- Con fundamento en lo dispuesto por el artículo 51 fracciones I y IX de la Ley Orgánica del Poder Judicial, en forma general y de acuerdo a la contingencia de la pandemia por el COVID-19, en el trámite procesal, y a efecto de evitar el exceso y disminuir lo más juicioso posible de las notificaciones personales en los domicilios señalados por las partes, se insiste una vez más al Titular en que se ordene en autos únicamente las notificaciones y citaciones personales que la ley de la materia prevé, apegándose a las formas y medios de notificación autorizados en la propia ley, priorizando las notificaciones personales por medios electrónicos, y para este caso, persuadir a los abogados litigantes en la conveniencia de registrar su correo electrónico y con esto tratar de evitar un posible contagio del virus de referencia.- - b).- Con fundamento en lo dispuesto por las fracciones II y XV del artículo 74 de la Ley Orgánica del Poder Judicial, en forma general y de acuerdo a la contingencia de la pandemia por el COVID-19, en el trámite procesal y a efecto de evitar el exceso y disminuir lo más juicioso posible de las notificaciones personales en los domicilios señalados por las partes, se insiste una vez más a los Secretarios de Acuerdos que al redactar los acuerdos, procuren ordenar únicamente las notificaciones y citaciones personales, que la ley de la materia prevé, apegándose a las formas y medios de notificación autorizados en la propia ley, priorizando las notificaciones personales por medios electrónicos, y para este caso, persuadir a los abogados </w:t>
      </w:r>
      <w:r w:rsidRPr="005231F4">
        <w:rPr>
          <w:rFonts w:ascii="Arial" w:hAnsi="Arial" w:cs="Arial"/>
          <w:bCs/>
          <w:shd w:val="clear" w:color="auto" w:fill="FFFFFF"/>
        </w:rPr>
        <w:lastRenderedPageBreak/>
        <w:t xml:space="preserve">litigantes para que registren su correo electrónico y con esto tratar de evitar un posible contagio del virus de referencia.- </w:t>
      </w:r>
      <w:r w:rsidR="005231F4">
        <w:rPr>
          <w:rFonts w:ascii="Arial" w:hAnsi="Arial" w:cs="Arial"/>
          <w:bCs/>
          <w:shd w:val="clear" w:color="auto" w:fill="FFFFFF"/>
        </w:rPr>
        <w:t xml:space="preserve">- - - - - - - - - - - - - - - - - - - - - - - - - - - - - - </w:t>
      </w:r>
      <w:r w:rsidRPr="005231F4">
        <w:rPr>
          <w:rFonts w:ascii="Arial" w:hAnsi="Arial" w:cs="Arial"/>
          <w:b/>
          <w:bCs/>
          <w:shd w:val="clear" w:color="auto" w:fill="FFFFFF"/>
        </w:rPr>
        <w:t>ACUERDO 93/05/2021</w:t>
      </w:r>
      <w:r w:rsidRPr="005231F4">
        <w:rPr>
          <w:rFonts w:ascii="Arial" w:hAnsi="Arial" w:cs="Arial"/>
          <w:bCs/>
          <w:shd w:val="clear" w:color="auto" w:fill="FFFFFF"/>
        </w:rPr>
        <w:t xml:space="preserve">. Los miembros de la Comisión de Disciplina, determinan hacer del conocimiento a la titular del Juzgado Segundo Mercantil; que, derivado de la Primera Visita de Inspección Ordinaria, se emitieron las siguientes recomendaciones. </w:t>
      </w:r>
      <w:r w:rsidR="005231F4">
        <w:rPr>
          <w:rFonts w:ascii="Arial" w:hAnsi="Arial" w:cs="Arial"/>
          <w:bCs/>
          <w:shd w:val="clear" w:color="auto" w:fill="FFFFFF"/>
        </w:rPr>
        <w:t xml:space="preserve">- - - - - - - - - - - - - - - - - - - - - - - - - - - - - - - - - - - - - - - - - - - - - - - </w:t>
      </w:r>
      <w:r w:rsidRPr="005231F4">
        <w:rPr>
          <w:rFonts w:ascii="Arial" w:hAnsi="Arial" w:cs="Arial"/>
          <w:bCs/>
          <w:shd w:val="clear" w:color="auto" w:fill="FFFFFF"/>
        </w:rPr>
        <w:t>a).- Con fundamento en el artículo 142 fracción VII, 158, 159 y 160 del Reglamento Interior del Consejo de la Judicatura del Poder Judicial del Estado, el Titular deberá vigilar en forma constante que todos los libros electrónicos del registro SICEE se encuentren actualizados y con las debidas formalidades, toda vez de que se observó que: En el libro electrónico de billetes obran ciento catorce registros en el periodo, en tanto que, en el módulo de consultas aparecen ciento veintisiete registros. En el libro electrónico de sentencias aparecen doscientas treinta y siete resoluciones, y en el módulo de consultas aparecen doscientas veintidós resoluciones y en el libro electrónico de apelaciones aparecen cinco apelaciones, a diferencia que en el módulo de consultas aparecen diez apelaciones, para el caso de dudas solicitar el apoyo de la Dirección de Tecnologías de la Información, es pertinente aclarar que la captura constante de datos en los libros de control, implica una veraz información estadística del quehacer del Juzgado, que en su momento permitiría al Consejo de la Judicatura tomar las decisiones correspondientes. Lo anterior es visible en los apartados correspondientes, hojas nueve y trece del acta de visita que obra en poder del Juzgado. - - - - - - - - - - - - - - - - - - - - - - - - - - - - -</w:t>
      </w:r>
      <w:r w:rsidR="005231F4">
        <w:rPr>
          <w:rFonts w:ascii="Arial" w:hAnsi="Arial" w:cs="Arial"/>
          <w:bCs/>
          <w:shd w:val="clear" w:color="auto" w:fill="FFFFFF"/>
        </w:rPr>
        <w:t xml:space="preserve"> - - </w:t>
      </w:r>
      <w:r w:rsidRPr="005231F4">
        <w:rPr>
          <w:rFonts w:ascii="Arial" w:hAnsi="Arial" w:cs="Arial"/>
          <w:bCs/>
          <w:shd w:val="clear" w:color="auto" w:fill="FFFFFF"/>
        </w:rPr>
        <w:t xml:space="preserve">b).- Con fundamento en lo dispuesto por el artículo 51 fracciones I y IX de la Ley Orgánica del Poder Judicial, en forma general y de acuerdo a la contingencia de la pandemia por el COVID-19, en el trámite procesal, y a efecto de evitar el exceso y disminuir lo más juicioso posible de las notificaciones personales en los domicilios señalados por las partes, se insiste una vez más al Titular que se ordene en autos únicamente las notificaciones y citaciones personales que la ley de la materia prevé, apegándose a las formas y medios de notificación autorizados en la propia ley, priorizando las notificaciones personales por medios electrónicos, y para este caso, persuadir a los abogados litigantes en la conveniencia de registrar su correo </w:t>
      </w:r>
      <w:r w:rsidRPr="005231F4">
        <w:rPr>
          <w:rFonts w:ascii="Arial" w:hAnsi="Arial" w:cs="Arial"/>
          <w:bCs/>
          <w:shd w:val="clear" w:color="auto" w:fill="FFFFFF"/>
        </w:rPr>
        <w:lastRenderedPageBreak/>
        <w:t>electrónico y con esto tratar de evitar un posible contagio del virus de referencia, dado a que se observó que se publicaron por lista dos mil ciento ochenta y cuatro acuerdos, sin embargo fueron mil seiscientos veinticuatro para notificación personal.- - - - -</w:t>
      </w:r>
      <w:r w:rsidR="005231F4">
        <w:rPr>
          <w:rFonts w:ascii="Arial" w:hAnsi="Arial" w:cs="Arial"/>
          <w:bCs/>
          <w:shd w:val="clear" w:color="auto" w:fill="FFFFFF"/>
        </w:rPr>
        <w:t xml:space="preserve">- - - - - - - - - - - - - - - - - - - - - - - - - - - - - - - - - - - - - - - - - - - - - - - - - </w:t>
      </w:r>
      <w:r w:rsidRPr="005231F4">
        <w:rPr>
          <w:rFonts w:ascii="Arial" w:hAnsi="Arial" w:cs="Arial"/>
          <w:bCs/>
          <w:shd w:val="clear" w:color="auto" w:fill="FFFFFF"/>
        </w:rPr>
        <w:t>c).- Con fundamento en la fracción XII del artículo 74 de la Ley Orgánica del Poder Judicial y 144 fracción IV, 158, 159 y 160 del Reglamento Interior del Consejo de la Judicatura del Poder Judicial del Estado, se recomienda a las Secretarias de Acuerdos, que todos los libros electrónicos del registro SICEE se encuentren actualizados y con las debidas formalidades, toda vez de que se observó que: En el libro electrónico de billetes obran ciento catorce registros en el período, en tanto que, en el módulo de consultas aparecen ciento veintisiete registros. En el libro electrónico de sentencias se registraron doscientos treinta y siete resoluciones, y en el módulo de consultas aparecen doscientos veintidós resoluciones y en el libro electrónico de apelaciones obra el registro de cinco apelaciones, a diferencia que en el módulo de consultas aparecen diez apelaciones, para el caso de dudas solicitar el apoyo de la Dirección de Tecnologías de la Información, es pertinente aclarar que la captura constante de datos en los libros de control, implica una veraz información estadística del quehacer del Juzgado, que en su momento permitiría al Consejo de la Judicatura tomar las decisiones correspondientes. Lo anterior es visible en los apartados correspondientes, hojas nueve y trece del acta de visita que obra en poder del Juzgado. - - - - - - - - - - - - - - - - - - - - - - - - -</w:t>
      </w:r>
      <w:r w:rsidR="005231F4">
        <w:rPr>
          <w:rFonts w:ascii="Arial" w:hAnsi="Arial" w:cs="Arial"/>
          <w:bCs/>
          <w:shd w:val="clear" w:color="auto" w:fill="FFFFFF"/>
        </w:rPr>
        <w:t xml:space="preserve"> - - - - - - - - - - - - - - - </w:t>
      </w:r>
      <w:r w:rsidRPr="005231F4">
        <w:rPr>
          <w:rFonts w:ascii="Arial" w:hAnsi="Arial" w:cs="Arial"/>
          <w:bCs/>
          <w:shd w:val="clear" w:color="auto" w:fill="FFFFFF"/>
        </w:rPr>
        <w:t xml:space="preserve"> d).- Con fundamento en lo dispuesto por las fracciones II y XV del artículo 74 de la Ley Orgánica del Poder Judicial, en forma general y de acuerdo a la contingencia de la pandemia por el COVID-19, en el trámite procesal y a efecto de evitar el exceso y disminuir lo más juicioso posible de las notificaciones personales en los domicilios señalados por las partes, se insiste una vez más a las Secretarias de Acuerdos, que al redactar los acuerdos, procuren ordenar únicamente las notificaciones y citaciones personales, que la ley de la materia prevé, apegándose a las formas y medios de notificación autorizados en la propia ley, priorizando las notificaciones personales por medios electrónicos, y para este caso, persuadir a los abogados litigantes para que registren su correo electrónico y con esto tratar de evitar un </w:t>
      </w:r>
      <w:r w:rsidRPr="005231F4">
        <w:rPr>
          <w:rFonts w:ascii="Arial" w:hAnsi="Arial" w:cs="Arial"/>
          <w:bCs/>
          <w:shd w:val="clear" w:color="auto" w:fill="FFFFFF"/>
        </w:rPr>
        <w:lastRenderedPageBreak/>
        <w:t xml:space="preserve">posible contagio del virus de referencia, dado a que en la Primera Visita del presente año al Juzgado de su adscripción, se observó que se publicaron por lista dos mil ciento ochenta y cuatro acuerdos, sin embargo fueron mil seiscientas veinticuatro para notificación personal.- - - - - - - - - - - - - - - - - - - - - </w:t>
      </w:r>
      <w:r w:rsidR="005231F4">
        <w:rPr>
          <w:rFonts w:ascii="Arial" w:hAnsi="Arial" w:cs="Arial"/>
          <w:bCs/>
          <w:shd w:val="clear" w:color="auto" w:fill="FFFFFF"/>
        </w:rPr>
        <w:t xml:space="preserve">- - - - - - - - - - - - - - - - - - - - </w:t>
      </w:r>
      <w:r w:rsidRPr="005231F4">
        <w:rPr>
          <w:rFonts w:ascii="Arial" w:hAnsi="Arial" w:cs="Arial"/>
          <w:bCs/>
          <w:shd w:val="clear" w:color="auto" w:fill="FFFFFF"/>
        </w:rPr>
        <w:t>e).- Con fundamento en el artículo 77 fracción II, de la Ley Orgánica del Poder Judicial, y 158, 159 y 160 del Reglamento Interior del Consejo de la Judicatura del Poder Judicial del Estado, se recomienda a la Subsecretaria que todos los libros electrónicos del registro SICEE se encuentren actualizados y con las debidas formalidades, toda vez de que en la revisión del acta de la Primera Visita Ordinaria del presente año dos mil veintiuno, al Juzgado de su adscripción, se observó que: En el libro electrónico de billetes obran ciento catorce registros en el período, en tanto que, en el módulo de consultas aparecen ciento veintisiete registros. En el libro electrónico de sentencias se registraron doscientas treinta y siete resoluciones, y en el módulo de consultas aparecen doscientos veintidós resoluciones y en el libro electrónico de apelaciones obra el registro de cinco apelaciones, a diferencia que en el módulo de consultas aparecen diez apelaciones, para el caso de dudas solicitar el apoyo de la Dirección de Tecnologías de la Información, es pertinente aclarar que la captura constante de datos en los libros de control, implica una veraz información estadística del quehacer del Juzgado, que en su momento permitiría al Consejo de la Judicatura tomar las decisiones correspondientes. Lo anterior es visible en los apartados correspondientes, hojas nueve y trece del acta de visita que obra en poder del Juzgado. - - - - - - - - - - - - -</w:t>
      </w:r>
      <w:r w:rsidR="005231F4">
        <w:rPr>
          <w:rFonts w:ascii="Arial" w:hAnsi="Arial" w:cs="Arial"/>
          <w:bCs/>
          <w:shd w:val="clear" w:color="auto" w:fill="FFFFFF"/>
        </w:rPr>
        <w:t xml:space="preserve"> - - - - - - - - - - - - - - - - - - - - - - - - - - </w:t>
      </w:r>
      <w:r w:rsidRPr="005231F4">
        <w:rPr>
          <w:rFonts w:ascii="Arial" w:hAnsi="Arial" w:cs="Arial"/>
          <w:bCs/>
          <w:shd w:val="clear" w:color="auto" w:fill="FFFFFF"/>
        </w:rPr>
        <w:t xml:space="preserve"> ACUERDO 94/05/2021. Los miembros de la Comisión de Disciplina, determinan hacer del conocimiento a la titular del Juzgado Primero del Ramo Civil; que, derivado de la Primera Visita de Inspección Ordinaria, se emitieron las siguientes recomendaciones. - - - - - - - - </w:t>
      </w:r>
      <w:r w:rsidR="005231F4">
        <w:rPr>
          <w:rFonts w:ascii="Arial" w:hAnsi="Arial" w:cs="Arial"/>
          <w:bCs/>
          <w:shd w:val="clear" w:color="auto" w:fill="FFFFFF"/>
        </w:rPr>
        <w:t xml:space="preserve">- - - - - - - - - - - - - - - - - - - - - - - - - - - - - - - - - - - - - - </w:t>
      </w:r>
      <w:r w:rsidRPr="005231F4">
        <w:rPr>
          <w:rFonts w:ascii="Arial" w:hAnsi="Arial" w:cs="Arial"/>
          <w:bCs/>
          <w:shd w:val="clear" w:color="auto" w:fill="FFFFFF"/>
        </w:rPr>
        <w:t xml:space="preserve">a).- De conformidad con lo dispuesto por la fracción I del artículo 51 de la Ley Orgánica del Poder Judicial y, 142 fracciones I y IV del Reglamento Interior del Consejo de la Judicatura, el Titular deberá  vigilar que los Secretarios de Estudio y Cuenta elaboren los proyectos de resolución que corresponda dentro de los términos de ley, toda vez que se localizaron ciento veintidós expedientes pendientes </w:t>
      </w:r>
      <w:r w:rsidRPr="005231F4">
        <w:rPr>
          <w:rFonts w:ascii="Arial" w:hAnsi="Arial" w:cs="Arial"/>
          <w:bCs/>
          <w:shd w:val="clear" w:color="auto" w:fill="FFFFFF"/>
        </w:rPr>
        <w:lastRenderedPageBreak/>
        <w:t>de elaborar los proyectos de resolución, de ellos en cincuenta y cinco ya se excedían del término previsto en la ley de la materia, lo anterior se encuentra detallado en el acta de la vista que obra en poder del Juzgado.- - - - - - - - - - - - - - - b).- A los Secretarios de Estudio y Cuenta se les invita para que redoblen su esfuerzo y en lo sucesivo se elaboren los proyectos de resolución dentro de los términos previstos por la ley y dar cumplimiento con su obligación prevista en el artículo 80 de la Ley Orgánica del Poder Judicial del Estado, en relación con la fracción V del artículo 146 del Reglamento Interior del Consejo de la Judicatura del Poder Judicial, dado a que se localizaron ciento veintidós expedientes pendientes de elaborar los proyectos de resolución, de ellos en cincuenta y cinco ya se excedían del término previsto en la ley de la Materia, lo anterior se encuentra detallado en las hojas nueve, diez, once y doce del acta de la vista que obra en poder del Juzgado- - - - - - - - - - -</w:t>
      </w:r>
      <w:r w:rsidR="005231F4">
        <w:rPr>
          <w:rFonts w:ascii="Arial" w:hAnsi="Arial" w:cs="Arial"/>
          <w:bCs/>
          <w:shd w:val="clear" w:color="auto" w:fill="FFFFFF"/>
        </w:rPr>
        <w:t xml:space="preserve">- - - - - - - - - - - - - - - - - - - - - - - - - - - - - - - - - </w:t>
      </w:r>
      <w:r w:rsidRPr="005231F4">
        <w:rPr>
          <w:rFonts w:ascii="Arial" w:hAnsi="Arial" w:cs="Arial"/>
          <w:bCs/>
          <w:shd w:val="clear" w:color="auto" w:fill="FFFFFF"/>
        </w:rPr>
        <w:t xml:space="preserve"> </w:t>
      </w:r>
      <w:r w:rsidRPr="00954B8D">
        <w:rPr>
          <w:rFonts w:ascii="Arial" w:hAnsi="Arial" w:cs="Arial"/>
          <w:b/>
          <w:bCs/>
          <w:shd w:val="clear" w:color="auto" w:fill="FFFFFF"/>
        </w:rPr>
        <w:t>ACUERDO 96/05/2021.-</w:t>
      </w:r>
      <w:r w:rsidRPr="005231F4">
        <w:rPr>
          <w:rFonts w:ascii="Arial" w:hAnsi="Arial" w:cs="Arial"/>
          <w:bCs/>
          <w:shd w:val="clear" w:color="auto" w:fill="FFFFFF"/>
        </w:rPr>
        <w:t xml:space="preserve"> Los miembros de la Comisión de Disciplina, de conformidad con lo establecido por el artículo 40 fracción VI del Reglamento Interior del Consejo de la Judicatura del Poder Judicial del Estado, determinan ordenar la integración de un Comité de Investigación encomendado al Visitador General, licenciado Roberto Dorantes </w:t>
      </w:r>
      <w:proofErr w:type="spellStart"/>
      <w:r w:rsidRPr="005231F4">
        <w:rPr>
          <w:rFonts w:ascii="Arial" w:hAnsi="Arial" w:cs="Arial"/>
          <w:bCs/>
          <w:shd w:val="clear" w:color="auto" w:fill="FFFFFF"/>
        </w:rPr>
        <w:t>Hivó</w:t>
      </w:r>
      <w:proofErr w:type="spellEnd"/>
      <w:r w:rsidRPr="005231F4">
        <w:rPr>
          <w:rFonts w:ascii="Arial" w:hAnsi="Arial" w:cs="Arial"/>
          <w:bCs/>
          <w:shd w:val="clear" w:color="auto" w:fill="FFFFFF"/>
        </w:rPr>
        <w:t xml:space="preserve">, a través del visitador que al efecto se designe, para que practique conjuntamente o de manera indistinta, la citada investigación, a fin de recabar las constancias necesarias, para deslindar o atribuir la responsabilidad administrativa que pudiera surgir en contra de quien resulte responsable, con motivo de los hechos que se exponen en el oficio UG2/319/2021, signado por el licenciado Omar Alejandro Cerezo Ramos, Encargado de Sala y Atención al Público de la Unidad de Gestión para las Salas de Segunda Instancia, y una vez concluida la investigación, informe a esta Comisión el resultado.- - - - - - - </w:t>
      </w:r>
      <w:r w:rsidRPr="00954B8D">
        <w:rPr>
          <w:rFonts w:ascii="Arial" w:hAnsi="Arial" w:cs="Arial"/>
          <w:b/>
          <w:bCs/>
          <w:shd w:val="clear" w:color="auto" w:fill="FFFFFF"/>
        </w:rPr>
        <w:t>ACUERDO 98/05/2021.-</w:t>
      </w:r>
      <w:r w:rsidRPr="005231F4">
        <w:rPr>
          <w:rFonts w:ascii="Arial" w:hAnsi="Arial" w:cs="Arial"/>
          <w:bCs/>
          <w:shd w:val="clear" w:color="auto" w:fill="FFFFFF"/>
        </w:rPr>
        <w:t xml:space="preserve"> Los miembros de la Comisión de Disciplina, toman conocimiento de las manifestaciones vertidas por el licenciado Luis Fernando Gerardo Cervantes, dentro de los autos del procedimiento administrativo de responsabilidad P07/2021, y se determina de conformidad con lo establecido por el artículo 40, fracciones IX y X del Reglamento Interior del Consejo de la Judicatura del Poder Judicial del Estado, remitir a la licenciada Rebeca Pozos Aguilar, </w:t>
      </w:r>
      <w:r w:rsidRPr="005231F4">
        <w:rPr>
          <w:rFonts w:ascii="Arial" w:hAnsi="Arial" w:cs="Arial"/>
          <w:bCs/>
          <w:shd w:val="clear" w:color="auto" w:fill="FFFFFF"/>
        </w:rPr>
        <w:lastRenderedPageBreak/>
        <w:t xml:space="preserve">Secretaria Ejecutiva de Vigilancia y Disciplina, el procedimiento en cita, para la continuación del  trámite al Procedimiento Administrativo que se solicita, tomando en cuenta lo hecho valer por el licenciado Luis Fernando Gerardo Cervantes.- - - - - </w:t>
      </w:r>
    </w:p>
    <w:p w:rsidR="00C81CD7" w:rsidRPr="005231F4" w:rsidRDefault="00C81CD7" w:rsidP="00DD29C0">
      <w:pPr>
        <w:spacing w:line="360" w:lineRule="auto"/>
        <w:jc w:val="both"/>
        <w:rPr>
          <w:rFonts w:ascii="Arial" w:hAnsi="Arial" w:cs="Arial"/>
        </w:rPr>
      </w:pPr>
    </w:p>
    <w:sectPr w:rsidR="00C81CD7" w:rsidRPr="005231F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2AF"/>
    <w:rsid w:val="00051DDA"/>
    <w:rsid w:val="0013380D"/>
    <w:rsid w:val="00284EDC"/>
    <w:rsid w:val="002F07A1"/>
    <w:rsid w:val="003962AF"/>
    <w:rsid w:val="00504254"/>
    <w:rsid w:val="005231F4"/>
    <w:rsid w:val="00535D8E"/>
    <w:rsid w:val="0057226F"/>
    <w:rsid w:val="00663CB7"/>
    <w:rsid w:val="0072099C"/>
    <w:rsid w:val="00806CDE"/>
    <w:rsid w:val="00954B8D"/>
    <w:rsid w:val="00B832F0"/>
    <w:rsid w:val="00BE31A6"/>
    <w:rsid w:val="00C81CD7"/>
    <w:rsid w:val="00DD29C0"/>
    <w:rsid w:val="00F30628"/>
    <w:rsid w:val="00FA3C8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ABB73"/>
  <w15:chartTrackingRefBased/>
  <w15:docId w15:val="{7D90F498-0B41-464E-A605-25EFE9709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D29C0"/>
    <w:pPr>
      <w:suppressAutoHyphens/>
      <w:spacing w:after="0" w:line="240" w:lineRule="auto"/>
    </w:pPr>
    <w:rPr>
      <w:rFonts w:ascii="Times New Roman" w:eastAsia="Times New Roman" w:hAnsi="Times New Roman" w:cs="Times New Roman"/>
      <w:color w:val="00000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detexto">
    <w:name w:val="Cuerpo de texto"/>
    <w:basedOn w:val="Normal"/>
    <w:uiPriority w:val="99"/>
    <w:unhideWhenUsed/>
    <w:rsid w:val="00DD29C0"/>
    <w:pPr>
      <w:widowControl w:val="0"/>
      <w:spacing w:after="140" w:line="288" w:lineRule="auto"/>
      <w:jc w:val="both"/>
    </w:pPr>
    <w:rPr>
      <w:rFonts w:ascii="Century Gothic" w:eastAsia="SimSun" w:hAnsi="Century Gothic" w:cs="Century Gothic"/>
      <w:lang w:val="es-ES"/>
    </w:rPr>
  </w:style>
  <w:style w:type="character" w:customStyle="1" w:styleId="Fuentedeprrafopredeter4">
    <w:name w:val="Fuente de párrafo predeter.4"/>
    <w:rsid w:val="00DD29C0"/>
  </w:style>
  <w:style w:type="paragraph" w:styleId="Textoindependiente2">
    <w:name w:val="Body Text 2"/>
    <w:basedOn w:val="Normal"/>
    <w:link w:val="Textoindependiente2Car"/>
    <w:rsid w:val="00B832F0"/>
    <w:pPr>
      <w:spacing w:line="360" w:lineRule="auto"/>
      <w:jc w:val="both"/>
    </w:pPr>
    <w:rPr>
      <w:rFonts w:ascii="Arial" w:hAnsi="Arial" w:cs="Arial"/>
      <w:sz w:val="22"/>
      <w:szCs w:val="22"/>
    </w:rPr>
  </w:style>
  <w:style w:type="character" w:customStyle="1" w:styleId="Textoindependiente2Car">
    <w:name w:val="Texto independiente 2 Car"/>
    <w:basedOn w:val="Fuentedeprrafopredeter"/>
    <w:link w:val="Textoindependiente2"/>
    <w:rsid w:val="00B832F0"/>
    <w:rPr>
      <w:rFonts w:ascii="Arial" w:eastAsia="Times New Roman" w:hAnsi="Arial" w:cs="Arial"/>
      <w:color w:val="00000A"/>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BCAF57-6C1E-496F-88F4-2C295B5ED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8</Pages>
  <Words>2787</Words>
  <Characters>15334</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ESTHER ARELLANO CELESTINO</dc:creator>
  <cp:keywords/>
  <dc:description/>
  <cp:lastModifiedBy>MARIA ESTHER ARELLANO CELESTINO</cp:lastModifiedBy>
  <cp:revision>10</cp:revision>
  <dcterms:created xsi:type="dcterms:W3CDTF">2021-02-09T21:27:00Z</dcterms:created>
  <dcterms:modified xsi:type="dcterms:W3CDTF">2021-08-10T14:01:00Z</dcterms:modified>
</cp:coreProperties>
</file>