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11846DD" w14:textId="2E8F7FAD" w:rsidR="0004274F" w:rsidRPr="007C5605" w:rsidRDefault="0026483E"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00468A">
        <w:rPr>
          <w:rFonts w:ascii="AvantGarde Bk BT" w:hAnsi="AvantGarde Bk BT" w:cs="Arial"/>
          <w:b/>
          <w:color w:val="000000" w:themeColor="text1"/>
          <w:sz w:val="24"/>
          <w:szCs w:val="24"/>
        </w:rPr>
        <w:t>2013</w:t>
      </w:r>
      <w:r w:rsidR="00126008">
        <w:rPr>
          <w:rFonts w:ascii="AvantGarde Bk BT" w:hAnsi="AvantGarde Bk BT" w:cs="Arial"/>
          <w:b/>
          <w:color w:val="000000" w:themeColor="text1"/>
          <w:sz w:val="24"/>
          <w:szCs w:val="24"/>
        </w:rPr>
        <w:t>/</w:t>
      </w:r>
      <w:r w:rsidR="000E2026">
        <w:rPr>
          <w:rFonts w:ascii="AvantGarde Bk BT" w:hAnsi="AvantGarde Bk BT" w:cs="Arial"/>
          <w:b/>
          <w:color w:val="000000" w:themeColor="text1"/>
          <w:sz w:val="24"/>
          <w:szCs w:val="24"/>
        </w:rPr>
        <w:t>20</w:t>
      </w:r>
      <w:r w:rsidR="001056F2">
        <w:rPr>
          <w:rFonts w:ascii="AvantGarde Bk BT" w:hAnsi="AvantGarde Bk BT" w:cs="Arial"/>
          <w:b/>
          <w:color w:val="000000" w:themeColor="text1"/>
          <w:sz w:val="24"/>
          <w:szCs w:val="24"/>
        </w:rPr>
        <w:t>20</w:t>
      </w:r>
      <w:r w:rsidR="00A2443F" w:rsidRPr="007C5605">
        <w:rPr>
          <w:rFonts w:ascii="AvantGarde Bk BT" w:hAnsi="AvantGarde Bk BT" w:cs="Arial"/>
          <w:b/>
          <w:color w:val="000000" w:themeColor="text1"/>
          <w:sz w:val="24"/>
          <w:szCs w:val="24"/>
        </w:rPr>
        <w:t>-1</w:t>
      </w:r>
      <w:r w:rsidR="001056F2">
        <w:rPr>
          <w:rFonts w:ascii="AvantGarde Bk BT" w:hAnsi="AvantGarde Bk BT" w:cs="Arial"/>
          <w:b/>
          <w:color w:val="000000" w:themeColor="text1"/>
          <w:sz w:val="24"/>
          <w:szCs w:val="24"/>
        </w:rPr>
        <w:t xml:space="preserve"> </w:t>
      </w:r>
      <w:r w:rsidR="0000468A">
        <w:rPr>
          <w:rFonts w:ascii="AvantGarde Bk BT" w:hAnsi="AvantGarde Bk BT" w:cs="Arial"/>
          <w:b/>
          <w:color w:val="000000" w:themeColor="text1"/>
          <w:sz w:val="24"/>
          <w:szCs w:val="24"/>
        </w:rPr>
        <w:t>PNT</w:t>
      </w:r>
    </w:p>
    <w:p w14:paraId="1B632F94" w14:textId="77777777" w:rsidR="0004274F" w:rsidRPr="007C5605" w:rsidRDefault="0004274F"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47250972"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53FC62CC" w14:textId="3D653B3F" w:rsidR="00B06540" w:rsidRDefault="001056F2"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DAVID ENRIQUE MENCHACA ZUÑIGA</w:t>
      </w:r>
    </w:p>
    <w:p w14:paraId="6F9EC1F7" w14:textId="77777777" w:rsidR="001056F2" w:rsidRPr="007C5605" w:rsidRDefault="001056F2"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14670859"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4FB808CF"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sidR="00F35358">
        <w:rPr>
          <w:rFonts w:ascii="AvantGarde Bk BT" w:hAnsi="AvantGarde Bk BT" w:cs="Arial"/>
          <w:b/>
          <w:color w:val="000000" w:themeColor="text1"/>
          <w:sz w:val="24"/>
          <w:szCs w:val="24"/>
        </w:rPr>
        <w:t>.</w:t>
      </w:r>
    </w:p>
    <w:p w14:paraId="6236DC2B" w14:textId="77777777" w:rsidR="00B06540" w:rsidRPr="007C5605" w:rsidRDefault="00B06540" w:rsidP="00B74885">
      <w:pPr>
        <w:pStyle w:val="corte4fondo"/>
        <w:tabs>
          <w:tab w:val="left" w:pos="567"/>
        </w:tabs>
        <w:spacing w:line="240" w:lineRule="auto"/>
        <w:jc w:val="right"/>
        <w:rPr>
          <w:rFonts w:ascii="AvantGarde Bk BT" w:hAnsi="AvantGarde Bk BT" w:cs="Arial"/>
          <w:b/>
          <w:color w:val="000000" w:themeColor="text1"/>
          <w:sz w:val="24"/>
          <w:szCs w:val="24"/>
        </w:rPr>
      </w:pPr>
    </w:p>
    <w:p w14:paraId="6DA937D5" w14:textId="77777777" w:rsidR="0004274F" w:rsidRPr="007C5605" w:rsidRDefault="00A35AC9"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0004274F" w:rsidRPr="007C5605">
        <w:rPr>
          <w:rFonts w:ascii="AvantGarde Bk BT" w:hAnsi="AvantGarde Bk BT" w:cs="Arial"/>
          <w:b/>
          <w:color w:val="000000" w:themeColor="text1"/>
          <w:sz w:val="24"/>
          <w:szCs w:val="24"/>
        </w:rPr>
        <w:t xml:space="preserve"> OBLIGADO:</w:t>
      </w:r>
    </w:p>
    <w:p w14:paraId="340D480D" w14:textId="1511BED4" w:rsidR="008A7FF4" w:rsidRDefault="0000468A"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SECRETARIA DE EDUCACION DE GOBIERNO DEL ESTADO</w:t>
      </w:r>
      <w:r w:rsidR="00324E55">
        <w:rPr>
          <w:rFonts w:ascii="AvantGarde Bk BT" w:hAnsi="AvantGarde Bk BT" w:cs="Arial"/>
          <w:b/>
          <w:color w:val="000000" w:themeColor="text1"/>
          <w:sz w:val="24"/>
          <w:szCs w:val="24"/>
        </w:rPr>
        <w:t>.</w:t>
      </w:r>
    </w:p>
    <w:p w14:paraId="7C91F1C9" w14:textId="77777777" w:rsidR="008A7FF4" w:rsidRPr="007C5605" w:rsidRDefault="008A7FF4" w:rsidP="00E02BC0">
      <w:pPr>
        <w:pStyle w:val="corte4fondo"/>
        <w:tabs>
          <w:tab w:val="left" w:pos="567"/>
        </w:tabs>
        <w:ind w:firstLine="0"/>
        <w:rPr>
          <w:rFonts w:ascii="AvantGarde Bk BT" w:hAnsi="AvantGarde Bk BT" w:cs="Arial"/>
          <w:color w:val="000000" w:themeColor="text1"/>
          <w:sz w:val="24"/>
          <w:szCs w:val="24"/>
        </w:rPr>
      </w:pPr>
    </w:p>
    <w:p w14:paraId="05F5AEC6" w14:textId="210A07A1" w:rsidR="0004274F" w:rsidRPr="007C5605" w:rsidRDefault="00CA0F2E" w:rsidP="00E02BC0">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w:t>
      </w:r>
      <w:r w:rsidR="0004274F" w:rsidRPr="007C5605">
        <w:rPr>
          <w:rFonts w:ascii="AvantGarde Bk BT" w:hAnsi="AvantGarde Bk BT" w:cs="Arial"/>
          <w:color w:val="000000" w:themeColor="text1"/>
          <w:sz w:val="24"/>
          <w:szCs w:val="24"/>
        </w:rPr>
        <w:t>San Luis Potosí, San Luis Potosí. Acuerdo del Pleno de la Comisión Estatal de Garantía de Acceso a la Información Pública, correspondiente a la sesión</w:t>
      </w:r>
      <w:r w:rsidR="00830EAB">
        <w:rPr>
          <w:rFonts w:ascii="AvantGarde Bk BT" w:hAnsi="AvantGarde Bk BT" w:cs="Arial"/>
          <w:color w:val="000000" w:themeColor="text1"/>
          <w:sz w:val="24"/>
          <w:szCs w:val="24"/>
        </w:rPr>
        <w:t xml:space="preserve"> ordinaria</w:t>
      </w:r>
      <w:r w:rsidR="001056F2">
        <w:rPr>
          <w:rFonts w:ascii="AvantGarde Bk BT" w:hAnsi="AvantGarde Bk BT" w:cs="Arial"/>
          <w:color w:val="000000" w:themeColor="text1"/>
          <w:sz w:val="24"/>
          <w:szCs w:val="24"/>
        </w:rPr>
        <w:t xml:space="preserve"> </w:t>
      </w:r>
      <w:r w:rsidR="0004274F" w:rsidRPr="007C5605">
        <w:rPr>
          <w:rFonts w:ascii="AvantGarde Bk BT" w:hAnsi="AvantGarde Bk BT" w:cs="Arial"/>
          <w:color w:val="000000" w:themeColor="text1"/>
          <w:sz w:val="24"/>
          <w:szCs w:val="24"/>
        </w:rPr>
        <w:t xml:space="preserve">del </w:t>
      </w:r>
      <w:r w:rsidR="0000468A">
        <w:rPr>
          <w:rFonts w:ascii="AvantGarde Bk BT" w:hAnsi="AvantGarde Bk BT" w:cs="Arial"/>
          <w:color w:val="000000" w:themeColor="text1"/>
          <w:sz w:val="24"/>
          <w:szCs w:val="24"/>
        </w:rPr>
        <w:t xml:space="preserve">05 cinco </w:t>
      </w:r>
      <w:r w:rsidR="00785C11">
        <w:rPr>
          <w:rFonts w:ascii="AvantGarde Bk BT" w:hAnsi="AvantGarde Bk BT" w:cs="Arial"/>
          <w:color w:val="000000" w:themeColor="text1"/>
          <w:sz w:val="24"/>
          <w:szCs w:val="24"/>
        </w:rPr>
        <w:t xml:space="preserve">de </w:t>
      </w:r>
      <w:r w:rsidR="0000468A">
        <w:rPr>
          <w:rFonts w:ascii="AvantGarde Bk BT" w:hAnsi="AvantGarde Bk BT" w:cs="Arial"/>
          <w:color w:val="000000" w:themeColor="text1"/>
          <w:sz w:val="24"/>
          <w:szCs w:val="24"/>
        </w:rPr>
        <w:t xml:space="preserve">febrero </w:t>
      </w:r>
      <w:r w:rsidR="00815642">
        <w:rPr>
          <w:rFonts w:ascii="AvantGarde Bk BT" w:hAnsi="AvantGarde Bk BT" w:cs="Arial"/>
          <w:color w:val="000000" w:themeColor="text1"/>
          <w:sz w:val="24"/>
          <w:szCs w:val="24"/>
        </w:rPr>
        <w:t>de 20</w:t>
      </w:r>
      <w:r w:rsidR="00785C11">
        <w:rPr>
          <w:rFonts w:ascii="AvantGarde Bk BT" w:hAnsi="AvantGarde Bk BT" w:cs="Arial"/>
          <w:color w:val="000000" w:themeColor="text1"/>
          <w:sz w:val="24"/>
          <w:szCs w:val="24"/>
        </w:rPr>
        <w:t>21</w:t>
      </w:r>
      <w:r w:rsidR="00815642">
        <w:rPr>
          <w:rFonts w:ascii="AvantGarde Bk BT" w:hAnsi="AvantGarde Bk BT" w:cs="Arial"/>
          <w:color w:val="000000" w:themeColor="text1"/>
          <w:sz w:val="24"/>
          <w:szCs w:val="24"/>
        </w:rPr>
        <w:t xml:space="preserve"> </w:t>
      </w:r>
      <w:proofErr w:type="gramStart"/>
      <w:r w:rsidR="00815642">
        <w:rPr>
          <w:rFonts w:ascii="AvantGarde Bk BT" w:hAnsi="AvantGarde Bk BT" w:cs="Arial"/>
          <w:color w:val="000000" w:themeColor="text1"/>
          <w:sz w:val="24"/>
          <w:szCs w:val="24"/>
        </w:rPr>
        <w:t>dos mil</w:t>
      </w:r>
      <w:r w:rsidR="00785C11">
        <w:rPr>
          <w:rFonts w:ascii="AvantGarde Bk BT" w:hAnsi="AvantGarde Bk BT" w:cs="Arial"/>
          <w:color w:val="000000" w:themeColor="text1"/>
          <w:sz w:val="24"/>
          <w:szCs w:val="24"/>
        </w:rPr>
        <w:t xml:space="preserve"> veintiuno</w:t>
      </w:r>
      <w:proofErr w:type="gramEnd"/>
      <w:r w:rsidR="0004274F" w:rsidRPr="007C5605">
        <w:rPr>
          <w:rFonts w:ascii="AvantGarde Bk BT" w:hAnsi="AvantGarde Bk BT" w:cs="Arial"/>
          <w:color w:val="000000" w:themeColor="text1"/>
          <w:sz w:val="24"/>
          <w:szCs w:val="24"/>
        </w:rPr>
        <w:t xml:space="preserve">. </w:t>
      </w:r>
    </w:p>
    <w:p w14:paraId="3D3E940F" w14:textId="77777777" w:rsidR="0004274F" w:rsidRPr="007C5605" w:rsidRDefault="0004274F" w:rsidP="00E02BC0">
      <w:pPr>
        <w:pStyle w:val="corte4fondo"/>
        <w:tabs>
          <w:tab w:val="left" w:pos="567"/>
        </w:tabs>
        <w:ind w:left="454"/>
        <w:rPr>
          <w:rFonts w:ascii="AvantGarde Bk BT" w:hAnsi="AvantGarde Bk BT" w:cs="Arial"/>
          <w:color w:val="000000" w:themeColor="text1"/>
          <w:sz w:val="24"/>
          <w:szCs w:val="24"/>
        </w:rPr>
      </w:pPr>
    </w:p>
    <w:p w14:paraId="24C2CAC8" w14:textId="77777777" w:rsidR="007B7C25" w:rsidRPr="007C5605" w:rsidRDefault="0026483E" w:rsidP="008A7FF4">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CA0F2E" w:rsidRPr="007C5605">
        <w:rPr>
          <w:rFonts w:ascii="AvantGarde Bk BT" w:hAnsi="AvantGarde Bk BT" w:cs="Arial"/>
          <w:b/>
          <w:color w:val="000000" w:themeColor="text1"/>
          <w:sz w:val="24"/>
          <w:szCs w:val="24"/>
        </w:rPr>
        <w:t xml:space="preserve">   </w:t>
      </w:r>
      <w:r w:rsidR="0004274F" w:rsidRPr="007C5605">
        <w:rPr>
          <w:rFonts w:ascii="AvantGarde Bk BT" w:hAnsi="AvantGarde Bk BT" w:cs="Arial"/>
          <w:b/>
          <w:color w:val="000000" w:themeColor="text1"/>
          <w:sz w:val="24"/>
          <w:szCs w:val="24"/>
        </w:rPr>
        <w:t>VISTOS</w:t>
      </w:r>
      <w:r w:rsidR="0004274F" w:rsidRPr="007C5605">
        <w:rPr>
          <w:rFonts w:ascii="AvantGarde Bk BT" w:hAnsi="AvantGarde Bk BT" w:cs="Arial"/>
          <w:color w:val="000000" w:themeColor="text1"/>
          <w:sz w:val="24"/>
          <w:szCs w:val="24"/>
        </w:rPr>
        <w:t>, para resolver, los autos del recurso de revisión identificado al rubro; y</w:t>
      </w:r>
    </w:p>
    <w:p w14:paraId="5FEA317F" w14:textId="77777777" w:rsidR="0004274F" w:rsidRPr="007C5605" w:rsidRDefault="0004274F" w:rsidP="00E02BC0">
      <w:pPr>
        <w:pStyle w:val="corte4fondo"/>
        <w:tabs>
          <w:tab w:val="left" w:pos="567"/>
        </w:tabs>
        <w:spacing w:line="240" w:lineRule="auto"/>
        <w:ind w:left="454" w:firstLine="0"/>
        <w:rPr>
          <w:rFonts w:ascii="AvantGarde Bk BT" w:hAnsi="AvantGarde Bk BT" w:cs="Arial"/>
          <w:color w:val="000000" w:themeColor="text1"/>
          <w:sz w:val="24"/>
          <w:szCs w:val="24"/>
        </w:rPr>
      </w:pPr>
    </w:p>
    <w:p w14:paraId="7839FBF6" w14:textId="46A35ECB" w:rsidR="0004274F" w:rsidRPr="00751AAE" w:rsidRDefault="0004274F" w:rsidP="00751AAE">
      <w:pPr>
        <w:pStyle w:val="corte4fondo"/>
        <w:tabs>
          <w:tab w:val="left" w:pos="567"/>
        </w:tabs>
        <w:spacing w:after="240"/>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25F11A70" w14:textId="778071FA" w:rsidR="001056F2" w:rsidRDefault="0004274F" w:rsidP="001056F2">
      <w:pPr>
        <w:pStyle w:val="corte4fondo"/>
        <w:tabs>
          <w:tab w:val="left" w:pos="567"/>
        </w:tabs>
        <w:spacing w:after="240"/>
        <w:ind w:left="113"/>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w:t>
      </w:r>
      <w:r w:rsidR="00E32F0A" w:rsidRPr="007C5605">
        <w:rPr>
          <w:rFonts w:ascii="AvantGarde Bk BT" w:hAnsi="AvantGarde Bk BT" w:cs="Arial"/>
          <w:color w:val="000000" w:themeColor="text1"/>
          <w:sz w:val="24"/>
          <w:szCs w:val="24"/>
        </w:rPr>
        <w:t>E</w:t>
      </w:r>
      <w:r w:rsidRPr="007C5605">
        <w:rPr>
          <w:rFonts w:ascii="AvantGarde Bk BT" w:hAnsi="AvantGarde Bk BT" w:cs="Arial"/>
          <w:color w:val="000000" w:themeColor="text1"/>
          <w:sz w:val="24"/>
          <w:szCs w:val="24"/>
        </w:rPr>
        <w:t>l</w:t>
      </w:r>
      <w:r w:rsidR="00D24564">
        <w:rPr>
          <w:rFonts w:ascii="AvantGarde Bk BT" w:hAnsi="AvantGarde Bk BT" w:cs="Arial"/>
          <w:color w:val="000000" w:themeColor="text1"/>
          <w:sz w:val="24"/>
          <w:szCs w:val="24"/>
        </w:rPr>
        <w:t xml:space="preserve"> </w:t>
      </w:r>
      <w:r w:rsidR="00502476">
        <w:rPr>
          <w:rFonts w:ascii="AvantGarde Bk BT" w:hAnsi="AvantGarde Bk BT" w:cs="Arial"/>
          <w:color w:val="000000" w:themeColor="text1"/>
          <w:sz w:val="24"/>
          <w:szCs w:val="24"/>
        </w:rPr>
        <w:t xml:space="preserve">08 ocho de junio </w:t>
      </w:r>
      <w:r w:rsidR="00A4754A">
        <w:rPr>
          <w:rFonts w:ascii="AvantGarde Bk BT" w:hAnsi="AvantGarde Bk BT" w:cs="Arial"/>
          <w:color w:val="000000" w:themeColor="text1"/>
          <w:sz w:val="24"/>
          <w:szCs w:val="24"/>
        </w:rPr>
        <w:t>de 20</w:t>
      </w:r>
      <w:r w:rsidR="001056F2">
        <w:rPr>
          <w:rFonts w:ascii="AvantGarde Bk BT" w:hAnsi="AvantGarde Bk BT" w:cs="Arial"/>
          <w:color w:val="000000" w:themeColor="text1"/>
          <w:sz w:val="24"/>
          <w:szCs w:val="24"/>
        </w:rPr>
        <w:t>20</w:t>
      </w:r>
      <w:r w:rsidR="00A4754A">
        <w:rPr>
          <w:rFonts w:ascii="AvantGarde Bk BT" w:hAnsi="AvantGarde Bk BT" w:cs="Arial"/>
          <w:color w:val="000000" w:themeColor="text1"/>
          <w:sz w:val="24"/>
          <w:szCs w:val="24"/>
        </w:rPr>
        <w:t xml:space="preserve"> dos mil </w:t>
      </w:r>
      <w:r w:rsidR="001056F2">
        <w:rPr>
          <w:rFonts w:ascii="AvantGarde Bk BT" w:hAnsi="AvantGarde Bk BT" w:cs="Arial"/>
          <w:color w:val="000000" w:themeColor="text1"/>
          <w:sz w:val="24"/>
          <w:szCs w:val="24"/>
        </w:rPr>
        <w:t xml:space="preserve">veinte </w:t>
      </w:r>
      <w:r w:rsidR="005D2C05">
        <w:rPr>
          <w:rFonts w:ascii="AvantGarde Bk BT" w:hAnsi="AvantGarde Bk BT" w:cs="Arial"/>
          <w:color w:val="000000" w:themeColor="text1"/>
          <w:sz w:val="24"/>
          <w:szCs w:val="24"/>
        </w:rPr>
        <w:t>l</w:t>
      </w:r>
      <w:r w:rsidR="001056F2">
        <w:rPr>
          <w:rFonts w:ascii="AvantGarde Bk BT" w:hAnsi="AvantGarde Bk BT" w:cs="Arial"/>
          <w:color w:val="000000" w:themeColor="text1"/>
          <w:sz w:val="24"/>
          <w:szCs w:val="24"/>
        </w:rPr>
        <w:t>a</w:t>
      </w:r>
      <w:r w:rsidR="00126008">
        <w:rPr>
          <w:rFonts w:ascii="AvantGarde Bk BT" w:hAnsi="AvantGarde Bk BT" w:cs="Arial"/>
          <w:color w:val="000000" w:themeColor="text1"/>
          <w:sz w:val="24"/>
          <w:szCs w:val="24"/>
        </w:rPr>
        <w:t xml:space="preserve"> </w:t>
      </w:r>
      <w:r w:rsidR="00502476">
        <w:rPr>
          <w:rFonts w:ascii="AvantGarde Bk BT" w:hAnsi="AvantGarde Bk BT" w:cs="Arial"/>
          <w:b/>
          <w:color w:val="000000" w:themeColor="text1"/>
          <w:sz w:val="24"/>
          <w:szCs w:val="24"/>
        </w:rPr>
        <w:t>SECRETARIA DE EDUCACION DE GOBIERNO DEL ESTADO</w:t>
      </w:r>
      <w:r w:rsidR="00502476">
        <w:rPr>
          <w:rFonts w:ascii="AvantGarde Bk BT" w:hAnsi="AvantGarde Bk BT" w:cs="Arial"/>
          <w:color w:val="000000" w:themeColor="text1"/>
          <w:sz w:val="24"/>
          <w:szCs w:val="24"/>
        </w:rPr>
        <w:t xml:space="preserve"> </w:t>
      </w:r>
      <w:r w:rsidR="001056F2">
        <w:rPr>
          <w:rFonts w:ascii="AvantGarde Bk BT" w:hAnsi="AvantGarde Bk BT" w:cs="Arial"/>
          <w:color w:val="000000" w:themeColor="text1"/>
          <w:sz w:val="24"/>
          <w:szCs w:val="24"/>
        </w:rPr>
        <w:t>recibió una solicitud de información a través de la Plataforma Nacional de Transparencia, misma que quedó registrada con número de folio 00</w:t>
      </w:r>
      <w:r w:rsidR="00502476">
        <w:rPr>
          <w:rFonts w:ascii="AvantGarde Bk BT" w:hAnsi="AvantGarde Bk BT" w:cs="Arial"/>
          <w:color w:val="000000" w:themeColor="text1"/>
          <w:sz w:val="24"/>
          <w:szCs w:val="24"/>
        </w:rPr>
        <w:t>7640</w:t>
      </w:r>
      <w:r w:rsidR="001056F2">
        <w:rPr>
          <w:rFonts w:ascii="AvantGarde Bk BT" w:hAnsi="AvantGarde Bk BT" w:cs="Arial"/>
          <w:color w:val="000000" w:themeColor="text1"/>
          <w:sz w:val="24"/>
          <w:szCs w:val="24"/>
        </w:rPr>
        <w:t>20.</w:t>
      </w:r>
      <w:r w:rsidR="001056F2" w:rsidRPr="007C5605">
        <w:rPr>
          <w:rFonts w:ascii="AvantGarde Bk BT" w:hAnsi="AvantGarde Bk BT" w:cs="Arial"/>
          <w:b/>
          <w:color w:val="000000" w:themeColor="text1"/>
          <w:sz w:val="24"/>
          <w:szCs w:val="24"/>
        </w:rPr>
        <w:t xml:space="preserve"> </w:t>
      </w:r>
    </w:p>
    <w:p w14:paraId="6D089B31" w14:textId="771BF3E8" w:rsidR="00CC35B6" w:rsidRPr="0092495A" w:rsidRDefault="00502476" w:rsidP="00751AAE">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SEGUNDO</w:t>
      </w:r>
      <w:r w:rsidR="00CC35B6" w:rsidRPr="007C5605">
        <w:rPr>
          <w:rFonts w:ascii="AvantGarde Bk BT" w:hAnsi="AvantGarde Bk BT" w:cs="Arial"/>
          <w:b/>
          <w:color w:val="000000" w:themeColor="text1"/>
          <w:sz w:val="24"/>
          <w:szCs w:val="24"/>
        </w:rPr>
        <w:t>. Interposición del recurso.</w:t>
      </w:r>
      <w:r w:rsidR="00CC35B6" w:rsidRPr="007C5605">
        <w:rPr>
          <w:rFonts w:ascii="AvantGarde Bk BT" w:hAnsi="AvantGarde Bk BT" w:cs="Arial"/>
          <w:color w:val="000000" w:themeColor="text1"/>
          <w:sz w:val="24"/>
          <w:szCs w:val="24"/>
        </w:rPr>
        <w:t xml:space="preserve"> El </w:t>
      </w:r>
      <w:r>
        <w:rPr>
          <w:rFonts w:ascii="AvantGarde Bk BT" w:hAnsi="AvantGarde Bk BT" w:cs="Arial"/>
          <w:color w:val="000000" w:themeColor="text1"/>
          <w:sz w:val="24"/>
          <w:szCs w:val="24"/>
        </w:rPr>
        <w:t xml:space="preserve">15 quince de julio </w:t>
      </w:r>
      <w:r w:rsidR="00A4754A">
        <w:rPr>
          <w:rFonts w:ascii="AvantGarde Bk BT" w:hAnsi="AvantGarde Bk BT" w:cs="Arial"/>
          <w:color w:val="000000" w:themeColor="text1"/>
          <w:sz w:val="24"/>
          <w:szCs w:val="24"/>
        </w:rPr>
        <w:t>de 20</w:t>
      </w:r>
      <w:r w:rsidR="001056F2">
        <w:rPr>
          <w:rFonts w:ascii="AvantGarde Bk BT" w:hAnsi="AvantGarde Bk BT" w:cs="Arial"/>
          <w:color w:val="000000" w:themeColor="text1"/>
          <w:sz w:val="24"/>
          <w:szCs w:val="24"/>
        </w:rPr>
        <w:t>20</w:t>
      </w:r>
      <w:r w:rsidR="00A4754A">
        <w:rPr>
          <w:rFonts w:ascii="AvantGarde Bk BT" w:hAnsi="AvantGarde Bk BT" w:cs="Arial"/>
          <w:color w:val="000000" w:themeColor="text1"/>
          <w:sz w:val="24"/>
          <w:szCs w:val="24"/>
        </w:rPr>
        <w:t xml:space="preserve"> dos mil </w:t>
      </w:r>
      <w:r w:rsidR="001056F2">
        <w:rPr>
          <w:rFonts w:ascii="AvantGarde Bk BT" w:hAnsi="AvantGarde Bk BT" w:cs="Arial"/>
          <w:color w:val="000000" w:themeColor="text1"/>
          <w:sz w:val="24"/>
          <w:szCs w:val="24"/>
        </w:rPr>
        <w:t xml:space="preserve">veinte </w:t>
      </w:r>
      <w:r w:rsidR="005F2C06">
        <w:rPr>
          <w:rFonts w:ascii="AvantGarde Bk BT" w:hAnsi="AvantGarde Bk BT" w:cs="Arial"/>
          <w:color w:val="000000" w:themeColor="text1"/>
          <w:sz w:val="24"/>
          <w:szCs w:val="24"/>
        </w:rPr>
        <w:t>el</w:t>
      </w:r>
      <w:r w:rsidR="00CC35B6" w:rsidRPr="007C5605">
        <w:rPr>
          <w:rFonts w:ascii="AvantGarde Bk BT" w:hAnsi="AvantGarde Bk BT" w:cs="Arial"/>
          <w:color w:val="000000" w:themeColor="text1"/>
          <w:sz w:val="24"/>
          <w:szCs w:val="24"/>
        </w:rPr>
        <w:t xml:space="preserve"> solicitante de la información interpuso el recurso de revisión en contra de la </w:t>
      </w:r>
      <w:r w:rsidR="00653626">
        <w:rPr>
          <w:rFonts w:ascii="AvantGarde Bk BT" w:hAnsi="AvantGarde Bk BT" w:cs="Arial"/>
          <w:color w:val="000000" w:themeColor="text1"/>
          <w:sz w:val="24"/>
          <w:szCs w:val="24"/>
        </w:rPr>
        <w:t xml:space="preserve">de </w:t>
      </w:r>
      <w:r w:rsidR="00CC35B6" w:rsidRPr="007C5605">
        <w:rPr>
          <w:rFonts w:ascii="AvantGarde Bk BT" w:hAnsi="AvantGarde Bk BT" w:cs="Arial"/>
          <w:color w:val="000000" w:themeColor="text1"/>
          <w:sz w:val="24"/>
          <w:szCs w:val="24"/>
        </w:rPr>
        <w:t xml:space="preserve">respuesta </w:t>
      </w:r>
      <w:r w:rsidR="00653626">
        <w:rPr>
          <w:rFonts w:ascii="AvantGarde Bk BT" w:hAnsi="AvantGarde Bk BT" w:cs="Arial"/>
          <w:color w:val="000000" w:themeColor="text1"/>
          <w:sz w:val="24"/>
          <w:szCs w:val="24"/>
        </w:rPr>
        <w:t>a la solicitud</w:t>
      </w:r>
      <w:r w:rsidR="00815642">
        <w:rPr>
          <w:rFonts w:ascii="AvantGarde Bk BT" w:hAnsi="AvantGarde Bk BT" w:cs="Arial"/>
          <w:color w:val="000000" w:themeColor="text1"/>
          <w:sz w:val="24"/>
          <w:szCs w:val="24"/>
        </w:rPr>
        <w:t xml:space="preserve">. </w:t>
      </w:r>
    </w:p>
    <w:p w14:paraId="0FF9D6FA" w14:textId="553060A1" w:rsidR="00CC35B6" w:rsidRPr="007C5605" w:rsidRDefault="00502476" w:rsidP="00751AAE">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00CC35B6" w:rsidRPr="007C5605">
        <w:rPr>
          <w:rFonts w:ascii="AvantGarde Bk BT" w:hAnsi="AvantGarde Bk BT" w:cs="Arial"/>
          <w:b/>
          <w:color w:val="000000" w:themeColor="text1"/>
          <w:sz w:val="24"/>
          <w:szCs w:val="24"/>
        </w:rPr>
        <w:t>.</w:t>
      </w:r>
      <w:r w:rsidR="00CC35B6" w:rsidRPr="007C5605">
        <w:rPr>
          <w:rFonts w:ascii="AvantGarde Bk BT" w:hAnsi="AvantGarde Bk BT" w:cs="Arial"/>
          <w:color w:val="000000" w:themeColor="text1"/>
          <w:sz w:val="24"/>
          <w:szCs w:val="24"/>
        </w:rPr>
        <w:t xml:space="preserve"> </w:t>
      </w:r>
      <w:r w:rsidR="00CC35B6"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00CC35B6" w:rsidRPr="007C5605">
        <w:rPr>
          <w:rFonts w:ascii="AvantGarde Bk BT" w:hAnsi="AvantGarde Bk BT" w:cs="Arial"/>
          <w:color w:val="000000" w:themeColor="text1"/>
          <w:sz w:val="24"/>
          <w:szCs w:val="24"/>
        </w:rPr>
        <w:t xml:space="preserve"> Mediante auto del </w:t>
      </w:r>
      <w:r>
        <w:rPr>
          <w:rFonts w:ascii="AvantGarde Bk BT" w:hAnsi="AvantGarde Bk BT" w:cs="Arial"/>
          <w:color w:val="000000" w:themeColor="text1"/>
          <w:sz w:val="24"/>
          <w:szCs w:val="24"/>
        </w:rPr>
        <w:t xml:space="preserve">10 diez de julio </w:t>
      </w:r>
      <w:r w:rsidR="00A4754A">
        <w:rPr>
          <w:rFonts w:ascii="AvantGarde Bk BT" w:hAnsi="AvantGarde Bk BT" w:cs="Arial"/>
          <w:color w:val="000000" w:themeColor="text1"/>
          <w:sz w:val="24"/>
          <w:szCs w:val="24"/>
        </w:rPr>
        <w:t>de 20</w:t>
      </w:r>
      <w:r w:rsidR="001056F2">
        <w:rPr>
          <w:rFonts w:ascii="AvantGarde Bk BT" w:hAnsi="AvantGarde Bk BT" w:cs="Arial"/>
          <w:color w:val="000000" w:themeColor="text1"/>
          <w:sz w:val="24"/>
          <w:szCs w:val="24"/>
        </w:rPr>
        <w:t>20</w:t>
      </w:r>
      <w:r w:rsidR="00A4754A">
        <w:rPr>
          <w:rFonts w:ascii="AvantGarde Bk BT" w:hAnsi="AvantGarde Bk BT" w:cs="Arial"/>
          <w:color w:val="000000" w:themeColor="text1"/>
          <w:sz w:val="24"/>
          <w:szCs w:val="24"/>
        </w:rPr>
        <w:t xml:space="preserve"> dos mil </w:t>
      </w:r>
      <w:r w:rsidR="001056F2">
        <w:rPr>
          <w:rFonts w:ascii="AvantGarde Bk BT" w:hAnsi="AvantGarde Bk BT" w:cs="Arial"/>
          <w:color w:val="000000" w:themeColor="text1"/>
          <w:sz w:val="24"/>
          <w:szCs w:val="24"/>
        </w:rPr>
        <w:t xml:space="preserve">veinte </w:t>
      </w:r>
      <w:r w:rsidR="00CC35B6" w:rsidRPr="007C5605">
        <w:rPr>
          <w:rFonts w:ascii="AvantGarde Bk BT" w:hAnsi="AvantGarde Bk BT" w:cs="Arial"/>
          <w:color w:val="000000" w:themeColor="text1"/>
          <w:sz w:val="24"/>
          <w:szCs w:val="24"/>
        </w:rPr>
        <w:t xml:space="preserve">la presidencia de esta Comisión de Transparencia tuvo por </w:t>
      </w:r>
      <w:r>
        <w:rPr>
          <w:rFonts w:ascii="AvantGarde Bk BT" w:hAnsi="AvantGarde Bk BT" w:cs="Arial"/>
          <w:color w:val="000000" w:themeColor="text1"/>
          <w:sz w:val="24"/>
          <w:szCs w:val="24"/>
        </w:rPr>
        <w:t>recibido el recurso de revisión</w:t>
      </w:r>
      <w:r w:rsidR="00CC35B6" w:rsidRPr="007C5605">
        <w:rPr>
          <w:rFonts w:ascii="AvantGarde Bk BT" w:hAnsi="AvantGarde Bk BT" w:cs="Arial"/>
          <w:color w:val="000000" w:themeColor="text1"/>
          <w:sz w:val="24"/>
          <w:szCs w:val="24"/>
        </w:rPr>
        <w:t xml:space="preserve"> que</w:t>
      </w:r>
      <w:r>
        <w:rPr>
          <w:rFonts w:ascii="AvantGarde Bk BT" w:hAnsi="AvantGarde Bk BT" w:cs="Arial"/>
          <w:color w:val="000000" w:themeColor="text1"/>
          <w:sz w:val="24"/>
          <w:szCs w:val="24"/>
        </w:rPr>
        <w:t>,</w:t>
      </w:r>
      <w:r w:rsidR="00CC35B6" w:rsidRPr="007C5605">
        <w:rPr>
          <w:rFonts w:ascii="AvantGarde Bk BT" w:hAnsi="AvantGarde Bk BT" w:cs="Arial"/>
          <w:color w:val="000000" w:themeColor="text1"/>
          <w:sz w:val="24"/>
          <w:szCs w:val="24"/>
        </w:rPr>
        <w:t xml:space="preserve"> por razón de turno, tocó conocer a la ponencia del </w:t>
      </w:r>
      <w:r w:rsidR="009029A8">
        <w:rPr>
          <w:rFonts w:ascii="AvantGarde Bk BT" w:hAnsi="AvantGarde Bk BT" w:cs="Arial"/>
          <w:color w:val="000000" w:themeColor="text1"/>
          <w:sz w:val="24"/>
          <w:szCs w:val="24"/>
        </w:rPr>
        <w:t>Comisionado</w:t>
      </w:r>
      <w:r>
        <w:rPr>
          <w:rFonts w:ascii="AvantGarde Bk BT" w:hAnsi="AvantGarde Bk BT" w:cs="Arial"/>
          <w:color w:val="000000" w:themeColor="text1"/>
          <w:sz w:val="24"/>
          <w:szCs w:val="24"/>
        </w:rPr>
        <w:t xml:space="preserve"> David Enrique Menchaca Zúñiga</w:t>
      </w:r>
      <w:r w:rsidR="009029A8">
        <w:rPr>
          <w:rFonts w:ascii="AvantGarde Bk BT" w:hAnsi="AvantGarde Bk BT" w:cs="Arial"/>
          <w:color w:val="000000" w:themeColor="text1"/>
          <w:sz w:val="24"/>
          <w:szCs w:val="24"/>
        </w:rPr>
        <w:t xml:space="preserve">, </w:t>
      </w:r>
      <w:r w:rsidR="00CC35B6" w:rsidRPr="007C5605">
        <w:rPr>
          <w:rFonts w:ascii="AvantGarde Bk BT" w:hAnsi="AvantGarde Bk BT" w:cs="Arial"/>
          <w:color w:val="000000" w:themeColor="text1"/>
          <w:sz w:val="24"/>
          <w:szCs w:val="24"/>
        </w:rPr>
        <w:t>para que procediera, previo su análisis, a su admisión o desechamiento según fuera el caso.</w:t>
      </w:r>
    </w:p>
    <w:p w14:paraId="157E0B40" w14:textId="6B149DF8" w:rsidR="00CC35B6" w:rsidRDefault="00502476" w:rsidP="00751AAE">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lastRenderedPageBreak/>
        <w:t>CUARTO</w:t>
      </w:r>
      <w:r w:rsidR="00CC35B6" w:rsidRPr="007C5605">
        <w:rPr>
          <w:rFonts w:ascii="AvantGarde Bk BT" w:hAnsi="AvantGarde Bk BT" w:cs="Arial"/>
          <w:b/>
          <w:color w:val="000000" w:themeColor="text1"/>
          <w:sz w:val="24"/>
          <w:szCs w:val="24"/>
        </w:rPr>
        <w:t xml:space="preserve">. Auto de </w:t>
      </w:r>
      <w:r w:rsidR="00CC35B6">
        <w:rPr>
          <w:rFonts w:ascii="AvantGarde Bk BT" w:hAnsi="AvantGarde Bk BT" w:cs="Arial"/>
          <w:b/>
          <w:color w:val="000000" w:themeColor="text1"/>
          <w:sz w:val="24"/>
          <w:szCs w:val="24"/>
        </w:rPr>
        <w:t>admisión</w:t>
      </w:r>
      <w:r w:rsidR="00CC35B6" w:rsidRPr="007C5605">
        <w:rPr>
          <w:rFonts w:ascii="AvantGarde Bk BT" w:hAnsi="AvantGarde Bk BT" w:cs="Arial"/>
          <w:b/>
          <w:color w:val="000000" w:themeColor="text1"/>
          <w:sz w:val="24"/>
          <w:szCs w:val="24"/>
        </w:rPr>
        <w:t>.</w:t>
      </w:r>
      <w:r w:rsidR="00CC35B6" w:rsidRPr="007C5605">
        <w:rPr>
          <w:rFonts w:ascii="AvantGarde Bk BT" w:hAnsi="AvantGarde Bk BT" w:cs="Arial"/>
          <w:color w:val="000000" w:themeColor="text1"/>
          <w:sz w:val="24"/>
          <w:szCs w:val="24"/>
        </w:rPr>
        <w:t xml:space="preserve"> Por proveído del </w:t>
      </w:r>
      <w:r>
        <w:rPr>
          <w:rFonts w:ascii="AvantGarde Bk BT" w:hAnsi="AvantGarde Bk BT" w:cs="Arial"/>
          <w:color w:val="000000" w:themeColor="text1"/>
          <w:sz w:val="24"/>
          <w:szCs w:val="24"/>
        </w:rPr>
        <w:t xml:space="preserve">30 treinta </w:t>
      </w:r>
      <w:r w:rsidR="00311496">
        <w:rPr>
          <w:rFonts w:ascii="AvantGarde Bk BT" w:hAnsi="AvantGarde Bk BT" w:cs="Arial"/>
          <w:color w:val="000000" w:themeColor="text1"/>
          <w:sz w:val="24"/>
          <w:szCs w:val="24"/>
        </w:rPr>
        <w:t xml:space="preserve">de </w:t>
      </w:r>
      <w:r w:rsidR="001056F2">
        <w:rPr>
          <w:rFonts w:ascii="AvantGarde Bk BT" w:hAnsi="AvantGarde Bk BT" w:cs="Arial"/>
          <w:color w:val="000000" w:themeColor="text1"/>
          <w:sz w:val="24"/>
          <w:szCs w:val="24"/>
        </w:rPr>
        <w:t xml:space="preserve">septiembre </w:t>
      </w:r>
      <w:r w:rsidR="00A4754A">
        <w:rPr>
          <w:rFonts w:ascii="AvantGarde Bk BT" w:hAnsi="AvantGarde Bk BT" w:cs="Arial"/>
          <w:color w:val="000000" w:themeColor="text1"/>
          <w:sz w:val="24"/>
          <w:szCs w:val="24"/>
        </w:rPr>
        <w:t>de 20</w:t>
      </w:r>
      <w:r w:rsidR="001056F2">
        <w:rPr>
          <w:rFonts w:ascii="AvantGarde Bk BT" w:hAnsi="AvantGarde Bk BT" w:cs="Arial"/>
          <w:color w:val="000000" w:themeColor="text1"/>
          <w:sz w:val="24"/>
          <w:szCs w:val="24"/>
        </w:rPr>
        <w:t>20</w:t>
      </w:r>
      <w:r w:rsidR="00A4754A">
        <w:rPr>
          <w:rFonts w:ascii="AvantGarde Bk BT" w:hAnsi="AvantGarde Bk BT" w:cs="Arial"/>
          <w:color w:val="000000" w:themeColor="text1"/>
          <w:sz w:val="24"/>
          <w:szCs w:val="24"/>
        </w:rPr>
        <w:t xml:space="preserve"> dos mil </w:t>
      </w:r>
      <w:r w:rsidR="001056F2">
        <w:rPr>
          <w:rFonts w:ascii="AvantGarde Bk BT" w:hAnsi="AvantGarde Bk BT" w:cs="Arial"/>
          <w:color w:val="000000" w:themeColor="text1"/>
          <w:sz w:val="24"/>
          <w:szCs w:val="24"/>
        </w:rPr>
        <w:t xml:space="preserve">veinte </w:t>
      </w:r>
      <w:r w:rsidR="00CC35B6" w:rsidRPr="007C5605">
        <w:rPr>
          <w:rFonts w:ascii="AvantGarde Bk BT" w:hAnsi="AvantGarde Bk BT" w:cs="Arial"/>
          <w:color w:val="000000" w:themeColor="text1"/>
          <w:sz w:val="24"/>
          <w:szCs w:val="24"/>
        </w:rPr>
        <w:t>el Comisionado Ponente:</w:t>
      </w:r>
    </w:p>
    <w:p w14:paraId="7F557D1C" w14:textId="77777777" w:rsidR="00502476" w:rsidRPr="007C5605" w:rsidRDefault="00502476" w:rsidP="00751AAE">
      <w:pPr>
        <w:pStyle w:val="corte4fondo"/>
        <w:tabs>
          <w:tab w:val="left" w:pos="567"/>
        </w:tabs>
        <w:ind w:left="113" w:firstLine="680"/>
        <w:rPr>
          <w:rFonts w:ascii="AvantGarde Bk BT" w:hAnsi="AvantGarde Bk BT" w:cs="Arial"/>
          <w:color w:val="000000" w:themeColor="text1"/>
          <w:sz w:val="24"/>
          <w:szCs w:val="24"/>
        </w:rPr>
      </w:pPr>
    </w:p>
    <w:p w14:paraId="1F826082" w14:textId="2D3CF5E8" w:rsidR="00CC35B6" w:rsidRPr="007C5605"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sidR="00FF46AB">
        <w:rPr>
          <w:rFonts w:ascii="AvantGarde Bk BT" w:hAnsi="AvantGarde Bk BT" w:cs="Arial"/>
          <w:color w:val="000000" w:themeColor="text1"/>
          <w:sz w:val="24"/>
          <w:szCs w:val="24"/>
        </w:rPr>
        <w:t>y forma el medio de impugnación en atención a la</w:t>
      </w:r>
      <w:r w:rsidR="00625CD8">
        <w:rPr>
          <w:rFonts w:ascii="AvantGarde Bk BT" w:hAnsi="AvantGarde Bk BT" w:cs="Arial"/>
          <w:color w:val="000000" w:themeColor="text1"/>
          <w:sz w:val="24"/>
          <w:szCs w:val="24"/>
        </w:rPr>
        <w:t>s</w:t>
      </w:r>
      <w:r w:rsidR="00FF46AB">
        <w:rPr>
          <w:rFonts w:ascii="AvantGarde Bk BT" w:hAnsi="AvantGarde Bk BT" w:cs="Arial"/>
          <w:color w:val="000000" w:themeColor="text1"/>
          <w:sz w:val="24"/>
          <w:szCs w:val="24"/>
        </w:rPr>
        <w:t xml:space="preserve"> hipótesis estable</w:t>
      </w:r>
      <w:r w:rsidR="00717599">
        <w:rPr>
          <w:rFonts w:ascii="AvantGarde Bk BT" w:hAnsi="AvantGarde Bk BT" w:cs="Arial"/>
          <w:color w:val="000000" w:themeColor="text1"/>
          <w:sz w:val="24"/>
          <w:szCs w:val="24"/>
        </w:rPr>
        <w:t>cida</w:t>
      </w:r>
      <w:r w:rsidR="00625CD8">
        <w:rPr>
          <w:rFonts w:ascii="AvantGarde Bk BT" w:hAnsi="AvantGarde Bk BT" w:cs="Arial"/>
          <w:color w:val="000000" w:themeColor="text1"/>
          <w:sz w:val="24"/>
          <w:szCs w:val="24"/>
        </w:rPr>
        <w:t>s</w:t>
      </w:r>
      <w:r w:rsidR="00717599">
        <w:rPr>
          <w:rFonts w:ascii="AvantGarde Bk BT" w:hAnsi="AvantGarde Bk BT" w:cs="Arial"/>
          <w:color w:val="000000" w:themeColor="text1"/>
          <w:sz w:val="24"/>
          <w:szCs w:val="24"/>
        </w:rPr>
        <w:t xml:space="preserve"> en la</w:t>
      </w:r>
      <w:r w:rsidR="00625CD8">
        <w:rPr>
          <w:rFonts w:ascii="AvantGarde Bk BT" w:hAnsi="AvantGarde Bk BT" w:cs="Arial"/>
          <w:color w:val="000000" w:themeColor="text1"/>
          <w:sz w:val="24"/>
          <w:szCs w:val="24"/>
        </w:rPr>
        <w:t>s</w:t>
      </w:r>
      <w:r w:rsidR="00717599">
        <w:rPr>
          <w:rFonts w:ascii="AvantGarde Bk BT" w:hAnsi="AvantGarde Bk BT" w:cs="Arial"/>
          <w:color w:val="000000" w:themeColor="text1"/>
          <w:sz w:val="24"/>
          <w:szCs w:val="24"/>
        </w:rPr>
        <w:t xml:space="preserve"> fracci</w:t>
      </w:r>
      <w:r w:rsidR="00625CD8">
        <w:rPr>
          <w:rFonts w:ascii="AvantGarde Bk BT" w:hAnsi="AvantGarde Bk BT" w:cs="Arial"/>
          <w:color w:val="000000" w:themeColor="text1"/>
          <w:sz w:val="24"/>
          <w:szCs w:val="24"/>
        </w:rPr>
        <w:t xml:space="preserve">ones </w:t>
      </w:r>
      <w:r w:rsidR="00502476">
        <w:rPr>
          <w:rFonts w:ascii="AvantGarde Bk BT" w:hAnsi="AvantGarde Bk BT" w:cs="Arial"/>
          <w:color w:val="000000" w:themeColor="text1"/>
          <w:sz w:val="24"/>
          <w:szCs w:val="24"/>
        </w:rPr>
        <w:t>V</w:t>
      </w:r>
      <w:r w:rsidR="00785C11">
        <w:rPr>
          <w:rFonts w:ascii="AvantGarde Bk BT" w:hAnsi="AvantGarde Bk BT" w:cs="Arial"/>
          <w:color w:val="000000" w:themeColor="text1"/>
          <w:sz w:val="24"/>
          <w:szCs w:val="24"/>
        </w:rPr>
        <w:t>I</w:t>
      </w:r>
      <w:r w:rsidR="00B8593E">
        <w:rPr>
          <w:rFonts w:ascii="AvantGarde Bk BT" w:hAnsi="AvantGarde Bk BT" w:cs="Arial"/>
          <w:color w:val="000000" w:themeColor="text1"/>
          <w:sz w:val="24"/>
          <w:szCs w:val="24"/>
        </w:rPr>
        <w:t xml:space="preserve"> </w:t>
      </w:r>
      <w:r w:rsidR="00FF46AB">
        <w:rPr>
          <w:rFonts w:ascii="AvantGarde Bk BT" w:hAnsi="AvantGarde Bk BT" w:cs="Arial"/>
          <w:color w:val="000000" w:themeColor="text1"/>
          <w:sz w:val="24"/>
          <w:szCs w:val="24"/>
        </w:rPr>
        <w:t>del artículo 167 de la Ley de la materia.</w:t>
      </w:r>
    </w:p>
    <w:p w14:paraId="67BD0EED" w14:textId="5B6F3DFF" w:rsidR="00CC35B6" w:rsidRPr="00BF7B76" w:rsidRDefault="00CC35B6" w:rsidP="00CC35B6">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502476">
        <w:rPr>
          <w:rFonts w:ascii="AvantGarde Bk BT" w:hAnsi="AvantGarde Bk BT" w:cs="Arial"/>
          <w:b/>
          <w:color w:val="000000" w:themeColor="text1"/>
          <w:sz w:val="24"/>
          <w:szCs w:val="24"/>
        </w:rPr>
        <w:t>2013</w:t>
      </w:r>
      <w:r w:rsidR="0060124B">
        <w:rPr>
          <w:rFonts w:ascii="AvantGarde Bk BT" w:hAnsi="AvantGarde Bk BT" w:cs="Arial"/>
          <w:b/>
          <w:color w:val="000000" w:themeColor="text1"/>
          <w:sz w:val="24"/>
          <w:szCs w:val="24"/>
        </w:rPr>
        <w:t>/</w:t>
      </w:r>
      <w:r w:rsidR="00CD570B">
        <w:rPr>
          <w:rFonts w:ascii="AvantGarde Bk BT" w:hAnsi="AvantGarde Bk BT" w:cs="Arial"/>
          <w:b/>
          <w:color w:val="000000" w:themeColor="text1"/>
          <w:sz w:val="24"/>
          <w:szCs w:val="24"/>
        </w:rPr>
        <w:t>20</w:t>
      </w:r>
      <w:r w:rsidR="001056F2">
        <w:rPr>
          <w:rFonts w:ascii="AvantGarde Bk BT" w:hAnsi="AvantGarde Bk BT" w:cs="Arial"/>
          <w:b/>
          <w:color w:val="000000" w:themeColor="text1"/>
          <w:sz w:val="24"/>
          <w:szCs w:val="24"/>
        </w:rPr>
        <w:t>20</w:t>
      </w:r>
      <w:r w:rsidR="00CD570B">
        <w:rPr>
          <w:rFonts w:ascii="AvantGarde Bk BT" w:hAnsi="AvantGarde Bk BT" w:cs="Arial"/>
          <w:b/>
          <w:color w:val="000000" w:themeColor="text1"/>
          <w:sz w:val="24"/>
          <w:szCs w:val="24"/>
        </w:rPr>
        <w:t>-1</w:t>
      </w:r>
      <w:r w:rsidR="00502476">
        <w:rPr>
          <w:rFonts w:ascii="AvantGarde Bk BT" w:hAnsi="AvantGarde Bk BT" w:cs="Arial"/>
          <w:b/>
          <w:color w:val="000000" w:themeColor="text1"/>
          <w:sz w:val="24"/>
          <w:szCs w:val="24"/>
        </w:rPr>
        <w:t>PNT</w:t>
      </w:r>
      <w:r w:rsidRPr="00BF7B76">
        <w:rPr>
          <w:rFonts w:ascii="AvantGarde Bk BT" w:hAnsi="AvantGarde Bk BT" w:cs="Arial"/>
          <w:b/>
          <w:color w:val="000000" w:themeColor="text1"/>
          <w:sz w:val="24"/>
          <w:szCs w:val="24"/>
        </w:rPr>
        <w:t>.</w:t>
      </w:r>
    </w:p>
    <w:p w14:paraId="5AF280AC" w14:textId="16C476A8" w:rsidR="00CC35B6" w:rsidRPr="007C5605"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Tuvo como ente obligado</w:t>
      </w:r>
      <w:r w:rsidRPr="007C5605">
        <w:rPr>
          <w:rFonts w:ascii="AvantGarde Bk BT" w:hAnsi="AvantGarde Bk BT" w:cs="Arial"/>
          <w:color w:val="000000" w:themeColor="text1"/>
          <w:sz w:val="24"/>
          <w:szCs w:val="24"/>
        </w:rPr>
        <w:t xml:space="preserve"> </w:t>
      </w:r>
      <w:r w:rsidR="00291AC6">
        <w:rPr>
          <w:rFonts w:ascii="AvantGarde Bk BT" w:hAnsi="AvantGarde Bk BT" w:cs="Arial"/>
          <w:color w:val="000000" w:themeColor="text1"/>
          <w:sz w:val="24"/>
          <w:szCs w:val="24"/>
        </w:rPr>
        <w:t>a</w:t>
      </w:r>
      <w:r w:rsidR="00502476">
        <w:rPr>
          <w:rFonts w:ascii="AvantGarde Bk BT" w:hAnsi="AvantGarde Bk BT" w:cs="Arial"/>
          <w:color w:val="000000" w:themeColor="text1"/>
          <w:sz w:val="24"/>
          <w:szCs w:val="24"/>
        </w:rPr>
        <w:t xml:space="preserve"> </w:t>
      </w:r>
      <w:r w:rsidR="00D848C2">
        <w:rPr>
          <w:rFonts w:ascii="AvantGarde Bk BT" w:hAnsi="AvantGarde Bk BT" w:cs="Arial"/>
          <w:color w:val="000000" w:themeColor="text1"/>
          <w:sz w:val="24"/>
          <w:szCs w:val="24"/>
        </w:rPr>
        <w:t>l</w:t>
      </w:r>
      <w:r w:rsidR="00502476">
        <w:rPr>
          <w:rFonts w:ascii="AvantGarde Bk BT" w:hAnsi="AvantGarde Bk BT" w:cs="Arial"/>
          <w:color w:val="000000" w:themeColor="text1"/>
          <w:sz w:val="24"/>
          <w:szCs w:val="24"/>
        </w:rPr>
        <w:t>a</w:t>
      </w:r>
      <w:r w:rsidRPr="007C5605">
        <w:rPr>
          <w:rFonts w:ascii="AvantGarde Bk BT" w:hAnsi="AvantGarde Bk BT" w:cs="Arial"/>
          <w:color w:val="000000" w:themeColor="text1"/>
          <w:sz w:val="24"/>
          <w:szCs w:val="24"/>
        </w:rPr>
        <w:t xml:space="preserve"> </w:t>
      </w:r>
      <w:r w:rsidR="00502476">
        <w:rPr>
          <w:rFonts w:ascii="AvantGarde Bk BT" w:hAnsi="AvantGarde Bk BT" w:cs="Arial"/>
          <w:b/>
          <w:color w:val="000000" w:themeColor="text1"/>
          <w:sz w:val="24"/>
          <w:szCs w:val="24"/>
        </w:rPr>
        <w:t>SECRETARIA DE EDUCACION DE GOBIERNO DEL ESTADO</w:t>
      </w:r>
      <w:r w:rsidR="00D230E7" w:rsidRPr="00D230E7">
        <w:rPr>
          <w:rFonts w:ascii="AvantGarde Bk BT" w:hAnsi="AvantGarde Bk BT" w:cs="Arial"/>
          <w:b/>
          <w:color w:val="000000" w:themeColor="text1"/>
          <w:sz w:val="24"/>
          <w:szCs w:val="24"/>
        </w:rPr>
        <w:t xml:space="preserve">, </w:t>
      </w:r>
      <w:r w:rsidR="002C7FD6" w:rsidRPr="00D230E7">
        <w:rPr>
          <w:rFonts w:ascii="AvantGarde Bk BT" w:hAnsi="AvantGarde Bk BT" w:cs="Arial"/>
          <w:b/>
          <w:color w:val="000000" w:themeColor="text1"/>
          <w:sz w:val="24"/>
          <w:szCs w:val="24"/>
        </w:rPr>
        <w:t xml:space="preserve">por conducto de </w:t>
      </w:r>
      <w:r w:rsidR="00FC1B8C">
        <w:rPr>
          <w:rFonts w:ascii="AvantGarde Bk BT" w:hAnsi="AvantGarde Bk BT" w:cs="Arial"/>
          <w:b/>
          <w:color w:val="000000" w:themeColor="text1"/>
          <w:sz w:val="24"/>
          <w:szCs w:val="24"/>
        </w:rPr>
        <w:t>su TITULAR</w:t>
      </w:r>
      <w:r w:rsidR="00717216">
        <w:rPr>
          <w:rFonts w:ascii="AvantGarde Bk BT" w:hAnsi="AvantGarde Bk BT" w:cs="Arial"/>
          <w:b/>
          <w:color w:val="000000" w:themeColor="text1"/>
          <w:sz w:val="24"/>
          <w:szCs w:val="24"/>
        </w:rPr>
        <w:t xml:space="preserve"> y</w:t>
      </w:r>
      <w:r w:rsidR="00717216">
        <w:rPr>
          <w:rFonts w:ascii="AvantGarde Bk BT" w:hAnsi="AvantGarde Bk BT" w:cs="Arial"/>
          <w:color w:val="000000" w:themeColor="text1"/>
          <w:sz w:val="24"/>
          <w:szCs w:val="24"/>
        </w:rPr>
        <w:t xml:space="preserve"> </w:t>
      </w:r>
      <w:r w:rsidR="00FC1B8C">
        <w:rPr>
          <w:rFonts w:ascii="AvantGarde Bk BT" w:hAnsi="AvantGarde Bk BT" w:cs="Arial"/>
          <w:b/>
          <w:color w:val="000000" w:themeColor="text1"/>
          <w:sz w:val="24"/>
          <w:szCs w:val="24"/>
        </w:rPr>
        <w:t>del</w:t>
      </w:r>
      <w:r w:rsidR="004407B8">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 xml:space="preserve">TITULAR </w:t>
      </w:r>
      <w:r w:rsidRPr="007C5605">
        <w:rPr>
          <w:rFonts w:ascii="AvantGarde Bk BT" w:hAnsi="AvantGarde Bk BT" w:cs="Arial"/>
          <w:b/>
          <w:color w:val="000000" w:themeColor="text1"/>
          <w:sz w:val="24"/>
          <w:szCs w:val="24"/>
        </w:rPr>
        <w:t>DE LA UNIDAD DE TRANSPARENCI</w:t>
      </w:r>
      <w:r w:rsidR="002C7FD6">
        <w:rPr>
          <w:rFonts w:ascii="AvantGarde Bk BT" w:hAnsi="AvantGarde Bk BT" w:cs="Arial"/>
          <w:b/>
          <w:color w:val="000000" w:themeColor="text1"/>
          <w:sz w:val="24"/>
          <w:szCs w:val="24"/>
        </w:rPr>
        <w:t>A.</w:t>
      </w:r>
      <w:r w:rsidR="00D230E7">
        <w:rPr>
          <w:rFonts w:ascii="AvantGarde Bk BT" w:hAnsi="AvantGarde Bk BT" w:cs="Arial"/>
          <w:b/>
          <w:color w:val="000000" w:themeColor="text1"/>
          <w:sz w:val="24"/>
          <w:szCs w:val="24"/>
        </w:rPr>
        <w:t xml:space="preserve"> </w:t>
      </w:r>
    </w:p>
    <w:p w14:paraId="243F39E0" w14:textId="77777777" w:rsidR="005A2679" w:rsidRDefault="00CC35B6" w:rsidP="005A2679">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sidR="00774B90">
        <w:rPr>
          <w:rFonts w:ascii="AvantGarde Bk BT" w:hAnsi="AvantGarde Bk BT" w:cs="Arial"/>
          <w:color w:val="000000" w:themeColor="text1"/>
          <w:sz w:val="24"/>
          <w:szCs w:val="24"/>
        </w:rPr>
        <w:t xml:space="preserve">ra –ofrecer pruebas, </w:t>
      </w:r>
      <w:r>
        <w:rPr>
          <w:rFonts w:ascii="AvantGarde Bk BT" w:hAnsi="AvantGarde Bk BT" w:cs="Arial"/>
          <w:color w:val="000000" w:themeColor="text1"/>
          <w:sz w:val="24"/>
          <w:szCs w:val="24"/>
        </w:rPr>
        <w:t>alegar</w:t>
      </w:r>
      <w:r w:rsidR="005A2679">
        <w:rPr>
          <w:rFonts w:ascii="AvantGarde Bk BT" w:hAnsi="AvantGarde Bk BT" w:cs="Arial"/>
          <w:color w:val="000000" w:themeColor="text1"/>
          <w:sz w:val="24"/>
          <w:szCs w:val="24"/>
        </w:rPr>
        <w:t xml:space="preserve"> y para que rindiera un informe acerca de la información solicitada en cuanto a:</w:t>
      </w:r>
    </w:p>
    <w:p w14:paraId="289C15BA"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06FA41C3"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49B98A5D"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6DFDF849"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conta la información.</w:t>
      </w:r>
    </w:p>
    <w:p w14:paraId="432AF4F1" w14:textId="77777777" w:rsidR="00CC35B6" w:rsidRDefault="005A2679" w:rsidP="00774B90">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w:t>
      </w:r>
      <w:r w:rsidR="00F45243">
        <w:rPr>
          <w:rFonts w:ascii="AvantGarde Bk BT" w:hAnsi="AvantGarde Bk BT" w:cs="Arial"/>
          <w:color w:val="000000" w:themeColor="text1"/>
          <w:sz w:val="24"/>
          <w:szCs w:val="24"/>
        </w:rPr>
        <w:t xml:space="preserve"> encuentra en bases de datos según lo establecido en el artículo 15 de la Ley de Transparencia</w:t>
      </w:r>
      <w:r>
        <w:rPr>
          <w:rFonts w:ascii="AvantGarde Bk BT" w:hAnsi="AvantGarde Bk BT" w:cs="Arial"/>
          <w:color w:val="000000" w:themeColor="text1"/>
          <w:sz w:val="24"/>
          <w:szCs w:val="24"/>
        </w:rPr>
        <w:t>.</w:t>
      </w:r>
    </w:p>
    <w:p w14:paraId="62039518" w14:textId="77777777" w:rsidR="00F45243" w:rsidRDefault="00F45243" w:rsidP="00F45243">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 y para efecto deberán fundar y motivar su dicho y apegarse a lo establecido en el artículo 160 de la Ley de Transparencia.</w:t>
      </w:r>
    </w:p>
    <w:p w14:paraId="3E7BA7DD" w14:textId="0F9DD59A" w:rsidR="00F45243" w:rsidRDefault="00F45243" w:rsidP="00F45243">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En caso de que la información actualice algún supuesto de reserva, deberá agregar informe solicitado la citada información de conformidad con lo establecido en el </w:t>
      </w:r>
      <w:r w:rsidR="008C19C4">
        <w:rPr>
          <w:rFonts w:ascii="AvantGarde Bk BT" w:hAnsi="AvantGarde Bk BT" w:cs="Arial"/>
          <w:color w:val="000000" w:themeColor="text1"/>
          <w:sz w:val="24"/>
          <w:szCs w:val="24"/>
        </w:rPr>
        <w:t>artículo</w:t>
      </w:r>
      <w:r>
        <w:rPr>
          <w:rFonts w:ascii="AvantGarde Bk BT" w:hAnsi="AvantGarde Bk BT" w:cs="Arial"/>
          <w:color w:val="000000" w:themeColor="text1"/>
          <w:sz w:val="24"/>
          <w:szCs w:val="24"/>
        </w:rPr>
        <w:t xml:space="preserve"> 172 de la Ley de Transparencia.</w:t>
      </w:r>
    </w:p>
    <w:p w14:paraId="28E3A393" w14:textId="77777777" w:rsidR="00F45243" w:rsidRPr="00F45243" w:rsidRDefault="00F45243" w:rsidP="00F45243">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Adjuntar los documentos que acrediten la clasificación de la información o reserva.</w:t>
      </w:r>
    </w:p>
    <w:p w14:paraId="40071385" w14:textId="77777777" w:rsidR="00CC35B6"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02FB2D81" w14:textId="558DCE77" w:rsidR="00461A6D" w:rsidRPr="007C5605" w:rsidRDefault="00CC35B6" w:rsidP="00751AAE">
      <w:pPr>
        <w:pStyle w:val="corte4fondo"/>
        <w:tabs>
          <w:tab w:val="left" w:pos="567"/>
        </w:tabs>
        <w:spacing w:after="240"/>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40B482CD" w14:textId="13B1FF1E" w:rsidR="00CC0E73" w:rsidRDefault="00502476" w:rsidP="00751AAE">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00CC35B6" w:rsidRPr="007C5605">
        <w:rPr>
          <w:rFonts w:ascii="AvantGarde Bk BT" w:hAnsi="AvantGarde Bk BT" w:cs="Arial"/>
          <w:b/>
          <w:color w:val="000000" w:themeColor="text1"/>
          <w:sz w:val="24"/>
          <w:szCs w:val="24"/>
        </w:rPr>
        <w:t>.</w:t>
      </w:r>
      <w:r w:rsidR="00CC35B6" w:rsidRPr="007C5605">
        <w:rPr>
          <w:rFonts w:ascii="AvantGarde Bk BT" w:hAnsi="AvantGarde Bk BT" w:cs="Arial"/>
          <w:color w:val="000000" w:themeColor="text1"/>
          <w:sz w:val="24"/>
          <w:szCs w:val="24"/>
        </w:rPr>
        <w:t xml:space="preserve"> </w:t>
      </w:r>
      <w:r w:rsidR="00CC35B6" w:rsidRPr="007C5605">
        <w:rPr>
          <w:rFonts w:ascii="AvantGarde Bk BT" w:hAnsi="AvantGarde Bk BT" w:cs="Arial"/>
          <w:b/>
          <w:color w:val="000000" w:themeColor="text1"/>
          <w:sz w:val="24"/>
          <w:szCs w:val="24"/>
        </w:rPr>
        <w:t>Rendición del informe de</w:t>
      </w:r>
      <w:r w:rsidR="00CC35B6">
        <w:rPr>
          <w:rFonts w:ascii="AvantGarde Bk BT" w:hAnsi="AvantGarde Bk BT" w:cs="Arial"/>
          <w:b/>
          <w:color w:val="000000" w:themeColor="text1"/>
          <w:sz w:val="24"/>
          <w:szCs w:val="24"/>
        </w:rPr>
        <w:t>l sujeto obligado</w:t>
      </w:r>
      <w:r w:rsidR="00CC35B6" w:rsidRPr="007C5605">
        <w:rPr>
          <w:rFonts w:ascii="AvantGarde Bk BT" w:hAnsi="AvantGarde Bk BT" w:cs="Arial"/>
          <w:b/>
          <w:color w:val="000000" w:themeColor="text1"/>
          <w:sz w:val="24"/>
          <w:szCs w:val="24"/>
        </w:rPr>
        <w:t>.</w:t>
      </w:r>
      <w:r w:rsidR="00CC35B6" w:rsidRPr="007C5605">
        <w:rPr>
          <w:rFonts w:ascii="AvantGarde Bk BT" w:hAnsi="AvantGarde Bk BT" w:cs="Arial"/>
          <w:color w:val="000000" w:themeColor="text1"/>
          <w:sz w:val="24"/>
          <w:szCs w:val="24"/>
        </w:rPr>
        <w:t xml:space="preserve"> </w:t>
      </w:r>
      <w:r w:rsidR="00CC35B6">
        <w:rPr>
          <w:rFonts w:ascii="AvantGarde Bk BT" w:hAnsi="AvantGarde Bk BT" w:cs="Arial"/>
          <w:color w:val="000000" w:themeColor="text1"/>
          <w:sz w:val="24"/>
          <w:szCs w:val="24"/>
        </w:rPr>
        <w:t>Mediante el auto de</w:t>
      </w:r>
      <w:r w:rsidR="00CC0E73">
        <w:rPr>
          <w:rFonts w:ascii="AvantGarde Bk BT" w:hAnsi="AvantGarde Bk BT" w:cs="Arial"/>
          <w:color w:val="000000" w:themeColor="text1"/>
          <w:sz w:val="24"/>
          <w:szCs w:val="24"/>
        </w:rPr>
        <w:t xml:space="preserve">l </w:t>
      </w:r>
      <w:r>
        <w:rPr>
          <w:rFonts w:ascii="AvantGarde Bk BT" w:hAnsi="AvantGarde Bk BT" w:cs="Arial"/>
          <w:color w:val="000000" w:themeColor="text1"/>
          <w:sz w:val="24"/>
          <w:szCs w:val="24"/>
        </w:rPr>
        <w:t xml:space="preserve">07 siete de diciembre </w:t>
      </w:r>
      <w:r w:rsidR="008E75CE">
        <w:rPr>
          <w:rFonts w:ascii="AvantGarde Bk BT" w:hAnsi="AvantGarde Bk BT" w:cs="Arial"/>
          <w:color w:val="000000" w:themeColor="text1"/>
          <w:sz w:val="24"/>
          <w:szCs w:val="24"/>
        </w:rPr>
        <w:t>de 20</w:t>
      </w:r>
      <w:r w:rsidR="00B1400F">
        <w:rPr>
          <w:rFonts w:ascii="AvantGarde Bk BT" w:hAnsi="AvantGarde Bk BT" w:cs="Arial"/>
          <w:color w:val="000000" w:themeColor="text1"/>
          <w:sz w:val="24"/>
          <w:szCs w:val="24"/>
        </w:rPr>
        <w:t>20</w:t>
      </w:r>
      <w:r w:rsidR="008E75CE">
        <w:rPr>
          <w:rFonts w:ascii="AvantGarde Bk BT" w:hAnsi="AvantGarde Bk BT" w:cs="Arial"/>
          <w:color w:val="000000" w:themeColor="text1"/>
          <w:sz w:val="24"/>
          <w:szCs w:val="24"/>
        </w:rPr>
        <w:t xml:space="preserve"> dos mil </w:t>
      </w:r>
      <w:r w:rsidR="00B1400F">
        <w:rPr>
          <w:rFonts w:ascii="AvantGarde Bk BT" w:hAnsi="AvantGarde Bk BT" w:cs="Arial"/>
          <w:color w:val="000000" w:themeColor="text1"/>
          <w:sz w:val="24"/>
          <w:szCs w:val="24"/>
        </w:rPr>
        <w:t xml:space="preserve">veinte </w:t>
      </w:r>
      <w:r w:rsidR="00CC0E73">
        <w:rPr>
          <w:rFonts w:ascii="AvantGarde Bk BT" w:hAnsi="AvantGarde Bk BT" w:cs="Arial"/>
          <w:color w:val="000000" w:themeColor="text1"/>
          <w:sz w:val="24"/>
          <w:szCs w:val="24"/>
        </w:rPr>
        <w:t>el ponente:</w:t>
      </w:r>
    </w:p>
    <w:p w14:paraId="09340B00" w14:textId="77777777" w:rsidR="00B1400F" w:rsidRDefault="00B1400F" w:rsidP="00751AAE">
      <w:pPr>
        <w:pStyle w:val="corte4fondo"/>
        <w:tabs>
          <w:tab w:val="left" w:pos="567"/>
        </w:tabs>
        <w:rPr>
          <w:rFonts w:ascii="AvantGarde Bk BT" w:hAnsi="AvantGarde Bk BT" w:cs="Arial"/>
          <w:color w:val="000000" w:themeColor="text1"/>
          <w:sz w:val="24"/>
          <w:szCs w:val="24"/>
        </w:rPr>
      </w:pPr>
    </w:p>
    <w:p w14:paraId="3010BC65" w14:textId="03BA255F" w:rsidR="00B1400F" w:rsidRDefault="00B1400F" w:rsidP="00B1400F">
      <w:pPr>
        <w:pStyle w:val="corte4fondo"/>
        <w:numPr>
          <w:ilvl w:val="0"/>
          <w:numId w:val="40"/>
        </w:numPr>
        <w:tabs>
          <w:tab w:val="left" w:pos="567"/>
        </w:tabs>
        <w:rPr>
          <w:rFonts w:ascii="AvantGarde Bk BT" w:hAnsi="AvantGarde Bk BT" w:cs="Arial"/>
          <w:color w:val="FF0000"/>
          <w:sz w:val="24"/>
          <w:szCs w:val="24"/>
        </w:rPr>
      </w:pPr>
      <w:r>
        <w:rPr>
          <w:rFonts w:ascii="AvantGarde Bk BT" w:hAnsi="AvantGarde Bk BT" w:cs="Arial"/>
          <w:color w:val="000000" w:themeColor="text1"/>
          <w:sz w:val="24"/>
          <w:szCs w:val="24"/>
        </w:rPr>
        <w:t xml:space="preserve">Tuvo por recibido oficio </w:t>
      </w:r>
      <w:r w:rsidR="009029A8">
        <w:rPr>
          <w:rFonts w:ascii="AvantGarde Bk BT" w:hAnsi="AvantGarde Bk BT" w:cs="Arial"/>
          <w:color w:val="000000" w:themeColor="text1"/>
          <w:sz w:val="24"/>
          <w:szCs w:val="24"/>
        </w:rPr>
        <w:t xml:space="preserve">número </w:t>
      </w:r>
      <w:r w:rsidR="00502476">
        <w:rPr>
          <w:rFonts w:ascii="AvantGarde Bk BT" w:hAnsi="AvantGarde Bk BT" w:cs="Arial"/>
          <w:color w:val="000000" w:themeColor="text1"/>
          <w:sz w:val="24"/>
          <w:szCs w:val="24"/>
        </w:rPr>
        <w:t>UT-1216</w:t>
      </w:r>
      <w:r>
        <w:rPr>
          <w:rFonts w:ascii="AvantGarde Bk BT" w:hAnsi="AvantGarde Bk BT" w:cs="Arial"/>
          <w:color w:val="000000" w:themeColor="text1"/>
          <w:sz w:val="24"/>
          <w:szCs w:val="24"/>
        </w:rPr>
        <w:t>/2020,</w:t>
      </w:r>
      <w:r>
        <w:rPr>
          <w:rFonts w:ascii="AvantGarde Bk BT" w:hAnsi="AvantGarde Bk BT" w:cs="Arial"/>
          <w:sz w:val="24"/>
          <w:szCs w:val="24"/>
        </w:rPr>
        <w:t xml:space="preserve"> signado por</w:t>
      </w:r>
      <w:r w:rsidR="00502476">
        <w:rPr>
          <w:rFonts w:ascii="AvantGarde Bk BT" w:hAnsi="AvantGarde Bk BT" w:cs="Arial"/>
          <w:sz w:val="24"/>
          <w:szCs w:val="24"/>
        </w:rPr>
        <w:t xml:space="preserve"> Elsa Roció González Ramos</w:t>
      </w:r>
      <w:r w:rsidR="00461A6D">
        <w:rPr>
          <w:rFonts w:ascii="AvantGarde Bk BT" w:hAnsi="AvantGarde Bk BT" w:cs="Arial"/>
          <w:sz w:val="24"/>
          <w:szCs w:val="24"/>
        </w:rPr>
        <w:t>,</w:t>
      </w:r>
      <w:r>
        <w:rPr>
          <w:rFonts w:ascii="AvantGarde Bk BT" w:hAnsi="AvantGarde Bk BT" w:cs="Arial"/>
          <w:sz w:val="24"/>
          <w:szCs w:val="24"/>
        </w:rPr>
        <w:t xml:space="preserve"> </w:t>
      </w:r>
      <w:r w:rsidR="00004BAE">
        <w:rPr>
          <w:rFonts w:ascii="AvantGarde Bk BT" w:hAnsi="AvantGarde Bk BT" w:cs="Arial"/>
          <w:sz w:val="24"/>
          <w:szCs w:val="24"/>
        </w:rPr>
        <w:t>Titular de la Unidad de</w:t>
      </w:r>
      <w:r>
        <w:rPr>
          <w:rFonts w:ascii="AvantGarde Bk BT" w:hAnsi="AvantGarde Bk BT" w:cs="Arial"/>
          <w:sz w:val="24"/>
          <w:szCs w:val="24"/>
        </w:rPr>
        <w:t xml:space="preserve"> de Transparencia del sujeto obligado, acompañado de </w:t>
      </w:r>
      <w:r w:rsidR="00461A6D">
        <w:rPr>
          <w:rFonts w:ascii="AvantGarde Bk BT" w:hAnsi="AvantGarde Bk BT" w:cs="Arial"/>
          <w:sz w:val="24"/>
          <w:szCs w:val="24"/>
        </w:rPr>
        <w:t xml:space="preserve">02 dos </w:t>
      </w:r>
      <w:r w:rsidR="009029A8">
        <w:rPr>
          <w:rFonts w:ascii="AvantGarde Bk BT" w:hAnsi="AvantGarde Bk BT" w:cs="Arial"/>
          <w:sz w:val="24"/>
          <w:szCs w:val="24"/>
        </w:rPr>
        <w:t>anexos</w:t>
      </w:r>
      <w:r>
        <w:rPr>
          <w:rFonts w:ascii="AvantGarde Bk BT" w:hAnsi="AvantGarde Bk BT" w:cs="Arial"/>
          <w:sz w:val="24"/>
          <w:szCs w:val="24"/>
        </w:rPr>
        <w:t xml:space="preserve">, recibidos en este organismo el </w:t>
      </w:r>
      <w:r w:rsidR="00502476">
        <w:rPr>
          <w:rFonts w:ascii="AvantGarde Bk BT" w:hAnsi="AvantGarde Bk BT" w:cs="Arial"/>
          <w:sz w:val="24"/>
          <w:szCs w:val="24"/>
        </w:rPr>
        <w:t xml:space="preserve">26 veintiséis </w:t>
      </w:r>
      <w:r>
        <w:rPr>
          <w:rFonts w:ascii="AvantGarde Bk BT" w:hAnsi="AvantGarde Bk BT" w:cs="Arial"/>
          <w:sz w:val="24"/>
          <w:szCs w:val="24"/>
        </w:rPr>
        <w:t xml:space="preserve">de </w:t>
      </w:r>
      <w:r w:rsidR="00502476">
        <w:rPr>
          <w:rFonts w:ascii="AvantGarde Bk BT" w:hAnsi="AvantGarde Bk BT" w:cs="Arial"/>
          <w:sz w:val="24"/>
          <w:szCs w:val="24"/>
        </w:rPr>
        <w:t>dici</w:t>
      </w:r>
      <w:r w:rsidR="00461A6D">
        <w:rPr>
          <w:rFonts w:ascii="AvantGarde Bk BT" w:hAnsi="AvantGarde Bk BT" w:cs="Arial"/>
          <w:sz w:val="24"/>
          <w:szCs w:val="24"/>
        </w:rPr>
        <w:t xml:space="preserve">embre </w:t>
      </w:r>
      <w:r>
        <w:rPr>
          <w:rFonts w:ascii="AvantGarde Bk BT" w:hAnsi="AvantGarde Bk BT" w:cs="Arial"/>
          <w:sz w:val="24"/>
          <w:szCs w:val="24"/>
        </w:rPr>
        <w:t>de 2020 dos mil veinte.</w:t>
      </w:r>
    </w:p>
    <w:p w14:paraId="0D182A43" w14:textId="77777777" w:rsidR="00B1400F" w:rsidRDefault="00B1400F" w:rsidP="00B1400F">
      <w:pPr>
        <w:pStyle w:val="corte4fondo"/>
        <w:numPr>
          <w:ilvl w:val="0"/>
          <w:numId w:val="40"/>
        </w:numPr>
        <w:tabs>
          <w:tab w:val="left" w:pos="567"/>
        </w:tabs>
        <w:rPr>
          <w:rFonts w:ascii="AvantGarde Bk BT" w:hAnsi="AvantGarde Bk BT" w:cs="Arial"/>
          <w:sz w:val="24"/>
          <w:szCs w:val="24"/>
        </w:rPr>
      </w:pPr>
      <w:r>
        <w:rPr>
          <w:rFonts w:ascii="AvantGarde Bk BT" w:hAnsi="AvantGarde Bk BT" w:cs="Arial"/>
          <w:sz w:val="24"/>
          <w:szCs w:val="24"/>
        </w:rPr>
        <w:t>Le reconoció su personalidad para comparecer en este expediente.</w:t>
      </w:r>
    </w:p>
    <w:p w14:paraId="731A0F53" w14:textId="77777777" w:rsidR="00B1400F" w:rsidRDefault="00B1400F" w:rsidP="00B1400F">
      <w:pPr>
        <w:pStyle w:val="corte4fondo"/>
        <w:numPr>
          <w:ilvl w:val="0"/>
          <w:numId w:val="41"/>
        </w:numPr>
        <w:tabs>
          <w:tab w:val="left" w:pos="567"/>
        </w:tabs>
        <w:rPr>
          <w:rFonts w:ascii="AvantGarde Bk BT" w:hAnsi="AvantGarde Bk BT" w:cs="Arial"/>
          <w:sz w:val="24"/>
          <w:szCs w:val="24"/>
        </w:rPr>
      </w:pPr>
      <w:r>
        <w:rPr>
          <w:rFonts w:ascii="AvantGarde Bk BT" w:hAnsi="AvantGarde Bk BT" w:cs="Arial"/>
          <w:sz w:val="24"/>
          <w:szCs w:val="24"/>
        </w:rPr>
        <w:t>Tuvo al sujeto obligado por manifestado en tiempo y forma lo que a su derecho convino.</w:t>
      </w:r>
    </w:p>
    <w:p w14:paraId="49CACBD4" w14:textId="77777777" w:rsidR="00B1400F" w:rsidRDefault="00B1400F" w:rsidP="00B1400F">
      <w:pPr>
        <w:pStyle w:val="corte4fondo"/>
        <w:numPr>
          <w:ilvl w:val="0"/>
          <w:numId w:val="41"/>
        </w:numPr>
        <w:tabs>
          <w:tab w:val="left" w:pos="567"/>
        </w:tabs>
        <w:rPr>
          <w:rFonts w:ascii="AvantGarde Bk BT" w:hAnsi="AvantGarde Bk BT" w:cs="Arial"/>
          <w:sz w:val="24"/>
          <w:szCs w:val="24"/>
        </w:rPr>
      </w:pPr>
      <w:r>
        <w:rPr>
          <w:rFonts w:ascii="AvantGarde Bk BT" w:hAnsi="AvantGarde Bk BT" w:cs="Arial"/>
          <w:sz w:val="24"/>
          <w:szCs w:val="24"/>
        </w:rPr>
        <w:t>Se le tuvo por ofrecidas las pruebas y manifestado lo que a su derecho convino.</w:t>
      </w:r>
    </w:p>
    <w:p w14:paraId="1FE61B5C" w14:textId="77777777" w:rsidR="00787BC2" w:rsidRDefault="00787BC2" w:rsidP="00787BC2">
      <w:pPr>
        <w:pStyle w:val="corte4fondo"/>
        <w:numPr>
          <w:ilvl w:val="0"/>
          <w:numId w:val="41"/>
        </w:numPr>
        <w:tabs>
          <w:tab w:val="left" w:pos="567"/>
        </w:tabs>
        <w:rPr>
          <w:rFonts w:ascii="AvantGarde Bk BT" w:hAnsi="AvantGarde Bk BT" w:cs="Arial"/>
          <w:sz w:val="24"/>
          <w:szCs w:val="24"/>
        </w:rPr>
      </w:pPr>
      <w:r>
        <w:rPr>
          <w:rFonts w:ascii="AvantGarde Bk BT" w:hAnsi="AvantGarde Bk BT" w:cs="Arial"/>
          <w:sz w:val="24"/>
          <w:szCs w:val="24"/>
        </w:rPr>
        <w:t xml:space="preserve">Asimismo, </w:t>
      </w:r>
      <w:r w:rsidRPr="002B7561">
        <w:rPr>
          <w:rFonts w:ascii="AvantGarde Bk BT" w:hAnsi="AvantGarde Bk BT" w:cs="Arial"/>
          <w:sz w:val="24"/>
          <w:szCs w:val="24"/>
        </w:rPr>
        <w:t>el ponente declaró cerrado el periodo de instrucción y procedió a elaborar el proyecto de resolución respectivo.</w:t>
      </w:r>
    </w:p>
    <w:p w14:paraId="59B46D17" w14:textId="77777777" w:rsidR="00787BC2" w:rsidRPr="002B7561" w:rsidRDefault="00787BC2" w:rsidP="00787BC2">
      <w:pPr>
        <w:pStyle w:val="corte4fondo"/>
        <w:numPr>
          <w:ilvl w:val="0"/>
          <w:numId w:val="41"/>
        </w:numPr>
        <w:tabs>
          <w:tab w:val="left" w:pos="567"/>
        </w:tabs>
        <w:rPr>
          <w:rFonts w:ascii="AvantGarde Bk BT" w:hAnsi="AvantGarde Bk BT" w:cs="Arial"/>
          <w:sz w:val="24"/>
          <w:szCs w:val="24"/>
        </w:rPr>
      </w:pPr>
      <w:r w:rsidRPr="002B7561">
        <w:rPr>
          <w:rFonts w:ascii="AvantGarde Bk BT" w:hAnsi="AvantGarde Bk BT" w:cs="Arial"/>
          <w:sz w:val="24"/>
          <w:szCs w:val="24"/>
        </w:rPr>
        <w:t>Para concluir</w:t>
      </w:r>
      <w:r>
        <w:rPr>
          <w:rFonts w:ascii="AvantGarde Bk BT" w:hAnsi="AvantGarde Bk BT" w:cs="Arial"/>
          <w:sz w:val="24"/>
          <w:szCs w:val="24"/>
        </w:rPr>
        <w:t xml:space="preserve">, se decretó la ampliación del plazo establecido en el artículo 170 de la Ley de Transparencia y Acceso a la Información Pública el Estado, </w:t>
      </w:r>
      <w:r>
        <w:rPr>
          <w:rFonts w:ascii="AvantGarde Bk BT" w:hAnsi="AvantGarde Bk BT" w:cs="Arial"/>
          <w:color w:val="000000" w:themeColor="text1"/>
          <w:sz w:val="24"/>
          <w:szCs w:val="24"/>
        </w:rPr>
        <w:t>en razón de la complejidad del expediente en estudio</w:t>
      </w:r>
    </w:p>
    <w:p w14:paraId="72F1AB65" w14:textId="77777777" w:rsidR="00787BC2" w:rsidRDefault="00787BC2" w:rsidP="00B1400F">
      <w:pPr>
        <w:pStyle w:val="corte4fondo"/>
        <w:tabs>
          <w:tab w:val="left" w:pos="567"/>
        </w:tabs>
        <w:spacing w:after="240"/>
        <w:jc w:val="center"/>
        <w:rPr>
          <w:rFonts w:ascii="AvantGarde Bk BT" w:hAnsi="AvantGarde Bk BT" w:cs="Arial"/>
          <w:b/>
          <w:color w:val="000000" w:themeColor="text1"/>
          <w:sz w:val="24"/>
          <w:szCs w:val="24"/>
        </w:rPr>
      </w:pPr>
    </w:p>
    <w:p w14:paraId="0C72F3DF" w14:textId="7E829742" w:rsidR="00E215D2" w:rsidRDefault="00B1400F" w:rsidP="00B1400F">
      <w:pPr>
        <w:pStyle w:val="corte4fondo"/>
        <w:tabs>
          <w:tab w:val="left" w:pos="567"/>
        </w:tabs>
        <w:spacing w:after="240"/>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lastRenderedPageBreak/>
        <w:t xml:space="preserve"> </w:t>
      </w:r>
      <w:r w:rsidR="00CC35B6" w:rsidRPr="007C5605">
        <w:rPr>
          <w:rFonts w:ascii="AvantGarde Bk BT" w:hAnsi="AvantGarde Bk BT" w:cs="Arial"/>
          <w:b/>
          <w:color w:val="000000" w:themeColor="text1"/>
          <w:sz w:val="24"/>
          <w:szCs w:val="24"/>
        </w:rPr>
        <w:t>CONSIDERANDO</w:t>
      </w:r>
    </w:p>
    <w:p w14:paraId="460486AD" w14:textId="453F1346" w:rsidR="00E215D2" w:rsidRPr="007C5605" w:rsidRDefault="00E215D2" w:rsidP="00D60F34">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 Competencia.</w:t>
      </w:r>
      <w:r w:rsidRPr="007C5605">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017E93BF" w14:textId="4EEA9760" w:rsidR="000F1794" w:rsidRPr="00001770" w:rsidRDefault="00E215D2" w:rsidP="00D60F34">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SEGUNDO. </w:t>
      </w:r>
      <w:r w:rsidR="00D47B22" w:rsidRPr="00D47B22">
        <w:rPr>
          <w:rFonts w:ascii="AvantGarde Bk BT" w:hAnsi="AvantGarde Bk BT" w:cs="Arial"/>
          <w:b/>
          <w:color w:val="000000" w:themeColor="text1"/>
          <w:sz w:val="24"/>
          <w:szCs w:val="24"/>
        </w:rPr>
        <w:t>Procedencia.</w:t>
      </w:r>
      <w:r w:rsidR="00D47B22" w:rsidRPr="00D47B22">
        <w:rPr>
          <w:rFonts w:ascii="AvantGarde Bk BT" w:hAnsi="AvantGarde Bk BT" w:cs="Arial"/>
          <w:color w:val="000000" w:themeColor="text1"/>
          <w:sz w:val="24"/>
          <w:szCs w:val="24"/>
        </w:rPr>
        <w:t xml:space="preserve"> El</w:t>
      </w:r>
      <w:r w:rsidR="00D47B22" w:rsidRPr="007C5605">
        <w:rPr>
          <w:rFonts w:ascii="AvantGarde Bk BT" w:hAnsi="AvantGarde Bk BT" w:cs="Arial"/>
          <w:color w:val="000000" w:themeColor="text1"/>
          <w:sz w:val="24"/>
          <w:szCs w:val="24"/>
        </w:rPr>
        <w:t xml:space="preserve"> presente recurso de revisión es procedente en términos del artículo 166 </w:t>
      </w:r>
      <w:r w:rsidR="007C31AD">
        <w:rPr>
          <w:rFonts w:ascii="AvantGarde Bk BT" w:hAnsi="AvantGarde Bk BT" w:cs="Arial"/>
          <w:color w:val="000000" w:themeColor="text1"/>
          <w:sz w:val="24"/>
          <w:szCs w:val="24"/>
        </w:rPr>
        <w:t xml:space="preserve">y 167 </w:t>
      </w:r>
      <w:r w:rsidR="00D47B22" w:rsidRPr="007C5605">
        <w:rPr>
          <w:rFonts w:ascii="AvantGarde Bk BT" w:hAnsi="AvantGarde Bk BT" w:cs="Arial"/>
          <w:color w:val="000000" w:themeColor="text1"/>
          <w:sz w:val="24"/>
          <w:szCs w:val="24"/>
        </w:rPr>
        <w:t xml:space="preserve">de la Ley de Transparencia y Acceso a la Información Pública del Estado ya que </w:t>
      </w:r>
      <w:r w:rsidR="00D47B22">
        <w:rPr>
          <w:rFonts w:ascii="AvantGarde Bk BT" w:hAnsi="AvantGarde Bk BT" w:cs="Arial"/>
          <w:color w:val="000000" w:themeColor="text1"/>
          <w:sz w:val="24"/>
          <w:szCs w:val="24"/>
        </w:rPr>
        <w:t xml:space="preserve">la </w:t>
      </w:r>
      <w:r w:rsidR="00D47B22" w:rsidRPr="007C5605">
        <w:rPr>
          <w:rFonts w:ascii="AvantGarde Bk BT" w:hAnsi="AvantGarde Bk BT" w:cs="Arial"/>
          <w:color w:val="000000" w:themeColor="text1"/>
          <w:sz w:val="24"/>
          <w:szCs w:val="24"/>
        </w:rPr>
        <w:t>recurrente se inconforma por la</w:t>
      </w:r>
      <w:r w:rsidR="007C31AD">
        <w:rPr>
          <w:rFonts w:ascii="AvantGarde Bk BT" w:hAnsi="AvantGarde Bk BT" w:cs="Arial"/>
          <w:color w:val="000000" w:themeColor="text1"/>
          <w:sz w:val="24"/>
          <w:szCs w:val="24"/>
        </w:rPr>
        <w:t xml:space="preserve"> </w:t>
      </w:r>
      <w:r w:rsidR="00D47B22" w:rsidRPr="007C5605">
        <w:rPr>
          <w:rFonts w:ascii="AvantGarde Bk BT" w:hAnsi="AvantGarde Bk BT" w:cs="Arial"/>
          <w:color w:val="000000" w:themeColor="text1"/>
          <w:sz w:val="24"/>
          <w:szCs w:val="24"/>
        </w:rPr>
        <w:t xml:space="preserve">respuesta a su solicitud de acceso a la información pública. </w:t>
      </w:r>
    </w:p>
    <w:p w14:paraId="675F03CB" w14:textId="3C2A924E" w:rsidR="00E215D2" w:rsidRPr="007C5605" w:rsidRDefault="007B1265" w:rsidP="00D60F34">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00E215D2" w:rsidRPr="007C5605">
        <w:rPr>
          <w:rFonts w:ascii="AvantGarde Bk BT" w:hAnsi="AvantGarde Bk BT" w:cs="Arial"/>
          <w:b/>
          <w:color w:val="000000" w:themeColor="text1"/>
          <w:sz w:val="24"/>
          <w:szCs w:val="24"/>
        </w:rPr>
        <w:t>. Legitimación.</w:t>
      </w:r>
      <w:r w:rsidR="00E215D2" w:rsidRPr="007C5605">
        <w:rPr>
          <w:rFonts w:ascii="AvantGarde Bk BT" w:hAnsi="AvantGarde Bk BT" w:cs="Arial"/>
          <w:color w:val="000000" w:themeColor="text1"/>
          <w:sz w:val="24"/>
          <w:szCs w:val="24"/>
        </w:rPr>
        <w:t xml:space="preserve"> </w:t>
      </w:r>
      <w:r w:rsidR="0060124B">
        <w:rPr>
          <w:rFonts w:ascii="AvantGarde Bk BT" w:hAnsi="AvantGarde Bk BT" w:cs="Arial"/>
          <w:color w:val="000000" w:themeColor="text1"/>
          <w:sz w:val="24"/>
          <w:szCs w:val="24"/>
        </w:rPr>
        <w:t>El</w:t>
      </w:r>
      <w:r w:rsidR="00E215D2" w:rsidRPr="007C5605">
        <w:rPr>
          <w:rFonts w:ascii="AvantGarde Bk BT" w:hAnsi="AvantGarde Bk BT" w:cs="Arial"/>
          <w:color w:val="000000" w:themeColor="text1"/>
          <w:sz w:val="24"/>
          <w:szCs w:val="24"/>
        </w:rPr>
        <w:t xml:space="preserve"> re</w:t>
      </w:r>
      <w:r w:rsidR="00B00056">
        <w:rPr>
          <w:rFonts w:ascii="AvantGarde Bk BT" w:hAnsi="AvantGarde Bk BT" w:cs="Arial"/>
          <w:color w:val="000000" w:themeColor="text1"/>
          <w:sz w:val="24"/>
          <w:szCs w:val="24"/>
        </w:rPr>
        <w:t>currente se encuentra legitimado</w:t>
      </w:r>
      <w:r w:rsidR="00E215D2" w:rsidRPr="007C5605">
        <w:rPr>
          <w:rFonts w:ascii="AvantGarde Bk BT" w:hAnsi="AvantGarde Bk BT" w:cs="Arial"/>
          <w:color w:val="000000" w:themeColor="text1"/>
          <w:sz w:val="24"/>
          <w:szCs w:val="24"/>
        </w:rPr>
        <w:t xml:space="preserve"> para interponer el recurso de revisión, ya que fue </w:t>
      </w:r>
      <w:r w:rsidR="0060124B">
        <w:rPr>
          <w:rFonts w:ascii="AvantGarde Bk BT" w:hAnsi="AvantGarde Bk BT" w:cs="Arial"/>
          <w:color w:val="000000" w:themeColor="text1"/>
          <w:sz w:val="24"/>
          <w:szCs w:val="24"/>
        </w:rPr>
        <w:t>éste</w:t>
      </w:r>
      <w:r w:rsidR="00E215D2" w:rsidRPr="007C5605">
        <w:rPr>
          <w:rFonts w:ascii="AvantGarde Bk BT" w:hAnsi="AvantGarde Bk BT" w:cs="Arial"/>
          <w:color w:val="000000" w:themeColor="text1"/>
          <w:sz w:val="24"/>
          <w:szCs w:val="24"/>
        </w:rPr>
        <w:t xml:space="preserve"> quien presentó la solicitud de acceso a la información pública y </w:t>
      </w:r>
      <w:r w:rsidR="00E215D2">
        <w:rPr>
          <w:rFonts w:ascii="AvantGarde Bk BT" w:hAnsi="AvantGarde Bk BT" w:cs="Arial"/>
          <w:color w:val="000000" w:themeColor="text1"/>
          <w:sz w:val="24"/>
          <w:szCs w:val="24"/>
        </w:rPr>
        <w:t>es precisamente</w:t>
      </w:r>
      <w:r w:rsidR="00E215D2" w:rsidRPr="007C5605">
        <w:rPr>
          <w:rFonts w:ascii="AvantGarde Bk BT" w:hAnsi="AvantGarde Bk BT" w:cs="Arial"/>
          <w:color w:val="000000" w:themeColor="text1"/>
          <w:sz w:val="24"/>
          <w:szCs w:val="24"/>
        </w:rPr>
        <w:t xml:space="preserve"> a quien le pudiera deparar perjuicio la respuesta.</w:t>
      </w:r>
    </w:p>
    <w:p w14:paraId="73C6E2B1" w14:textId="52FE9D3D" w:rsidR="00E215D2" w:rsidRDefault="007B1265" w:rsidP="00D60F34">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00E215D2" w:rsidRPr="00EA2555">
        <w:rPr>
          <w:rFonts w:ascii="AvantGarde Bk BT" w:hAnsi="AvantGarde Bk BT" w:cs="Arial"/>
          <w:b/>
          <w:color w:val="000000" w:themeColor="text1"/>
          <w:sz w:val="24"/>
          <w:szCs w:val="24"/>
        </w:rPr>
        <w:t>. Oportunidad del recurso.</w:t>
      </w:r>
      <w:r w:rsidR="00E215D2" w:rsidRPr="00EA2555">
        <w:rPr>
          <w:rFonts w:ascii="AvantGarde Bk BT" w:hAnsi="AvantGarde Bk BT" w:cs="Arial"/>
          <w:color w:val="000000" w:themeColor="text1"/>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0CE31B88" w14:textId="77777777" w:rsidR="00B1400F" w:rsidRPr="00EA2555" w:rsidRDefault="00B1400F" w:rsidP="00D60F34">
      <w:pPr>
        <w:pStyle w:val="corte4fondo"/>
        <w:tabs>
          <w:tab w:val="left" w:pos="567"/>
        </w:tabs>
        <w:rPr>
          <w:rFonts w:ascii="AvantGarde Bk BT" w:hAnsi="AvantGarde Bk BT" w:cs="Arial"/>
          <w:color w:val="000000" w:themeColor="text1"/>
          <w:sz w:val="24"/>
          <w:szCs w:val="24"/>
        </w:rPr>
      </w:pPr>
    </w:p>
    <w:p w14:paraId="61D8F32C" w14:textId="675006D1" w:rsidR="00461A6D" w:rsidRPr="00B2195D" w:rsidRDefault="00461A6D" w:rsidP="00461A6D">
      <w:pPr>
        <w:pStyle w:val="corte4fondo"/>
        <w:tabs>
          <w:tab w:val="left" w:pos="567"/>
        </w:tabs>
        <w:ind w:left="680" w:firstLine="0"/>
        <w:rPr>
          <w:rFonts w:ascii="AvantGarde Bk BT" w:hAnsi="AvantGarde Bk BT" w:cs="Arial"/>
          <w:sz w:val="24"/>
          <w:szCs w:val="24"/>
        </w:rPr>
      </w:pPr>
      <w:r>
        <w:rPr>
          <w:rFonts w:ascii="AvantGarde Bk BT" w:hAnsi="AvantGarde Bk BT" w:cs="Arial"/>
          <w:sz w:val="24"/>
          <w:szCs w:val="24"/>
        </w:rPr>
        <w:t xml:space="preserve">• El </w:t>
      </w:r>
      <w:r w:rsidR="006F6997">
        <w:rPr>
          <w:rFonts w:ascii="AvantGarde Bk BT" w:hAnsi="AvantGarde Bk BT" w:cs="Arial"/>
          <w:sz w:val="24"/>
          <w:szCs w:val="24"/>
        </w:rPr>
        <w:t xml:space="preserve">08 ocho de junio </w:t>
      </w:r>
      <w:r w:rsidRPr="00B2195D">
        <w:rPr>
          <w:rFonts w:ascii="AvantGarde Bk BT" w:hAnsi="AvantGarde Bk BT" w:cs="Arial"/>
          <w:sz w:val="24"/>
          <w:szCs w:val="24"/>
        </w:rPr>
        <w:t>de 2020 dos mil veinte, el sujeto obligado recibió una solicitud de información a través de la Plataforma Nacional de Transparencia.</w:t>
      </w:r>
    </w:p>
    <w:p w14:paraId="5AF5CE1A" w14:textId="7C134052" w:rsidR="00461A6D" w:rsidRPr="00646E49" w:rsidRDefault="00461A6D" w:rsidP="00461A6D">
      <w:pPr>
        <w:pStyle w:val="corte4fondo"/>
        <w:tabs>
          <w:tab w:val="left" w:pos="567"/>
        </w:tabs>
        <w:ind w:left="680" w:firstLine="0"/>
        <w:rPr>
          <w:rFonts w:ascii="AvantGarde Bk BT" w:hAnsi="AvantGarde Bk BT" w:cs="Arial"/>
          <w:sz w:val="24"/>
          <w:szCs w:val="24"/>
        </w:rPr>
      </w:pPr>
      <w:bookmarkStart w:id="0" w:name="_Hlk19698327"/>
      <w:r w:rsidRPr="00646E49">
        <w:rPr>
          <w:rFonts w:ascii="AvantGarde Bk BT" w:hAnsi="AvantGarde Bk BT" w:cs="Arial"/>
          <w:sz w:val="24"/>
          <w:szCs w:val="24"/>
        </w:rPr>
        <w:t>•</w:t>
      </w:r>
      <w:bookmarkEnd w:id="0"/>
      <w:r w:rsidRPr="00646E49">
        <w:rPr>
          <w:rFonts w:ascii="AvantGarde Bk BT" w:hAnsi="AvantGarde Bk BT" w:cs="Arial"/>
          <w:sz w:val="24"/>
          <w:szCs w:val="24"/>
        </w:rPr>
        <w:t xml:space="preserve"> El plazo de 10 diez días para que éste otorgara contestación transcurrió del </w:t>
      </w:r>
      <w:r>
        <w:rPr>
          <w:rFonts w:ascii="AvantGarde Bk BT" w:hAnsi="AvantGarde Bk BT" w:cs="Arial"/>
          <w:sz w:val="24"/>
          <w:szCs w:val="24"/>
        </w:rPr>
        <w:t>16 dieciséis y 17 diecisiete de julio</w:t>
      </w:r>
      <w:r w:rsidR="00C67680">
        <w:rPr>
          <w:rFonts w:ascii="AvantGarde Bk BT" w:hAnsi="AvantGarde Bk BT" w:cs="Arial"/>
          <w:sz w:val="24"/>
          <w:szCs w:val="24"/>
        </w:rPr>
        <w:t xml:space="preserve"> y del 01 primero de septiembre</w:t>
      </w:r>
      <w:r>
        <w:rPr>
          <w:rFonts w:ascii="AvantGarde Bk BT" w:hAnsi="AvantGarde Bk BT" w:cs="Arial"/>
          <w:sz w:val="24"/>
          <w:szCs w:val="24"/>
        </w:rPr>
        <w:t xml:space="preserve"> al 10 diez </w:t>
      </w:r>
      <w:r w:rsidRPr="00646E49">
        <w:rPr>
          <w:rFonts w:ascii="AvantGarde Bk BT" w:hAnsi="AvantGarde Bk BT" w:cs="Arial"/>
          <w:sz w:val="24"/>
          <w:szCs w:val="24"/>
        </w:rPr>
        <w:t xml:space="preserve">de septiembre de 2020 dos mil veinte, descontando los días inhábiles derivados de la contingencia sanitaria (covid-19) del </w:t>
      </w:r>
      <w:r w:rsidR="006F6997">
        <w:rPr>
          <w:rFonts w:ascii="AvantGarde Bk BT" w:hAnsi="AvantGarde Bk BT" w:cs="Arial"/>
          <w:sz w:val="24"/>
          <w:szCs w:val="24"/>
        </w:rPr>
        <w:t xml:space="preserve">09 nueve de junio </w:t>
      </w:r>
      <w:r>
        <w:rPr>
          <w:rFonts w:ascii="AvantGarde Bk BT" w:hAnsi="AvantGarde Bk BT" w:cs="Arial"/>
          <w:sz w:val="24"/>
          <w:szCs w:val="24"/>
        </w:rPr>
        <w:t xml:space="preserve">al 15 quince de julio y del 20 veinte de julio al 31 treinta y uno </w:t>
      </w:r>
      <w:r w:rsidRPr="00646E49">
        <w:rPr>
          <w:rFonts w:ascii="AvantGarde Bk BT" w:hAnsi="AvantGarde Bk BT" w:cs="Arial"/>
          <w:sz w:val="24"/>
          <w:szCs w:val="24"/>
        </w:rPr>
        <w:t xml:space="preserve">de agosto del 2020 dos mil veinte. </w:t>
      </w:r>
    </w:p>
    <w:p w14:paraId="04C0EA7E" w14:textId="573BDF2B" w:rsidR="00461A6D" w:rsidRPr="00B2195D" w:rsidRDefault="00461A6D" w:rsidP="00461A6D">
      <w:pPr>
        <w:pStyle w:val="corte4fondo"/>
        <w:tabs>
          <w:tab w:val="left" w:pos="567"/>
        </w:tabs>
        <w:ind w:left="680" w:firstLine="0"/>
        <w:rPr>
          <w:rFonts w:ascii="AvantGarde Bk BT" w:hAnsi="AvantGarde Bk BT" w:cs="Arial"/>
          <w:sz w:val="24"/>
          <w:szCs w:val="24"/>
        </w:rPr>
      </w:pPr>
      <w:r w:rsidRPr="00B2195D">
        <w:rPr>
          <w:rFonts w:ascii="AvantGarde Bk BT" w:hAnsi="AvantGarde Bk BT" w:cs="Arial"/>
          <w:sz w:val="24"/>
          <w:szCs w:val="24"/>
        </w:rPr>
        <w:lastRenderedPageBreak/>
        <w:t>• Así, el plazo de quince días hábiles para interponer el recurso de revis</w:t>
      </w:r>
      <w:r>
        <w:rPr>
          <w:rFonts w:ascii="AvantGarde Bk BT" w:hAnsi="AvantGarde Bk BT" w:cs="Arial"/>
          <w:sz w:val="24"/>
          <w:szCs w:val="24"/>
        </w:rPr>
        <w:t xml:space="preserve">ión transcurrió del 11 once de septiembre al 02 dos </w:t>
      </w:r>
      <w:r w:rsidRPr="00B2195D">
        <w:rPr>
          <w:rFonts w:ascii="AvantGarde Bk BT" w:hAnsi="AvantGarde Bk BT" w:cs="Arial"/>
          <w:sz w:val="24"/>
          <w:szCs w:val="24"/>
        </w:rPr>
        <w:t xml:space="preserve">de </w:t>
      </w:r>
      <w:r>
        <w:rPr>
          <w:rFonts w:ascii="AvantGarde Bk BT" w:hAnsi="AvantGarde Bk BT" w:cs="Arial"/>
          <w:sz w:val="24"/>
          <w:szCs w:val="24"/>
        </w:rPr>
        <w:t xml:space="preserve">octubre </w:t>
      </w:r>
      <w:r w:rsidRPr="00B2195D">
        <w:rPr>
          <w:rFonts w:ascii="AvantGarde Bk BT" w:hAnsi="AvantGarde Bk BT" w:cs="Arial"/>
          <w:sz w:val="24"/>
          <w:szCs w:val="24"/>
        </w:rPr>
        <w:t>de 2020 dos mil veinte</w:t>
      </w:r>
      <w:r>
        <w:rPr>
          <w:rFonts w:ascii="AvantGarde Bk BT" w:hAnsi="AvantGarde Bk BT" w:cs="Arial"/>
          <w:sz w:val="24"/>
          <w:szCs w:val="24"/>
        </w:rPr>
        <w:t>, descontando el 16 dieciséis de septiembre del 2020 dos mil veinte por día inhábil</w:t>
      </w:r>
      <w:r w:rsidRPr="00B2195D">
        <w:rPr>
          <w:rFonts w:ascii="AvantGarde Bk BT" w:hAnsi="AvantGarde Bk BT" w:cs="Arial"/>
          <w:sz w:val="24"/>
          <w:szCs w:val="24"/>
        </w:rPr>
        <w:t>.</w:t>
      </w:r>
    </w:p>
    <w:p w14:paraId="77F0A94E" w14:textId="175F8966" w:rsidR="00461A6D" w:rsidRPr="00B2195D" w:rsidRDefault="00461A6D" w:rsidP="00461A6D">
      <w:pPr>
        <w:pStyle w:val="corte4fondo"/>
        <w:tabs>
          <w:tab w:val="left" w:pos="567"/>
        </w:tabs>
        <w:ind w:left="680" w:firstLine="0"/>
        <w:rPr>
          <w:rFonts w:ascii="AvantGarde Bk BT" w:hAnsi="AvantGarde Bk BT" w:cs="Arial"/>
          <w:sz w:val="24"/>
          <w:szCs w:val="24"/>
        </w:rPr>
      </w:pPr>
      <w:r>
        <w:rPr>
          <w:rFonts w:ascii="AvantGarde Bk BT" w:hAnsi="AvantGarde Bk BT" w:cs="Arial"/>
          <w:sz w:val="24"/>
          <w:szCs w:val="24"/>
        </w:rPr>
        <w:t xml:space="preserve">• Consecuentemente si el </w:t>
      </w:r>
      <w:r w:rsidR="006F6997">
        <w:rPr>
          <w:rFonts w:ascii="AvantGarde Bk BT" w:hAnsi="AvantGarde Bk BT" w:cs="Arial"/>
          <w:sz w:val="24"/>
          <w:szCs w:val="24"/>
        </w:rPr>
        <w:t xml:space="preserve">15 quince de julio </w:t>
      </w:r>
      <w:r w:rsidRPr="00B2195D">
        <w:rPr>
          <w:rFonts w:ascii="AvantGarde Bk BT" w:hAnsi="AvantGarde Bk BT" w:cs="Arial"/>
          <w:sz w:val="24"/>
          <w:szCs w:val="24"/>
        </w:rPr>
        <w:t>de 2020 dos mil veinte el recurrente interpuso el citado medio de impugnación ante esta Comisión de Transparencia, resulta claro que es oportuna su presentación.</w:t>
      </w:r>
    </w:p>
    <w:p w14:paraId="49FDDCBD" w14:textId="77777777" w:rsidR="00E215D2" w:rsidRPr="007C5605" w:rsidRDefault="00E215D2" w:rsidP="00E215D2">
      <w:pPr>
        <w:pStyle w:val="corte4fondo"/>
        <w:tabs>
          <w:tab w:val="left" w:pos="567"/>
        </w:tabs>
        <w:ind w:firstLine="0"/>
        <w:rPr>
          <w:rFonts w:ascii="AvantGarde Bk BT" w:hAnsi="AvantGarde Bk BT" w:cs="Arial"/>
          <w:color w:val="000000" w:themeColor="text1"/>
          <w:sz w:val="24"/>
          <w:szCs w:val="24"/>
        </w:rPr>
      </w:pPr>
    </w:p>
    <w:p w14:paraId="2B0A0851" w14:textId="77777777" w:rsidR="00852B70" w:rsidRDefault="00E215D2" w:rsidP="00852B70">
      <w:pPr>
        <w:pStyle w:val="corte4fondo"/>
        <w:tabs>
          <w:tab w:val="left" w:pos="567"/>
        </w:tabs>
        <w:ind w:firstLine="68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404C55">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w:t>
      </w:r>
      <w:r w:rsidR="00852B70" w:rsidRPr="007C5605">
        <w:rPr>
          <w:rFonts w:ascii="AvantGarde Bk BT" w:hAnsi="AvantGarde Bk BT" w:cs="Arial"/>
          <w:b/>
          <w:color w:val="000000" w:themeColor="text1"/>
          <w:sz w:val="24"/>
          <w:szCs w:val="24"/>
        </w:rPr>
        <w:t>Causales de improcedencia.</w:t>
      </w:r>
      <w:r w:rsidR="00852B70" w:rsidRPr="007C5605">
        <w:rPr>
          <w:rFonts w:ascii="AvantGarde Bk BT" w:hAnsi="AvantGarde Bk BT" w:cs="Arial"/>
          <w:color w:val="000000" w:themeColor="text1"/>
          <w:sz w:val="24"/>
          <w:szCs w:val="24"/>
        </w:rPr>
        <w:t xml:space="preserve"> Las causales de improcedencia previstas en el artículo 179 de la Ley de Transparencia son de estudio oficioso y preferente a cualquier otra cuestión planteada. En el caso al no existir causas de improcedencia advertida</w:t>
      </w:r>
      <w:r w:rsidR="00852B70">
        <w:rPr>
          <w:rFonts w:ascii="AvantGarde Bk BT" w:hAnsi="AvantGarde Bk BT" w:cs="Arial"/>
          <w:color w:val="000000" w:themeColor="text1"/>
          <w:sz w:val="24"/>
          <w:szCs w:val="24"/>
        </w:rPr>
        <w:t>s</w:t>
      </w:r>
      <w:r w:rsidR="00852B70" w:rsidRPr="007C5605">
        <w:rPr>
          <w:rFonts w:ascii="AvantGarde Bk BT" w:hAnsi="AvantGarde Bk BT" w:cs="Arial"/>
          <w:color w:val="000000" w:themeColor="text1"/>
          <w:sz w:val="24"/>
          <w:szCs w:val="24"/>
        </w:rPr>
        <w:t xml:space="preserve"> por este órgano colegiado se analiza el fondo de la cuestión planteada.</w:t>
      </w:r>
    </w:p>
    <w:p w14:paraId="3AEDD41B" w14:textId="77777777" w:rsidR="00852B70" w:rsidRDefault="00852B70" w:rsidP="00852B70">
      <w:pPr>
        <w:pStyle w:val="corte4fondo"/>
        <w:tabs>
          <w:tab w:val="left" w:pos="567"/>
        </w:tabs>
        <w:ind w:firstLine="680"/>
        <w:rPr>
          <w:rFonts w:ascii="AvantGarde Bk BT" w:hAnsi="AvantGarde Bk BT" w:cs="Arial"/>
          <w:b/>
          <w:color w:val="000000" w:themeColor="text1"/>
          <w:sz w:val="24"/>
          <w:szCs w:val="24"/>
        </w:rPr>
      </w:pPr>
    </w:p>
    <w:p w14:paraId="36E90C4F" w14:textId="19658657" w:rsidR="00341FA6" w:rsidRPr="00D60F34" w:rsidRDefault="006B5C87" w:rsidP="00341FA6">
      <w:pPr>
        <w:pStyle w:val="corte4fondo"/>
        <w:tabs>
          <w:tab w:val="left" w:pos="567"/>
        </w:tabs>
        <w:spacing w:after="240"/>
        <w:rPr>
          <w:rFonts w:ascii="AvantGarde Bk BT" w:hAnsi="AvantGarde Bk BT" w:cs="Arial"/>
          <w:color w:val="000000" w:themeColor="text1"/>
          <w:sz w:val="24"/>
          <w:szCs w:val="24"/>
        </w:rPr>
      </w:pPr>
      <w:r w:rsidRPr="00E84328">
        <w:rPr>
          <w:rFonts w:ascii="AvantGarde Bk BT" w:hAnsi="AvantGarde Bk BT" w:cs="Arial"/>
          <w:b/>
          <w:color w:val="000000" w:themeColor="text1"/>
          <w:sz w:val="24"/>
          <w:szCs w:val="24"/>
        </w:rPr>
        <w:t>SEXTO</w:t>
      </w:r>
      <w:r w:rsidR="00341FA6">
        <w:rPr>
          <w:rFonts w:ascii="AvantGarde Bk BT" w:hAnsi="AvantGarde Bk BT" w:cs="Arial"/>
          <w:b/>
          <w:color w:val="000000" w:themeColor="text1"/>
          <w:sz w:val="24"/>
          <w:szCs w:val="24"/>
        </w:rPr>
        <w:t xml:space="preserve">. </w:t>
      </w:r>
      <w:r w:rsidR="00341FA6" w:rsidRPr="00E84328">
        <w:rPr>
          <w:rFonts w:ascii="AvantGarde Bk BT" w:hAnsi="AvantGarde Bk BT" w:cs="Arial"/>
          <w:b/>
          <w:color w:val="000000" w:themeColor="text1"/>
          <w:sz w:val="24"/>
          <w:szCs w:val="24"/>
        </w:rPr>
        <w:t xml:space="preserve">Sobreseimiento. </w:t>
      </w:r>
      <w:r w:rsidR="00341FA6" w:rsidRPr="00E84328">
        <w:rPr>
          <w:rFonts w:ascii="AvantGarde Bk BT" w:hAnsi="AvantGarde Bk BT" w:cs="Arial"/>
          <w:color w:val="000000" w:themeColor="text1"/>
          <w:sz w:val="24"/>
          <w:szCs w:val="24"/>
        </w:rPr>
        <w:t>Dicha figura del sobreseimiento es la resolución por parte de esta Comisión Estatal de Garantía de Acceso a la Información Pública de carácter definitivo ya que pone fin al procedimiento sin resolver las cuestiones de fondo, al actualizarse alguno de los supuestos que establece el artículo 180 de la Ley de Transparencia y Acceso a la Información Pública del Estado, el cual dispone:</w:t>
      </w:r>
    </w:p>
    <w:p w14:paraId="2589F95C" w14:textId="77777777" w:rsidR="00341FA6" w:rsidRPr="007655BD" w:rsidRDefault="00341FA6" w:rsidP="00341FA6">
      <w:pPr>
        <w:pStyle w:val="corte4fondo"/>
        <w:tabs>
          <w:tab w:val="left" w:pos="567"/>
        </w:tabs>
        <w:ind w:left="680" w:firstLine="0"/>
        <w:rPr>
          <w:rFonts w:ascii="AvantGarde Bk BT" w:hAnsi="AvantGarde Bk BT" w:cs="Arial"/>
          <w:i/>
          <w:color w:val="000000" w:themeColor="text1"/>
          <w:sz w:val="22"/>
          <w:szCs w:val="22"/>
        </w:rPr>
      </w:pPr>
      <w:r w:rsidRPr="007655BD">
        <w:rPr>
          <w:rFonts w:ascii="AvantGarde Bk BT" w:hAnsi="AvantGarde Bk BT" w:cs="Arial"/>
          <w:color w:val="000000" w:themeColor="text1"/>
          <w:sz w:val="24"/>
          <w:szCs w:val="24"/>
        </w:rPr>
        <w:t>“</w:t>
      </w:r>
      <w:r w:rsidRPr="007655BD">
        <w:rPr>
          <w:rFonts w:ascii="AvantGarde Bk BT" w:hAnsi="AvantGarde Bk BT" w:cs="Arial"/>
          <w:b/>
          <w:i/>
          <w:color w:val="000000" w:themeColor="text1"/>
          <w:sz w:val="22"/>
          <w:szCs w:val="22"/>
        </w:rPr>
        <w:t xml:space="preserve">ARTÍCULO 180. </w:t>
      </w:r>
      <w:r w:rsidRPr="007655BD">
        <w:rPr>
          <w:rFonts w:ascii="AvantGarde Bk BT" w:hAnsi="AvantGarde Bk BT" w:cs="Arial"/>
          <w:i/>
          <w:color w:val="000000" w:themeColor="text1"/>
          <w:sz w:val="22"/>
          <w:szCs w:val="22"/>
        </w:rPr>
        <w:t>El recurso será sobreseído, en todo o en parte, cuando, una vez admitido, se actualicen alguno de los siguientes supuestos:</w:t>
      </w:r>
    </w:p>
    <w:p w14:paraId="392FFCEA" w14:textId="77777777" w:rsidR="00341FA6" w:rsidRPr="007655BD" w:rsidRDefault="00341FA6" w:rsidP="00341FA6">
      <w:pPr>
        <w:pStyle w:val="corte4fondo"/>
        <w:tabs>
          <w:tab w:val="left" w:pos="567"/>
        </w:tabs>
        <w:ind w:left="680" w:firstLine="0"/>
        <w:rPr>
          <w:rFonts w:ascii="AvantGarde Bk BT" w:hAnsi="AvantGarde Bk BT" w:cs="Arial"/>
          <w:i/>
          <w:color w:val="000000" w:themeColor="text1"/>
          <w:sz w:val="22"/>
          <w:szCs w:val="22"/>
        </w:rPr>
      </w:pPr>
      <w:r w:rsidRPr="007655BD">
        <w:rPr>
          <w:rFonts w:ascii="AvantGarde Bk BT" w:hAnsi="AvantGarde Bk BT" w:cs="Arial"/>
          <w:i/>
          <w:color w:val="000000" w:themeColor="text1"/>
          <w:sz w:val="22"/>
          <w:szCs w:val="22"/>
        </w:rPr>
        <w:t>I. El recurrente se desista;</w:t>
      </w:r>
    </w:p>
    <w:p w14:paraId="01066338" w14:textId="77777777" w:rsidR="00341FA6" w:rsidRPr="007655BD" w:rsidRDefault="00341FA6" w:rsidP="00341FA6">
      <w:pPr>
        <w:pStyle w:val="corte4fondo"/>
        <w:tabs>
          <w:tab w:val="left" w:pos="567"/>
        </w:tabs>
        <w:ind w:left="680" w:firstLine="0"/>
        <w:rPr>
          <w:rFonts w:ascii="AvantGarde Bk BT" w:hAnsi="AvantGarde Bk BT" w:cs="Arial"/>
          <w:i/>
          <w:color w:val="000000" w:themeColor="text1"/>
          <w:sz w:val="22"/>
          <w:szCs w:val="22"/>
        </w:rPr>
      </w:pPr>
      <w:r w:rsidRPr="007655BD">
        <w:rPr>
          <w:rFonts w:ascii="AvantGarde Bk BT" w:hAnsi="AvantGarde Bk BT" w:cs="Arial"/>
          <w:i/>
          <w:color w:val="000000" w:themeColor="text1"/>
          <w:sz w:val="22"/>
          <w:szCs w:val="22"/>
        </w:rPr>
        <w:t>II. El recurrente fallezca;</w:t>
      </w:r>
    </w:p>
    <w:p w14:paraId="6D191663" w14:textId="77777777" w:rsidR="00341FA6" w:rsidRPr="007655BD" w:rsidRDefault="00341FA6" w:rsidP="00341FA6">
      <w:pPr>
        <w:pStyle w:val="corte4fondo"/>
        <w:tabs>
          <w:tab w:val="left" w:pos="567"/>
        </w:tabs>
        <w:ind w:left="680" w:firstLine="0"/>
        <w:rPr>
          <w:rFonts w:ascii="AvantGarde Bk BT" w:hAnsi="AvantGarde Bk BT" w:cs="Arial"/>
          <w:i/>
          <w:color w:val="000000" w:themeColor="text1"/>
          <w:sz w:val="22"/>
          <w:szCs w:val="22"/>
        </w:rPr>
      </w:pPr>
      <w:r w:rsidRPr="007655BD">
        <w:rPr>
          <w:rFonts w:ascii="AvantGarde Bk BT" w:hAnsi="AvantGarde Bk BT" w:cs="Arial"/>
          <w:i/>
          <w:color w:val="000000" w:themeColor="text1"/>
          <w:sz w:val="22"/>
          <w:szCs w:val="22"/>
        </w:rPr>
        <w:t>III. El sujeto obligado responsable del acto lo modifique o revoque de tal manera que el recurso de revisión quede sin materia, o</w:t>
      </w:r>
    </w:p>
    <w:p w14:paraId="767CB2E6" w14:textId="77777777" w:rsidR="00341FA6" w:rsidRPr="00D60F34" w:rsidRDefault="00341FA6" w:rsidP="00341FA6">
      <w:pPr>
        <w:pStyle w:val="corte4fondo"/>
        <w:tabs>
          <w:tab w:val="left" w:pos="567"/>
        </w:tabs>
        <w:spacing w:after="240"/>
        <w:ind w:left="680" w:firstLine="0"/>
        <w:rPr>
          <w:rFonts w:ascii="AvantGarde Bk BT" w:hAnsi="AvantGarde Bk BT" w:cs="Arial"/>
          <w:b/>
          <w:color w:val="000000" w:themeColor="text1"/>
          <w:sz w:val="24"/>
          <w:szCs w:val="24"/>
        </w:rPr>
      </w:pPr>
      <w:r w:rsidRPr="007655BD">
        <w:rPr>
          <w:rFonts w:ascii="AvantGarde Bk BT" w:hAnsi="AvantGarde Bk BT" w:cs="Arial"/>
          <w:i/>
          <w:color w:val="000000" w:themeColor="text1"/>
          <w:sz w:val="22"/>
          <w:szCs w:val="22"/>
        </w:rPr>
        <w:t>IV. Admitido el recurso de revisión, aparezca alguna causal de improcedencia en los términos del presente Capítulo.</w:t>
      </w:r>
      <w:r w:rsidRPr="007655BD">
        <w:rPr>
          <w:rFonts w:ascii="AvantGarde Bk BT" w:hAnsi="AvantGarde Bk BT" w:cs="Arial"/>
          <w:color w:val="000000" w:themeColor="text1"/>
          <w:sz w:val="24"/>
          <w:szCs w:val="24"/>
        </w:rPr>
        <w:t>”</w:t>
      </w:r>
    </w:p>
    <w:p w14:paraId="28E80C54" w14:textId="77777777" w:rsidR="00341FA6" w:rsidRDefault="00341FA6" w:rsidP="00341FA6">
      <w:pPr>
        <w:pStyle w:val="corte4fondo"/>
        <w:tabs>
          <w:tab w:val="left" w:pos="567"/>
        </w:tabs>
        <w:spacing w:after="240"/>
        <w:rPr>
          <w:rFonts w:ascii="AvantGarde Bk BT" w:hAnsi="AvantGarde Bk BT" w:cs="Arial"/>
          <w:color w:val="000000" w:themeColor="text1"/>
          <w:sz w:val="24"/>
          <w:szCs w:val="24"/>
        </w:rPr>
      </w:pPr>
      <w:r w:rsidRPr="00A424B0">
        <w:rPr>
          <w:rFonts w:ascii="AvantGarde Bk BT" w:hAnsi="AvantGarde Bk BT" w:cs="Arial"/>
          <w:color w:val="000000" w:themeColor="text1"/>
          <w:sz w:val="24"/>
          <w:szCs w:val="24"/>
        </w:rPr>
        <w:t>Del análisis realizado por esta Comisión, se advierte que se actualiza la ca</w:t>
      </w:r>
      <w:r>
        <w:rPr>
          <w:rFonts w:ascii="AvantGarde Bk BT" w:hAnsi="AvantGarde Bk BT" w:cs="Arial"/>
          <w:color w:val="000000" w:themeColor="text1"/>
          <w:sz w:val="24"/>
          <w:szCs w:val="24"/>
        </w:rPr>
        <w:t>usal prevista en la fracción III</w:t>
      </w:r>
      <w:r w:rsidRPr="00A424B0">
        <w:rPr>
          <w:rFonts w:ascii="AvantGarde Bk BT" w:hAnsi="AvantGarde Bk BT" w:cs="Arial"/>
          <w:color w:val="000000" w:themeColor="text1"/>
          <w:sz w:val="24"/>
          <w:szCs w:val="24"/>
        </w:rPr>
        <w:t xml:space="preserve">, esto es, </w:t>
      </w:r>
      <w:r>
        <w:rPr>
          <w:rFonts w:ascii="AvantGarde Bk BT" w:hAnsi="AvantGarde Bk BT" w:cs="Arial"/>
          <w:color w:val="000000" w:themeColor="text1"/>
          <w:sz w:val="24"/>
          <w:szCs w:val="24"/>
        </w:rPr>
        <w:t>que el sujeto obligado responsable del acto impugnado modifique este, de manera tal que el recurso de revisión se quede sin materia</w:t>
      </w:r>
      <w:r w:rsidRPr="00A424B0">
        <w:rPr>
          <w:rFonts w:ascii="AvantGarde Bk BT" w:hAnsi="AvantGarde Bk BT" w:cs="Arial"/>
          <w:color w:val="000000" w:themeColor="text1"/>
          <w:sz w:val="24"/>
          <w:szCs w:val="24"/>
        </w:rPr>
        <w:t>.</w:t>
      </w:r>
    </w:p>
    <w:p w14:paraId="692DC635" w14:textId="77777777" w:rsidR="00341FA6" w:rsidRPr="00A424B0" w:rsidRDefault="00341FA6" w:rsidP="00341FA6">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lastRenderedPageBreak/>
        <w:t xml:space="preserve">6.1 </w:t>
      </w:r>
      <w:r w:rsidRPr="00A424B0">
        <w:rPr>
          <w:rFonts w:ascii="AvantGarde Bk BT" w:hAnsi="AvantGarde Bk BT" w:cs="Arial"/>
          <w:b/>
          <w:color w:val="000000" w:themeColor="text1"/>
          <w:sz w:val="24"/>
          <w:szCs w:val="24"/>
        </w:rPr>
        <w:t>Elementos de la figura del sobreseimiento.</w:t>
      </w:r>
    </w:p>
    <w:p w14:paraId="1C19DB56" w14:textId="77777777" w:rsidR="00341FA6" w:rsidRPr="002109F6" w:rsidRDefault="00341FA6" w:rsidP="00341FA6">
      <w:pPr>
        <w:pStyle w:val="corte4fondo"/>
        <w:tabs>
          <w:tab w:val="left" w:pos="567"/>
        </w:tabs>
        <w:spacing w:after="240"/>
        <w:rPr>
          <w:rFonts w:ascii="AvantGarde Bk BT" w:hAnsi="AvantGarde Bk BT" w:cs="Arial"/>
          <w:color w:val="000000" w:themeColor="text1"/>
          <w:sz w:val="24"/>
          <w:szCs w:val="24"/>
        </w:rPr>
      </w:pPr>
      <w:r w:rsidRPr="00E84328">
        <w:rPr>
          <w:rFonts w:ascii="AvantGarde Bk BT" w:hAnsi="AvantGarde Bk BT" w:cs="Arial"/>
          <w:color w:val="000000" w:themeColor="text1"/>
          <w:sz w:val="24"/>
          <w:szCs w:val="24"/>
        </w:rPr>
        <w:t>Es importante precisar que para efecto de que se actualice la causa</w:t>
      </w:r>
      <w:r>
        <w:rPr>
          <w:rFonts w:ascii="AvantGarde Bk BT" w:hAnsi="AvantGarde Bk BT" w:cs="Arial"/>
          <w:color w:val="000000" w:themeColor="text1"/>
          <w:sz w:val="24"/>
          <w:szCs w:val="24"/>
        </w:rPr>
        <w:t>l establecida en la fracción III</w:t>
      </w:r>
      <w:r w:rsidRPr="00E84328">
        <w:rPr>
          <w:rFonts w:ascii="AvantGarde Bk BT" w:hAnsi="AvantGarde Bk BT" w:cs="Arial"/>
          <w:color w:val="000000" w:themeColor="text1"/>
          <w:sz w:val="24"/>
          <w:szCs w:val="24"/>
        </w:rPr>
        <w:t xml:space="preserve"> del artículo citado, se deben configurar dos elementos, los cuales son:</w:t>
      </w:r>
      <w:r w:rsidRPr="00A424B0">
        <w:rPr>
          <w:rFonts w:ascii="AvantGarde Bk BT" w:hAnsi="AvantGarde Bk BT" w:cs="Arial"/>
          <w:color w:val="000000" w:themeColor="text1"/>
          <w:sz w:val="24"/>
          <w:szCs w:val="24"/>
        </w:rPr>
        <w:t xml:space="preserve"> </w:t>
      </w:r>
    </w:p>
    <w:p w14:paraId="2700444A" w14:textId="77777777" w:rsidR="00341FA6" w:rsidRPr="005B7C0E" w:rsidRDefault="00341FA6" w:rsidP="00341FA6">
      <w:pPr>
        <w:tabs>
          <w:tab w:val="left" w:pos="567"/>
        </w:tabs>
        <w:spacing w:after="240" w:line="360" w:lineRule="auto"/>
        <w:ind w:firstLine="709"/>
        <w:jc w:val="both"/>
        <w:rPr>
          <w:rFonts w:ascii="AvantGarde Bk BT" w:eastAsia="Times New Roman" w:hAnsi="AvantGarde Bk BT" w:cs="Arial"/>
          <w:color w:val="000000" w:themeColor="text1"/>
          <w:sz w:val="24"/>
          <w:szCs w:val="24"/>
        </w:rPr>
      </w:pPr>
      <w:r w:rsidRPr="005B7C0E">
        <w:rPr>
          <w:rFonts w:ascii="AvantGarde Bk BT" w:eastAsia="Times New Roman" w:hAnsi="AvantGarde Bk BT" w:cs="Arial"/>
          <w:b/>
          <w:color w:val="000000" w:themeColor="text1"/>
          <w:sz w:val="24"/>
          <w:szCs w:val="24"/>
        </w:rPr>
        <w:t xml:space="preserve">Primer elemento: </w:t>
      </w:r>
      <w:r w:rsidRPr="005B7C0E">
        <w:rPr>
          <w:rFonts w:ascii="AvantGarde Bk BT" w:eastAsia="Times New Roman" w:hAnsi="AvantGarde Bk BT" w:cs="Arial"/>
          <w:color w:val="000000" w:themeColor="text1"/>
          <w:sz w:val="24"/>
          <w:szCs w:val="24"/>
        </w:rPr>
        <w:t xml:space="preserve">La autoridad responsable del acto o resolución impugnados, los modifique o revoque. </w:t>
      </w:r>
    </w:p>
    <w:p w14:paraId="5048A0C0" w14:textId="77777777" w:rsidR="00341FA6" w:rsidRPr="005B7C0E" w:rsidRDefault="00341FA6" w:rsidP="00341FA6">
      <w:pPr>
        <w:tabs>
          <w:tab w:val="left" w:pos="567"/>
        </w:tabs>
        <w:spacing w:after="240" w:line="360" w:lineRule="auto"/>
        <w:ind w:firstLine="709"/>
        <w:jc w:val="both"/>
        <w:rPr>
          <w:rFonts w:ascii="AvantGarde Bk BT" w:eastAsia="Times New Roman" w:hAnsi="AvantGarde Bk BT" w:cs="Arial"/>
          <w:color w:val="000000" w:themeColor="text1"/>
          <w:sz w:val="24"/>
          <w:szCs w:val="24"/>
        </w:rPr>
      </w:pPr>
      <w:r w:rsidRPr="005B7C0E">
        <w:rPr>
          <w:rFonts w:ascii="AvantGarde Bk BT" w:eastAsia="Times New Roman" w:hAnsi="AvantGarde Bk BT" w:cs="Arial"/>
          <w:b/>
          <w:color w:val="000000" w:themeColor="text1"/>
          <w:sz w:val="24"/>
          <w:szCs w:val="24"/>
        </w:rPr>
        <w:t xml:space="preserve">Segundo elemento: </w:t>
      </w:r>
      <w:r w:rsidRPr="005B7C0E">
        <w:rPr>
          <w:rFonts w:ascii="AvantGarde Bk BT" w:eastAsia="Times New Roman" w:hAnsi="AvantGarde Bk BT" w:cs="Arial"/>
          <w:color w:val="000000" w:themeColor="text1"/>
          <w:sz w:val="24"/>
          <w:szCs w:val="24"/>
        </w:rPr>
        <w:t xml:space="preserve">Que dicha modificación o revocación deje sin materia el recurso antes de que se resuelva el mismo. </w:t>
      </w:r>
    </w:p>
    <w:p w14:paraId="0D4BC5BD" w14:textId="77777777" w:rsidR="00341FA6" w:rsidRPr="00A424B0" w:rsidRDefault="00341FA6" w:rsidP="00341FA6">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6.1.1 </w:t>
      </w:r>
      <w:r w:rsidRPr="00A424B0">
        <w:rPr>
          <w:rFonts w:ascii="AvantGarde Bk BT" w:hAnsi="AvantGarde Bk BT" w:cs="Arial"/>
          <w:b/>
          <w:color w:val="000000" w:themeColor="text1"/>
          <w:sz w:val="24"/>
          <w:szCs w:val="24"/>
        </w:rPr>
        <w:t>Estudio del primer elemento.</w:t>
      </w:r>
    </w:p>
    <w:p w14:paraId="2EED8AED" w14:textId="6AB4BBF9" w:rsidR="00341FA6" w:rsidRPr="000A271A" w:rsidRDefault="00341FA6" w:rsidP="00341FA6">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Pues bien, en primer </w:t>
      </w:r>
      <w:r w:rsidR="0036194E">
        <w:rPr>
          <w:rFonts w:ascii="AvantGarde Bk BT" w:hAnsi="AvantGarde Bk BT" w:cs="Arial"/>
          <w:color w:val="000000" w:themeColor="text1"/>
          <w:sz w:val="24"/>
          <w:szCs w:val="24"/>
        </w:rPr>
        <w:t>término,</w:t>
      </w:r>
      <w:r>
        <w:rPr>
          <w:rFonts w:ascii="AvantGarde Bk BT" w:hAnsi="AvantGarde Bk BT" w:cs="Arial"/>
          <w:color w:val="000000" w:themeColor="text1"/>
          <w:sz w:val="24"/>
          <w:szCs w:val="24"/>
        </w:rPr>
        <w:t xml:space="preserve"> tenemos que </w:t>
      </w:r>
      <w:r w:rsidRPr="00922DBB">
        <w:rPr>
          <w:rFonts w:ascii="AvantGarde Bk BT" w:hAnsi="AvantGarde Bk BT" w:cs="Arial"/>
          <w:color w:val="000000" w:themeColor="text1"/>
          <w:sz w:val="24"/>
          <w:szCs w:val="24"/>
        </w:rPr>
        <w:t xml:space="preserve">el hoy recurrente presentó su solicitud de información </w:t>
      </w:r>
      <w:r>
        <w:rPr>
          <w:rFonts w:ascii="AvantGarde Bk BT" w:hAnsi="AvantGarde Bk BT" w:cs="Arial"/>
          <w:color w:val="000000" w:themeColor="text1"/>
          <w:sz w:val="24"/>
          <w:szCs w:val="24"/>
        </w:rPr>
        <w:t xml:space="preserve">a través del </w:t>
      </w:r>
      <w:r w:rsidRPr="00983379">
        <w:rPr>
          <w:rFonts w:ascii="AvantGarde Bk BT" w:hAnsi="AvantGarde Bk BT" w:cs="Arial"/>
          <w:color w:val="000000" w:themeColor="text1"/>
          <w:sz w:val="24"/>
          <w:szCs w:val="24"/>
        </w:rPr>
        <w:t>Sistema de Solicitudes de Información del Estado de San Luis Potosí</w:t>
      </w:r>
      <w:r>
        <w:rPr>
          <w:rFonts w:ascii="AvantGarde Bk BT" w:hAnsi="AvantGarde Bk BT" w:cs="Arial"/>
          <w:color w:val="000000" w:themeColor="text1"/>
          <w:sz w:val="24"/>
          <w:szCs w:val="24"/>
        </w:rPr>
        <w:t>, misma que consistió en</w:t>
      </w:r>
      <w:r w:rsidRPr="00922DBB">
        <w:rPr>
          <w:rFonts w:ascii="AvantGarde Bk BT" w:hAnsi="AvantGarde Bk BT" w:cs="Arial"/>
          <w:color w:val="000000" w:themeColor="text1"/>
          <w:sz w:val="24"/>
          <w:szCs w:val="24"/>
        </w:rPr>
        <w:t>:</w:t>
      </w:r>
    </w:p>
    <w:p w14:paraId="69F76077" w14:textId="77777777" w:rsidR="00341FA6" w:rsidRPr="002109F6" w:rsidRDefault="00341FA6" w:rsidP="00341FA6">
      <w:pPr>
        <w:pStyle w:val="corte4fondo"/>
        <w:tabs>
          <w:tab w:val="left" w:pos="567"/>
        </w:tabs>
        <w:spacing w:after="240"/>
        <w:rPr>
          <w:rFonts w:ascii="AvantGarde Bk BT" w:hAnsi="AvantGarde Bk BT" w:cs="Arial"/>
          <w:i/>
          <w:color w:val="000000" w:themeColor="text1"/>
          <w:sz w:val="24"/>
          <w:szCs w:val="24"/>
        </w:rPr>
      </w:pPr>
      <w:r w:rsidRPr="005E7CDC">
        <w:rPr>
          <w:rFonts w:ascii="AvantGarde Bk BT" w:hAnsi="AvantGarde Bk BT" w:cs="Arial"/>
          <w:i/>
          <w:color w:val="000000" w:themeColor="text1"/>
          <w:sz w:val="24"/>
          <w:szCs w:val="24"/>
        </w:rPr>
        <w:t>“</w:t>
      </w:r>
      <w:r w:rsidRPr="002F5CC6">
        <w:rPr>
          <w:rFonts w:ascii="AvantGarde Bk BT" w:hAnsi="AvantGarde Bk BT" w:cs="Arial"/>
          <w:i/>
          <w:color w:val="000000" w:themeColor="text1"/>
          <w:sz w:val="22"/>
          <w:szCs w:val="24"/>
        </w:rPr>
        <w:t>Requiero copia digital del expediente como proveedor de INDUSTRIAS GONGU SA DE CV</w:t>
      </w:r>
      <w:r w:rsidRPr="009B78EC">
        <w:rPr>
          <w:rFonts w:ascii="AvantGarde Bk BT" w:hAnsi="AvantGarde Bk BT" w:cs="Arial"/>
          <w:i/>
          <w:color w:val="000000" w:themeColor="text1"/>
          <w:sz w:val="24"/>
          <w:szCs w:val="24"/>
        </w:rPr>
        <w:t>.</w:t>
      </w:r>
      <w:r w:rsidRPr="000A271A">
        <w:rPr>
          <w:rFonts w:ascii="AvantGarde Bk BT" w:hAnsi="AvantGarde Bk BT" w:cs="Arial"/>
          <w:i/>
          <w:color w:val="000000" w:themeColor="text1"/>
          <w:sz w:val="24"/>
          <w:szCs w:val="24"/>
        </w:rPr>
        <w:t>”</w:t>
      </w:r>
      <w:r w:rsidRPr="000A271A">
        <w:rPr>
          <w:rFonts w:ascii="AvantGarde Bk BT" w:hAnsi="AvantGarde Bk BT" w:cs="Arial"/>
          <w:color w:val="000000" w:themeColor="text1"/>
          <w:sz w:val="24"/>
          <w:szCs w:val="24"/>
        </w:rPr>
        <w:t xml:space="preserve"> </w:t>
      </w:r>
      <w:r>
        <w:rPr>
          <w:rFonts w:ascii="AvantGarde Bk BT" w:hAnsi="AvantGarde Bk BT" w:cs="Arial"/>
          <w:b/>
          <w:color w:val="000000" w:themeColor="text1"/>
          <w:sz w:val="24"/>
          <w:szCs w:val="24"/>
        </w:rPr>
        <w:t xml:space="preserve">SIC. </w:t>
      </w:r>
      <w:r>
        <w:rPr>
          <w:rFonts w:ascii="AvantGarde Bk BT" w:hAnsi="AvantGarde Bk BT" w:cs="Arial"/>
          <w:color w:val="000000" w:themeColor="text1"/>
          <w:sz w:val="24"/>
          <w:szCs w:val="24"/>
        </w:rPr>
        <w:t>(Visible a foja 06 seis de autos).</w:t>
      </w:r>
    </w:p>
    <w:p w14:paraId="523CA22D" w14:textId="6FF83539" w:rsidR="00341FA6" w:rsidRDefault="00341FA6" w:rsidP="00341FA6">
      <w:pPr>
        <w:pStyle w:val="corte4fondo"/>
        <w:tabs>
          <w:tab w:val="left" w:pos="567"/>
        </w:tabs>
        <w:spacing w:after="240"/>
        <w:rPr>
          <w:rFonts w:ascii="AvantGarde Bk BT" w:hAnsi="AvantGarde Bk BT" w:cs="Arial"/>
          <w:color w:val="000000" w:themeColor="text1"/>
          <w:sz w:val="24"/>
          <w:szCs w:val="24"/>
        </w:rPr>
      </w:pPr>
      <w:r w:rsidRPr="003A2EF4">
        <w:rPr>
          <w:rFonts w:ascii="AvantGarde Bk BT" w:hAnsi="AvantGarde Bk BT" w:cs="Arial"/>
          <w:color w:val="000000" w:themeColor="text1"/>
          <w:sz w:val="24"/>
          <w:szCs w:val="24"/>
        </w:rPr>
        <w:t xml:space="preserve">A dicha solicitud </w:t>
      </w:r>
      <w:r>
        <w:rPr>
          <w:rFonts w:ascii="AvantGarde Bk BT" w:hAnsi="AvantGarde Bk BT" w:cs="Arial"/>
          <w:color w:val="000000" w:themeColor="text1"/>
          <w:sz w:val="24"/>
          <w:szCs w:val="24"/>
        </w:rPr>
        <w:t>recayó</w:t>
      </w:r>
      <w:r>
        <w:rPr>
          <w:rFonts w:ascii="AvantGarde Bk BT" w:hAnsi="AvantGarde Bk BT" w:cs="Arial"/>
          <w:color w:val="000000" w:themeColor="text1"/>
          <w:sz w:val="24"/>
          <w:szCs w:val="24"/>
        </w:rPr>
        <w:t xml:space="preserve"> de manera extemporánea</w:t>
      </w:r>
      <w:r>
        <w:rPr>
          <w:rFonts w:ascii="AvantGarde Bk BT" w:hAnsi="AvantGarde Bk BT" w:cs="Arial"/>
          <w:color w:val="000000" w:themeColor="text1"/>
          <w:sz w:val="24"/>
          <w:szCs w:val="24"/>
        </w:rPr>
        <w:t xml:space="preserve"> la </w:t>
      </w:r>
      <w:r w:rsidRPr="003A2EF4">
        <w:rPr>
          <w:rFonts w:ascii="AvantGarde Bk BT" w:hAnsi="AvantGarde Bk BT" w:cs="Arial"/>
          <w:color w:val="000000" w:themeColor="text1"/>
          <w:sz w:val="24"/>
          <w:szCs w:val="24"/>
        </w:rPr>
        <w:t xml:space="preserve">respuesta </w:t>
      </w:r>
      <w:r>
        <w:rPr>
          <w:rFonts w:ascii="AvantGarde Bk BT" w:hAnsi="AvantGarde Bk BT" w:cs="Arial"/>
          <w:color w:val="000000" w:themeColor="text1"/>
          <w:sz w:val="24"/>
          <w:szCs w:val="24"/>
        </w:rPr>
        <w:t>emitida por parte del sujeto obligado, misma que consistió en lo siguiente:</w:t>
      </w:r>
    </w:p>
    <w:p w14:paraId="7B26763B" w14:textId="77777777" w:rsidR="00341FA6" w:rsidRPr="002F5CC6" w:rsidRDefault="00341FA6" w:rsidP="00341FA6">
      <w:pPr>
        <w:pStyle w:val="corte4fondo"/>
        <w:tabs>
          <w:tab w:val="left" w:pos="567"/>
        </w:tabs>
        <w:rPr>
          <w:rFonts w:ascii="AvantGarde Bk BT" w:hAnsi="AvantGarde Bk BT" w:cs="Arial"/>
          <w:i/>
          <w:color w:val="000000" w:themeColor="text1"/>
          <w:sz w:val="22"/>
          <w:szCs w:val="24"/>
        </w:rPr>
      </w:pPr>
      <w:r>
        <w:rPr>
          <w:noProof/>
        </w:rPr>
        <w:tab/>
      </w:r>
      <w:r w:rsidRPr="00983379">
        <w:rPr>
          <w:rFonts w:ascii="AvantGarde Bk BT" w:hAnsi="AvantGarde Bk BT" w:cs="Arial"/>
          <w:color w:val="000000" w:themeColor="text1"/>
          <w:sz w:val="24"/>
          <w:szCs w:val="24"/>
        </w:rPr>
        <w:t>“</w:t>
      </w:r>
      <w:r w:rsidRPr="002F5CC6">
        <w:rPr>
          <w:rFonts w:ascii="AvantGarde Bk BT" w:hAnsi="AvantGarde Bk BT" w:cs="Arial"/>
          <w:i/>
          <w:color w:val="000000" w:themeColor="text1"/>
          <w:sz w:val="22"/>
          <w:szCs w:val="24"/>
        </w:rPr>
        <w:t>Adjunto respuesta a su solicitud de acceso.</w:t>
      </w:r>
    </w:p>
    <w:p w14:paraId="0D92A621" w14:textId="77777777" w:rsidR="00341FA6" w:rsidRDefault="00341FA6" w:rsidP="00341FA6">
      <w:pPr>
        <w:pStyle w:val="corte4fondo"/>
        <w:tabs>
          <w:tab w:val="left" w:pos="567"/>
        </w:tabs>
        <w:rPr>
          <w:noProof/>
        </w:rPr>
      </w:pPr>
      <w:r>
        <w:rPr>
          <w:rFonts w:ascii="AvantGarde Bk BT" w:hAnsi="AvantGarde Bk BT" w:cs="Arial"/>
          <w:i/>
          <w:color w:val="000000" w:themeColor="text1"/>
          <w:sz w:val="22"/>
          <w:szCs w:val="24"/>
        </w:rPr>
        <w:t>Gracias</w:t>
      </w:r>
      <w:r w:rsidRPr="00983379">
        <w:rPr>
          <w:rFonts w:ascii="AvantGarde Bk BT" w:hAnsi="AvantGarde Bk BT" w:cs="Arial"/>
          <w:color w:val="000000" w:themeColor="text1"/>
          <w:sz w:val="24"/>
          <w:szCs w:val="24"/>
        </w:rPr>
        <w:t>.</w:t>
      </w:r>
      <w:r w:rsidRPr="000A271A">
        <w:rPr>
          <w:rFonts w:ascii="AvantGarde Bk BT" w:hAnsi="AvantGarde Bk BT" w:cs="Arial"/>
          <w:i/>
          <w:color w:val="000000" w:themeColor="text1"/>
          <w:sz w:val="24"/>
          <w:szCs w:val="24"/>
        </w:rPr>
        <w:t>”</w:t>
      </w:r>
      <w:r w:rsidRPr="000A271A">
        <w:rPr>
          <w:rFonts w:ascii="AvantGarde Bk BT" w:hAnsi="AvantGarde Bk BT" w:cs="Arial"/>
          <w:color w:val="000000" w:themeColor="text1"/>
          <w:sz w:val="24"/>
          <w:szCs w:val="24"/>
        </w:rPr>
        <w:t xml:space="preserve"> </w:t>
      </w:r>
      <w:r>
        <w:rPr>
          <w:rFonts w:ascii="AvantGarde Bk BT" w:hAnsi="AvantGarde Bk BT" w:cs="Arial"/>
          <w:b/>
          <w:color w:val="000000" w:themeColor="text1"/>
          <w:sz w:val="24"/>
          <w:szCs w:val="24"/>
        </w:rPr>
        <w:t>SIC.</w:t>
      </w:r>
    </w:p>
    <w:p w14:paraId="4DFBFAA8" w14:textId="77777777" w:rsidR="00341FA6" w:rsidRDefault="00341FA6" w:rsidP="00341FA6">
      <w:pPr>
        <w:pStyle w:val="corte4fondo"/>
        <w:tabs>
          <w:tab w:val="left" w:pos="567"/>
        </w:tabs>
        <w:rPr>
          <w:rFonts w:ascii="AvantGarde Bk BT" w:hAnsi="AvantGarde Bk BT" w:cs="Arial"/>
          <w:sz w:val="24"/>
          <w:szCs w:val="24"/>
        </w:rPr>
      </w:pPr>
    </w:p>
    <w:p w14:paraId="56CBE17C" w14:textId="77777777" w:rsidR="00341FA6" w:rsidRPr="009B78EC" w:rsidRDefault="00341FA6" w:rsidP="00341FA6">
      <w:pPr>
        <w:pStyle w:val="corte4fondo"/>
        <w:tabs>
          <w:tab w:val="left" w:pos="567"/>
        </w:tabs>
        <w:spacing w:after="240"/>
        <w:ind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ab/>
        <w:t>En este contexto, el particular se inconformó y presentó el recurso de revisión y señaló como agravio lo siguiente:</w:t>
      </w:r>
    </w:p>
    <w:p w14:paraId="669645CF" w14:textId="77777777" w:rsidR="00341FA6" w:rsidRPr="00A51EF7" w:rsidRDefault="00341FA6" w:rsidP="00341FA6">
      <w:pPr>
        <w:spacing w:after="240" w:line="360" w:lineRule="auto"/>
        <w:ind w:firstLine="709"/>
        <w:jc w:val="both"/>
        <w:rPr>
          <w:rFonts w:ascii="AvantGarde Bk BT" w:eastAsia="Times New Roman" w:hAnsi="AvantGarde Bk BT" w:cs="Arial"/>
          <w:i/>
          <w:color w:val="000000" w:themeColor="text1"/>
          <w:szCs w:val="24"/>
        </w:rPr>
      </w:pPr>
      <w:r w:rsidRPr="00A51EF7">
        <w:rPr>
          <w:rFonts w:ascii="AvantGarde Bk BT" w:eastAsia="Times New Roman" w:hAnsi="AvantGarde Bk BT" w:cs="Arial"/>
          <w:i/>
          <w:color w:val="000000" w:themeColor="text1"/>
          <w:szCs w:val="24"/>
        </w:rPr>
        <w:t>“</w:t>
      </w:r>
      <w:r w:rsidRPr="002F5CC6">
        <w:rPr>
          <w:rFonts w:ascii="AvantGarde Bk BT" w:eastAsia="Times New Roman" w:hAnsi="AvantGarde Bk BT" w:cs="Arial"/>
          <w:i/>
          <w:color w:val="000000" w:themeColor="text1"/>
          <w:szCs w:val="24"/>
        </w:rPr>
        <w:t>NO LLEGO NINGUNA INFORMACION, POR LO QUE DEBERÁ APLICAR LA RESPUESTA FICTA.</w:t>
      </w:r>
      <w:r w:rsidRPr="00A51EF7">
        <w:rPr>
          <w:rFonts w:ascii="AvantGarde Bk BT" w:eastAsia="Times New Roman" w:hAnsi="AvantGarde Bk BT" w:cs="Arial"/>
          <w:i/>
          <w:color w:val="000000" w:themeColor="text1"/>
          <w:szCs w:val="24"/>
        </w:rPr>
        <w:t>”</w:t>
      </w:r>
      <w:r w:rsidRPr="00A51EF7">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 xml:space="preserve">SIC. </w:t>
      </w:r>
      <w:r>
        <w:rPr>
          <w:rFonts w:ascii="AvantGarde Bk BT" w:hAnsi="AvantGarde Bk BT" w:cs="Arial"/>
          <w:color w:val="000000" w:themeColor="text1"/>
          <w:sz w:val="24"/>
          <w:szCs w:val="24"/>
        </w:rPr>
        <w:t>(Visible a foja 01 uno de autos).</w:t>
      </w:r>
      <w:r w:rsidRPr="00A51EF7">
        <w:rPr>
          <w:rFonts w:ascii="AvantGarde Bk BT" w:eastAsia="Times New Roman" w:hAnsi="AvantGarde Bk BT" w:cs="Arial"/>
          <w:i/>
          <w:color w:val="000000" w:themeColor="text1"/>
          <w:szCs w:val="24"/>
        </w:rPr>
        <w:t xml:space="preserve">  </w:t>
      </w:r>
    </w:p>
    <w:p w14:paraId="3E6AE87F" w14:textId="69FE30BB" w:rsidR="00341FA6" w:rsidRDefault="00341FA6" w:rsidP="00B40F84">
      <w:pPr>
        <w:pStyle w:val="corte4fondo"/>
        <w:tabs>
          <w:tab w:val="left" w:pos="567"/>
        </w:tabs>
        <w:spacing w:after="240"/>
        <w:rPr>
          <w:rFonts w:ascii="AvantGarde Bk BT" w:hAnsi="AvantGarde Bk BT" w:cs="Arial"/>
          <w:sz w:val="24"/>
          <w:szCs w:val="24"/>
        </w:rPr>
      </w:pPr>
      <w:r>
        <w:rPr>
          <w:rFonts w:ascii="AvantGarde Bk BT" w:hAnsi="AvantGarde Bk BT" w:cs="Arial"/>
          <w:color w:val="000000" w:themeColor="text1"/>
          <w:sz w:val="24"/>
          <w:szCs w:val="24"/>
        </w:rPr>
        <w:t xml:space="preserve">En primer término, el sujeto obligado al momento de rendir el informe ordenado en el auto de admisión del presente recurso de revisión, hizo del conocimiento de este </w:t>
      </w:r>
      <w:r>
        <w:rPr>
          <w:rFonts w:ascii="AvantGarde Bk BT" w:hAnsi="AvantGarde Bk BT" w:cs="Arial"/>
          <w:color w:val="000000" w:themeColor="text1"/>
          <w:sz w:val="24"/>
          <w:szCs w:val="24"/>
        </w:rPr>
        <w:lastRenderedPageBreak/>
        <w:t>cuerpo colegiado que</w:t>
      </w:r>
      <w:r>
        <w:rPr>
          <w:rFonts w:ascii="AvantGarde Bk BT" w:hAnsi="AvantGarde Bk BT" w:cs="Arial"/>
          <w:color w:val="000000" w:themeColor="text1"/>
          <w:sz w:val="24"/>
          <w:szCs w:val="24"/>
        </w:rPr>
        <w:t xml:space="preserve"> su respuesta fue otorgada en tiempo y forma</w:t>
      </w:r>
      <w:r w:rsidR="00B40F84">
        <w:rPr>
          <w:rFonts w:ascii="AvantGarde Bk BT" w:hAnsi="AvantGarde Bk BT" w:cs="Arial"/>
          <w:color w:val="000000" w:themeColor="text1"/>
          <w:sz w:val="24"/>
          <w:szCs w:val="24"/>
        </w:rPr>
        <w:t xml:space="preserve">, puesto que dicha </w:t>
      </w:r>
      <w:r>
        <w:rPr>
          <w:rFonts w:ascii="AvantGarde Bk BT" w:hAnsi="AvantGarde Bk BT" w:cs="Arial"/>
          <w:sz w:val="24"/>
          <w:szCs w:val="24"/>
        </w:rPr>
        <w:t>dependencia en atención a las recomendaciones sanitarias a nivel federal y local, la oficialía mayor de Gobierno del Estado, acordó la suspensión de las actividades de la administración pública a partir del 17 diecisiete de marzo del 2020 dos mil veinte al 31 treinta y uno de agosto de 2020 dos mil veinte, adjuntando los acuerdos administrativos probados</w:t>
      </w:r>
      <w:r w:rsidR="00B40F84">
        <w:rPr>
          <w:rFonts w:ascii="AvantGarde Bk BT" w:hAnsi="AvantGarde Bk BT" w:cs="Arial"/>
          <w:sz w:val="24"/>
          <w:szCs w:val="24"/>
        </w:rPr>
        <w:t xml:space="preserve"> (visibles a partir de la foja 29 veintinueve a 43 cuarenta y tres de autos)</w:t>
      </w:r>
      <w:r>
        <w:rPr>
          <w:rFonts w:ascii="AvantGarde Bk BT" w:hAnsi="AvantGarde Bk BT" w:cs="Arial"/>
          <w:sz w:val="24"/>
          <w:szCs w:val="24"/>
        </w:rPr>
        <w:t>.</w:t>
      </w:r>
    </w:p>
    <w:p w14:paraId="26662B8D" w14:textId="27133D7E" w:rsidR="00341FA6" w:rsidRDefault="00341FA6" w:rsidP="00341FA6">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Cabe señalar que, aunado a las suspensiones por motivo del virus </w:t>
      </w:r>
      <w:r w:rsidR="00B40F84">
        <w:rPr>
          <w:rFonts w:ascii="AvantGarde Bk BT" w:hAnsi="AvantGarde Bk BT" w:cs="Arial"/>
          <w:sz w:val="24"/>
          <w:szCs w:val="24"/>
        </w:rPr>
        <w:t xml:space="preserve">SARS-CoV-2 </w:t>
      </w:r>
      <w:r w:rsidR="00B40F84">
        <w:rPr>
          <w:rFonts w:ascii="AvantGarde Bk BT" w:hAnsi="AvantGarde Bk BT" w:cs="Arial"/>
          <w:sz w:val="24"/>
          <w:szCs w:val="24"/>
        </w:rPr>
        <w:t>COVID-19</w:t>
      </w:r>
      <w:r>
        <w:rPr>
          <w:rFonts w:ascii="AvantGarde Bk BT" w:hAnsi="AvantGarde Bk BT" w:cs="Arial"/>
          <w:sz w:val="24"/>
          <w:szCs w:val="24"/>
        </w:rPr>
        <w:t>, el sujeto obligado también</w:t>
      </w:r>
      <w:r w:rsidR="0036194E">
        <w:rPr>
          <w:rFonts w:ascii="AvantGarde Bk BT" w:hAnsi="AvantGarde Bk BT" w:cs="Arial"/>
          <w:sz w:val="24"/>
          <w:szCs w:val="24"/>
        </w:rPr>
        <w:t xml:space="preserve"> informo que</w:t>
      </w:r>
      <w:r>
        <w:rPr>
          <w:rFonts w:ascii="AvantGarde Bk BT" w:hAnsi="AvantGarde Bk BT" w:cs="Arial"/>
          <w:sz w:val="24"/>
          <w:szCs w:val="24"/>
        </w:rPr>
        <w:t xml:space="preserve"> suspendió los plazos y términos en razón de que se llevó a cabo la Jornada de Capacitación del Personal Administrativo y de Apoyo a la Educación.</w:t>
      </w:r>
    </w:p>
    <w:p w14:paraId="42DFCBA4" w14:textId="77C4A056" w:rsidR="00B40F84" w:rsidRDefault="00B40F84" w:rsidP="00B40F84">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De igual manera es preciso hacer énfasis que, derivado de la contingencia sanitaria generada por</w:t>
      </w:r>
      <w:r>
        <w:rPr>
          <w:rFonts w:ascii="AvantGarde Bk BT" w:hAnsi="AvantGarde Bk BT" w:cs="Arial"/>
          <w:sz w:val="24"/>
          <w:szCs w:val="24"/>
        </w:rPr>
        <w:t xml:space="preserve"> el virus citado</w:t>
      </w:r>
      <w:r>
        <w:rPr>
          <w:rFonts w:ascii="AvantGarde Bk BT" w:hAnsi="AvantGarde Bk BT" w:cs="Arial"/>
          <w:sz w:val="24"/>
          <w:szCs w:val="24"/>
        </w:rPr>
        <w:t>, este órgano garante atendió lo establecido por las autoridades federales para evitar la propagación y el contagio del virus, por lo que tuvo que tomar acciones y precauciones extremas para la protección de los servidores públicos y en consecuencia de la ciudadanía en general.</w:t>
      </w:r>
    </w:p>
    <w:p w14:paraId="5DFA22ED" w14:textId="1DAABC35" w:rsidR="00B40F84" w:rsidRDefault="00B40F84" w:rsidP="00B40F84">
      <w:pPr>
        <w:pStyle w:val="corte4fondo"/>
        <w:tabs>
          <w:tab w:val="left" w:pos="567"/>
        </w:tabs>
        <w:rPr>
          <w:rFonts w:ascii="AvantGarde Bk BT" w:hAnsi="AvantGarde Bk BT" w:cs="Arial"/>
          <w:sz w:val="24"/>
          <w:szCs w:val="24"/>
        </w:rPr>
      </w:pPr>
      <w:r>
        <w:rPr>
          <w:rFonts w:ascii="AvantGarde Bk BT" w:hAnsi="AvantGarde Bk BT" w:cs="Arial"/>
          <w:sz w:val="24"/>
          <w:szCs w:val="24"/>
        </w:rPr>
        <w:t>Por lo anterior</w:t>
      </w:r>
      <w:r w:rsidRPr="00AE1000">
        <w:rPr>
          <w:rFonts w:ascii="AvantGarde Bk BT" w:hAnsi="AvantGarde Bk BT" w:cs="Arial"/>
          <w:sz w:val="24"/>
          <w:szCs w:val="24"/>
        </w:rPr>
        <w:t xml:space="preserve">, </w:t>
      </w:r>
      <w:r>
        <w:rPr>
          <w:rFonts w:ascii="AvantGarde Bk BT" w:hAnsi="AvantGarde Bk BT" w:cs="Arial"/>
          <w:sz w:val="24"/>
          <w:szCs w:val="24"/>
        </w:rPr>
        <w:t xml:space="preserve">mediante </w:t>
      </w:r>
      <w:r w:rsidRPr="002351A9">
        <w:rPr>
          <w:rFonts w:ascii="AvantGarde Bk BT" w:hAnsi="AvantGarde Bk BT" w:cs="Arial"/>
          <w:sz w:val="24"/>
          <w:szCs w:val="24"/>
        </w:rPr>
        <w:t>acuerdo de pleno CEGAIP-880/</w:t>
      </w:r>
      <w:r>
        <w:rPr>
          <w:rFonts w:ascii="AvantGarde Bk BT" w:hAnsi="AvantGarde Bk BT" w:cs="Arial"/>
          <w:sz w:val="24"/>
          <w:szCs w:val="24"/>
        </w:rPr>
        <w:t>2020 S.E.</w:t>
      </w:r>
      <w:r w:rsidRPr="002351A9">
        <w:rPr>
          <w:rFonts w:ascii="AvantGarde Bk BT" w:hAnsi="AvantGarde Bk BT" w:cs="Arial"/>
          <w:sz w:val="24"/>
          <w:szCs w:val="24"/>
        </w:rPr>
        <w:t xml:space="preserve">, se determinó la suspensión de términos </w:t>
      </w:r>
      <w:r>
        <w:rPr>
          <w:rFonts w:ascii="AvantGarde Bk BT" w:hAnsi="AvantGarde Bk BT" w:cs="Arial"/>
          <w:sz w:val="24"/>
          <w:szCs w:val="24"/>
        </w:rPr>
        <w:t>ante la contingencia sanitaria generada por el COVID-19</w:t>
      </w:r>
      <w:r w:rsidRPr="00AE1000">
        <w:rPr>
          <w:rFonts w:ascii="AvantGarde Bk BT" w:hAnsi="AvantGarde Bk BT" w:cs="Arial"/>
          <w:sz w:val="24"/>
          <w:szCs w:val="24"/>
        </w:rPr>
        <w:t>.</w:t>
      </w:r>
    </w:p>
    <w:p w14:paraId="38A18AC7" w14:textId="75147924" w:rsidR="00341FA6" w:rsidRDefault="00341FA6" w:rsidP="00341FA6">
      <w:pPr>
        <w:pStyle w:val="corte4fondo"/>
        <w:tabs>
          <w:tab w:val="left" w:pos="567"/>
        </w:tabs>
        <w:rPr>
          <w:rFonts w:ascii="AvantGarde Bk BT" w:hAnsi="AvantGarde Bk BT" w:cs="Arial"/>
          <w:sz w:val="24"/>
          <w:szCs w:val="24"/>
        </w:rPr>
      </w:pPr>
      <w:r>
        <w:rPr>
          <w:rFonts w:ascii="AvantGarde Bk BT" w:hAnsi="AvantGarde Bk BT" w:cs="Arial"/>
          <w:sz w:val="24"/>
          <w:szCs w:val="24"/>
        </w:rPr>
        <w:t>Bajo estas circunstancias, es preciso hacer de conocimiento que, el sujeto obligado únicamente debe de atender los acuerdos de pleno de este cuerpo colegiado, dado que es obligación apegarse a los ordenamientos jurídicos de la materia; por consecuencia</w:t>
      </w:r>
      <w:r w:rsidR="00B40F84">
        <w:rPr>
          <w:rFonts w:ascii="AvantGarde Bk BT" w:hAnsi="AvantGarde Bk BT" w:cs="Arial"/>
          <w:sz w:val="24"/>
          <w:szCs w:val="24"/>
        </w:rPr>
        <w:t>,</w:t>
      </w:r>
      <w:r>
        <w:rPr>
          <w:rFonts w:ascii="AvantGarde Bk BT" w:hAnsi="AvantGarde Bk BT" w:cs="Arial"/>
          <w:sz w:val="24"/>
          <w:szCs w:val="24"/>
        </w:rPr>
        <w:t xml:space="preserve"> las obligaciones de transparencia comunes de los sujetos obligados, así como la ejecución de </w:t>
      </w:r>
      <w:r w:rsidRPr="00266F36">
        <w:rPr>
          <w:rFonts w:ascii="AvantGarde Bk BT" w:hAnsi="AvantGarde Bk BT" w:cs="Arial"/>
          <w:sz w:val="24"/>
          <w:szCs w:val="24"/>
        </w:rPr>
        <w:t>los trámites internos necesarios para la atención de las solicitudes de acceso a la</w:t>
      </w:r>
      <w:r>
        <w:rPr>
          <w:rFonts w:ascii="AvantGarde Bk BT" w:hAnsi="AvantGarde Bk BT" w:cs="Arial"/>
          <w:sz w:val="24"/>
          <w:szCs w:val="24"/>
        </w:rPr>
        <w:t xml:space="preserve"> </w:t>
      </w:r>
      <w:r w:rsidRPr="00266F36">
        <w:rPr>
          <w:rFonts w:ascii="AvantGarde Bk BT" w:hAnsi="AvantGarde Bk BT" w:cs="Arial"/>
          <w:sz w:val="24"/>
          <w:szCs w:val="24"/>
        </w:rPr>
        <w:t>información</w:t>
      </w:r>
      <w:r>
        <w:rPr>
          <w:rFonts w:ascii="AvantGarde Bk BT" w:hAnsi="AvantGarde Bk BT" w:cs="Arial"/>
          <w:sz w:val="24"/>
          <w:szCs w:val="24"/>
        </w:rPr>
        <w:t xml:space="preserve"> y l</w:t>
      </w:r>
      <w:r w:rsidRPr="00266F36">
        <w:rPr>
          <w:rFonts w:ascii="AvantGarde Bk BT" w:hAnsi="AvantGarde Bk BT" w:cs="Arial"/>
          <w:sz w:val="24"/>
          <w:szCs w:val="24"/>
        </w:rPr>
        <w:t xml:space="preserve">as demás </w:t>
      </w:r>
      <w:r>
        <w:rPr>
          <w:rFonts w:ascii="AvantGarde Bk BT" w:hAnsi="AvantGarde Bk BT" w:cs="Arial"/>
          <w:sz w:val="24"/>
          <w:szCs w:val="24"/>
        </w:rPr>
        <w:t xml:space="preserve">funciones </w:t>
      </w:r>
      <w:r w:rsidRPr="00266F36">
        <w:rPr>
          <w:rFonts w:ascii="AvantGarde Bk BT" w:hAnsi="AvantGarde Bk BT" w:cs="Arial"/>
          <w:sz w:val="24"/>
          <w:szCs w:val="24"/>
        </w:rPr>
        <w:t>que se desprendan de la normatividad aplicable</w:t>
      </w:r>
      <w:r>
        <w:rPr>
          <w:rFonts w:ascii="AvantGarde Bk BT" w:hAnsi="AvantGarde Bk BT" w:cs="Arial"/>
          <w:sz w:val="24"/>
          <w:szCs w:val="24"/>
        </w:rPr>
        <w:t>, deberán de ser realizadas en tiempo y forma, conforme a los procedimientos y lineamientos aprobados.</w:t>
      </w:r>
    </w:p>
    <w:p w14:paraId="2855C3DE" w14:textId="77777777" w:rsidR="00341FA6" w:rsidRDefault="00341FA6" w:rsidP="00341FA6">
      <w:pPr>
        <w:pStyle w:val="corte4fondo"/>
        <w:tabs>
          <w:tab w:val="left" w:pos="567"/>
        </w:tabs>
        <w:rPr>
          <w:rFonts w:ascii="AvantGarde Bk BT" w:hAnsi="AvantGarde Bk BT" w:cs="Arial"/>
          <w:sz w:val="24"/>
          <w:szCs w:val="24"/>
        </w:rPr>
      </w:pPr>
      <w:r>
        <w:rPr>
          <w:rFonts w:ascii="AvantGarde Bk BT" w:hAnsi="AvantGarde Bk BT" w:cs="Arial"/>
          <w:sz w:val="24"/>
          <w:szCs w:val="24"/>
        </w:rPr>
        <w:t>En este contexto, si bien es cierto el sujeto obligado adjunto los acuerdos por los cuales se suspendieron términos, únicamente se tomarán en cuenta las suspensiones aprobadas por el pleno de la Comisión Estatal de Garantía de Acceso a la Información Pública del Estado.</w:t>
      </w:r>
    </w:p>
    <w:p w14:paraId="2F6A1ECA" w14:textId="77777777" w:rsidR="00B40F84" w:rsidRDefault="00B40F84" w:rsidP="00B40F84">
      <w:pPr>
        <w:pStyle w:val="corte4fondo"/>
        <w:tabs>
          <w:tab w:val="left" w:pos="567"/>
        </w:tabs>
        <w:rPr>
          <w:rFonts w:ascii="AvantGarde Bk BT" w:hAnsi="AvantGarde Bk BT" w:cs="Arial"/>
          <w:sz w:val="24"/>
          <w:szCs w:val="24"/>
        </w:rPr>
      </w:pPr>
      <w:r>
        <w:rPr>
          <w:rFonts w:ascii="AvantGarde Bk BT" w:hAnsi="AvantGarde Bk BT" w:cs="Arial"/>
          <w:sz w:val="24"/>
          <w:szCs w:val="24"/>
        </w:rPr>
        <w:lastRenderedPageBreak/>
        <w:t>Ahora, de conformidad con lo establecido en el primer párrafo del artículo 154 de la Ley de Transparencia y Acceso a la Información Pública del Estado, los entes obligados deben otorgar respuesta a las solicitudes de información en un plazo que no debe exceder de 10 diez días, contados a partir del día siguiente a su presentación:</w:t>
      </w:r>
    </w:p>
    <w:p w14:paraId="152BFDCF" w14:textId="77777777" w:rsidR="00B40F84" w:rsidRDefault="00B40F84" w:rsidP="00B40F84">
      <w:pPr>
        <w:pStyle w:val="corte4fondo"/>
        <w:tabs>
          <w:tab w:val="left" w:pos="567"/>
        </w:tabs>
        <w:rPr>
          <w:rFonts w:ascii="AvantGarde Bk BT" w:hAnsi="AvantGarde Bk BT" w:cs="Arial"/>
          <w:sz w:val="24"/>
          <w:szCs w:val="24"/>
        </w:rPr>
      </w:pPr>
    </w:p>
    <w:p w14:paraId="53B49A2E" w14:textId="77777777" w:rsidR="00B40F84" w:rsidRPr="002F5CC6" w:rsidRDefault="00B40F84" w:rsidP="00B40F84">
      <w:pPr>
        <w:pStyle w:val="corte4fondo"/>
        <w:tabs>
          <w:tab w:val="left" w:pos="567"/>
        </w:tabs>
        <w:rPr>
          <w:rFonts w:ascii="AvantGarde Bk BT" w:hAnsi="AvantGarde Bk BT" w:cs="Arial"/>
          <w:sz w:val="22"/>
          <w:szCs w:val="22"/>
        </w:rPr>
      </w:pPr>
      <w:r w:rsidRPr="002F5CC6">
        <w:rPr>
          <w:rFonts w:ascii="AvantGarde Bk BT" w:hAnsi="AvantGarde Bk BT" w:cs="Arial"/>
          <w:sz w:val="24"/>
          <w:szCs w:val="24"/>
        </w:rPr>
        <w:t>“</w:t>
      </w:r>
      <w:r w:rsidRPr="002F5CC6">
        <w:rPr>
          <w:rFonts w:ascii="AvantGarde Bk BT" w:hAnsi="AvantGarde Bk BT" w:cs="Arial"/>
          <w:b/>
          <w:sz w:val="22"/>
          <w:szCs w:val="22"/>
        </w:rPr>
        <w:t>ARTÍCULO 154.</w:t>
      </w:r>
      <w:r w:rsidRPr="002F5CC6">
        <w:rPr>
          <w:rFonts w:ascii="AvantGarde Bk BT" w:hAnsi="AvantGarde Bk BT" w:cs="Arial"/>
          <w:sz w:val="22"/>
          <w:szCs w:val="22"/>
        </w:rPr>
        <w:t xml:space="preserve"> La respuesta a la solicitud deberá ser notificada al interesado en el menor tiempo posible, que no podrá exceder de diez días, contados a partir del día siguiente a la presentación de aquélla.</w:t>
      </w:r>
    </w:p>
    <w:p w14:paraId="528BC874" w14:textId="77777777" w:rsidR="00B40F84" w:rsidRPr="002F5CC6" w:rsidRDefault="00B40F84" w:rsidP="00B40F84">
      <w:pPr>
        <w:pStyle w:val="corte4fondo"/>
        <w:tabs>
          <w:tab w:val="left" w:pos="567"/>
        </w:tabs>
        <w:rPr>
          <w:rFonts w:ascii="AvantGarde Bk BT" w:hAnsi="AvantGarde Bk BT" w:cs="Arial"/>
          <w:sz w:val="22"/>
          <w:szCs w:val="22"/>
        </w:rPr>
      </w:pPr>
      <w:r w:rsidRPr="002F5CC6">
        <w:rPr>
          <w:rFonts w:ascii="AvantGarde Bk BT" w:hAnsi="AvantGarde Bk BT" w:cs="Arial"/>
          <w:sz w:val="22"/>
          <w:szCs w:val="22"/>
        </w:rPr>
        <w:t>Excepcionalmente, el plazo referido en el párrafo anterior podrá ampliarse hasta por diez días más, siempre y cuando existan razones fundadas y motivadas, las cuales deberán ser aprobadas por el Comité de Transparencia, mediante la emisión de una resolución que deberá notificarse al solicitante, antes de su vencimiento.</w:t>
      </w:r>
    </w:p>
    <w:p w14:paraId="5795D9A3" w14:textId="77777777" w:rsidR="00B40F84" w:rsidRPr="002F5CC6" w:rsidRDefault="00B40F84" w:rsidP="00B40F84">
      <w:pPr>
        <w:pStyle w:val="corte4fondo"/>
        <w:tabs>
          <w:tab w:val="left" w:pos="567"/>
        </w:tabs>
        <w:rPr>
          <w:rFonts w:ascii="AvantGarde Bk BT" w:hAnsi="AvantGarde Bk BT" w:cs="Arial"/>
          <w:sz w:val="24"/>
          <w:szCs w:val="24"/>
        </w:rPr>
      </w:pPr>
      <w:r w:rsidRPr="002F5CC6">
        <w:rPr>
          <w:rFonts w:ascii="AvantGarde Bk BT" w:hAnsi="AvantGarde Bk BT" w:cs="Arial"/>
          <w:sz w:val="22"/>
          <w:szCs w:val="22"/>
        </w:rPr>
        <w:t>Los sujetos obligados, al otorgar respuesta a una solicitud de acceso a la información, con independencia de su sentido, harán del conocimiento del solicitante sobre el medio de defensa que le asiste para inconformarse, así como el plazo para su interposición, conforme a lo establecido por esta Ley.</w:t>
      </w:r>
      <w:r w:rsidRPr="002F5CC6">
        <w:rPr>
          <w:rFonts w:ascii="AvantGarde Bk BT" w:hAnsi="AvantGarde Bk BT" w:cs="Arial"/>
          <w:sz w:val="24"/>
          <w:szCs w:val="24"/>
        </w:rPr>
        <w:t>”</w:t>
      </w:r>
    </w:p>
    <w:p w14:paraId="2ACB37B4" w14:textId="77777777" w:rsidR="00B40F84" w:rsidRDefault="00B40F84" w:rsidP="00B40F84">
      <w:pPr>
        <w:pStyle w:val="corte4fondo"/>
        <w:tabs>
          <w:tab w:val="left" w:pos="567"/>
        </w:tabs>
        <w:ind w:firstLine="0"/>
        <w:rPr>
          <w:rFonts w:ascii="AvantGarde Bk BT" w:hAnsi="AvantGarde Bk BT" w:cs="Arial"/>
          <w:sz w:val="24"/>
          <w:szCs w:val="24"/>
        </w:rPr>
      </w:pPr>
    </w:p>
    <w:p w14:paraId="5124C709" w14:textId="77777777" w:rsidR="00B40F84" w:rsidRDefault="00B40F84" w:rsidP="00B40F84">
      <w:pPr>
        <w:pStyle w:val="corte4fondo"/>
        <w:tabs>
          <w:tab w:val="left" w:pos="567"/>
        </w:tabs>
        <w:rPr>
          <w:rFonts w:ascii="AvantGarde Bk BT" w:hAnsi="AvantGarde Bk BT" w:cs="Arial"/>
          <w:sz w:val="24"/>
          <w:szCs w:val="24"/>
        </w:rPr>
      </w:pPr>
      <w:r>
        <w:rPr>
          <w:rFonts w:ascii="AvantGarde Bk BT" w:hAnsi="AvantGarde Bk BT" w:cs="Arial"/>
          <w:sz w:val="24"/>
          <w:szCs w:val="24"/>
        </w:rPr>
        <w:t>Derivado de lo anterior, se desprende que la propia Ley de la materia, informa que l</w:t>
      </w:r>
      <w:r w:rsidRPr="005F6FFA">
        <w:rPr>
          <w:rFonts w:ascii="AvantGarde Bk BT" w:hAnsi="AvantGarde Bk BT" w:cs="Arial"/>
          <w:sz w:val="24"/>
          <w:szCs w:val="24"/>
        </w:rPr>
        <w:t>a respuesta a la solicitud deberá ser notificad</w:t>
      </w:r>
      <w:r>
        <w:rPr>
          <w:rFonts w:ascii="AvantGarde Bk BT" w:hAnsi="AvantGarde Bk BT" w:cs="Arial"/>
          <w:sz w:val="24"/>
          <w:szCs w:val="24"/>
        </w:rPr>
        <w:t>o</w:t>
      </w:r>
      <w:r w:rsidRPr="005F6FFA">
        <w:rPr>
          <w:rFonts w:ascii="AvantGarde Bk BT" w:hAnsi="AvantGarde Bk BT" w:cs="Arial"/>
          <w:sz w:val="24"/>
          <w:szCs w:val="24"/>
        </w:rPr>
        <w:t xml:space="preserve"> al interesado </w:t>
      </w:r>
      <w:r>
        <w:rPr>
          <w:rFonts w:ascii="AvantGarde Bk BT" w:hAnsi="AvantGarde Bk BT" w:cs="Arial"/>
          <w:sz w:val="24"/>
          <w:szCs w:val="24"/>
        </w:rPr>
        <w:t xml:space="preserve">dentro de </w:t>
      </w:r>
      <w:r w:rsidRPr="005F6FFA">
        <w:rPr>
          <w:rFonts w:ascii="AvantGarde Bk BT" w:hAnsi="AvantGarde Bk BT" w:cs="Arial"/>
          <w:sz w:val="24"/>
          <w:szCs w:val="24"/>
        </w:rPr>
        <w:t>diez días</w:t>
      </w:r>
      <w:r>
        <w:rPr>
          <w:rFonts w:ascii="AvantGarde Bk BT" w:hAnsi="AvantGarde Bk BT" w:cs="Arial"/>
          <w:sz w:val="24"/>
          <w:szCs w:val="24"/>
        </w:rPr>
        <w:t xml:space="preserve">, </w:t>
      </w:r>
      <w:r w:rsidRPr="00A7661D">
        <w:rPr>
          <w:rFonts w:ascii="AvantGarde Bk BT" w:hAnsi="AvantGarde Bk BT" w:cs="Arial"/>
          <w:sz w:val="24"/>
          <w:szCs w:val="24"/>
        </w:rPr>
        <w:t>contempla</w:t>
      </w:r>
      <w:r>
        <w:rPr>
          <w:rFonts w:ascii="AvantGarde Bk BT" w:hAnsi="AvantGarde Bk BT" w:cs="Arial"/>
          <w:sz w:val="24"/>
          <w:szCs w:val="24"/>
        </w:rPr>
        <w:t>ndo</w:t>
      </w:r>
      <w:r w:rsidRPr="00A7661D">
        <w:rPr>
          <w:rFonts w:ascii="AvantGarde Bk BT" w:hAnsi="AvantGarde Bk BT" w:cs="Arial"/>
          <w:sz w:val="24"/>
          <w:szCs w:val="24"/>
        </w:rPr>
        <w:t xml:space="preserve"> la posibilidad de ampliar el término </w:t>
      </w:r>
      <w:r>
        <w:rPr>
          <w:rFonts w:ascii="AvantGarde Bk BT" w:hAnsi="AvantGarde Bk BT" w:cs="Arial"/>
          <w:sz w:val="24"/>
          <w:szCs w:val="24"/>
        </w:rPr>
        <w:t>por</w:t>
      </w:r>
      <w:r w:rsidRPr="00A7661D">
        <w:rPr>
          <w:rFonts w:ascii="AvantGarde Bk BT" w:hAnsi="AvantGarde Bk BT" w:cs="Arial"/>
          <w:sz w:val="24"/>
          <w:szCs w:val="24"/>
        </w:rPr>
        <w:t xml:space="preserve"> diez días</w:t>
      </w:r>
      <w:r>
        <w:rPr>
          <w:rFonts w:ascii="AvantGarde Bk BT" w:hAnsi="AvantGarde Bk BT" w:cs="Arial"/>
          <w:sz w:val="24"/>
          <w:szCs w:val="24"/>
        </w:rPr>
        <w:t xml:space="preserve"> más</w:t>
      </w:r>
      <w:r w:rsidRPr="00A7661D">
        <w:rPr>
          <w:rFonts w:ascii="AvantGarde Bk BT" w:hAnsi="AvantGarde Bk BT" w:cs="Arial"/>
          <w:sz w:val="24"/>
          <w:szCs w:val="24"/>
        </w:rPr>
        <w:t xml:space="preserve"> para contestar las solicitudes de información, siempre que hubiere causa justificada</w:t>
      </w:r>
      <w:r>
        <w:rPr>
          <w:rFonts w:ascii="AvantGarde Bk BT" w:hAnsi="AvantGarde Bk BT" w:cs="Arial"/>
          <w:sz w:val="24"/>
          <w:szCs w:val="24"/>
        </w:rPr>
        <w:t>; sin embargo, la causa por la cual no se computaran los diez días siguientes a la fecha de su presentación, o en el caso, ampliar por diez días más, fue porque este órgano garante</w:t>
      </w:r>
      <w:r>
        <w:t xml:space="preserve"> </w:t>
      </w:r>
      <w:r>
        <w:rPr>
          <w:rFonts w:ascii="AvantGarde Bk BT" w:hAnsi="AvantGarde Bk BT" w:cs="Arial"/>
          <w:sz w:val="24"/>
          <w:szCs w:val="24"/>
        </w:rPr>
        <w:t>se encontraba en suspensión de actividades y términos procesales, a razón de que el Pleno, el máximo órgano de gobierno de la CEGAIP, atendiendo a las determinaciones federales y en ejercicio de sus funciones</w:t>
      </w:r>
      <w:r>
        <w:rPr>
          <w:rStyle w:val="Refdenotaalpie"/>
          <w:rFonts w:ascii="AvantGarde Bk BT" w:eastAsiaTheme="minorEastAsia" w:hAnsi="AvantGarde Bk BT" w:cs="Arial"/>
          <w:sz w:val="24"/>
          <w:szCs w:val="24"/>
        </w:rPr>
        <w:footnoteReference w:id="1"/>
      </w:r>
      <w:r>
        <w:rPr>
          <w:rFonts w:ascii="AvantGarde Bk BT" w:hAnsi="AvantGarde Bk BT" w:cs="Arial"/>
          <w:sz w:val="24"/>
          <w:szCs w:val="24"/>
        </w:rPr>
        <w:t xml:space="preserve">, fue quien aprobó dicha suspensión y términos Mediante acuerdo de pleno CEGAIP-850/2020 S.E, donde se determinó que no se correrían plazos y términos procesales respecto de diversos </w:t>
      </w:r>
      <w:r>
        <w:rPr>
          <w:rFonts w:ascii="AvantGarde Bk BT" w:hAnsi="AvantGarde Bk BT" w:cs="Arial"/>
          <w:sz w:val="24"/>
          <w:szCs w:val="24"/>
        </w:rPr>
        <w:lastRenderedPageBreak/>
        <w:t>trámites, entre ellos el recurso de revisión ante la contingencia sanitaria generada por el COVID-19.</w:t>
      </w:r>
    </w:p>
    <w:p w14:paraId="7D47F1BD" w14:textId="77777777" w:rsidR="00341FA6" w:rsidRDefault="00341FA6" w:rsidP="00341FA6">
      <w:pPr>
        <w:pStyle w:val="corte4fondo"/>
        <w:tabs>
          <w:tab w:val="left" w:pos="567"/>
        </w:tabs>
        <w:rPr>
          <w:rFonts w:ascii="AvantGarde Bk BT" w:hAnsi="AvantGarde Bk BT" w:cs="Arial"/>
          <w:sz w:val="24"/>
          <w:szCs w:val="24"/>
        </w:rPr>
      </w:pPr>
    </w:p>
    <w:p w14:paraId="4C11D48C" w14:textId="77777777" w:rsidR="00341FA6" w:rsidRDefault="00341FA6" w:rsidP="00341FA6">
      <w:pPr>
        <w:pStyle w:val="corte4fondo"/>
        <w:tabs>
          <w:tab w:val="left" w:pos="567"/>
        </w:tabs>
        <w:rPr>
          <w:rFonts w:ascii="AvantGarde Bk BT" w:hAnsi="AvantGarde Bk BT" w:cs="Arial"/>
          <w:sz w:val="24"/>
          <w:szCs w:val="24"/>
        </w:rPr>
      </w:pPr>
      <w:r>
        <w:rPr>
          <w:rFonts w:ascii="AvantGarde Bk BT" w:hAnsi="AvantGarde Bk BT" w:cs="Arial"/>
          <w:sz w:val="24"/>
          <w:szCs w:val="24"/>
        </w:rPr>
        <w:t>Por tanto, si la solicitud de información fue presentada 08 ocho de junio del 2020 dos mil veinte, e</w:t>
      </w:r>
      <w:r w:rsidRPr="00AF30CD">
        <w:rPr>
          <w:rFonts w:ascii="AvantGarde Bk BT" w:hAnsi="AvantGarde Bk BT" w:cs="Arial"/>
          <w:sz w:val="24"/>
          <w:szCs w:val="24"/>
        </w:rPr>
        <w:t xml:space="preserve">l plazo de </w:t>
      </w:r>
      <w:r w:rsidRPr="00F136B1">
        <w:rPr>
          <w:rFonts w:ascii="AvantGarde Bk BT" w:hAnsi="AvantGarde Bk BT" w:cs="Arial"/>
          <w:sz w:val="24"/>
          <w:szCs w:val="24"/>
        </w:rPr>
        <w:t xml:space="preserve">plazo de 10 diez días para que éste otorgara contestación transcurrió del </w:t>
      </w:r>
      <w:r w:rsidRPr="00322E38">
        <w:rPr>
          <w:rFonts w:ascii="AvantGarde Bk BT" w:hAnsi="AvantGarde Bk BT" w:cs="Arial"/>
          <w:sz w:val="24"/>
          <w:szCs w:val="24"/>
        </w:rPr>
        <w:t>16 dieciséis y 17 diecisiete de julio</w:t>
      </w:r>
      <w:r>
        <w:rPr>
          <w:rFonts w:ascii="AvantGarde Bk BT" w:hAnsi="AvantGarde Bk BT" w:cs="Arial"/>
          <w:sz w:val="24"/>
          <w:szCs w:val="24"/>
        </w:rPr>
        <w:t xml:space="preserve"> (días en que se tomaron por hábiles, según los acuerdos aprobados por el pleno de CEGAIP) y del 01 primero de septiembre</w:t>
      </w:r>
      <w:r w:rsidRPr="00322E38">
        <w:rPr>
          <w:rFonts w:ascii="AvantGarde Bk BT" w:hAnsi="AvantGarde Bk BT" w:cs="Arial"/>
          <w:sz w:val="24"/>
          <w:szCs w:val="24"/>
        </w:rPr>
        <w:t xml:space="preserve"> al 10 diez de septiembre de 2020 dos mil veinte, descontando los días inhábiles derivados de la contingencia sanitaria (covid-19) del </w:t>
      </w:r>
      <w:r>
        <w:rPr>
          <w:rFonts w:ascii="AvantGarde Bk BT" w:hAnsi="AvantGarde Bk BT" w:cs="Arial"/>
          <w:sz w:val="24"/>
          <w:szCs w:val="24"/>
        </w:rPr>
        <w:t xml:space="preserve">09 nueve de junio </w:t>
      </w:r>
      <w:r w:rsidRPr="00322E38">
        <w:rPr>
          <w:rFonts w:ascii="AvantGarde Bk BT" w:hAnsi="AvantGarde Bk BT" w:cs="Arial"/>
          <w:sz w:val="24"/>
          <w:szCs w:val="24"/>
        </w:rPr>
        <w:t>al 15 quince de julio y del 20 veinte de julio al 31 treinta y uno de agosto del 2020 dos mil veinte</w:t>
      </w:r>
      <w:r>
        <w:rPr>
          <w:rFonts w:ascii="AvantGarde Bk BT" w:hAnsi="AvantGarde Bk BT" w:cs="Arial"/>
          <w:sz w:val="24"/>
          <w:szCs w:val="24"/>
        </w:rPr>
        <w:t>,</w:t>
      </w:r>
      <w:r w:rsidRPr="00322E38">
        <w:rPr>
          <w:rFonts w:ascii="AvantGarde Bk BT" w:hAnsi="AvantGarde Bk BT" w:cs="Arial"/>
          <w:sz w:val="24"/>
          <w:szCs w:val="24"/>
        </w:rPr>
        <w:t xml:space="preserve">. </w:t>
      </w:r>
    </w:p>
    <w:p w14:paraId="6313E67C" w14:textId="77777777" w:rsidR="00341FA6" w:rsidRDefault="00341FA6" w:rsidP="00341FA6">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Así pues, </w:t>
      </w:r>
      <w:r w:rsidRPr="003C56CD">
        <w:rPr>
          <w:rFonts w:ascii="AvantGarde Bk BT" w:hAnsi="AvantGarde Bk BT" w:cs="Arial"/>
          <w:b/>
          <w:sz w:val="24"/>
          <w:szCs w:val="24"/>
        </w:rPr>
        <w:t>el último día para contestar la solicitud</w:t>
      </w:r>
      <w:r>
        <w:rPr>
          <w:rFonts w:ascii="AvantGarde Bk BT" w:hAnsi="AvantGarde Bk BT" w:cs="Arial"/>
          <w:sz w:val="24"/>
          <w:szCs w:val="24"/>
        </w:rPr>
        <w:t xml:space="preserve"> de información </w:t>
      </w:r>
      <w:r w:rsidRPr="003113F3">
        <w:rPr>
          <w:rFonts w:ascii="AvantGarde Bk BT" w:hAnsi="AvantGarde Bk BT" w:cs="Arial"/>
          <w:b/>
          <w:sz w:val="24"/>
          <w:szCs w:val="24"/>
        </w:rPr>
        <w:t xml:space="preserve">fue </w:t>
      </w:r>
      <w:r w:rsidRPr="00322E38">
        <w:rPr>
          <w:rFonts w:ascii="AvantGarde Bk BT" w:hAnsi="AvantGarde Bk BT" w:cs="Arial"/>
          <w:b/>
          <w:sz w:val="24"/>
          <w:szCs w:val="24"/>
        </w:rPr>
        <w:t xml:space="preserve">10 diez de septiembre </w:t>
      </w:r>
      <w:r w:rsidRPr="00562E7D">
        <w:rPr>
          <w:rFonts w:ascii="AvantGarde Bk BT" w:hAnsi="AvantGarde Bk BT" w:cs="Arial"/>
          <w:b/>
          <w:sz w:val="24"/>
          <w:szCs w:val="24"/>
        </w:rPr>
        <w:t>del 2020 dos mil veinte</w:t>
      </w:r>
      <w:r>
        <w:rPr>
          <w:rFonts w:ascii="AvantGarde Bk BT" w:hAnsi="AvantGarde Bk BT" w:cs="Arial"/>
          <w:sz w:val="24"/>
          <w:szCs w:val="24"/>
        </w:rPr>
        <w:t>.</w:t>
      </w:r>
    </w:p>
    <w:p w14:paraId="0D7E04E8" w14:textId="77777777" w:rsidR="00341FA6" w:rsidRDefault="00341FA6" w:rsidP="00341FA6">
      <w:pPr>
        <w:pStyle w:val="corte4fondo"/>
        <w:tabs>
          <w:tab w:val="left" w:pos="567"/>
        </w:tabs>
        <w:rPr>
          <w:rFonts w:ascii="AvantGarde Bk BT" w:hAnsi="AvantGarde Bk BT" w:cs="Arial"/>
          <w:sz w:val="24"/>
          <w:szCs w:val="24"/>
        </w:rPr>
      </w:pPr>
    </w:p>
    <w:p w14:paraId="368EF44D" w14:textId="77777777" w:rsidR="00341FA6" w:rsidRDefault="00341FA6" w:rsidP="00341FA6">
      <w:pPr>
        <w:pStyle w:val="corte4fondo"/>
        <w:tabs>
          <w:tab w:val="left" w:pos="567"/>
        </w:tabs>
        <w:rPr>
          <w:rFonts w:ascii="AvantGarde Bk BT" w:hAnsi="AvantGarde Bk BT" w:cs="Arial"/>
          <w:sz w:val="24"/>
          <w:szCs w:val="24"/>
        </w:rPr>
      </w:pPr>
      <w:r>
        <w:rPr>
          <w:rFonts w:ascii="AvantGarde Bk BT" w:hAnsi="AvantGarde Bk BT" w:cs="Arial"/>
          <w:sz w:val="24"/>
          <w:szCs w:val="24"/>
        </w:rPr>
        <w:t>Bajo este contexto, es dable afirmar que la respuesta otorgada por el sujeto obligado en fecha 11 once de septiembre del 2020 dos mil veinte, se encuentra fuera del término establecido, tal y como lo prueba la siguiente captura de pantalla del Sistema de Solicitudes de Información del Estado de San Luis Potosí (INFOMEX):</w:t>
      </w:r>
    </w:p>
    <w:p w14:paraId="253EF468" w14:textId="77777777" w:rsidR="00341FA6" w:rsidRDefault="00341FA6" w:rsidP="00341FA6">
      <w:pPr>
        <w:pStyle w:val="corte4fondo"/>
        <w:tabs>
          <w:tab w:val="left" w:pos="567"/>
        </w:tabs>
        <w:ind w:firstLine="680"/>
        <w:rPr>
          <w:noProof/>
        </w:rPr>
      </w:pPr>
      <w:r>
        <w:rPr>
          <w:noProof/>
        </w:rPr>
        <w:drawing>
          <wp:anchor distT="0" distB="0" distL="114300" distR="114300" simplePos="0" relativeHeight="251659264" behindDoc="0" locked="0" layoutInCell="1" allowOverlap="1" wp14:anchorId="33370D54" wp14:editId="62070DC7">
            <wp:simplePos x="0" y="0"/>
            <wp:positionH relativeFrom="margin">
              <wp:align>right</wp:align>
            </wp:positionH>
            <wp:positionV relativeFrom="paragraph">
              <wp:posOffset>189865</wp:posOffset>
            </wp:positionV>
            <wp:extent cx="5562600" cy="2774466"/>
            <wp:effectExtent l="0" t="0" r="0" b="6985"/>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extLst>
                        <a:ext uri="{28A0092B-C50C-407E-A947-70E740481C1C}">
                          <a14:useLocalDpi xmlns:a14="http://schemas.microsoft.com/office/drawing/2010/main" val="0"/>
                        </a:ext>
                      </a:extLst>
                    </a:blip>
                    <a:srcRect l="22024" t="19896" r="28994" b="36673"/>
                    <a:stretch/>
                  </pic:blipFill>
                  <pic:spPr bwMode="auto">
                    <a:xfrm>
                      <a:off x="0" y="0"/>
                      <a:ext cx="5562600" cy="2774466"/>
                    </a:xfrm>
                    <a:prstGeom prst="rect">
                      <a:avLst/>
                    </a:prstGeom>
                    <a:ln>
                      <a:noFill/>
                    </a:ln>
                    <a:extLst>
                      <a:ext uri="{53640926-AAD7-44D8-BBD7-CCE9431645EC}">
                        <a14:shadowObscured xmlns:a14="http://schemas.microsoft.com/office/drawing/2010/main"/>
                      </a:ext>
                    </a:extLst>
                  </pic:spPr>
                </pic:pic>
              </a:graphicData>
            </a:graphic>
          </wp:anchor>
        </w:drawing>
      </w:r>
    </w:p>
    <w:p w14:paraId="7B3309BA" w14:textId="77777777" w:rsidR="00341FA6" w:rsidRDefault="00341FA6" w:rsidP="00341FA6">
      <w:pPr>
        <w:pStyle w:val="corte4fondo"/>
        <w:tabs>
          <w:tab w:val="left" w:pos="567"/>
        </w:tabs>
        <w:ind w:firstLine="680"/>
        <w:rPr>
          <w:rFonts w:ascii="AvantGarde Bk BT" w:hAnsi="AvantGarde Bk BT" w:cs="Arial"/>
          <w:sz w:val="24"/>
          <w:szCs w:val="24"/>
        </w:rPr>
      </w:pPr>
    </w:p>
    <w:p w14:paraId="70091D81" w14:textId="77777777" w:rsidR="00341FA6" w:rsidRDefault="00341FA6" w:rsidP="00341FA6">
      <w:pPr>
        <w:pStyle w:val="corte4fondo"/>
        <w:tabs>
          <w:tab w:val="left" w:pos="567"/>
        </w:tabs>
        <w:ind w:firstLine="680"/>
        <w:rPr>
          <w:noProof/>
        </w:rPr>
      </w:pPr>
    </w:p>
    <w:p w14:paraId="28BDBE4C" w14:textId="77777777" w:rsidR="00341FA6" w:rsidRDefault="00341FA6" w:rsidP="00341FA6">
      <w:pPr>
        <w:pStyle w:val="corte4fondo"/>
        <w:tabs>
          <w:tab w:val="left" w:pos="567"/>
        </w:tabs>
        <w:ind w:firstLine="680"/>
        <w:rPr>
          <w:rFonts w:ascii="AvantGarde Bk BT" w:hAnsi="AvantGarde Bk BT" w:cs="Arial"/>
          <w:sz w:val="24"/>
          <w:szCs w:val="24"/>
        </w:rPr>
      </w:pPr>
    </w:p>
    <w:p w14:paraId="123A3AC3" w14:textId="77777777" w:rsidR="00341FA6" w:rsidRDefault="00341FA6" w:rsidP="00341FA6">
      <w:pPr>
        <w:pStyle w:val="corte4fondo"/>
        <w:tabs>
          <w:tab w:val="left" w:pos="567"/>
        </w:tabs>
        <w:ind w:firstLine="680"/>
        <w:rPr>
          <w:rFonts w:ascii="AvantGarde Bk BT" w:hAnsi="AvantGarde Bk BT" w:cs="Arial"/>
          <w:sz w:val="24"/>
          <w:szCs w:val="24"/>
        </w:rPr>
      </w:pPr>
    </w:p>
    <w:p w14:paraId="5EECF373" w14:textId="77777777" w:rsidR="00341FA6" w:rsidRDefault="00341FA6" w:rsidP="00341FA6">
      <w:pPr>
        <w:pStyle w:val="corte4fondo"/>
        <w:tabs>
          <w:tab w:val="left" w:pos="567"/>
        </w:tabs>
        <w:ind w:firstLine="680"/>
        <w:rPr>
          <w:rFonts w:ascii="AvantGarde Bk BT" w:hAnsi="AvantGarde Bk BT" w:cs="Arial"/>
          <w:sz w:val="24"/>
          <w:szCs w:val="24"/>
        </w:rPr>
      </w:pPr>
    </w:p>
    <w:p w14:paraId="43446DDA" w14:textId="77777777" w:rsidR="00341FA6" w:rsidRDefault="00341FA6" w:rsidP="00341FA6">
      <w:pPr>
        <w:pStyle w:val="corte4fondo"/>
        <w:tabs>
          <w:tab w:val="left" w:pos="567"/>
        </w:tabs>
        <w:ind w:firstLine="680"/>
        <w:rPr>
          <w:rFonts w:ascii="AvantGarde Bk BT" w:hAnsi="AvantGarde Bk BT" w:cs="Arial"/>
          <w:sz w:val="24"/>
          <w:szCs w:val="24"/>
        </w:rPr>
      </w:pPr>
    </w:p>
    <w:p w14:paraId="5E738920" w14:textId="77777777" w:rsidR="00341FA6" w:rsidRDefault="00341FA6" w:rsidP="00341FA6">
      <w:pPr>
        <w:pStyle w:val="corte4fondo"/>
        <w:tabs>
          <w:tab w:val="left" w:pos="567"/>
        </w:tabs>
        <w:spacing w:after="240"/>
        <w:rPr>
          <w:rFonts w:ascii="AvantGarde Bk BT" w:hAnsi="AvantGarde Bk BT" w:cs="Arial"/>
          <w:color w:val="000000" w:themeColor="text1"/>
          <w:sz w:val="24"/>
          <w:szCs w:val="24"/>
        </w:rPr>
      </w:pPr>
    </w:p>
    <w:p w14:paraId="1C3E47ED" w14:textId="77777777" w:rsidR="00341FA6" w:rsidRDefault="00341FA6" w:rsidP="00341FA6">
      <w:pPr>
        <w:pStyle w:val="corte4fondo"/>
        <w:tabs>
          <w:tab w:val="left" w:pos="567"/>
        </w:tabs>
        <w:spacing w:after="240"/>
        <w:rPr>
          <w:rFonts w:ascii="AvantGarde Bk BT" w:hAnsi="AvantGarde Bk BT" w:cs="Arial"/>
          <w:color w:val="000000" w:themeColor="text1"/>
          <w:sz w:val="24"/>
          <w:szCs w:val="24"/>
        </w:rPr>
      </w:pPr>
    </w:p>
    <w:p w14:paraId="07AFADDA" w14:textId="77777777" w:rsidR="00B40F84" w:rsidRDefault="00B40F84" w:rsidP="00341FA6">
      <w:pPr>
        <w:pStyle w:val="corte4fondo"/>
        <w:tabs>
          <w:tab w:val="left" w:pos="567"/>
        </w:tabs>
        <w:spacing w:after="240"/>
        <w:rPr>
          <w:rFonts w:ascii="AvantGarde Bk BT" w:hAnsi="AvantGarde Bk BT" w:cs="Arial"/>
          <w:color w:val="000000" w:themeColor="text1"/>
          <w:sz w:val="24"/>
          <w:szCs w:val="24"/>
        </w:rPr>
      </w:pPr>
    </w:p>
    <w:p w14:paraId="1C85322E" w14:textId="77777777" w:rsidR="00B40F84" w:rsidRDefault="00B40F84" w:rsidP="00B40F84">
      <w:pPr>
        <w:pStyle w:val="corte4fondo"/>
        <w:tabs>
          <w:tab w:val="left" w:pos="567"/>
        </w:tabs>
        <w:ind w:firstLine="680"/>
        <w:rPr>
          <w:rFonts w:ascii="AvantGarde Bk BT" w:hAnsi="AvantGarde Bk BT" w:cs="Arial"/>
          <w:sz w:val="24"/>
          <w:szCs w:val="24"/>
        </w:rPr>
      </w:pPr>
    </w:p>
    <w:p w14:paraId="78ABB745" w14:textId="38E1E8EF" w:rsidR="00341FA6" w:rsidRPr="00CB4A55" w:rsidRDefault="00341FA6" w:rsidP="00341FA6">
      <w:pPr>
        <w:pStyle w:val="corte4fondo"/>
        <w:tabs>
          <w:tab w:val="left" w:pos="567"/>
        </w:tabs>
        <w:spacing w:after="240"/>
        <w:rPr>
          <w:rFonts w:ascii="AvantGarde Bk BT" w:hAnsi="AvantGarde Bk BT" w:cs="Arial"/>
          <w:color w:val="000000" w:themeColor="text1"/>
          <w:sz w:val="24"/>
          <w:szCs w:val="24"/>
        </w:rPr>
      </w:pPr>
      <w:r w:rsidRPr="00C76CDE">
        <w:rPr>
          <w:rFonts w:ascii="AvantGarde Bk BT" w:hAnsi="AvantGarde Bk BT" w:cs="Arial"/>
          <w:color w:val="000000" w:themeColor="text1"/>
          <w:sz w:val="24"/>
          <w:szCs w:val="24"/>
        </w:rPr>
        <w:lastRenderedPageBreak/>
        <w:t>De lo anterior, se acredita el primer elemento</w:t>
      </w:r>
      <w:r>
        <w:rPr>
          <w:rFonts w:ascii="AvantGarde Bk BT" w:hAnsi="AvantGarde Bk BT" w:cs="Arial"/>
          <w:color w:val="000000" w:themeColor="text1"/>
          <w:sz w:val="24"/>
          <w:szCs w:val="24"/>
        </w:rPr>
        <w:t xml:space="preserve"> del sobreseimiento, toda vez que de las constancias que obran en autos se puede corroborar que el sujeto obligado modifico el acto impugnado, </w:t>
      </w:r>
      <w:r w:rsidRPr="0036194E">
        <w:rPr>
          <w:rFonts w:ascii="AvantGarde Bk BT" w:hAnsi="AvantGarde Bk BT" w:cs="Arial"/>
          <w:color w:val="000000" w:themeColor="text1"/>
          <w:sz w:val="24"/>
          <w:szCs w:val="24"/>
        </w:rPr>
        <w:t>al</w:t>
      </w:r>
      <w:r>
        <w:rPr>
          <w:rFonts w:ascii="AvantGarde Bk BT" w:hAnsi="AvantGarde Bk BT" w:cs="Arial"/>
          <w:color w:val="000000" w:themeColor="text1"/>
          <w:sz w:val="24"/>
          <w:szCs w:val="24"/>
        </w:rPr>
        <w:t xml:space="preserve"> entregar </w:t>
      </w:r>
      <w:r w:rsidR="0036194E">
        <w:rPr>
          <w:rFonts w:ascii="AvantGarde Bk BT" w:hAnsi="AvantGarde Bk BT" w:cs="Arial"/>
          <w:color w:val="000000" w:themeColor="text1"/>
          <w:sz w:val="24"/>
          <w:szCs w:val="24"/>
        </w:rPr>
        <w:t>su respuesta de manera extemporánea</w:t>
      </w:r>
      <w:r>
        <w:rPr>
          <w:rFonts w:ascii="AvantGarde Bk BT" w:hAnsi="AvantGarde Bk BT" w:cs="Arial"/>
          <w:color w:val="000000" w:themeColor="text1"/>
          <w:sz w:val="24"/>
          <w:szCs w:val="24"/>
        </w:rPr>
        <w:t>.</w:t>
      </w:r>
    </w:p>
    <w:p w14:paraId="6EA2D530" w14:textId="0CEF3B14" w:rsidR="00341FA6" w:rsidRPr="00A424B0" w:rsidRDefault="00341FA6" w:rsidP="00341FA6">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6.1.2 </w:t>
      </w:r>
      <w:r w:rsidRPr="00A424B0">
        <w:rPr>
          <w:rFonts w:ascii="AvantGarde Bk BT" w:hAnsi="AvantGarde Bk BT" w:cs="Arial"/>
          <w:b/>
          <w:color w:val="000000" w:themeColor="text1"/>
          <w:sz w:val="24"/>
          <w:szCs w:val="24"/>
        </w:rPr>
        <w:t>Estudio del segundo elemento.</w:t>
      </w:r>
    </w:p>
    <w:p w14:paraId="77D98DD7" w14:textId="77777777" w:rsidR="00341FA6" w:rsidRPr="00A424B0" w:rsidRDefault="00341FA6" w:rsidP="00341FA6">
      <w:pPr>
        <w:pStyle w:val="corte4fondo"/>
        <w:tabs>
          <w:tab w:val="left" w:pos="567"/>
        </w:tabs>
        <w:spacing w:after="240"/>
        <w:rPr>
          <w:rFonts w:ascii="AvantGarde Bk BT" w:hAnsi="AvantGarde Bk BT" w:cs="Arial"/>
          <w:color w:val="000000" w:themeColor="text1"/>
          <w:sz w:val="24"/>
          <w:szCs w:val="24"/>
        </w:rPr>
      </w:pPr>
      <w:r w:rsidRPr="00CB1E25">
        <w:rPr>
          <w:rFonts w:ascii="AvantGarde Bk BT" w:hAnsi="AvantGarde Bk BT" w:cs="Arial"/>
          <w:color w:val="000000" w:themeColor="text1"/>
          <w:sz w:val="24"/>
          <w:szCs w:val="24"/>
        </w:rPr>
        <w:t xml:space="preserve">Al encontrarse acreditado el primer elemento se procede al estudio y análisis del segundo elemento, </w:t>
      </w:r>
      <w:r w:rsidRPr="007C2005">
        <w:rPr>
          <w:rFonts w:ascii="AvantGarde Bk BT" w:hAnsi="AvantGarde Bk BT" w:cs="Arial"/>
          <w:color w:val="000000" w:themeColor="text1"/>
          <w:sz w:val="24"/>
          <w:szCs w:val="24"/>
        </w:rPr>
        <w:t>el cual consiste en que</w:t>
      </w:r>
      <w:r w:rsidRPr="00AD497E">
        <w:rPr>
          <w:rFonts w:ascii="AvantGarde Bk BT" w:hAnsi="AvantGarde Bk BT" w:cs="Arial"/>
          <w:color w:val="000000" w:themeColor="text1"/>
          <w:sz w:val="24"/>
          <w:szCs w:val="24"/>
        </w:rPr>
        <w:t xml:space="preserve"> dicha modificación o revocación deje sin materia el recurso antes de que se resuelva el mismo.</w:t>
      </w:r>
      <w:r w:rsidRPr="006714FB">
        <w:rPr>
          <w:rFonts w:ascii="AvantGarde Bk BT" w:hAnsi="AvantGarde Bk BT" w:cs="Arial"/>
          <w:color w:val="000000" w:themeColor="text1"/>
          <w:sz w:val="24"/>
          <w:szCs w:val="24"/>
        </w:rPr>
        <w:t xml:space="preserve"> </w:t>
      </w:r>
    </w:p>
    <w:p w14:paraId="12E9FAA6" w14:textId="0D26FF97" w:rsidR="00341FA6" w:rsidRDefault="00782A2E" w:rsidP="00782A2E">
      <w:pPr>
        <w:pStyle w:val="corte4fondo"/>
        <w:tabs>
          <w:tab w:val="left" w:pos="567"/>
        </w:tabs>
        <w:spacing w:after="240"/>
        <w:rPr>
          <w:rFonts w:ascii="AvantGarde Bk BT" w:eastAsiaTheme="minorEastAsia" w:hAnsi="AvantGarde Bk BT" w:cs="Arial"/>
          <w:color w:val="000000" w:themeColor="text1"/>
          <w:sz w:val="24"/>
          <w:szCs w:val="24"/>
        </w:rPr>
      </w:pPr>
      <w:r>
        <w:rPr>
          <w:noProof/>
        </w:rPr>
        <w:drawing>
          <wp:anchor distT="0" distB="0" distL="114300" distR="114300" simplePos="0" relativeHeight="251660288" behindDoc="0" locked="0" layoutInCell="1" allowOverlap="1" wp14:anchorId="5854DEBD" wp14:editId="23CF523D">
            <wp:simplePos x="0" y="0"/>
            <wp:positionH relativeFrom="column">
              <wp:posOffset>1044575</wp:posOffset>
            </wp:positionH>
            <wp:positionV relativeFrom="paragraph">
              <wp:posOffset>3103880</wp:posOffset>
            </wp:positionV>
            <wp:extent cx="4922520" cy="2675890"/>
            <wp:effectExtent l="0" t="0" r="0"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cstate="print">
                      <a:extLst>
                        <a:ext uri="{28A0092B-C50C-407E-A947-70E740481C1C}">
                          <a14:useLocalDpi xmlns:a14="http://schemas.microsoft.com/office/drawing/2010/main" val="0"/>
                        </a:ext>
                      </a:extLst>
                    </a:blip>
                    <a:srcRect l="34179" t="24389" r="16237" b="27688"/>
                    <a:stretch/>
                  </pic:blipFill>
                  <pic:spPr bwMode="auto">
                    <a:xfrm>
                      <a:off x="0" y="0"/>
                      <a:ext cx="4922520" cy="267589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341FA6" w:rsidRPr="00883627">
        <w:rPr>
          <w:rFonts w:ascii="AvantGarde Bk BT" w:eastAsiaTheme="minorEastAsia" w:hAnsi="AvantGarde Bk BT" w:cs="Arial"/>
          <w:color w:val="000000" w:themeColor="text1"/>
          <w:sz w:val="24"/>
          <w:szCs w:val="24"/>
        </w:rPr>
        <w:t xml:space="preserve">En este contexto y como quedó señalado con anterioridad, el </w:t>
      </w:r>
      <w:r w:rsidR="0036194E">
        <w:rPr>
          <w:rFonts w:ascii="AvantGarde Bk BT" w:eastAsiaTheme="minorEastAsia" w:hAnsi="AvantGarde Bk BT" w:cs="Arial"/>
          <w:color w:val="000000" w:themeColor="text1"/>
          <w:sz w:val="24"/>
          <w:szCs w:val="24"/>
        </w:rPr>
        <w:t xml:space="preserve">recurrente solicito la </w:t>
      </w:r>
      <w:r w:rsidR="0036194E" w:rsidRPr="0036194E">
        <w:rPr>
          <w:rFonts w:ascii="AvantGarde Bk BT" w:eastAsiaTheme="minorEastAsia" w:hAnsi="AvantGarde Bk BT" w:cs="Arial"/>
          <w:color w:val="000000" w:themeColor="text1"/>
          <w:sz w:val="24"/>
          <w:szCs w:val="24"/>
        </w:rPr>
        <w:t xml:space="preserve">copia digital del expediente </w:t>
      </w:r>
      <w:r w:rsidR="0036194E">
        <w:rPr>
          <w:rFonts w:ascii="AvantGarde Bk BT" w:eastAsiaTheme="minorEastAsia" w:hAnsi="AvantGarde Bk BT" w:cs="Arial"/>
          <w:color w:val="000000" w:themeColor="text1"/>
          <w:sz w:val="24"/>
          <w:szCs w:val="24"/>
        </w:rPr>
        <w:t>del</w:t>
      </w:r>
      <w:r w:rsidR="0036194E" w:rsidRPr="0036194E">
        <w:rPr>
          <w:rFonts w:ascii="AvantGarde Bk BT" w:eastAsiaTheme="minorEastAsia" w:hAnsi="AvantGarde Bk BT" w:cs="Arial"/>
          <w:color w:val="000000" w:themeColor="text1"/>
          <w:sz w:val="24"/>
          <w:szCs w:val="24"/>
        </w:rPr>
        <w:t xml:space="preserve"> proveedor INDUSTRIAS GONGU SA DE CV</w:t>
      </w:r>
      <w:r w:rsidR="0036194E">
        <w:rPr>
          <w:rFonts w:ascii="AvantGarde Bk BT" w:eastAsiaTheme="minorEastAsia" w:hAnsi="AvantGarde Bk BT" w:cs="Arial"/>
          <w:color w:val="000000" w:themeColor="text1"/>
          <w:sz w:val="24"/>
          <w:szCs w:val="24"/>
        </w:rPr>
        <w:t>, por lo que</w:t>
      </w:r>
      <w:r w:rsidR="00341FA6" w:rsidRPr="0036194E">
        <w:rPr>
          <w:rFonts w:ascii="AvantGarde Bk BT" w:eastAsiaTheme="minorEastAsia" w:hAnsi="AvantGarde Bk BT" w:cs="Arial"/>
          <w:color w:val="000000" w:themeColor="text1"/>
          <w:sz w:val="24"/>
          <w:szCs w:val="24"/>
        </w:rPr>
        <w:t xml:space="preserve">, en el informe rendido a este órgano autónomo, una vez aclarado el </w:t>
      </w:r>
      <w:r w:rsidR="0036194E">
        <w:rPr>
          <w:rFonts w:ascii="AvantGarde Bk BT" w:eastAsiaTheme="minorEastAsia" w:hAnsi="AvantGarde Bk BT" w:cs="Arial"/>
          <w:color w:val="000000" w:themeColor="text1"/>
          <w:sz w:val="24"/>
          <w:szCs w:val="24"/>
        </w:rPr>
        <w:t xml:space="preserve">termino establecido </w:t>
      </w:r>
      <w:r w:rsidR="00360331">
        <w:rPr>
          <w:rFonts w:ascii="AvantGarde Bk BT" w:eastAsiaTheme="minorEastAsia" w:hAnsi="AvantGarde Bk BT" w:cs="Arial"/>
          <w:color w:val="000000" w:themeColor="text1"/>
          <w:sz w:val="24"/>
          <w:szCs w:val="24"/>
        </w:rPr>
        <w:t xml:space="preserve">para otorgar respuesta, en el cual se probó que la respuesta fue otorgada fuera del plazo establecido, </w:t>
      </w:r>
      <w:r w:rsidR="00360331">
        <w:rPr>
          <w:rFonts w:ascii="AvantGarde Bk BT" w:eastAsiaTheme="minorEastAsia" w:hAnsi="AvantGarde Bk BT" w:cs="Arial"/>
          <w:color w:val="000000" w:themeColor="text1"/>
          <w:sz w:val="24"/>
          <w:szCs w:val="24"/>
        </w:rPr>
        <w:t>la Coordinadora General de Recursos Humanos</w:t>
      </w:r>
      <w:r w:rsidR="00360331">
        <w:rPr>
          <w:rFonts w:ascii="AvantGarde Bk BT" w:eastAsiaTheme="minorEastAsia" w:hAnsi="AvantGarde Bk BT" w:cs="Arial"/>
          <w:color w:val="000000" w:themeColor="text1"/>
          <w:sz w:val="24"/>
          <w:szCs w:val="24"/>
        </w:rPr>
        <w:t>,</w:t>
      </w:r>
      <w:r w:rsidR="00360331" w:rsidRPr="0036194E">
        <w:rPr>
          <w:rFonts w:ascii="AvantGarde Bk BT" w:eastAsiaTheme="minorEastAsia" w:hAnsi="AvantGarde Bk BT" w:cs="Arial"/>
          <w:color w:val="000000" w:themeColor="text1"/>
          <w:sz w:val="24"/>
          <w:szCs w:val="24"/>
        </w:rPr>
        <w:t xml:space="preserve"> </w:t>
      </w:r>
      <w:r w:rsidR="00341FA6" w:rsidRPr="0036194E">
        <w:rPr>
          <w:rFonts w:ascii="AvantGarde Bk BT" w:eastAsiaTheme="minorEastAsia" w:hAnsi="AvantGarde Bk BT" w:cs="Arial"/>
          <w:color w:val="000000" w:themeColor="text1"/>
          <w:sz w:val="24"/>
          <w:szCs w:val="24"/>
        </w:rPr>
        <w:t xml:space="preserve">informa </w:t>
      </w:r>
      <w:r w:rsidR="00360331">
        <w:rPr>
          <w:rFonts w:ascii="AvantGarde Bk BT" w:eastAsiaTheme="minorEastAsia" w:hAnsi="AvantGarde Bk BT" w:cs="Arial"/>
          <w:color w:val="000000" w:themeColor="text1"/>
          <w:sz w:val="24"/>
          <w:szCs w:val="24"/>
        </w:rPr>
        <w:t xml:space="preserve">por medio del oficio DA/CGRF/550/2020, </w:t>
      </w:r>
      <w:r w:rsidR="00341FA6" w:rsidRPr="0036194E">
        <w:rPr>
          <w:rFonts w:ascii="AvantGarde Bk BT" w:eastAsiaTheme="minorEastAsia" w:hAnsi="AvantGarde Bk BT" w:cs="Arial"/>
          <w:color w:val="000000" w:themeColor="text1"/>
          <w:sz w:val="24"/>
          <w:szCs w:val="24"/>
        </w:rPr>
        <w:t>que adjunta</w:t>
      </w:r>
      <w:r w:rsidR="00360331">
        <w:rPr>
          <w:rFonts w:ascii="AvantGarde Bk BT" w:eastAsiaTheme="minorEastAsia" w:hAnsi="AvantGarde Bk BT" w:cs="Arial"/>
          <w:color w:val="000000" w:themeColor="text1"/>
          <w:sz w:val="24"/>
          <w:szCs w:val="24"/>
        </w:rPr>
        <w:t xml:space="preserve"> al documento la información solicitada</w:t>
      </w:r>
      <w:r w:rsidR="00341FA6" w:rsidRPr="0036194E">
        <w:rPr>
          <w:rFonts w:ascii="AvantGarde Bk BT" w:eastAsiaTheme="minorEastAsia" w:hAnsi="AvantGarde Bk BT" w:cs="Arial"/>
          <w:color w:val="000000" w:themeColor="text1"/>
          <w:sz w:val="24"/>
          <w:szCs w:val="24"/>
        </w:rPr>
        <w:t xml:space="preserve">; bajo esta tesitura, esta autoridad al </w:t>
      </w:r>
      <w:r w:rsidR="00360331">
        <w:rPr>
          <w:rFonts w:ascii="AvantGarde Bk BT" w:eastAsiaTheme="minorEastAsia" w:hAnsi="AvantGarde Bk BT" w:cs="Arial"/>
          <w:color w:val="000000" w:themeColor="text1"/>
          <w:sz w:val="24"/>
          <w:szCs w:val="24"/>
        </w:rPr>
        <w:t xml:space="preserve">verificar el dicho, se puede observar </w:t>
      </w:r>
      <w:r w:rsidR="00341FA6" w:rsidRPr="0036194E">
        <w:rPr>
          <w:rFonts w:ascii="AvantGarde Bk BT" w:eastAsiaTheme="minorEastAsia" w:hAnsi="AvantGarde Bk BT" w:cs="Arial"/>
          <w:color w:val="000000" w:themeColor="text1"/>
          <w:sz w:val="24"/>
          <w:szCs w:val="24"/>
        </w:rPr>
        <w:t xml:space="preserve">que contiene </w:t>
      </w:r>
      <w:r w:rsidR="00360331">
        <w:rPr>
          <w:rFonts w:ascii="AvantGarde Bk BT" w:eastAsiaTheme="minorEastAsia" w:hAnsi="AvantGarde Bk BT" w:cs="Arial"/>
          <w:color w:val="000000" w:themeColor="text1"/>
          <w:sz w:val="24"/>
          <w:szCs w:val="24"/>
        </w:rPr>
        <w:t xml:space="preserve">la constancia de situación fiscal y la boleta de inscripción de </w:t>
      </w:r>
      <w:r>
        <w:rPr>
          <w:rFonts w:ascii="AvantGarde Bk BT" w:eastAsiaTheme="minorEastAsia" w:hAnsi="AvantGarde Bk BT" w:cs="Arial"/>
          <w:color w:val="000000" w:themeColor="text1"/>
          <w:sz w:val="24"/>
          <w:szCs w:val="24"/>
        </w:rPr>
        <w:t xml:space="preserve">Registro Público de la Propiedad y del Comercio de la empresa denominada </w:t>
      </w:r>
      <w:r w:rsidRPr="0036194E">
        <w:rPr>
          <w:rFonts w:ascii="AvantGarde Bk BT" w:eastAsiaTheme="minorEastAsia" w:hAnsi="AvantGarde Bk BT" w:cs="Arial"/>
          <w:color w:val="000000" w:themeColor="text1"/>
          <w:sz w:val="24"/>
          <w:szCs w:val="24"/>
        </w:rPr>
        <w:t xml:space="preserve">Industrias </w:t>
      </w:r>
      <w:proofErr w:type="spellStart"/>
      <w:r w:rsidRPr="0036194E">
        <w:rPr>
          <w:rFonts w:ascii="AvantGarde Bk BT" w:eastAsiaTheme="minorEastAsia" w:hAnsi="AvantGarde Bk BT" w:cs="Arial"/>
          <w:color w:val="000000" w:themeColor="text1"/>
          <w:sz w:val="24"/>
          <w:szCs w:val="24"/>
        </w:rPr>
        <w:t>Gongu</w:t>
      </w:r>
      <w:proofErr w:type="spellEnd"/>
      <w:r w:rsidRPr="0036194E">
        <w:rPr>
          <w:rFonts w:ascii="AvantGarde Bk BT" w:eastAsiaTheme="minorEastAsia" w:hAnsi="AvantGarde Bk BT" w:cs="Arial"/>
          <w:color w:val="000000" w:themeColor="text1"/>
          <w:sz w:val="24"/>
          <w:szCs w:val="24"/>
        </w:rPr>
        <w:t xml:space="preserve"> </w:t>
      </w:r>
      <w:r w:rsidRPr="0036194E">
        <w:rPr>
          <w:rFonts w:ascii="AvantGarde Bk BT" w:eastAsiaTheme="minorEastAsia" w:hAnsi="AvantGarde Bk BT" w:cs="Arial"/>
          <w:color w:val="000000" w:themeColor="text1"/>
          <w:sz w:val="24"/>
          <w:szCs w:val="24"/>
        </w:rPr>
        <w:t>S</w:t>
      </w:r>
      <w:r>
        <w:rPr>
          <w:rFonts w:ascii="AvantGarde Bk BT" w:eastAsiaTheme="minorEastAsia" w:hAnsi="AvantGarde Bk BT" w:cs="Arial"/>
          <w:color w:val="000000" w:themeColor="text1"/>
          <w:sz w:val="24"/>
          <w:szCs w:val="24"/>
        </w:rPr>
        <w:t>.</w:t>
      </w:r>
      <w:r w:rsidRPr="0036194E">
        <w:rPr>
          <w:rFonts w:ascii="AvantGarde Bk BT" w:eastAsiaTheme="minorEastAsia" w:hAnsi="AvantGarde Bk BT" w:cs="Arial"/>
          <w:color w:val="000000" w:themeColor="text1"/>
          <w:sz w:val="24"/>
          <w:szCs w:val="24"/>
        </w:rPr>
        <w:t>A</w:t>
      </w:r>
      <w:r>
        <w:rPr>
          <w:rFonts w:ascii="AvantGarde Bk BT" w:eastAsiaTheme="minorEastAsia" w:hAnsi="AvantGarde Bk BT" w:cs="Arial"/>
          <w:color w:val="000000" w:themeColor="text1"/>
          <w:sz w:val="24"/>
          <w:szCs w:val="24"/>
        </w:rPr>
        <w:t>.</w:t>
      </w:r>
      <w:r w:rsidRPr="0036194E">
        <w:rPr>
          <w:rFonts w:ascii="AvantGarde Bk BT" w:eastAsiaTheme="minorEastAsia" w:hAnsi="AvantGarde Bk BT" w:cs="Arial"/>
          <w:color w:val="000000" w:themeColor="text1"/>
          <w:sz w:val="24"/>
          <w:szCs w:val="24"/>
        </w:rPr>
        <w:t xml:space="preserve"> DE C</w:t>
      </w:r>
      <w:r>
        <w:rPr>
          <w:rFonts w:ascii="AvantGarde Bk BT" w:eastAsiaTheme="minorEastAsia" w:hAnsi="AvantGarde Bk BT" w:cs="Arial"/>
          <w:color w:val="000000" w:themeColor="text1"/>
          <w:sz w:val="24"/>
          <w:szCs w:val="24"/>
        </w:rPr>
        <w:t>.</w:t>
      </w:r>
      <w:r w:rsidRPr="0036194E">
        <w:rPr>
          <w:rFonts w:ascii="AvantGarde Bk BT" w:eastAsiaTheme="minorEastAsia" w:hAnsi="AvantGarde Bk BT" w:cs="Arial"/>
          <w:color w:val="000000" w:themeColor="text1"/>
          <w:sz w:val="24"/>
          <w:szCs w:val="24"/>
        </w:rPr>
        <w:t>V</w:t>
      </w:r>
      <w:r>
        <w:rPr>
          <w:rFonts w:ascii="AvantGarde Bk BT" w:eastAsiaTheme="minorEastAsia" w:hAnsi="AvantGarde Bk BT" w:cs="Arial"/>
          <w:color w:val="000000" w:themeColor="text1"/>
          <w:sz w:val="24"/>
          <w:szCs w:val="24"/>
        </w:rPr>
        <w:t>., información que posee el sujeto obligado, como se observa con la siguiente captura de pantalla:</w:t>
      </w:r>
    </w:p>
    <w:p w14:paraId="55D22A1C" w14:textId="7F91884D" w:rsidR="00782A2E" w:rsidRDefault="00782A2E" w:rsidP="00782A2E">
      <w:pPr>
        <w:pStyle w:val="corte4fondo"/>
        <w:tabs>
          <w:tab w:val="left" w:pos="567"/>
        </w:tabs>
        <w:spacing w:after="240"/>
        <w:rPr>
          <w:noProof/>
        </w:rPr>
      </w:pPr>
    </w:p>
    <w:p w14:paraId="70C8A063" w14:textId="3FC8EF82" w:rsidR="00782A2E" w:rsidRDefault="00782A2E" w:rsidP="00782A2E">
      <w:pPr>
        <w:pStyle w:val="corte4fondo"/>
        <w:tabs>
          <w:tab w:val="left" w:pos="567"/>
        </w:tabs>
        <w:spacing w:after="240"/>
        <w:rPr>
          <w:rFonts w:ascii="AvantGarde Bk BT" w:hAnsi="AvantGarde Bk BT" w:cs="Arial"/>
          <w:color w:val="000000" w:themeColor="text1"/>
          <w:sz w:val="24"/>
          <w:szCs w:val="24"/>
        </w:rPr>
      </w:pPr>
    </w:p>
    <w:p w14:paraId="645934EC" w14:textId="77777777" w:rsidR="00830EAB" w:rsidRDefault="00830EAB" w:rsidP="00782A2E">
      <w:pPr>
        <w:pStyle w:val="corte4fondo"/>
        <w:rPr>
          <w:noProof/>
        </w:rPr>
      </w:pPr>
    </w:p>
    <w:p w14:paraId="3ED63243" w14:textId="77777777" w:rsidR="00830EAB" w:rsidRDefault="00830EAB" w:rsidP="00782A2E">
      <w:pPr>
        <w:pStyle w:val="corte4fondo"/>
        <w:rPr>
          <w:rFonts w:ascii="AvantGarde Bk BT" w:eastAsiaTheme="minorEastAsia" w:hAnsi="AvantGarde Bk BT" w:cs="Arial"/>
          <w:color w:val="000000" w:themeColor="text1"/>
          <w:sz w:val="24"/>
          <w:szCs w:val="24"/>
        </w:rPr>
      </w:pPr>
      <w:r>
        <w:rPr>
          <w:noProof/>
        </w:rPr>
        <w:lastRenderedPageBreak/>
        <w:drawing>
          <wp:anchor distT="0" distB="0" distL="114300" distR="114300" simplePos="0" relativeHeight="251661312" behindDoc="0" locked="0" layoutInCell="1" allowOverlap="1" wp14:anchorId="44F14577" wp14:editId="3C3D4497">
            <wp:simplePos x="0" y="0"/>
            <wp:positionH relativeFrom="margin">
              <wp:align>center</wp:align>
            </wp:positionH>
            <wp:positionV relativeFrom="paragraph">
              <wp:posOffset>0</wp:posOffset>
            </wp:positionV>
            <wp:extent cx="4846320" cy="3006090"/>
            <wp:effectExtent l="0" t="0" r="0" b="381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cstate="print">
                      <a:extLst>
                        <a:ext uri="{28A0092B-C50C-407E-A947-70E740481C1C}">
                          <a14:useLocalDpi xmlns:a14="http://schemas.microsoft.com/office/drawing/2010/main" val="0"/>
                        </a:ext>
                      </a:extLst>
                    </a:blip>
                    <a:srcRect l="33337" t="17543" r="15635" b="26189"/>
                    <a:stretch/>
                  </pic:blipFill>
                  <pic:spPr bwMode="auto">
                    <a:xfrm>
                      <a:off x="0" y="0"/>
                      <a:ext cx="4846320" cy="300609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782A2E">
        <w:rPr>
          <w:rFonts w:ascii="AvantGarde Bk BT" w:eastAsiaTheme="minorEastAsia" w:hAnsi="AvantGarde Bk BT" w:cs="Arial"/>
          <w:color w:val="000000" w:themeColor="text1"/>
          <w:sz w:val="24"/>
          <w:szCs w:val="24"/>
        </w:rPr>
        <w:t xml:space="preserve"> </w:t>
      </w:r>
    </w:p>
    <w:p w14:paraId="375DD1A5" w14:textId="77777777" w:rsidR="00830EAB" w:rsidRDefault="00830EAB" w:rsidP="00782A2E">
      <w:pPr>
        <w:pStyle w:val="corte4fondo"/>
        <w:rPr>
          <w:rFonts w:ascii="AvantGarde Bk BT" w:eastAsiaTheme="minorEastAsia" w:hAnsi="AvantGarde Bk BT" w:cs="Arial"/>
          <w:color w:val="000000" w:themeColor="text1"/>
          <w:sz w:val="24"/>
          <w:szCs w:val="24"/>
        </w:rPr>
      </w:pPr>
    </w:p>
    <w:p w14:paraId="32FF3555" w14:textId="77777777" w:rsidR="00830EAB" w:rsidRDefault="00830EAB" w:rsidP="00782A2E">
      <w:pPr>
        <w:pStyle w:val="corte4fondo"/>
        <w:rPr>
          <w:rFonts w:ascii="AvantGarde Bk BT" w:eastAsiaTheme="minorEastAsia" w:hAnsi="AvantGarde Bk BT" w:cs="Arial"/>
          <w:color w:val="000000" w:themeColor="text1"/>
          <w:sz w:val="24"/>
          <w:szCs w:val="24"/>
        </w:rPr>
      </w:pPr>
    </w:p>
    <w:p w14:paraId="66E3B117" w14:textId="77777777" w:rsidR="00830EAB" w:rsidRDefault="00830EAB" w:rsidP="00782A2E">
      <w:pPr>
        <w:pStyle w:val="corte4fondo"/>
        <w:rPr>
          <w:rFonts w:ascii="AvantGarde Bk BT" w:eastAsiaTheme="minorEastAsia" w:hAnsi="AvantGarde Bk BT" w:cs="Arial"/>
          <w:color w:val="000000" w:themeColor="text1"/>
          <w:sz w:val="24"/>
          <w:szCs w:val="24"/>
        </w:rPr>
      </w:pPr>
    </w:p>
    <w:p w14:paraId="6893DC85" w14:textId="77777777" w:rsidR="00830EAB" w:rsidRDefault="00830EAB" w:rsidP="00782A2E">
      <w:pPr>
        <w:pStyle w:val="corte4fondo"/>
        <w:rPr>
          <w:rFonts w:ascii="AvantGarde Bk BT" w:eastAsiaTheme="minorEastAsia" w:hAnsi="AvantGarde Bk BT" w:cs="Arial"/>
          <w:color w:val="000000" w:themeColor="text1"/>
          <w:sz w:val="24"/>
          <w:szCs w:val="24"/>
        </w:rPr>
      </w:pPr>
    </w:p>
    <w:p w14:paraId="2E90F0EF" w14:textId="77777777" w:rsidR="00830EAB" w:rsidRDefault="00830EAB" w:rsidP="00782A2E">
      <w:pPr>
        <w:pStyle w:val="corte4fondo"/>
        <w:rPr>
          <w:rFonts w:ascii="AvantGarde Bk BT" w:eastAsiaTheme="minorEastAsia" w:hAnsi="AvantGarde Bk BT" w:cs="Arial"/>
          <w:color w:val="000000" w:themeColor="text1"/>
          <w:sz w:val="24"/>
          <w:szCs w:val="24"/>
        </w:rPr>
      </w:pPr>
    </w:p>
    <w:p w14:paraId="0F4AC549" w14:textId="77777777" w:rsidR="00830EAB" w:rsidRDefault="00830EAB" w:rsidP="00782A2E">
      <w:pPr>
        <w:pStyle w:val="corte4fondo"/>
        <w:rPr>
          <w:rFonts w:ascii="AvantGarde Bk BT" w:eastAsiaTheme="minorEastAsia" w:hAnsi="AvantGarde Bk BT" w:cs="Arial"/>
          <w:color w:val="000000" w:themeColor="text1"/>
          <w:sz w:val="24"/>
          <w:szCs w:val="24"/>
        </w:rPr>
      </w:pPr>
    </w:p>
    <w:p w14:paraId="6244B32A" w14:textId="77777777" w:rsidR="00830EAB" w:rsidRDefault="00830EAB" w:rsidP="00782A2E">
      <w:pPr>
        <w:pStyle w:val="corte4fondo"/>
        <w:rPr>
          <w:rFonts w:ascii="AvantGarde Bk BT" w:eastAsiaTheme="minorEastAsia" w:hAnsi="AvantGarde Bk BT" w:cs="Arial"/>
          <w:color w:val="000000" w:themeColor="text1"/>
          <w:sz w:val="24"/>
          <w:szCs w:val="24"/>
        </w:rPr>
      </w:pPr>
    </w:p>
    <w:p w14:paraId="4CAE4661" w14:textId="77777777" w:rsidR="00830EAB" w:rsidRDefault="00830EAB" w:rsidP="00782A2E">
      <w:pPr>
        <w:pStyle w:val="corte4fondo"/>
        <w:rPr>
          <w:rFonts w:ascii="AvantGarde Bk BT" w:eastAsiaTheme="minorEastAsia" w:hAnsi="AvantGarde Bk BT" w:cs="Arial"/>
          <w:color w:val="000000" w:themeColor="text1"/>
          <w:sz w:val="24"/>
          <w:szCs w:val="24"/>
        </w:rPr>
      </w:pPr>
    </w:p>
    <w:p w14:paraId="062881E5" w14:textId="77777777" w:rsidR="00830EAB" w:rsidRDefault="00830EAB" w:rsidP="00782A2E">
      <w:pPr>
        <w:pStyle w:val="corte4fondo"/>
        <w:rPr>
          <w:rFonts w:ascii="AvantGarde Bk BT" w:eastAsiaTheme="minorEastAsia" w:hAnsi="AvantGarde Bk BT" w:cs="Arial"/>
          <w:color w:val="000000" w:themeColor="text1"/>
          <w:sz w:val="24"/>
          <w:szCs w:val="24"/>
        </w:rPr>
      </w:pPr>
    </w:p>
    <w:p w14:paraId="1E12F25D" w14:textId="77777777" w:rsidR="00830EAB" w:rsidRDefault="00830EAB" w:rsidP="00782A2E">
      <w:pPr>
        <w:pStyle w:val="corte4fondo"/>
        <w:rPr>
          <w:rFonts w:ascii="AvantGarde Bk BT" w:eastAsiaTheme="minorEastAsia" w:hAnsi="AvantGarde Bk BT" w:cs="Arial"/>
          <w:color w:val="000000" w:themeColor="text1"/>
          <w:sz w:val="24"/>
          <w:szCs w:val="24"/>
        </w:rPr>
      </w:pPr>
    </w:p>
    <w:p w14:paraId="4BBD7C98" w14:textId="77777777" w:rsidR="00830EAB" w:rsidRDefault="00830EAB" w:rsidP="00782A2E">
      <w:pPr>
        <w:pStyle w:val="corte4fondo"/>
        <w:rPr>
          <w:rFonts w:ascii="AvantGarde Bk BT" w:eastAsiaTheme="minorEastAsia" w:hAnsi="AvantGarde Bk BT" w:cs="Arial"/>
          <w:color w:val="000000" w:themeColor="text1"/>
          <w:sz w:val="24"/>
          <w:szCs w:val="24"/>
        </w:rPr>
      </w:pPr>
    </w:p>
    <w:p w14:paraId="35417BCF" w14:textId="289A8A6F" w:rsidR="00341FA6" w:rsidRPr="00782A2E" w:rsidRDefault="00341FA6" w:rsidP="00782A2E">
      <w:pPr>
        <w:pStyle w:val="corte4fondo"/>
        <w:rPr>
          <w:rFonts w:ascii="AvantGarde Bk BT" w:eastAsiaTheme="minorEastAsia" w:hAnsi="AvantGarde Bk BT" w:cs="Arial"/>
          <w:color w:val="000000" w:themeColor="text1"/>
          <w:sz w:val="24"/>
          <w:szCs w:val="24"/>
        </w:rPr>
      </w:pPr>
      <w:r w:rsidRPr="00782A2E">
        <w:rPr>
          <w:rFonts w:ascii="AvantGarde Bk BT" w:eastAsiaTheme="minorEastAsia" w:hAnsi="AvantGarde Bk BT" w:cs="Arial"/>
          <w:color w:val="000000" w:themeColor="text1"/>
          <w:sz w:val="24"/>
          <w:szCs w:val="24"/>
        </w:rPr>
        <w:t>Concatenado lo anterior y de acuerdo a que la ley de transparencia que prevé que los sujetos obligados se encuentran constreñidos a proporcionar la información que se encuentra en su posesión, a efecto de permitir que el derecho de acceso a la información se encuentre satisfecho</w:t>
      </w:r>
      <w:r w:rsidRPr="00782A2E">
        <w:rPr>
          <w:rFonts w:ascii="AvantGarde Bk BT" w:eastAsiaTheme="minorEastAsia" w:hAnsi="AvantGarde Bk BT" w:cs="Arial"/>
          <w:color w:val="000000" w:themeColor="text1"/>
          <w:sz w:val="24"/>
          <w:szCs w:val="24"/>
          <w:vertAlign w:val="superscript"/>
        </w:rPr>
        <w:footnoteReference w:id="2"/>
      </w:r>
      <w:r w:rsidRPr="00782A2E">
        <w:rPr>
          <w:rFonts w:ascii="AvantGarde Bk BT" w:eastAsiaTheme="minorEastAsia" w:hAnsi="AvantGarde Bk BT" w:cs="Arial"/>
          <w:color w:val="000000" w:themeColor="text1"/>
          <w:sz w:val="24"/>
          <w:szCs w:val="24"/>
          <w:vertAlign w:val="superscript"/>
        </w:rPr>
        <w:t>,</w:t>
      </w:r>
      <w:r w:rsidRPr="00782A2E">
        <w:rPr>
          <w:rFonts w:ascii="AvantGarde Bk BT" w:eastAsiaTheme="minorEastAsia" w:hAnsi="AvantGarde Bk BT" w:cs="Arial"/>
          <w:color w:val="000000" w:themeColor="text1"/>
          <w:sz w:val="24"/>
          <w:szCs w:val="24"/>
        </w:rPr>
        <w:t xml:space="preserve"> se desprende que el sujeto obligado al entregar </w:t>
      </w:r>
      <w:r w:rsidR="00782A2E" w:rsidRPr="00782A2E">
        <w:rPr>
          <w:rFonts w:ascii="AvantGarde Bk BT" w:eastAsiaTheme="minorEastAsia" w:hAnsi="AvantGarde Bk BT" w:cs="Arial"/>
          <w:color w:val="000000" w:themeColor="text1"/>
          <w:sz w:val="24"/>
          <w:szCs w:val="24"/>
        </w:rPr>
        <w:t>dichos</w:t>
      </w:r>
      <w:r w:rsidRPr="00782A2E">
        <w:rPr>
          <w:rFonts w:ascii="AvantGarde Bk BT" w:eastAsiaTheme="minorEastAsia" w:hAnsi="AvantGarde Bk BT" w:cs="Arial"/>
          <w:color w:val="000000" w:themeColor="text1"/>
          <w:sz w:val="24"/>
          <w:szCs w:val="24"/>
        </w:rPr>
        <w:t xml:space="preserve"> documento</w:t>
      </w:r>
      <w:r w:rsidR="00782A2E" w:rsidRPr="00782A2E">
        <w:rPr>
          <w:rFonts w:ascii="AvantGarde Bk BT" w:eastAsiaTheme="minorEastAsia" w:hAnsi="AvantGarde Bk BT" w:cs="Arial"/>
          <w:color w:val="000000" w:themeColor="text1"/>
          <w:sz w:val="24"/>
          <w:szCs w:val="24"/>
        </w:rPr>
        <w:t>s</w:t>
      </w:r>
      <w:r w:rsidRPr="00782A2E">
        <w:rPr>
          <w:rFonts w:ascii="AvantGarde Bk BT" w:eastAsiaTheme="minorEastAsia" w:hAnsi="AvantGarde Bk BT" w:cs="Arial"/>
          <w:color w:val="000000" w:themeColor="text1"/>
          <w:sz w:val="24"/>
          <w:szCs w:val="24"/>
        </w:rPr>
        <w:t xml:space="preserve"> con la información solicitada</w:t>
      </w:r>
      <w:r w:rsidR="00782A2E" w:rsidRPr="00782A2E">
        <w:rPr>
          <w:rFonts w:ascii="AvantGarde Bk BT" w:eastAsiaTheme="minorEastAsia" w:hAnsi="AvantGarde Bk BT" w:cs="Arial"/>
          <w:color w:val="000000" w:themeColor="text1"/>
          <w:sz w:val="24"/>
          <w:szCs w:val="24"/>
        </w:rPr>
        <w:t xml:space="preserve"> de manera extemporánea</w:t>
      </w:r>
      <w:r w:rsidRPr="00782A2E">
        <w:rPr>
          <w:rFonts w:ascii="AvantGarde Bk BT" w:eastAsiaTheme="minorEastAsia" w:hAnsi="AvantGarde Bk BT" w:cs="Arial"/>
          <w:color w:val="000000" w:themeColor="text1"/>
          <w:sz w:val="24"/>
          <w:szCs w:val="24"/>
        </w:rPr>
        <w:t xml:space="preserve">, se </w:t>
      </w:r>
      <w:r w:rsidR="00782A2E" w:rsidRPr="00782A2E">
        <w:rPr>
          <w:rFonts w:ascii="AvantGarde Bk BT" w:eastAsiaTheme="minorEastAsia" w:hAnsi="AvantGarde Bk BT" w:cs="Arial"/>
          <w:color w:val="000000" w:themeColor="text1"/>
          <w:sz w:val="24"/>
          <w:szCs w:val="24"/>
        </w:rPr>
        <w:t>tiene por satisfecho el derecho a acceso a la información solicitada</w:t>
      </w:r>
      <w:r w:rsidRPr="00782A2E">
        <w:rPr>
          <w:rFonts w:ascii="AvantGarde Bk BT" w:eastAsiaTheme="minorEastAsia" w:hAnsi="AvantGarde Bk BT" w:cs="Arial"/>
          <w:color w:val="000000" w:themeColor="text1"/>
          <w:sz w:val="24"/>
          <w:szCs w:val="24"/>
        </w:rPr>
        <w:t xml:space="preserve">, cabe señalar que la información multicitada fue notificada al particular mediante el </w:t>
      </w:r>
      <w:r w:rsidR="00782A2E" w:rsidRPr="00782A2E">
        <w:rPr>
          <w:rFonts w:ascii="AvantGarde Bk BT" w:eastAsiaTheme="minorEastAsia" w:hAnsi="AvantGarde Bk BT" w:cs="Arial"/>
          <w:color w:val="000000" w:themeColor="text1"/>
          <w:sz w:val="24"/>
          <w:szCs w:val="24"/>
        </w:rPr>
        <w:br/>
        <w:t>Sistema de Solicitudes de Información del Estado de San Luis Potosí</w:t>
      </w:r>
      <w:r w:rsidRPr="00782A2E">
        <w:rPr>
          <w:rFonts w:ascii="AvantGarde Bk BT" w:eastAsiaTheme="minorEastAsia" w:hAnsi="AvantGarde Bk BT" w:cs="Arial"/>
          <w:color w:val="000000" w:themeColor="text1"/>
          <w:sz w:val="24"/>
          <w:szCs w:val="24"/>
        </w:rPr>
        <w:t xml:space="preserve">, tal y como lo demuestra la copia del correo donde se percibe él envió de la información, misma que se encuentra a foja </w:t>
      </w:r>
      <w:r w:rsidR="00782A2E">
        <w:rPr>
          <w:rFonts w:ascii="AvantGarde Bk BT" w:eastAsiaTheme="minorEastAsia" w:hAnsi="AvantGarde Bk BT" w:cs="Arial"/>
          <w:color w:val="000000" w:themeColor="text1"/>
          <w:sz w:val="24"/>
          <w:szCs w:val="24"/>
        </w:rPr>
        <w:t>46</w:t>
      </w:r>
      <w:r w:rsidRPr="00782A2E">
        <w:rPr>
          <w:rFonts w:ascii="AvantGarde Bk BT" w:eastAsiaTheme="minorEastAsia" w:hAnsi="AvantGarde Bk BT" w:cs="Arial"/>
          <w:color w:val="000000" w:themeColor="text1"/>
          <w:sz w:val="24"/>
          <w:szCs w:val="24"/>
        </w:rPr>
        <w:t xml:space="preserve"> cuarenta y </w:t>
      </w:r>
      <w:r w:rsidR="00782A2E">
        <w:rPr>
          <w:rFonts w:ascii="AvantGarde Bk BT" w:eastAsiaTheme="minorEastAsia" w:hAnsi="AvantGarde Bk BT" w:cs="Arial"/>
          <w:color w:val="000000" w:themeColor="text1"/>
          <w:sz w:val="24"/>
          <w:szCs w:val="24"/>
        </w:rPr>
        <w:t>seis</w:t>
      </w:r>
      <w:r w:rsidRPr="00782A2E">
        <w:rPr>
          <w:rFonts w:ascii="AvantGarde Bk BT" w:eastAsiaTheme="minorEastAsia" w:hAnsi="AvantGarde Bk BT" w:cs="Arial"/>
          <w:color w:val="000000" w:themeColor="text1"/>
          <w:sz w:val="24"/>
          <w:szCs w:val="24"/>
        </w:rPr>
        <w:t xml:space="preserve"> de autos.</w:t>
      </w:r>
    </w:p>
    <w:p w14:paraId="2C37954F" w14:textId="4ACF2427" w:rsidR="00341FA6" w:rsidRPr="00A424B0" w:rsidRDefault="00341FA6" w:rsidP="00341FA6">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En consecuencia, </w:t>
      </w:r>
      <w:r w:rsidRPr="00A424B0">
        <w:rPr>
          <w:rFonts w:ascii="AvantGarde Bk BT" w:hAnsi="AvantGarde Bk BT" w:cs="Arial"/>
          <w:color w:val="000000" w:themeColor="text1"/>
          <w:sz w:val="24"/>
          <w:szCs w:val="24"/>
        </w:rPr>
        <w:t xml:space="preserve">se </w:t>
      </w:r>
      <w:r>
        <w:rPr>
          <w:rFonts w:ascii="AvantGarde Bk BT" w:hAnsi="AvantGarde Bk BT" w:cs="Arial"/>
          <w:color w:val="000000" w:themeColor="text1"/>
          <w:sz w:val="24"/>
          <w:szCs w:val="24"/>
        </w:rPr>
        <w:t>puede concluir</w:t>
      </w:r>
      <w:r w:rsidRPr="00A424B0">
        <w:rPr>
          <w:rFonts w:ascii="AvantGarde Bk BT" w:hAnsi="AvantGarde Bk BT" w:cs="Arial"/>
          <w:color w:val="000000" w:themeColor="text1"/>
          <w:sz w:val="24"/>
          <w:szCs w:val="24"/>
        </w:rPr>
        <w:t xml:space="preserve"> que el presente recurso queda sin materia, </w:t>
      </w:r>
      <w:r>
        <w:rPr>
          <w:rFonts w:ascii="AvantGarde Bk BT" w:hAnsi="AvantGarde Bk BT" w:cs="Arial"/>
          <w:color w:val="000000" w:themeColor="text1"/>
          <w:sz w:val="24"/>
          <w:szCs w:val="24"/>
        </w:rPr>
        <w:t>pues consta</w:t>
      </w:r>
      <w:r w:rsidRPr="00A424B0">
        <w:rPr>
          <w:rFonts w:ascii="AvantGarde Bk BT" w:hAnsi="AvantGarde Bk BT" w:cs="Arial"/>
          <w:color w:val="000000" w:themeColor="text1"/>
          <w:sz w:val="24"/>
          <w:szCs w:val="24"/>
        </w:rPr>
        <w:t xml:space="preserve"> en autos que el ente obligado </w:t>
      </w:r>
      <w:r w:rsidR="00782A2E">
        <w:rPr>
          <w:rFonts w:ascii="AvantGarde Bk BT" w:hAnsi="AvantGarde Bk BT" w:cs="Arial"/>
          <w:color w:val="000000" w:themeColor="text1"/>
          <w:sz w:val="24"/>
          <w:szCs w:val="24"/>
        </w:rPr>
        <w:t>otorgo</w:t>
      </w:r>
      <w:r>
        <w:rPr>
          <w:rFonts w:ascii="AvantGarde Bk BT" w:hAnsi="AvantGarde Bk BT" w:cs="Arial"/>
          <w:color w:val="000000" w:themeColor="text1"/>
          <w:sz w:val="24"/>
          <w:szCs w:val="24"/>
        </w:rPr>
        <w:t xml:space="preserve"> respuesta</w:t>
      </w:r>
      <w:r w:rsidR="00782A2E">
        <w:rPr>
          <w:rFonts w:ascii="AvantGarde Bk BT" w:hAnsi="AvantGarde Bk BT" w:cs="Arial"/>
          <w:color w:val="000000" w:themeColor="text1"/>
          <w:sz w:val="24"/>
          <w:szCs w:val="24"/>
        </w:rPr>
        <w:t xml:space="preserve"> de manera extemporánea</w:t>
      </w:r>
      <w:r>
        <w:rPr>
          <w:rFonts w:ascii="AvantGarde Bk BT" w:hAnsi="AvantGarde Bk BT" w:cs="Arial"/>
          <w:color w:val="000000" w:themeColor="text1"/>
          <w:sz w:val="24"/>
          <w:szCs w:val="24"/>
        </w:rPr>
        <w:t xml:space="preserve">, dando acceso a la información solicitada de manera </w:t>
      </w:r>
      <w:r w:rsidR="00782A2E">
        <w:rPr>
          <w:rFonts w:ascii="AvantGarde Bk BT" w:hAnsi="AvantGarde Bk BT" w:cs="Arial"/>
          <w:color w:val="000000" w:themeColor="text1"/>
          <w:sz w:val="24"/>
          <w:szCs w:val="24"/>
        </w:rPr>
        <w:t xml:space="preserve">correcta </w:t>
      </w:r>
      <w:r>
        <w:rPr>
          <w:rFonts w:ascii="AvantGarde Bk BT" w:hAnsi="AvantGarde Bk BT" w:cs="Arial"/>
          <w:color w:val="000000" w:themeColor="text1"/>
          <w:sz w:val="24"/>
          <w:szCs w:val="24"/>
        </w:rPr>
        <w:t xml:space="preserve">y conforme a la ley aplicable a la materia. </w:t>
      </w:r>
    </w:p>
    <w:p w14:paraId="6E06635B" w14:textId="3B4F10C7" w:rsidR="002F5CC6" w:rsidRDefault="002F5CC6" w:rsidP="002F5CC6">
      <w:pPr>
        <w:pStyle w:val="corte4fondo"/>
        <w:tabs>
          <w:tab w:val="left" w:pos="567"/>
        </w:tabs>
        <w:spacing w:after="240"/>
        <w:rPr>
          <w:rFonts w:ascii="AvantGarde Bk BT" w:hAnsi="AvantGarde Bk BT" w:cs="Arial"/>
          <w:color w:val="000000" w:themeColor="text1"/>
          <w:sz w:val="24"/>
          <w:szCs w:val="24"/>
        </w:rPr>
      </w:pPr>
      <w:r w:rsidRPr="00A424B0">
        <w:rPr>
          <w:rFonts w:ascii="AvantGarde Bk BT" w:hAnsi="AvantGarde Bk BT" w:cs="Arial"/>
          <w:color w:val="000000" w:themeColor="text1"/>
          <w:sz w:val="24"/>
          <w:szCs w:val="24"/>
        </w:rPr>
        <w:lastRenderedPageBreak/>
        <w:t xml:space="preserve">Así, al </w:t>
      </w:r>
      <w:r>
        <w:rPr>
          <w:rFonts w:ascii="AvantGarde Bk BT" w:hAnsi="AvantGarde Bk BT" w:cs="Arial"/>
          <w:color w:val="000000" w:themeColor="text1"/>
          <w:sz w:val="24"/>
          <w:szCs w:val="24"/>
        </w:rPr>
        <w:t xml:space="preserve">contestar </w:t>
      </w:r>
      <w:r w:rsidR="00C67680">
        <w:rPr>
          <w:rFonts w:ascii="AvantGarde Bk BT" w:hAnsi="AvantGarde Bk BT" w:cs="Arial"/>
          <w:color w:val="000000" w:themeColor="text1"/>
          <w:sz w:val="24"/>
          <w:szCs w:val="24"/>
        </w:rPr>
        <w:t>fuera</w:t>
      </w:r>
      <w:r>
        <w:rPr>
          <w:rFonts w:ascii="AvantGarde Bk BT" w:hAnsi="AvantGarde Bk BT" w:cs="Arial"/>
          <w:color w:val="000000" w:themeColor="text1"/>
          <w:sz w:val="24"/>
          <w:szCs w:val="24"/>
        </w:rPr>
        <w:t xml:space="preserve"> del término establecido por la ley de materia y </w:t>
      </w:r>
      <w:r w:rsidRPr="00A424B0">
        <w:rPr>
          <w:rFonts w:ascii="AvantGarde Bk BT" w:hAnsi="AvantGarde Bk BT" w:cs="Arial"/>
          <w:color w:val="000000" w:themeColor="text1"/>
          <w:sz w:val="24"/>
          <w:szCs w:val="24"/>
        </w:rPr>
        <w:t xml:space="preserve">acreditarse la causa de sobreseimiento prevista </w:t>
      </w:r>
      <w:r>
        <w:rPr>
          <w:rFonts w:ascii="AvantGarde Bk BT" w:hAnsi="AvantGarde Bk BT" w:cs="Arial"/>
          <w:color w:val="000000" w:themeColor="text1"/>
          <w:sz w:val="24"/>
          <w:szCs w:val="24"/>
        </w:rPr>
        <w:t>en el artículo 180, fracción III, con relación al artículo179, fracción IV</w:t>
      </w:r>
      <w:r w:rsidRPr="00A424B0">
        <w:rPr>
          <w:rFonts w:ascii="AvantGarde Bk BT" w:hAnsi="AvantGarde Bk BT" w:cs="Arial"/>
          <w:color w:val="000000" w:themeColor="text1"/>
          <w:sz w:val="24"/>
          <w:szCs w:val="24"/>
        </w:rPr>
        <w:t xml:space="preserve"> de la Ley de Transparencia y Acceso a la Información vigente en el Estado, lo procedente es sobreseer el presente asunto.</w:t>
      </w:r>
    </w:p>
    <w:p w14:paraId="061E88BB" w14:textId="77777777" w:rsidR="002F5CC6" w:rsidRPr="002109F6" w:rsidRDefault="002F5CC6" w:rsidP="002F5CC6">
      <w:pPr>
        <w:pStyle w:val="corte4fondo"/>
        <w:tabs>
          <w:tab w:val="left" w:pos="567"/>
        </w:tabs>
        <w:ind w:firstLine="680"/>
        <w:rPr>
          <w:rFonts w:ascii="AvantGarde Bk BT" w:hAnsi="AvantGarde Bk BT" w:cs="Arial"/>
          <w:color w:val="000000" w:themeColor="text1"/>
          <w:sz w:val="24"/>
          <w:szCs w:val="24"/>
        </w:rPr>
      </w:pPr>
    </w:p>
    <w:p w14:paraId="40221146" w14:textId="1F3327EF" w:rsidR="006B5C87" w:rsidRPr="002109F6" w:rsidRDefault="006B5C87" w:rsidP="002109F6">
      <w:pPr>
        <w:pStyle w:val="corte4fondo"/>
        <w:tabs>
          <w:tab w:val="left" w:pos="567"/>
        </w:tabs>
        <w:spacing w:after="240"/>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6.</w:t>
      </w:r>
      <w:r>
        <w:rPr>
          <w:rFonts w:ascii="AvantGarde Bk BT" w:hAnsi="AvantGarde Bk BT" w:cs="Arial"/>
          <w:b/>
          <w:color w:val="000000" w:themeColor="text1"/>
          <w:sz w:val="24"/>
          <w:szCs w:val="24"/>
        </w:rPr>
        <w:t>2</w:t>
      </w:r>
      <w:r w:rsidRPr="007C5605">
        <w:rPr>
          <w:rFonts w:ascii="AvantGarde Bk BT" w:hAnsi="AvantGarde Bk BT" w:cs="Arial"/>
          <w:b/>
          <w:color w:val="000000" w:themeColor="text1"/>
          <w:sz w:val="24"/>
          <w:szCs w:val="24"/>
        </w:rPr>
        <w:t>. Efectos de esta resolución.</w:t>
      </w:r>
    </w:p>
    <w:p w14:paraId="180D70A8" w14:textId="1216F08F" w:rsidR="006B5C87" w:rsidRDefault="006B5C87" w:rsidP="002109F6">
      <w:pPr>
        <w:pStyle w:val="corte4fondo"/>
        <w:tabs>
          <w:tab w:val="left" w:pos="567"/>
        </w:tabs>
        <w:spacing w:after="240"/>
        <w:rPr>
          <w:rFonts w:ascii="AvantGarde Bk BT" w:hAnsi="AvantGarde Bk BT" w:cs="Arial"/>
          <w:color w:val="000000" w:themeColor="text1"/>
          <w:sz w:val="24"/>
          <w:szCs w:val="24"/>
        </w:rPr>
      </w:pPr>
      <w:r w:rsidRPr="00F32AFA">
        <w:rPr>
          <w:rFonts w:ascii="AvantGarde Bk BT" w:hAnsi="AvantGarde Bk BT" w:cs="Arial"/>
          <w:color w:val="000000" w:themeColor="text1"/>
          <w:sz w:val="24"/>
          <w:szCs w:val="24"/>
        </w:rPr>
        <w:t>Por las consideraciones expuestas, esta Comisión Estatal de Garantía de Acceso a la Información Pública de conformidad c</w:t>
      </w:r>
      <w:r w:rsidR="00C25617">
        <w:rPr>
          <w:rFonts w:ascii="AvantGarde Bk BT" w:hAnsi="AvantGarde Bk BT" w:cs="Arial"/>
          <w:color w:val="000000" w:themeColor="text1"/>
          <w:sz w:val="24"/>
          <w:szCs w:val="24"/>
        </w:rPr>
        <w:t>on el artículo 180, fracción III</w:t>
      </w:r>
      <w:r w:rsidRPr="00F32AFA">
        <w:rPr>
          <w:rFonts w:ascii="AvantGarde Bk BT" w:hAnsi="AvantGarde Bk BT" w:cs="Arial"/>
          <w:color w:val="000000" w:themeColor="text1"/>
          <w:sz w:val="24"/>
          <w:szCs w:val="24"/>
        </w:rPr>
        <w:t xml:space="preserve"> de la Ley de Transparencia y Acceso a la Información Pública del Estado </w:t>
      </w:r>
      <w:r w:rsidRPr="00723262">
        <w:rPr>
          <w:rFonts w:ascii="AvantGarde Bk BT" w:hAnsi="AvantGarde Bk BT" w:cs="Arial"/>
          <w:b/>
          <w:color w:val="000000" w:themeColor="text1"/>
          <w:sz w:val="24"/>
          <w:szCs w:val="24"/>
        </w:rPr>
        <w:t>SOBRESEE</w:t>
      </w:r>
      <w:r w:rsidRPr="00F32AFA">
        <w:rPr>
          <w:rFonts w:ascii="AvantGarde Bk BT" w:hAnsi="AvantGarde Bk BT" w:cs="Arial"/>
          <w:color w:val="000000" w:themeColor="text1"/>
          <w:sz w:val="24"/>
          <w:szCs w:val="24"/>
        </w:rPr>
        <w:t xml:space="preserve"> el presente recurso.</w:t>
      </w:r>
    </w:p>
    <w:p w14:paraId="786D79B8" w14:textId="471AFBAE" w:rsidR="006B5C87" w:rsidRPr="00684218" w:rsidRDefault="006B5C87" w:rsidP="002109F6">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6.3</w:t>
      </w:r>
      <w:r w:rsidRPr="008E469A">
        <w:rPr>
          <w:rFonts w:ascii="AvantGarde Bk BT" w:hAnsi="AvantGarde Bk BT" w:cs="Arial"/>
          <w:b/>
          <w:color w:val="000000" w:themeColor="text1"/>
          <w:sz w:val="24"/>
          <w:szCs w:val="24"/>
        </w:rPr>
        <w:t>. Medio de impugnación.</w:t>
      </w:r>
    </w:p>
    <w:p w14:paraId="2493D55E" w14:textId="25BC1B3E" w:rsidR="006B5C87" w:rsidRDefault="006B5C87" w:rsidP="002109F6">
      <w:pPr>
        <w:pStyle w:val="corte4fondo"/>
        <w:tabs>
          <w:tab w:val="left" w:pos="567"/>
        </w:tabs>
        <w:spacing w:after="240"/>
        <w:rPr>
          <w:rFonts w:ascii="AvantGarde Bk BT" w:hAnsi="AvantGarde Bk BT" w:cs="Arial"/>
          <w:color w:val="000000" w:themeColor="text1"/>
          <w:sz w:val="24"/>
          <w:szCs w:val="24"/>
        </w:rPr>
      </w:pPr>
      <w:r w:rsidRPr="008E469A">
        <w:rPr>
          <w:rFonts w:ascii="AvantGarde Bk BT" w:hAnsi="AvantGarde Bk BT" w:cs="Arial"/>
          <w:color w:val="000000" w:themeColor="text1"/>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39E5B5CD" w14:textId="0F0013D5" w:rsidR="006B5C87" w:rsidRPr="002109F6" w:rsidRDefault="006B5C87" w:rsidP="002109F6">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6.4 </w:t>
      </w:r>
      <w:r w:rsidRPr="00A424B0">
        <w:rPr>
          <w:rFonts w:ascii="AvantGarde Bk BT" w:hAnsi="AvantGarde Bk BT" w:cs="Arial"/>
          <w:b/>
          <w:color w:val="000000" w:themeColor="text1"/>
          <w:sz w:val="24"/>
          <w:szCs w:val="24"/>
        </w:rPr>
        <w:t>Archivo.</w:t>
      </w:r>
    </w:p>
    <w:p w14:paraId="3C7C3F28" w14:textId="77777777" w:rsidR="006B5C87" w:rsidRDefault="006B5C87" w:rsidP="002109F6">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Por último y </w:t>
      </w:r>
      <w:r w:rsidRPr="00F32AFA">
        <w:rPr>
          <w:rFonts w:ascii="AvantGarde Bk BT" w:hAnsi="AvantGarde Bk BT" w:cs="Arial"/>
          <w:color w:val="000000" w:themeColor="text1"/>
          <w:sz w:val="24"/>
          <w:szCs w:val="24"/>
        </w:rPr>
        <w:t>una vez que la presente resolución sea notificada a las partes</w:t>
      </w:r>
      <w:r>
        <w:rPr>
          <w:rFonts w:ascii="AvantGarde Bk BT" w:hAnsi="AvantGarde Bk BT" w:cs="Arial"/>
          <w:color w:val="000000" w:themeColor="text1"/>
          <w:sz w:val="24"/>
          <w:szCs w:val="24"/>
        </w:rPr>
        <w:t xml:space="preserve">, previos trámites de ley </w:t>
      </w:r>
      <w:r w:rsidRPr="00CE08F0">
        <w:rPr>
          <w:rFonts w:ascii="AvantGarde Bk BT" w:hAnsi="AvantGarde Bk BT" w:cs="Arial"/>
          <w:color w:val="000000" w:themeColor="text1"/>
          <w:sz w:val="24"/>
          <w:szCs w:val="24"/>
        </w:rPr>
        <w:t xml:space="preserve">archívese en su oportunidad este expediente como asunto totalmente concluido. </w:t>
      </w:r>
    </w:p>
    <w:p w14:paraId="590455CB" w14:textId="0D5FCE47" w:rsidR="00250873" w:rsidRPr="00E215D2" w:rsidRDefault="00250873" w:rsidP="00CA7C4A">
      <w:pPr>
        <w:pStyle w:val="corte4fondo"/>
        <w:tabs>
          <w:tab w:val="left" w:pos="567"/>
        </w:tabs>
        <w:spacing w:after="240"/>
        <w:jc w:val="center"/>
        <w:rPr>
          <w:rFonts w:ascii="AvantGarde Bk BT" w:hAnsi="AvantGarde Bk BT" w:cs="Arial"/>
          <w:b/>
          <w:color w:val="000000" w:themeColor="text1"/>
          <w:sz w:val="24"/>
          <w:szCs w:val="24"/>
        </w:rPr>
      </w:pPr>
      <w:r w:rsidRPr="0026655E">
        <w:rPr>
          <w:rFonts w:ascii="AvantGarde Bk BT" w:hAnsi="AvantGarde Bk BT" w:cs="Arial"/>
          <w:b/>
          <w:color w:val="000000" w:themeColor="text1"/>
          <w:sz w:val="24"/>
          <w:szCs w:val="24"/>
        </w:rPr>
        <w:t>RESOLUTIVO</w:t>
      </w:r>
    </w:p>
    <w:p w14:paraId="69328F4C" w14:textId="2C1DF8AD" w:rsidR="00250873" w:rsidRPr="007C5605" w:rsidRDefault="00250873" w:rsidP="00CA7C4A">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lo expuesto y fundado, </w:t>
      </w:r>
      <w:r w:rsidRPr="007C5605">
        <w:rPr>
          <w:rFonts w:ascii="AvantGarde Bk BT" w:hAnsi="AvantGarde Bk BT" w:cs="Arial"/>
          <w:b/>
          <w:color w:val="000000" w:themeColor="text1"/>
          <w:sz w:val="24"/>
          <w:szCs w:val="24"/>
        </w:rPr>
        <w:t>SE RESUELVE</w:t>
      </w:r>
      <w:r w:rsidRPr="007C5605">
        <w:rPr>
          <w:rFonts w:ascii="AvantGarde Bk BT" w:hAnsi="AvantGarde Bk BT" w:cs="Arial"/>
          <w:color w:val="000000" w:themeColor="text1"/>
          <w:sz w:val="24"/>
          <w:szCs w:val="24"/>
        </w:rPr>
        <w:t>:</w:t>
      </w:r>
    </w:p>
    <w:p w14:paraId="2ECB7D90" w14:textId="1CB38322" w:rsidR="00250873" w:rsidRPr="007C5605" w:rsidRDefault="00250873" w:rsidP="00CA7C4A">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ÚNICO.</w:t>
      </w:r>
      <w:r w:rsidRPr="007C5605">
        <w:rPr>
          <w:rFonts w:ascii="AvantGarde Bk BT" w:hAnsi="AvantGarde Bk BT" w:cs="Arial"/>
          <w:color w:val="000000" w:themeColor="text1"/>
          <w:sz w:val="24"/>
          <w:szCs w:val="24"/>
        </w:rPr>
        <w:t xml:space="preserve"> </w:t>
      </w:r>
      <w:r w:rsidR="00CE1E98">
        <w:rPr>
          <w:rFonts w:ascii="AvantGarde Bk BT" w:hAnsi="AvantGarde Bk BT" w:cs="Arial"/>
          <w:color w:val="000000" w:themeColor="text1"/>
          <w:sz w:val="24"/>
          <w:szCs w:val="24"/>
        </w:rPr>
        <w:t>E</w:t>
      </w:r>
      <w:r w:rsidR="00CE1E98" w:rsidRPr="00CE1E98">
        <w:rPr>
          <w:rFonts w:ascii="AvantGarde Bk BT" w:hAnsi="AvantGarde Bk BT" w:cs="Arial"/>
          <w:color w:val="000000" w:themeColor="text1"/>
          <w:sz w:val="24"/>
          <w:szCs w:val="24"/>
        </w:rPr>
        <w:t>sta Comisión Estatal de Garantía de Acceso a la Información Pública de conformidad c</w:t>
      </w:r>
      <w:r w:rsidR="006B5C87">
        <w:rPr>
          <w:rFonts w:ascii="AvantGarde Bk BT" w:hAnsi="AvantGarde Bk BT" w:cs="Arial"/>
          <w:color w:val="000000" w:themeColor="text1"/>
          <w:sz w:val="24"/>
          <w:szCs w:val="24"/>
        </w:rPr>
        <w:t>on el artículo 175, fracción I</w:t>
      </w:r>
      <w:r w:rsidR="00CE1E98" w:rsidRPr="00CE1E98">
        <w:rPr>
          <w:rFonts w:ascii="AvantGarde Bk BT" w:hAnsi="AvantGarde Bk BT" w:cs="Arial"/>
          <w:color w:val="000000" w:themeColor="text1"/>
          <w:sz w:val="24"/>
          <w:szCs w:val="24"/>
        </w:rPr>
        <w:t xml:space="preserve"> de la Ley de Transparencia y Acceso a </w:t>
      </w:r>
      <w:r w:rsidR="00CE1E98" w:rsidRPr="00CE1E98">
        <w:rPr>
          <w:rFonts w:ascii="AvantGarde Bk BT" w:hAnsi="AvantGarde Bk BT" w:cs="Arial"/>
          <w:color w:val="000000" w:themeColor="text1"/>
          <w:sz w:val="24"/>
          <w:szCs w:val="24"/>
        </w:rPr>
        <w:lastRenderedPageBreak/>
        <w:t xml:space="preserve">la Información Pública del Estado </w:t>
      </w:r>
      <w:r w:rsidR="006B5C87">
        <w:rPr>
          <w:rFonts w:ascii="AvantGarde Bk BT" w:hAnsi="AvantGarde Bk BT" w:cs="Arial"/>
          <w:b/>
          <w:bCs/>
          <w:color w:val="000000" w:themeColor="text1"/>
          <w:sz w:val="24"/>
          <w:szCs w:val="24"/>
        </w:rPr>
        <w:t>SOBRESEE</w:t>
      </w:r>
      <w:r w:rsidR="00CE1E98" w:rsidRPr="00CE1E98">
        <w:rPr>
          <w:rFonts w:ascii="AvantGarde Bk BT" w:hAnsi="AvantGarde Bk BT" w:cs="Arial"/>
          <w:color w:val="000000" w:themeColor="text1"/>
          <w:sz w:val="24"/>
          <w:szCs w:val="24"/>
        </w:rPr>
        <w:t xml:space="preserve"> </w:t>
      </w:r>
      <w:r w:rsidR="002109F6">
        <w:rPr>
          <w:rFonts w:ascii="AvantGarde Bk BT" w:hAnsi="AvantGarde Bk BT" w:cs="Arial"/>
          <w:color w:val="000000" w:themeColor="text1"/>
          <w:sz w:val="24"/>
          <w:szCs w:val="24"/>
        </w:rPr>
        <w:t>el presente recurso de revisión, en virtud de las razones expresadas en el considerando sexto de esta resolución</w:t>
      </w:r>
      <w:r w:rsidRPr="002109F6">
        <w:rPr>
          <w:rFonts w:ascii="AvantGarde Bk BT" w:hAnsi="AvantGarde Bk BT" w:cs="Arial"/>
          <w:color w:val="000000" w:themeColor="text1"/>
          <w:sz w:val="24"/>
          <w:szCs w:val="24"/>
        </w:rPr>
        <w:t>.</w:t>
      </w:r>
    </w:p>
    <w:p w14:paraId="4E83CA03" w14:textId="177ADBB5" w:rsidR="00250873" w:rsidRPr="007C5605" w:rsidRDefault="00250873" w:rsidP="00CA7C4A">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Notifíquese</w:t>
      </w:r>
      <w:r w:rsidRPr="007C5605">
        <w:rPr>
          <w:rFonts w:ascii="AvantGarde Bk BT" w:hAnsi="AvantGarde Bk BT" w:cs="Arial"/>
          <w:color w:val="000000" w:themeColor="text1"/>
          <w:sz w:val="24"/>
          <w:szCs w:val="24"/>
        </w:rPr>
        <w:t>; por oficio a las autoridades y al recurrente por el medio que designó.</w:t>
      </w:r>
    </w:p>
    <w:p w14:paraId="46D2A6A0" w14:textId="7594469F" w:rsidR="00D837EA" w:rsidRDefault="00D837EA" w:rsidP="00D837EA">
      <w:pPr>
        <w:tabs>
          <w:tab w:val="left" w:pos="567"/>
        </w:tabs>
        <w:spacing w:after="0" w:line="360" w:lineRule="auto"/>
        <w:ind w:firstLine="709"/>
        <w:jc w:val="both"/>
        <w:rPr>
          <w:rFonts w:ascii="AvantGarde Bk BT" w:eastAsia="Times New Roman" w:hAnsi="AvantGarde Bk BT" w:cs="Times New Roman"/>
          <w:sz w:val="24"/>
          <w:szCs w:val="24"/>
        </w:rPr>
      </w:pPr>
      <w:r>
        <w:rPr>
          <w:rFonts w:ascii="AvantGarde Bk BT" w:hAnsi="AvantGarde Bk BT" w:cs="Arial"/>
          <w:sz w:val="24"/>
          <w:szCs w:val="24"/>
        </w:rPr>
        <w:t xml:space="preserve">Así lo resolvieron por unanimidad de votos en </w:t>
      </w:r>
      <w:r>
        <w:rPr>
          <w:rFonts w:ascii="AvantGarde Bk BT" w:hAnsi="AvantGarde Bk BT" w:cs="Arial"/>
          <w:color w:val="000000" w:themeColor="text1"/>
          <w:sz w:val="24"/>
          <w:szCs w:val="24"/>
        </w:rPr>
        <w:t xml:space="preserve">la sesión </w:t>
      </w:r>
      <w:r w:rsidR="00830EAB">
        <w:rPr>
          <w:rFonts w:ascii="AvantGarde Bk BT" w:hAnsi="AvantGarde Bk BT" w:cs="Arial"/>
          <w:color w:val="000000" w:themeColor="text1"/>
          <w:sz w:val="24"/>
          <w:szCs w:val="24"/>
        </w:rPr>
        <w:t xml:space="preserve">ordinaria </w:t>
      </w:r>
      <w:r w:rsidR="00830EAB" w:rsidRPr="007C5605">
        <w:rPr>
          <w:rFonts w:ascii="AvantGarde Bk BT" w:hAnsi="AvantGarde Bk BT" w:cs="Arial"/>
          <w:color w:val="000000" w:themeColor="text1"/>
          <w:sz w:val="24"/>
          <w:szCs w:val="24"/>
        </w:rPr>
        <w:t xml:space="preserve">del </w:t>
      </w:r>
      <w:r w:rsidR="00830EAB">
        <w:rPr>
          <w:rFonts w:ascii="AvantGarde Bk BT" w:hAnsi="AvantGarde Bk BT" w:cs="Arial"/>
          <w:color w:val="000000" w:themeColor="text1"/>
          <w:sz w:val="24"/>
          <w:szCs w:val="24"/>
        </w:rPr>
        <w:t xml:space="preserve">05 cinco de febrero </w:t>
      </w:r>
      <w:r w:rsidR="00322E38">
        <w:rPr>
          <w:rFonts w:ascii="AvantGarde Bk BT" w:hAnsi="AvantGarde Bk BT" w:cs="Arial"/>
          <w:color w:val="000000" w:themeColor="text1"/>
          <w:sz w:val="24"/>
          <w:szCs w:val="24"/>
        </w:rPr>
        <w:t xml:space="preserve">de 2021 </w:t>
      </w:r>
      <w:proofErr w:type="gramStart"/>
      <w:r w:rsidR="00322E38">
        <w:rPr>
          <w:rFonts w:ascii="AvantGarde Bk BT" w:hAnsi="AvantGarde Bk BT" w:cs="Arial"/>
          <w:color w:val="000000" w:themeColor="text1"/>
          <w:sz w:val="24"/>
          <w:szCs w:val="24"/>
        </w:rPr>
        <w:t>dos mil veintiuno</w:t>
      </w:r>
      <w:proofErr w:type="gramEnd"/>
      <w:r>
        <w:rPr>
          <w:rFonts w:ascii="AvantGarde Bk BT" w:hAnsi="AvantGarde Bk BT" w:cs="Arial"/>
          <w:sz w:val="24"/>
          <w:szCs w:val="24"/>
        </w:rPr>
        <w:t xml:space="preserve">, </w:t>
      </w:r>
      <w:r>
        <w:rPr>
          <w:rFonts w:ascii="AvantGarde Bk BT" w:eastAsia="Times New Roman" w:hAnsi="AvantGarde Bk BT" w:cs="Arial"/>
          <w:sz w:val="24"/>
          <w:szCs w:val="24"/>
        </w:rPr>
        <w:t xml:space="preserve">los Comisionados </w:t>
      </w:r>
      <w:r>
        <w:rPr>
          <w:rFonts w:ascii="AvantGarde Bk BT" w:eastAsia="Times New Roman" w:hAnsi="AvantGarde Bk BT" w:cs="Arial"/>
          <w:b/>
          <w:sz w:val="24"/>
          <w:szCs w:val="24"/>
        </w:rPr>
        <w:t>LICENCIADO DAVID ENRIQUE MENCHACA ZUÑIGA</w:t>
      </w:r>
      <w:r>
        <w:rPr>
          <w:rFonts w:ascii="AvantGarde Bk BT" w:eastAsia="Times New Roman" w:hAnsi="AvantGarde Bk BT" w:cs="Arial"/>
          <w:sz w:val="24"/>
          <w:szCs w:val="24"/>
        </w:rPr>
        <w:t xml:space="preserve">, Licenciada Paulina Sánchez Pérez del Pozo y </w:t>
      </w:r>
      <w:proofErr w:type="spellStart"/>
      <w:r>
        <w:rPr>
          <w:rFonts w:ascii="AvantGarde Bk BT" w:eastAsia="Times New Roman" w:hAnsi="AvantGarde Bk BT" w:cs="Arial"/>
          <w:sz w:val="24"/>
          <w:szCs w:val="24"/>
        </w:rPr>
        <w:t>Mariajosé</w:t>
      </w:r>
      <w:proofErr w:type="spellEnd"/>
      <w:r>
        <w:rPr>
          <w:rFonts w:ascii="AvantGarde Bk BT" w:eastAsia="Times New Roman" w:hAnsi="AvantGarde Bk BT" w:cs="Arial"/>
          <w:sz w:val="24"/>
          <w:szCs w:val="24"/>
        </w:rPr>
        <w:t xml:space="preserve"> González Zarzosa, </w:t>
      </w:r>
      <w:r>
        <w:rPr>
          <w:rFonts w:ascii="AvantGarde Bk BT" w:eastAsia="Times New Roman" w:hAnsi="AvantGarde Bk BT" w:cs="Times New Roman"/>
          <w:b/>
          <w:sz w:val="24"/>
          <w:szCs w:val="24"/>
        </w:rPr>
        <w:t>siendo ponente el primero de los nombrados</w:t>
      </w:r>
      <w:r>
        <w:rPr>
          <w:rFonts w:ascii="AvantGarde Bk BT" w:eastAsia="Times New Roman" w:hAnsi="AvantGarde Bk BT" w:cs="Times New Roman"/>
          <w:sz w:val="24"/>
          <w:szCs w:val="24"/>
        </w:rPr>
        <w:t>, quienes firman con la Licenciada Rosa María Motilla García, quien autoriza y da fe.</w:t>
      </w:r>
    </w:p>
    <w:p w14:paraId="73EDA59C" w14:textId="77777777" w:rsidR="00D837EA" w:rsidRDefault="00D837EA" w:rsidP="00D837EA">
      <w:pPr>
        <w:tabs>
          <w:tab w:val="left" w:pos="567"/>
        </w:tabs>
        <w:spacing w:after="0" w:line="360" w:lineRule="auto"/>
        <w:ind w:firstLine="709"/>
        <w:jc w:val="both"/>
        <w:rPr>
          <w:rFonts w:ascii="AvantGarde Bk BT" w:eastAsia="Times New Roman" w:hAnsi="AvantGarde Bk BT" w:cs="Times New Roman"/>
          <w:sz w:val="24"/>
          <w:szCs w:val="24"/>
        </w:rPr>
      </w:pPr>
    </w:p>
    <w:p w14:paraId="1A4F1920" w14:textId="77777777" w:rsidR="00D837EA" w:rsidRDefault="00D837EA" w:rsidP="00D837EA">
      <w:pPr>
        <w:spacing w:before="100" w:beforeAutospacing="1" w:after="100" w:afterAutospacing="1" w:line="240" w:lineRule="auto"/>
        <w:rPr>
          <w:rFonts w:ascii="AvantGarde Bk BT" w:eastAsia="Times New Roman" w:hAnsi="AvantGarde Bk BT" w:cs="Arial"/>
          <w:b/>
          <w:sz w:val="24"/>
          <w:szCs w:val="24"/>
          <w:lang w:eastAsia="es-ES"/>
        </w:rPr>
      </w:pPr>
      <w:r>
        <w:rPr>
          <w:rFonts w:ascii="AvantGarde Bk BT" w:eastAsia="Times New Roman" w:hAnsi="AvantGarde Bk BT" w:cs="Arial"/>
          <w:b/>
          <w:sz w:val="24"/>
          <w:szCs w:val="24"/>
          <w:lang w:eastAsia="es-ES"/>
        </w:rPr>
        <w:t xml:space="preserve">             COMISIONADO PRESIDENTE                                      COMISIONADA </w:t>
      </w:r>
    </w:p>
    <w:p w14:paraId="6783A1A9" w14:textId="77777777" w:rsidR="00D837EA" w:rsidRDefault="00D837EA" w:rsidP="00D837EA">
      <w:pPr>
        <w:spacing w:before="100" w:beforeAutospacing="1" w:after="100" w:afterAutospacing="1" w:line="240" w:lineRule="auto"/>
        <w:jc w:val="both"/>
        <w:rPr>
          <w:rFonts w:ascii="AvantGarde Bk BT" w:eastAsia="Times New Roman" w:hAnsi="AvantGarde Bk BT" w:cs="Arial"/>
          <w:b/>
          <w:sz w:val="24"/>
          <w:szCs w:val="24"/>
          <w:lang w:eastAsia="es-ES"/>
        </w:rPr>
      </w:pPr>
    </w:p>
    <w:p w14:paraId="3FDDC3B6" w14:textId="77777777" w:rsidR="00D837EA" w:rsidRDefault="00D837EA" w:rsidP="00D837EA">
      <w:pPr>
        <w:spacing w:before="100" w:beforeAutospacing="1" w:after="100" w:afterAutospacing="1" w:line="240" w:lineRule="auto"/>
        <w:jc w:val="both"/>
        <w:rPr>
          <w:rFonts w:ascii="AvantGarde Bk BT" w:eastAsia="Times New Roman" w:hAnsi="AvantGarde Bk BT" w:cs="Arial"/>
          <w:b/>
          <w:sz w:val="24"/>
          <w:szCs w:val="24"/>
          <w:lang w:eastAsia="es-ES"/>
        </w:rPr>
      </w:pPr>
    </w:p>
    <w:p w14:paraId="39A9E580" w14:textId="77777777" w:rsidR="00D837EA" w:rsidRDefault="00D837EA" w:rsidP="00D837EA">
      <w:pPr>
        <w:spacing w:before="100" w:beforeAutospacing="1" w:after="100" w:afterAutospacing="1" w:line="240" w:lineRule="auto"/>
        <w:jc w:val="center"/>
        <w:rPr>
          <w:rFonts w:ascii="AvantGarde Bk BT" w:eastAsia="Times New Roman" w:hAnsi="AvantGarde Bk BT" w:cs="Arial"/>
          <w:b/>
          <w:sz w:val="24"/>
          <w:szCs w:val="24"/>
          <w:lang w:eastAsia="es-ES"/>
        </w:rPr>
      </w:pPr>
      <w:r>
        <w:rPr>
          <w:rFonts w:ascii="AvantGarde Bk BT" w:eastAsia="Times New Roman" w:hAnsi="AvantGarde Bk BT" w:cs="Arial"/>
          <w:b/>
          <w:sz w:val="24"/>
          <w:szCs w:val="24"/>
          <w:lang w:eastAsia="es-ES"/>
        </w:rPr>
        <w:t xml:space="preserve">  LIC. DAVID ENRIQUE MENCHACA ZUÑIGA.</w:t>
      </w:r>
      <w:r>
        <w:rPr>
          <w:rFonts w:ascii="AvantGarde Bk BT" w:eastAsia="Times New Roman" w:hAnsi="AvantGarde Bk BT" w:cs="Arial"/>
          <w:b/>
          <w:sz w:val="24"/>
          <w:szCs w:val="24"/>
          <w:lang w:eastAsia="es-ES"/>
        </w:rPr>
        <w:tab/>
        <w:t xml:space="preserve">     LIC. PAULINA SÁNCHEZ PÉREZ DEL POZO. </w:t>
      </w:r>
    </w:p>
    <w:p w14:paraId="45D624CF" w14:textId="7EF747AE" w:rsidR="00D837EA" w:rsidRDefault="00D837EA" w:rsidP="00D837EA">
      <w:pPr>
        <w:spacing w:before="100" w:beforeAutospacing="1" w:after="100" w:afterAutospacing="1" w:line="240" w:lineRule="auto"/>
        <w:jc w:val="center"/>
        <w:rPr>
          <w:rFonts w:ascii="AvantGarde Bk BT" w:eastAsia="Times New Roman" w:hAnsi="AvantGarde Bk BT" w:cs="Arial"/>
          <w:b/>
          <w:sz w:val="24"/>
          <w:szCs w:val="24"/>
          <w:lang w:eastAsia="es-ES"/>
        </w:rPr>
      </w:pPr>
      <w:r>
        <w:rPr>
          <w:rFonts w:ascii="AvantGarde Bk BT" w:eastAsia="Times New Roman" w:hAnsi="AvantGarde Bk BT" w:cs="Arial"/>
          <w:b/>
          <w:sz w:val="24"/>
          <w:szCs w:val="24"/>
          <w:lang w:eastAsia="es-ES"/>
        </w:rPr>
        <w:t xml:space="preserve"> </w:t>
      </w:r>
    </w:p>
    <w:p w14:paraId="6F85E1B5" w14:textId="77777777" w:rsidR="00D837EA" w:rsidRDefault="00D837EA" w:rsidP="00D837EA">
      <w:pPr>
        <w:spacing w:before="100" w:beforeAutospacing="1" w:after="100" w:afterAutospacing="1" w:line="240" w:lineRule="auto"/>
        <w:jc w:val="center"/>
        <w:rPr>
          <w:rFonts w:ascii="AvantGarde Bk BT" w:eastAsia="Times New Roman" w:hAnsi="AvantGarde Bk BT" w:cs="Arial"/>
          <w:b/>
          <w:sz w:val="24"/>
          <w:szCs w:val="24"/>
          <w:lang w:eastAsia="es-ES"/>
        </w:rPr>
      </w:pPr>
    </w:p>
    <w:p w14:paraId="434EF3B6" w14:textId="77777777" w:rsidR="00D837EA" w:rsidRDefault="00D837EA" w:rsidP="00D837EA">
      <w:pPr>
        <w:spacing w:before="100" w:beforeAutospacing="1" w:after="100" w:afterAutospacing="1" w:line="240" w:lineRule="auto"/>
        <w:jc w:val="center"/>
        <w:rPr>
          <w:rFonts w:ascii="AvantGarde Bk BT" w:eastAsia="Times New Roman" w:hAnsi="AvantGarde Bk BT" w:cs="Arial"/>
          <w:b/>
          <w:sz w:val="24"/>
          <w:szCs w:val="24"/>
          <w:lang w:eastAsia="es-ES"/>
        </w:rPr>
      </w:pPr>
      <w:r>
        <w:rPr>
          <w:rFonts w:ascii="AvantGarde Bk BT" w:eastAsia="Times New Roman" w:hAnsi="AvantGarde Bk BT" w:cs="Arial"/>
          <w:b/>
          <w:sz w:val="24"/>
          <w:szCs w:val="24"/>
          <w:lang w:eastAsia="es-ES"/>
        </w:rPr>
        <w:t xml:space="preserve"> COMISIONADA                                           SECRETARIA DE PLENO</w:t>
      </w:r>
    </w:p>
    <w:p w14:paraId="46E87724" w14:textId="77777777" w:rsidR="00D837EA" w:rsidRDefault="00D837EA" w:rsidP="00D837EA">
      <w:pPr>
        <w:spacing w:before="100" w:beforeAutospacing="1" w:after="100" w:afterAutospacing="1" w:line="240" w:lineRule="auto"/>
        <w:rPr>
          <w:rFonts w:ascii="AvantGarde Bk BT" w:eastAsia="Times New Roman" w:hAnsi="AvantGarde Bk BT" w:cs="Arial"/>
          <w:b/>
          <w:sz w:val="24"/>
          <w:szCs w:val="24"/>
          <w:lang w:eastAsia="es-ES"/>
        </w:rPr>
      </w:pPr>
    </w:p>
    <w:p w14:paraId="5F2F7ABD" w14:textId="77777777" w:rsidR="00D837EA" w:rsidRDefault="00D837EA" w:rsidP="00D837EA">
      <w:pPr>
        <w:spacing w:before="100" w:beforeAutospacing="1" w:after="100" w:afterAutospacing="1" w:line="240" w:lineRule="auto"/>
        <w:rPr>
          <w:rFonts w:ascii="AvantGarde Bk BT" w:eastAsia="Times New Roman" w:hAnsi="AvantGarde Bk BT" w:cs="Arial"/>
          <w:b/>
          <w:sz w:val="24"/>
          <w:szCs w:val="24"/>
          <w:lang w:eastAsia="es-ES"/>
        </w:rPr>
      </w:pPr>
    </w:p>
    <w:p w14:paraId="3B849C9F" w14:textId="77777777" w:rsidR="00D837EA" w:rsidRDefault="00D837EA" w:rsidP="00D837EA">
      <w:pPr>
        <w:spacing w:before="100" w:beforeAutospacing="1" w:after="100" w:afterAutospacing="1" w:line="240" w:lineRule="auto"/>
        <w:rPr>
          <w:rFonts w:ascii="AvantGarde Bk BT" w:eastAsia="Times New Roman" w:hAnsi="AvantGarde Bk BT" w:cs="Arial"/>
          <w:sz w:val="24"/>
          <w:szCs w:val="24"/>
          <w:lang w:eastAsia="es-ES"/>
        </w:rPr>
      </w:pPr>
      <w:r>
        <w:rPr>
          <w:rFonts w:ascii="AvantGarde Bk BT" w:eastAsia="Times New Roman" w:hAnsi="AvantGarde Bk BT" w:cs="Arial"/>
          <w:b/>
          <w:sz w:val="24"/>
          <w:szCs w:val="24"/>
          <w:lang w:eastAsia="es-ES"/>
        </w:rPr>
        <w:t xml:space="preserve">       </w:t>
      </w:r>
      <w:r>
        <w:rPr>
          <w:rFonts w:ascii="AvantGarde Bk BT" w:eastAsia="Times New Roman" w:hAnsi="AvantGarde Bk BT" w:cs="Arial"/>
          <w:b/>
          <w:sz w:val="24"/>
          <w:szCs w:val="24"/>
          <w:lang w:val="es-ES" w:eastAsia="es-ES"/>
        </w:rPr>
        <w:t>MARIAJOSÉ GONZÁLEZ ZARZOSA</w:t>
      </w:r>
      <w:r>
        <w:rPr>
          <w:rFonts w:ascii="AvantGarde Bk BT" w:eastAsia="Times New Roman" w:hAnsi="AvantGarde Bk BT" w:cs="Arial"/>
          <w:b/>
          <w:sz w:val="24"/>
          <w:szCs w:val="24"/>
          <w:lang w:eastAsia="es-ES"/>
        </w:rPr>
        <w:t>.                LIC. ROSA MARÍA MOTILLA GARCÍA.</w:t>
      </w:r>
    </w:p>
    <w:p w14:paraId="6979522E" w14:textId="77777777" w:rsidR="00D837EA" w:rsidRDefault="00D837EA" w:rsidP="00D837EA">
      <w:pPr>
        <w:autoSpaceDE w:val="0"/>
        <w:autoSpaceDN w:val="0"/>
        <w:adjustRightInd w:val="0"/>
        <w:spacing w:after="0" w:line="480" w:lineRule="auto"/>
        <w:jc w:val="both"/>
        <w:rPr>
          <w:rFonts w:ascii="AvantGarde Bk BT" w:hAnsi="AvantGarde Bk BT" w:cs="Arial"/>
          <w:sz w:val="14"/>
          <w:szCs w:val="14"/>
        </w:rPr>
      </w:pPr>
      <w:r>
        <w:rPr>
          <w:rFonts w:ascii="AvantGarde Bk BT" w:hAnsi="AvantGarde Bk BT" w:cs="Arial"/>
          <w:sz w:val="14"/>
          <w:szCs w:val="14"/>
        </w:rPr>
        <w:t>CGDR-MAI</w:t>
      </w:r>
    </w:p>
    <w:p w14:paraId="41A776EA" w14:textId="1B17233D" w:rsidR="005873DB" w:rsidRPr="004C15C0" w:rsidRDefault="005873DB" w:rsidP="00D837EA">
      <w:pPr>
        <w:pStyle w:val="corte4fondo"/>
        <w:tabs>
          <w:tab w:val="left" w:pos="567"/>
        </w:tabs>
        <w:spacing w:after="240"/>
        <w:rPr>
          <w:rFonts w:ascii="AvantGarde Bk BT" w:hAnsi="AvantGarde Bk BT" w:cs="Arial"/>
          <w:color w:val="000000" w:themeColor="text1"/>
          <w:sz w:val="14"/>
          <w:szCs w:val="14"/>
        </w:rPr>
      </w:pPr>
      <w:bookmarkStart w:id="1" w:name="_GoBack"/>
      <w:bookmarkEnd w:id="1"/>
    </w:p>
    <w:sectPr w:rsidR="005873DB" w:rsidRPr="004C15C0" w:rsidSect="00B86F4A">
      <w:headerReference w:type="default" r:id="rId11"/>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F3507B0" w14:textId="77777777" w:rsidR="00AD7469" w:rsidRDefault="00AD7469" w:rsidP="003864ED">
      <w:pPr>
        <w:spacing w:after="0" w:line="240" w:lineRule="auto"/>
      </w:pPr>
      <w:r>
        <w:separator/>
      </w:r>
    </w:p>
  </w:endnote>
  <w:endnote w:type="continuationSeparator" w:id="0">
    <w:p w14:paraId="36AE8601" w14:textId="77777777" w:rsidR="00AD7469" w:rsidRDefault="00AD7469" w:rsidP="003864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vantGarde Bk BT">
    <w:altName w:val="Century Gothic"/>
    <w:charset w:val="00"/>
    <w:family w:val="swiss"/>
    <w:pitch w:val="variable"/>
    <w:sig w:usb0="00000001" w:usb1="00000000" w:usb2="00000000" w:usb3="00000000" w:csb0="0000001B"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1ABD9CF" w14:textId="77777777" w:rsidR="00AD7469" w:rsidRDefault="00AD7469" w:rsidP="003864ED">
      <w:pPr>
        <w:spacing w:after="0" w:line="240" w:lineRule="auto"/>
      </w:pPr>
      <w:r>
        <w:separator/>
      </w:r>
    </w:p>
  </w:footnote>
  <w:footnote w:type="continuationSeparator" w:id="0">
    <w:p w14:paraId="32C7BA7B" w14:textId="77777777" w:rsidR="00AD7469" w:rsidRDefault="00AD7469" w:rsidP="003864ED">
      <w:pPr>
        <w:spacing w:after="0" w:line="240" w:lineRule="auto"/>
      </w:pPr>
      <w:r>
        <w:continuationSeparator/>
      </w:r>
    </w:p>
  </w:footnote>
  <w:footnote w:id="1">
    <w:p w14:paraId="0AF48B86" w14:textId="77777777" w:rsidR="00B40F84" w:rsidRDefault="00B40F84" w:rsidP="00B40F84">
      <w:pPr>
        <w:pStyle w:val="Textonotapie"/>
        <w:jc w:val="both"/>
      </w:pPr>
      <w:r w:rsidRPr="003F190F">
        <w:rPr>
          <w:rStyle w:val="Refdenotaalpie"/>
          <w:sz w:val="18"/>
        </w:rPr>
        <w:footnoteRef/>
      </w:r>
      <w:r w:rsidRPr="003F190F">
        <w:rPr>
          <w:sz w:val="18"/>
        </w:rPr>
        <w:t xml:space="preserve"> ARTÍCULO 34. La CEGAIP funcionará de forma colegiada en reuniones de Pleno, mismas que serán públicas con excepción de aquellas que vulneren el derecho a la privacidad de las personas, y se desarrollarán en los términos que señale su reglamento interior. Todas sus acciones, deliberaciones y resoluciones tendrán el carácter de públicas. El Pleno tendrá en el ámbito de su competencia, las siguientes atribuciones:</w:t>
      </w:r>
    </w:p>
  </w:footnote>
  <w:footnote w:id="2">
    <w:p w14:paraId="6B67BAC2" w14:textId="77777777" w:rsidR="00341FA6" w:rsidRPr="000315E7" w:rsidRDefault="00341FA6" w:rsidP="00341FA6">
      <w:pPr>
        <w:pStyle w:val="Textonotapie"/>
        <w:jc w:val="both"/>
        <w:rPr>
          <w:sz w:val="16"/>
          <w:szCs w:val="16"/>
          <w:lang w:val="es-ES_tradnl"/>
        </w:rPr>
      </w:pPr>
      <w:r w:rsidRPr="000315E7">
        <w:rPr>
          <w:rStyle w:val="Refdenotaalpie"/>
          <w:sz w:val="16"/>
          <w:szCs w:val="16"/>
        </w:rPr>
        <w:footnoteRef/>
      </w:r>
      <w:r w:rsidRPr="000315E7">
        <w:rPr>
          <w:sz w:val="16"/>
          <w:szCs w:val="16"/>
        </w:rPr>
        <w:t xml:space="preserve"> </w:t>
      </w:r>
      <w:r w:rsidRPr="000315E7">
        <w:rPr>
          <w:bCs/>
          <w:sz w:val="16"/>
          <w:szCs w:val="16"/>
          <w:lang w:val="es-ES_tradnl"/>
        </w:rPr>
        <w:t xml:space="preserve">ARTÍCULO 61. </w:t>
      </w:r>
      <w:r w:rsidRPr="000315E7">
        <w:rPr>
          <w:sz w:val="16"/>
          <w:szCs w:val="16"/>
          <w:lang w:val="es-ES_tradnl"/>
        </w:rPr>
        <w:t xml:space="preserve">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05749420" w14:textId="77777777" w:rsidR="00341FA6" w:rsidRPr="008B4E50" w:rsidRDefault="00341FA6" w:rsidP="00341FA6">
      <w:pPr>
        <w:pStyle w:val="Textonotapie"/>
        <w:jc w:val="both"/>
        <w:rPr>
          <w:sz w:val="16"/>
          <w:szCs w:val="16"/>
          <w:lang w:val="es-ES_tradnl"/>
        </w:rPr>
      </w:pPr>
      <w:r w:rsidRPr="000315E7">
        <w:rPr>
          <w:sz w:val="16"/>
          <w:szCs w:val="16"/>
          <w:lang w:val="es-ES_tradnl"/>
        </w:rPr>
        <w:t xml:space="preserve">La obligación de los sujetos obligados de proporcionar información no comprende el procesamiento de la misma, ni el presentarla conforme al interés del </w:t>
      </w:r>
      <w:r w:rsidRPr="008B4E50">
        <w:rPr>
          <w:sz w:val="16"/>
          <w:szCs w:val="16"/>
          <w:lang w:val="es-ES_tradnl"/>
        </w:rPr>
        <w:t xml:space="preserve">solicitante. </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EndPr/>
    <w:sdtContent>
      <w:p w14:paraId="504FC57D" w14:textId="0B76E0CE" w:rsidR="00A66405" w:rsidRDefault="00A66405" w:rsidP="007E5F3A">
        <w:pPr>
          <w:pStyle w:val="Encabezado"/>
          <w:jc w:val="center"/>
        </w:pPr>
        <w:r>
          <w:fldChar w:fldCharType="begin"/>
        </w:r>
        <w:r>
          <w:instrText>PAGE   \* MERGEFORMAT</w:instrText>
        </w:r>
        <w:r>
          <w:fldChar w:fldCharType="separate"/>
        </w:r>
        <w:r w:rsidR="00830EAB" w:rsidRPr="00830EAB">
          <w:rPr>
            <w:noProof/>
            <w:lang w:val="es-ES"/>
          </w:rPr>
          <w:t>13</w:t>
        </w:r>
        <w:r>
          <w:fldChar w:fldCharType="end"/>
        </w:r>
        <w:r>
          <w:t xml:space="preserve">                                  </w:t>
        </w:r>
      </w:p>
      <w:p w14:paraId="1F581E29" w14:textId="299C9514" w:rsidR="00A66405" w:rsidRDefault="00A66405" w:rsidP="007E5F3A">
        <w:pPr>
          <w:pStyle w:val="Encabezado"/>
          <w:jc w:val="right"/>
        </w:pPr>
        <w:r>
          <w:t xml:space="preserve">RECURSO DE REVISIÓN </w:t>
        </w:r>
        <w:r w:rsidR="0000468A">
          <w:t>2013</w:t>
        </w:r>
        <w:r w:rsidR="004D080B">
          <w:t>/</w:t>
        </w:r>
        <w:r w:rsidR="00EE32E4">
          <w:t>20</w:t>
        </w:r>
        <w:r w:rsidR="001056F2">
          <w:t>20</w:t>
        </w:r>
        <w:r>
          <w:t>-1</w:t>
        </w:r>
        <w:r w:rsidR="001056F2">
          <w:t xml:space="preserve"> </w:t>
        </w:r>
        <w:r w:rsidR="0000468A">
          <w:t>PNT</w:t>
        </w:r>
      </w:p>
    </w:sdtContent>
  </w:sdt>
  <w:p w14:paraId="1289C4E4" w14:textId="77777777" w:rsidR="00A66405" w:rsidRDefault="00A66405">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91591A"/>
    <w:multiLevelType w:val="hybridMultilevel"/>
    <w:tmpl w:val="1060AE56"/>
    <w:lvl w:ilvl="0" w:tplc="2DC8D114">
      <w:numFmt w:val="bullet"/>
      <w:lvlText w:val="•"/>
      <w:lvlJc w:val="left"/>
      <w:pPr>
        <w:ind w:left="1749" w:hanging="360"/>
      </w:pPr>
      <w:rPr>
        <w:rFonts w:ascii="AvantGarde Bk BT" w:eastAsia="Times New Roman" w:hAnsi="AvantGarde Bk BT" w:cs="Aria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15:restartNumberingAfterBreak="0">
    <w:nsid w:val="027B46AF"/>
    <w:multiLevelType w:val="hybridMultilevel"/>
    <w:tmpl w:val="E91EA5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5F82564"/>
    <w:multiLevelType w:val="hybridMultilevel"/>
    <w:tmpl w:val="CD805192"/>
    <w:lvl w:ilvl="0" w:tplc="E0409FC0">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81B20EC"/>
    <w:multiLevelType w:val="hybridMultilevel"/>
    <w:tmpl w:val="8666646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95E006B"/>
    <w:multiLevelType w:val="hybridMultilevel"/>
    <w:tmpl w:val="8BC0BE7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0B8C24D7"/>
    <w:multiLevelType w:val="hybridMultilevel"/>
    <w:tmpl w:val="FCAA98C6"/>
    <w:lvl w:ilvl="0" w:tplc="080A0001">
      <w:start w:val="1"/>
      <w:numFmt w:val="bullet"/>
      <w:lvlText w:val=""/>
      <w:lvlJc w:val="left"/>
      <w:pPr>
        <w:ind w:left="1510" w:hanging="360"/>
      </w:pPr>
      <w:rPr>
        <w:rFonts w:ascii="Symbol" w:hAnsi="Symbol" w:hint="default"/>
      </w:rPr>
    </w:lvl>
    <w:lvl w:ilvl="1" w:tplc="080A0003" w:tentative="1">
      <w:start w:val="1"/>
      <w:numFmt w:val="bullet"/>
      <w:lvlText w:val="o"/>
      <w:lvlJc w:val="left"/>
      <w:pPr>
        <w:ind w:left="2230" w:hanging="360"/>
      </w:pPr>
      <w:rPr>
        <w:rFonts w:ascii="Courier New" w:hAnsi="Courier New" w:cs="Courier New" w:hint="default"/>
      </w:rPr>
    </w:lvl>
    <w:lvl w:ilvl="2" w:tplc="080A0005" w:tentative="1">
      <w:start w:val="1"/>
      <w:numFmt w:val="bullet"/>
      <w:lvlText w:val=""/>
      <w:lvlJc w:val="left"/>
      <w:pPr>
        <w:ind w:left="2950" w:hanging="360"/>
      </w:pPr>
      <w:rPr>
        <w:rFonts w:ascii="Wingdings" w:hAnsi="Wingdings" w:hint="default"/>
      </w:rPr>
    </w:lvl>
    <w:lvl w:ilvl="3" w:tplc="080A0001" w:tentative="1">
      <w:start w:val="1"/>
      <w:numFmt w:val="bullet"/>
      <w:lvlText w:val=""/>
      <w:lvlJc w:val="left"/>
      <w:pPr>
        <w:ind w:left="3670" w:hanging="360"/>
      </w:pPr>
      <w:rPr>
        <w:rFonts w:ascii="Symbol" w:hAnsi="Symbol" w:hint="default"/>
      </w:rPr>
    </w:lvl>
    <w:lvl w:ilvl="4" w:tplc="080A0003" w:tentative="1">
      <w:start w:val="1"/>
      <w:numFmt w:val="bullet"/>
      <w:lvlText w:val="o"/>
      <w:lvlJc w:val="left"/>
      <w:pPr>
        <w:ind w:left="4390" w:hanging="360"/>
      </w:pPr>
      <w:rPr>
        <w:rFonts w:ascii="Courier New" w:hAnsi="Courier New" w:cs="Courier New" w:hint="default"/>
      </w:rPr>
    </w:lvl>
    <w:lvl w:ilvl="5" w:tplc="080A0005" w:tentative="1">
      <w:start w:val="1"/>
      <w:numFmt w:val="bullet"/>
      <w:lvlText w:val=""/>
      <w:lvlJc w:val="left"/>
      <w:pPr>
        <w:ind w:left="5110" w:hanging="360"/>
      </w:pPr>
      <w:rPr>
        <w:rFonts w:ascii="Wingdings" w:hAnsi="Wingdings" w:hint="default"/>
      </w:rPr>
    </w:lvl>
    <w:lvl w:ilvl="6" w:tplc="080A0001" w:tentative="1">
      <w:start w:val="1"/>
      <w:numFmt w:val="bullet"/>
      <w:lvlText w:val=""/>
      <w:lvlJc w:val="left"/>
      <w:pPr>
        <w:ind w:left="5830" w:hanging="360"/>
      </w:pPr>
      <w:rPr>
        <w:rFonts w:ascii="Symbol" w:hAnsi="Symbol" w:hint="default"/>
      </w:rPr>
    </w:lvl>
    <w:lvl w:ilvl="7" w:tplc="080A0003" w:tentative="1">
      <w:start w:val="1"/>
      <w:numFmt w:val="bullet"/>
      <w:lvlText w:val="o"/>
      <w:lvlJc w:val="left"/>
      <w:pPr>
        <w:ind w:left="6550" w:hanging="360"/>
      </w:pPr>
      <w:rPr>
        <w:rFonts w:ascii="Courier New" w:hAnsi="Courier New" w:cs="Courier New" w:hint="default"/>
      </w:rPr>
    </w:lvl>
    <w:lvl w:ilvl="8" w:tplc="080A0005" w:tentative="1">
      <w:start w:val="1"/>
      <w:numFmt w:val="bullet"/>
      <w:lvlText w:val=""/>
      <w:lvlJc w:val="left"/>
      <w:pPr>
        <w:ind w:left="7270" w:hanging="360"/>
      </w:pPr>
      <w:rPr>
        <w:rFonts w:ascii="Wingdings" w:hAnsi="Wingdings" w:hint="default"/>
      </w:rPr>
    </w:lvl>
  </w:abstractNum>
  <w:abstractNum w:abstractNumId="6" w15:restartNumberingAfterBreak="0">
    <w:nsid w:val="0DEA005C"/>
    <w:multiLevelType w:val="hybridMultilevel"/>
    <w:tmpl w:val="02A619F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7" w15:restartNumberingAfterBreak="0">
    <w:nsid w:val="0F141F2D"/>
    <w:multiLevelType w:val="hybridMultilevel"/>
    <w:tmpl w:val="523C1D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1192404F"/>
    <w:multiLevelType w:val="hybridMultilevel"/>
    <w:tmpl w:val="BB6A633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9" w15:restartNumberingAfterBreak="0">
    <w:nsid w:val="14D56F00"/>
    <w:multiLevelType w:val="hybridMultilevel"/>
    <w:tmpl w:val="381025D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0" w15:restartNumberingAfterBreak="0">
    <w:nsid w:val="18D675C5"/>
    <w:multiLevelType w:val="hybridMultilevel"/>
    <w:tmpl w:val="BA0E555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1AA43B93"/>
    <w:multiLevelType w:val="hybridMultilevel"/>
    <w:tmpl w:val="4E2428C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2" w15:restartNumberingAfterBreak="0">
    <w:nsid w:val="1CD66455"/>
    <w:multiLevelType w:val="hybridMultilevel"/>
    <w:tmpl w:val="A5F07F6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3" w15:restartNumberingAfterBreak="0">
    <w:nsid w:val="24266D3A"/>
    <w:multiLevelType w:val="hybridMultilevel"/>
    <w:tmpl w:val="30105656"/>
    <w:lvl w:ilvl="0" w:tplc="080A0001">
      <w:start w:val="1"/>
      <w:numFmt w:val="bullet"/>
      <w:lvlText w:val=""/>
      <w:lvlJc w:val="left"/>
      <w:pPr>
        <w:ind w:left="792" w:hanging="360"/>
      </w:pPr>
      <w:rPr>
        <w:rFonts w:ascii="Symbol" w:hAnsi="Symbol" w:hint="default"/>
      </w:rPr>
    </w:lvl>
    <w:lvl w:ilvl="1" w:tplc="080A0003" w:tentative="1">
      <w:start w:val="1"/>
      <w:numFmt w:val="bullet"/>
      <w:lvlText w:val="o"/>
      <w:lvlJc w:val="left"/>
      <w:pPr>
        <w:ind w:left="1512" w:hanging="360"/>
      </w:pPr>
      <w:rPr>
        <w:rFonts w:ascii="Courier New" w:hAnsi="Courier New" w:cs="Courier New" w:hint="default"/>
      </w:rPr>
    </w:lvl>
    <w:lvl w:ilvl="2" w:tplc="080A0005" w:tentative="1">
      <w:start w:val="1"/>
      <w:numFmt w:val="bullet"/>
      <w:lvlText w:val=""/>
      <w:lvlJc w:val="left"/>
      <w:pPr>
        <w:ind w:left="2232" w:hanging="360"/>
      </w:pPr>
      <w:rPr>
        <w:rFonts w:ascii="Wingdings" w:hAnsi="Wingdings" w:hint="default"/>
      </w:rPr>
    </w:lvl>
    <w:lvl w:ilvl="3" w:tplc="080A0001" w:tentative="1">
      <w:start w:val="1"/>
      <w:numFmt w:val="bullet"/>
      <w:lvlText w:val=""/>
      <w:lvlJc w:val="left"/>
      <w:pPr>
        <w:ind w:left="2952" w:hanging="360"/>
      </w:pPr>
      <w:rPr>
        <w:rFonts w:ascii="Symbol" w:hAnsi="Symbol" w:hint="default"/>
      </w:rPr>
    </w:lvl>
    <w:lvl w:ilvl="4" w:tplc="080A0003" w:tentative="1">
      <w:start w:val="1"/>
      <w:numFmt w:val="bullet"/>
      <w:lvlText w:val="o"/>
      <w:lvlJc w:val="left"/>
      <w:pPr>
        <w:ind w:left="3672" w:hanging="360"/>
      </w:pPr>
      <w:rPr>
        <w:rFonts w:ascii="Courier New" w:hAnsi="Courier New" w:cs="Courier New" w:hint="default"/>
      </w:rPr>
    </w:lvl>
    <w:lvl w:ilvl="5" w:tplc="080A0005" w:tentative="1">
      <w:start w:val="1"/>
      <w:numFmt w:val="bullet"/>
      <w:lvlText w:val=""/>
      <w:lvlJc w:val="left"/>
      <w:pPr>
        <w:ind w:left="4392" w:hanging="360"/>
      </w:pPr>
      <w:rPr>
        <w:rFonts w:ascii="Wingdings" w:hAnsi="Wingdings" w:hint="default"/>
      </w:rPr>
    </w:lvl>
    <w:lvl w:ilvl="6" w:tplc="080A0001" w:tentative="1">
      <w:start w:val="1"/>
      <w:numFmt w:val="bullet"/>
      <w:lvlText w:val=""/>
      <w:lvlJc w:val="left"/>
      <w:pPr>
        <w:ind w:left="5112" w:hanging="360"/>
      </w:pPr>
      <w:rPr>
        <w:rFonts w:ascii="Symbol" w:hAnsi="Symbol" w:hint="default"/>
      </w:rPr>
    </w:lvl>
    <w:lvl w:ilvl="7" w:tplc="080A0003" w:tentative="1">
      <w:start w:val="1"/>
      <w:numFmt w:val="bullet"/>
      <w:lvlText w:val="o"/>
      <w:lvlJc w:val="left"/>
      <w:pPr>
        <w:ind w:left="5832" w:hanging="360"/>
      </w:pPr>
      <w:rPr>
        <w:rFonts w:ascii="Courier New" w:hAnsi="Courier New" w:cs="Courier New" w:hint="default"/>
      </w:rPr>
    </w:lvl>
    <w:lvl w:ilvl="8" w:tplc="080A0005" w:tentative="1">
      <w:start w:val="1"/>
      <w:numFmt w:val="bullet"/>
      <w:lvlText w:val=""/>
      <w:lvlJc w:val="left"/>
      <w:pPr>
        <w:ind w:left="6552" w:hanging="360"/>
      </w:pPr>
      <w:rPr>
        <w:rFonts w:ascii="Wingdings" w:hAnsi="Wingdings" w:hint="default"/>
      </w:rPr>
    </w:lvl>
  </w:abstractNum>
  <w:abstractNum w:abstractNumId="14" w15:restartNumberingAfterBreak="0">
    <w:nsid w:val="272C73AB"/>
    <w:multiLevelType w:val="multilevel"/>
    <w:tmpl w:val="65700572"/>
    <w:lvl w:ilvl="0">
      <w:start w:val="6"/>
      <w:numFmt w:val="decimal"/>
      <w:lvlText w:val="%1."/>
      <w:lvlJc w:val="left"/>
      <w:pPr>
        <w:ind w:left="630" w:hanging="630"/>
      </w:pPr>
      <w:rPr>
        <w:rFonts w:hint="default"/>
      </w:rPr>
    </w:lvl>
    <w:lvl w:ilvl="1">
      <w:start w:val="1"/>
      <w:numFmt w:val="decimal"/>
      <w:lvlText w:val="%1.%2."/>
      <w:lvlJc w:val="left"/>
      <w:pPr>
        <w:ind w:left="1074" w:hanging="720"/>
      </w:pPr>
      <w:rPr>
        <w:rFonts w:hint="default"/>
      </w:rPr>
    </w:lvl>
    <w:lvl w:ilvl="2">
      <w:start w:val="2"/>
      <w:numFmt w:val="decimal"/>
      <w:lvlText w:val="%1.%2.%3."/>
      <w:lvlJc w:val="left"/>
      <w:pPr>
        <w:ind w:left="1428" w:hanging="720"/>
      </w:pPr>
      <w:rPr>
        <w:rFonts w:hint="default"/>
      </w:rPr>
    </w:lvl>
    <w:lvl w:ilvl="3">
      <w:start w:val="1"/>
      <w:numFmt w:val="decimal"/>
      <w:lvlText w:val="%1.%2.%3.%4."/>
      <w:lvlJc w:val="left"/>
      <w:pPr>
        <w:ind w:left="2142" w:hanging="108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3210" w:hanging="1440"/>
      </w:pPr>
      <w:rPr>
        <w:rFonts w:hint="default"/>
      </w:rPr>
    </w:lvl>
    <w:lvl w:ilvl="6">
      <w:start w:val="1"/>
      <w:numFmt w:val="decimal"/>
      <w:lvlText w:val="%1.%2.%3.%4.%5.%6.%7."/>
      <w:lvlJc w:val="left"/>
      <w:pPr>
        <w:ind w:left="3924" w:hanging="1800"/>
      </w:pPr>
      <w:rPr>
        <w:rFonts w:hint="default"/>
      </w:rPr>
    </w:lvl>
    <w:lvl w:ilvl="7">
      <w:start w:val="1"/>
      <w:numFmt w:val="decimal"/>
      <w:lvlText w:val="%1.%2.%3.%4.%5.%6.%7.%8."/>
      <w:lvlJc w:val="left"/>
      <w:pPr>
        <w:ind w:left="4278" w:hanging="1800"/>
      </w:pPr>
      <w:rPr>
        <w:rFonts w:hint="default"/>
      </w:rPr>
    </w:lvl>
    <w:lvl w:ilvl="8">
      <w:start w:val="1"/>
      <w:numFmt w:val="decimal"/>
      <w:lvlText w:val="%1.%2.%3.%4.%5.%6.%7.%8.%9."/>
      <w:lvlJc w:val="left"/>
      <w:pPr>
        <w:ind w:left="4992" w:hanging="2160"/>
      </w:pPr>
      <w:rPr>
        <w:rFonts w:hint="default"/>
      </w:rPr>
    </w:lvl>
  </w:abstractNum>
  <w:abstractNum w:abstractNumId="15"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6"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17" w15:restartNumberingAfterBreak="0">
    <w:nsid w:val="2D820CD2"/>
    <w:multiLevelType w:val="hybridMultilevel"/>
    <w:tmpl w:val="322C474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8" w15:restartNumberingAfterBreak="0">
    <w:nsid w:val="2DEA1587"/>
    <w:multiLevelType w:val="hybridMultilevel"/>
    <w:tmpl w:val="E2D21AB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2ECD1C7E"/>
    <w:multiLevelType w:val="hybridMultilevel"/>
    <w:tmpl w:val="955C52E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0" w15:restartNumberingAfterBreak="0">
    <w:nsid w:val="30AE38CB"/>
    <w:multiLevelType w:val="hybridMultilevel"/>
    <w:tmpl w:val="21144898"/>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1" w15:restartNumberingAfterBreak="0">
    <w:nsid w:val="3A5B7BD6"/>
    <w:multiLevelType w:val="hybridMultilevel"/>
    <w:tmpl w:val="17AEF3A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2" w15:restartNumberingAfterBreak="0">
    <w:nsid w:val="3DC1673B"/>
    <w:multiLevelType w:val="hybridMultilevel"/>
    <w:tmpl w:val="107841A2"/>
    <w:lvl w:ilvl="0" w:tplc="080A0001">
      <w:start w:val="1"/>
      <w:numFmt w:val="bullet"/>
      <w:lvlText w:val=""/>
      <w:lvlJc w:val="left"/>
      <w:pPr>
        <w:ind w:left="1500" w:hanging="360"/>
      </w:pPr>
      <w:rPr>
        <w:rFonts w:ascii="Symbol" w:hAnsi="Symbol" w:hint="default"/>
      </w:rPr>
    </w:lvl>
    <w:lvl w:ilvl="1" w:tplc="080A0003" w:tentative="1">
      <w:start w:val="1"/>
      <w:numFmt w:val="bullet"/>
      <w:lvlText w:val="o"/>
      <w:lvlJc w:val="left"/>
      <w:pPr>
        <w:ind w:left="2220" w:hanging="360"/>
      </w:pPr>
      <w:rPr>
        <w:rFonts w:ascii="Courier New" w:hAnsi="Courier New" w:cs="Courier New" w:hint="default"/>
      </w:rPr>
    </w:lvl>
    <w:lvl w:ilvl="2" w:tplc="080A0005" w:tentative="1">
      <w:start w:val="1"/>
      <w:numFmt w:val="bullet"/>
      <w:lvlText w:val=""/>
      <w:lvlJc w:val="left"/>
      <w:pPr>
        <w:ind w:left="2940" w:hanging="360"/>
      </w:pPr>
      <w:rPr>
        <w:rFonts w:ascii="Wingdings" w:hAnsi="Wingdings" w:hint="default"/>
      </w:rPr>
    </w:lvl>
    <w:lvl w:ilvl="3" w:tplc="080A0001" w:tentative="1">
      <w:start w:val="1"/>
      <w:numFmt w:val="bullet"/>
      <w:lvlText w:val=""/>
      <w:lvlJc w:val="left"/>
      <w:pPr>
        <w:ind w:left="3660" w:hanging="360"/>
      </w:pPr>
      <w:rPr>
        <w:rFonts w:ascii="Symbol" w:hAnsi="Symbol" w:hint="default"/>
      </w:rPr>
    </w:lvl>
    <w:lvl w:ilvl="4" w:tplc="080A0003" w:tentative="1">
      <w:start w:val="1"/>
      <w:numFmt w:val="bullet"/>
      <w:lvlText w:val="o"/>
      <w:lvlJc w:val="left"/>
      <w:pPr>
        <w:ind w:left="4380" w:hanging="360"/>
      </w:pPr>
      <w:rPr>
        <w:rFonts w:ascii="Courier New" w:hAnsi="Courier New" w:cs="Courier New" w:hint="default"/>
      </w:rPr>
    </w:lvl>
    <w:lvl w:ilvl="5" w:tplc="080A0005" w:tentative="1">
      <w:start w:val="1"/>
      <w:numFmt w:val="bullet"/>
      <w:lvlText w:val=""/>
      <w:lvlJc w:val="left"/>
      <w:pPr>
        <w:ind w:left="5100" w:hanging="360"/>
      </w:pPr>
      <w:rPr>
        <w:rFonts w:ascii="Wingdings" w:hAnsi="Wingdings" w:hint="default"/>
      </w:rPr>
    </w:lvl>
    <w:lvl w:ilvl="6" w:tplc="080A0001" w:tentative="1">
      <w:start w:val="1"/>
      <w:numFmt w:val="bullet"/>
      <w:lvlText w:val=""/>
      <w:lvlJc w:val="left"/>
      <w:pPr>
        <w:ind w:left="5820" w:hanging="360"/>
      </w:pPr>
      <w:rPr>
        <w:rFonts w:ascii="Symbol" w:hAnsi="Symbol" w:hint="default"/>
      </w:rPr>
    </w:lvl>
    <w:lvl w:ilvl="7" w:tplc="080A0003" w:tentative="1">
      <w:start w:val="1"/>
      <w:numFmt w:val="bullet"/>
      <w:lvlText w:val="o"/>
      <w:lvlJc w:val="left"/>
      <w:pPr>
        <w:ind w:left="6540" w:hanging="360"/>
      </w:pPr>
      <w:rPr>
        <w:rFonts w:ascii="Courier New" w:hAnsi="Courier New" w:cs="Courier New" w:hint="default"/>
      </w:rPr>
    </w:lvl>
    <w:lvl w:ilvl="8" w:tplc="080A0005" w:tentative="1">
      <w:start w:val="1"/>
      <w:numFmt w:val="bullet"/>
      <w:lvlText w:val=""/>
      <w:lvlJc w:val="left"/>
      <w:pPr>
        <w:ind w:left="7260" w:hanging="360"/>
      </w:pPr>
      <w:rPr>
        <w:rFonts w:ascii="Wingdings" w:hAnsi="Wingdings" w:hint="default"/>
      </w:rPr>
    </w:lvl>
  </w:abstractNum>
  <w:abstractNum w:abstractNumId="23" w15:restartNumberingAfterBreak="0">
    <w:nsid w:val="414E1B6C"/>
    <w:multiLevelType w:val="hybridMultilevel"/>
    <w:tmpl w:val="89842EB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4" w15:restartNumberingAfterBreak="0">
    <w:nsid w:val="42224C14"/>
    <w:multiLevelType w:val="hybridMultilevel"/>
    <w:tmpl w:val="2D124F6A"/>
    <w:lvl w:ilvl="0" w:tplc="F178481E">
      <w:numFmt w:val="bullet"/>
      <w:lvlText w:val="•"/>
      <w:lvlJc w:val="left"/>
      <w:pPr>
        <w:ind w:left="720" w:hanging="360"/>
      </w:pPr>
      <w:rPr>
        <w:rFonts w:ascii="AvantGarde Bk BT" w:eastAsia="Times New Roman"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46097F26"/>
    <w:multiLevelType w:val="hybridMultilevel"/>
    <w:tmpl w:val="353A6152"/>
    <w:lvl w:ilvl="0" w:tplc="ED7AFB74">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4AD629EE"/>
    <w:multiLevelType w:val="hybridMultilevel"/>
    <w:tmpl w:val="B6E28C1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7" w15:restartNumberingAfterBreak="0">
    <w:nsid w:val="50B57E24"/>
    <w:multiLevelType w:val="hybridMultilevel"/>
    <w:tmpl w:val="11BCC57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522524A6"/>
    <w:multiLevelType w:val="hybridMultilevel"/>
    <w:tmpl w:val="59C40A8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9" w15:restartNumberingAfterBreak="0">
    <w:nsid w:val="56E43C88"/>
    <w:multiLevelType w:val="hybridMultilevel"/>
    <w:tmpl w:val="C91CD5E0"/>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570067BA"/>
    <w:multiLevelType w:val="hybridMultilevel"/>
    <w:tmpl w:val="6C8C8F3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1" w15:restartNumberingAfterBreak="0">
    <w:nsid w:val="5DEA3448"/>
    <w:multiLevelType w:val="hybridMultilevel"/>
    <w:tmpl w:val="B6AA1A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15:restartNumberingAfterBreak="0">
    <w:nsid w:val="657F02F1"/>
    <w:multiLevelType w:val="hybridMultilevel"/>
    <w:tmpl w:val="FADEA7D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3" w15:restartNumberingAfterBreak="0">
    <w:nsid w:val="66977296"/>
    <w:multiLevelType w:val="hybridMultilevel"/>
    <w:tmpl w:val="57142626"/>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34" w15:restartNumberingAfterBreak="0">
    <w:nsid w:val="6B2951DC"/>
    <w:multiLevelType w:val="hybridMultilevel"/>
    <w:tmpl w:val="7AC08F4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5" w15:restartNumberingAfterBreak="0">
    <w:nsid w:val="6EC24882"/>
    <w:multiLevelType w:val="hybridMultilevel"/>
    <w:tmpl w:val="BBAC6DA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6" w15:restartNumberingAfterBreak="0">
    <w:nsid w:val="724B795D"/>
    <w:multiLevelType w:val="hybridMultilevel"/>
    <w:tmpl w:val="9B94E95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7" w15:restartNumberingAfterBreak="0">
    <w:nsid w:val="78896CD7"/>
    <w:multiLevelType w:val="hybridMultilevel"/>
    <w:tmpl w:val="8946B8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8" w15:restartNumberingAfterBreak="0">
    <w:nsid w:val="795213DA"/>
    <w:multiLevelType w:val="hybridMultilevel"/>
    <w:tmpl w:val="527E09D6"/>
    <w:lvl w:ilvl="0" w:tplc="EB28060C">
      <w:start w:val="1"/>
      <w:numFmt w:val="upperRoman"/>
      <w:lvlText w:val="%1."/>
      <w:lvlJc w:val="left"/>
      <w:pPr>
        <w:ind w:left="1429" w:hanging="72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9" w15:restartNumberingAfterBreak="0">
    <w:nsid w:val="7A1B3037"/>
    <w:multiLevelType w:val="hybridMultilevel"/>
    <w:tmpl w:val="B5AC25B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num w:numId="1">
    <w:abstractNumId w:val="17"/>
  </w:num>
  <w:num w:numId="2">
    <w:abstractNumId w:val="26"/>
  </w:num>
  <w:num w:numId="3">
    <w:abstractNumId w:val="5"/>
  </w:num>
  <w:num w:numId="4">
    <w:abstractNumId w:val="37"/>
  </w:num>
  <w:num w:numId="5">
    <w:abstractNumId w:val="31"/>
  </w:num>
  <w:num w:numId="6">
    <w:abstractNumId w:val="33"/>
  </w:num>
  <w:num w:numId="7">
    <w:abstractNumId w:val="7"/>
  </w:num>
  <w:num w:numId="8">
    <w:abstractNumId w:val="18"/>
  </w:num>
  <w:num w:numId="9">
    <w:abstractNumId w:val="24"/>
  </w:num>
  <w:num w:numId="10">
    <w:abstractNumId w:val="23"/>
  </w:num>
  <w:num w:numId="11">
    <w:abstractNumId w:val="36"/>
  </w:num>
  <w:num w:numId="12">
    <w:abstractNumId w:val="1"/>
  </w:num>
  <w:num w:numId="13">
    <w:abstractNumId w:val="30"/>
  </w:num>
  <w:num w:numId="14">
    <w:abstractNumId w:val="21"/>
  </w:num>
  <w:num w:numId="15">
    <w:abstractNumId w:val="28"/>
  </w:num>
  <w:num w:numId="16">
    <w:abstractNumId w:val="39"/>
  </w:num>
  <w:num w:numId="17">
    <w:abstractNumId w:val="16"/>
  </w:num>
  <w:num w:numId="18">
    <w:abstractNumId w:val="0"/>
  </w:num>
  <w:num w:numId="19">
    <w:abstractNumId w:val="29"/>
  </w:num>
  <w:num w:numId="20">
    <w:abstractNumId w:val="3"/>
  </w:num>
  <w:num w:numId="21">
    <w:abstractNumId w:val="15"/>
  </w:num>
  <w:num w:numId="22">
    <w:abstractNumId w:val="2"/>
  </w:num>
  <w:num w:numId="23">
    <w:abstractNumId w:val="34"/>
  </w:num>
  <w:num w:numId="24">
    <w:abstractNumId w:val="25"/>
  </w:num>
  <w:num w:numId="25">
    <w:abstractNumId w:val="27"/>
  </w:num>
  <w:num w:numId="26">
    <w:abstractNumId w:val="4"/>
  </w:num>
  <w:num w:numId="27">
    <w:abstractNumId w:val="20"/>
  </w:num>
  <w:num w:numId="28">
    <w:abstractNumId w:val="10"/>
  </w:num>
  <w:num w:numId="29">
    <w:abstractNumId w:val="12"/>
  </w:num>
  <w:num w:numId="30">
    <w:abstractNumId w:val="19"/>
  </w:num>
  <w:num w:numId="31">
    <w:abstractNumId w:val="11"/>
  </w:num>
  <w:num w:numId="32">
    <w:abstractNumId w:val="35"/>
  </w:num>
  <w:num w:numId="33">
    <w:abstractNumId w:val="9"/>
  </w:num>
  <w:num w:numId="34">
    <w:abstractNumId w:val="14"/>
  </w:num>
  <w:num w:numId="35">
    <w:abstractNumId w:val="8"/>
  </w:num>
  <w:num w:numId="36">
    <w:abstractNumId w:val="6"/>
  </w:num>
  <w:num w:numId="37">
    <w:abstractNumId w:val="32"/>
  </w:num>
  <w:num w:numId="38">
    <w:abstractNumId w:val="22"/>
  </w:num>
  <w:num w:numId="39">
    <w:abstractNumId w:val="38"/>
  </w:num>
  <w:num w:numId="40">
    <w:abstractNumId w:val="29"/>
  </w:num>
  <w:num w:numId="41">
    <w:abstractNumId w:val="16"/>
  </w:num>
  <w:num w:numId="42">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6DC0"/>
    <w:rsid w:val="00000589"/>
    <w:rsid w:val="00000672"/>
    <w:rsid w:val="00001134"/>
    <w:rsid w:val="00001770"/>
    <w:rsid w:val="00001CA0"/>
    <w:rsid w:val="00002CFF"/>
    <w:rsid w:val="000030D9"/>
    <w:rsid w:val="00003183"/>
    <w:rsid w:val="00003DC1"/>
    <w:rsid w:val="0000468A"/>
    <w:rsid w:val="000048AE"/>
    <w:rsid w:val="00004BAE"/>
    <w:rsid w:val="00004D3C"/>
    <w:rsid w:val="00005B0E"/>
    <w:rsid w:val="000066AD"/>
    <w:rsid w:val="00011D20"/>
    <w:rsid w:val="00011EF1"/>
    <w:rsid w:val="000149F3"/>
    <w:rsid w:val="00015009"/>
    <w:rsid w:val="00015A95"/>
    <w:rsid w:val="00017BB1"/>
    <w:rsid w:val="00020321"/>
    <w:rsid w:val="000204DB"/>
    <w:rsid w:val="00022417"/>
    <w:rsid w:val="00022854"/>
    <w:rsid w:val="00023148"/>
    <w:rsid w:val="00023DDC"/>
    <w:rsid w:val="00027437"/>
    <w:rsid w:val="000300B1"/>
    <w:rsid w:val="00030726"/>
    <w:rsid w:val="000315E7"/>
    <w:rsid w:val="00031AAC"/>
    <w:rsid w:val="00032C5F"/>
    <w:rsid w:val="0003343A"/>
    <w:rsid w:val="0003354A"/>
    <w:rsid w:val="000338B4"/>
    <w:rsid w:val="0003400F"/>
    <w:rsid w:val="000343A1"/>
    <w:rsid w:val="0003507B"/>
    <w:rsid w:val="00036122"/>
    <w:rsid w:val="000362A8"/>
    <w:rsid w:val="00037BEF"/>
    <w:rsid w:val="000402A6"/>
    <w:rsid w:val="000413FE"/>
    <w:rsid w:val="0004274F"/>
    <w:rsid w:val="0004294E"/>
    <w:rsid w:val="00042BD6"/>
    <w:rsid w:val="00043069"/>
    <w:rsid w:val="00043A51"/>
    <w:rsid w:val="00043BE1"/>
    <w:rsid w:val="000442C8"/>
    <w:rsid w:val="000450EB"/>
    <w:rsid w:val="0004536B"/>
    <w:rsid w:val="000524E8"/>
    <w:rsid w:val="000528D0"/>
    <w:rsid w:val="00054510"/>
    <w:rsid w:val="00055E69"/>
    <w:rsid w:val="000603D2"/>
    <w:rsid w:val="00061DDD"/>
    <w:rsid w:val="00061F3E"/>
    <w:rsid w:val="000641C8"/>
    <w:rsid w:val="00064A61"/>
    <w:rsid w:val="00066886"/>
    <w:rsid w:val="00067660"/>
    <w:rsid w:val="0007132B"/>
    <w:rsid w:val="0007175D"/>
    <w:rsid w:val="00071C60"/>
    <w:rsid w:val="000728F5"/>
    <w:rsid w:val="00073D92"/>
    <w:rsid w:val="00073FAD"/>
    <w:rsid w:val="00075773"/>
    <w:rsid w:val="0007588B"/>
    <w:rsid w:val="00075AAB"/>
    <w:rsid w:val="00076B14"/>
    <w:rsid w:val="00077696"/>
    <w:rsid w:val="000776A8"/>
    <w:rsid w:val="0008004E"/>
    <w:rsid w:val="00080321"/>
    <w:rsid w:val="0008185D"/>
    <w:rsid w:val="00085590"/>
    <w:rsid w:val="00085954"/>
    <w:rsid w:val="000868C7"/>
    <w:rsid w:val="00087313"/>
    <w:rsid w:val="0008758B"/>
    <w:rsid w:val="00087AE8"/>
    <w:rsid w:val="000901C0"/>
    <w:rsid w:val="0009032E"/>
    <w:rsid w:val="00090678"/>
    <w:rsid w:val="00092A19"/>
    <w:rsid w:val="000944FF"/>
    <w:rsid w:val="000A069A"/>
    <w:rsid w:val="000A1695"/>
    <w:rsid w:val="000A4CCE"/>
    <w:rsid w:val="000A5C54"/>
    <w:rsid w:val="000A64C7"/>
    <w:rsid w:val="000A65C3"/>
    <w:rsid w:val="000A66E6"/>
    <w:rsid w:val="000A6997"/>
    <w:rsid w:val="000A7695"/>
    <w:rsid w:val="000B0FFC"/>
    <w:rsid w:val="000B1B17"/>
    <w:rsid w:val="000B2308"/>
    <w:rsid w:val="000B245A"/>
    <w:rsid w:val="000B2854"/>
    <w:rsid w:val="000B2ACA"/>
    <w:rsid w:val="000B3669"/>
    <w:rsid w:val="000B5401"/>
    <w:rsid w:val="000B5AF7"/>
    <w:rsid w:val="000B65B2"/>
    <w:rsid w:val="000B6D86"/>
    <w:rsid w:val="000C0471"/>
    <w:rsid w:val="000C0860"/>
    <w:rsid w:val="000C1067"/>
    <w:rsid w:val="000C2726"/>
    <w:rsid w:val="000C5A0A"/>
    <w:rsid w:val="000C651F"/>
    <w:rsid w:val="000C6629"/>
    <w:rsid w:val="000D3CDB"/>
    <w:rsid w:val="000D4606"/>
    <w:rsid w:val="000D52D5"/>
    <w:rsid w:val="000D7B1B"/>
    <w:rsid w:val="000E2026"/>
    <w:rsid w:val="000E3219"/>
    <w:rsid w:val="000E33A7"/>
    <w:rsid w:val="000E3441"/>
    <w:rsid w:val="000E3E92"/>
    <w:rsid w:val="000E46E1"/>
    <w:rsid w:val="000E5227"/>
    <w:rsid w:val="000E5430"/>
    <w:rsid w:val="000E6415"/>
    <w:rsid w:val="000E7F43"/>
    <w:rsid w:val="000F0FF2"/>
    <w:rsid w:val="000F133E"/>
    <w:rsid w:val="000F1794"/>
    <w:rsid w:val="000F2BD5"/>
    <w:rsid w:val="000F3E8A"/>
    <w:rsid w:val="000F4347"/>
    <w:rsid w:val="000F4B35"/>
    <w:rsid w:val="000F6A00"/>
    <w:rsid w:val="000F6E8F"/>
    <w:rsid w:val="00100D51"/>
    <w:rsid w:val="00100E65"/>
    <w:rsid w:val="0010246E"/>
    <w:rsid w:val="00102D16"/>
    <w:rsid w:val="00102E9E"/>
    <w:rsid w:val="0010335D"/>
    <w:rsid w:val="001056F2"/>
    <w:rsid w:val="00106B48"/>
    <w:rsid w:val="00106E39"/>
    <w:rsid w:val="00107681"/>
    <w:rsid w:val="0011106A"/>
    <w:rsid w:val="00111896"/>
    <w:rsid w:val="0011417A"/>
    <w:rsid w:val="0011515C"/>
    <w:rsid w:val="00116CBC"/>
    <w:rsid w:val="00117EFC"/>
    <w:rsid w:val="00117F76"/>
    <w:rsid w:val="001204E0"/>
    <w:rsid w:val="00121981"/>
    <w:rsid w:val="00123D7F"/>
    <w:rsid w:val="001246B9"/>
    <w:rsid w:val="001249E1"/>
    <w:rsid w:val="00124B81"/>
    <w:rsid w:val="00125FEE"/>
    <w:rsid w:val="00126008"/>
    <w:rsid w:val="0012671C"/>
    <w:rsid w:val="00131414"/>
    <w:rsid w:val="00131457"/>
    <w:rsid w:val="001314EC"/>
    <w:rsid w:val="00131565"/>
    <w:rsid w:val="00131A56"/>
    <w:rsid w:val="00132B4A"/>
    <w:rsid w:val="00133F96"/>
    <w:rsid w:val="0013755E"/>
    <w:rsid w:val="00141F55"/>
    <w:rsid w:val="00143E86"/>
    <w:rsid w:val="001458BC"/>
    <w:rsid w:val="00146903"/>
    <w:rsid w:val="00146EA8"/>
    <w:rsid w:val="0015001F"/>
    <w:rsid w:val="00150455"/>
    <w:rsid w:val="00150901"/>
    <w:rsid w:val="0015238A"/>
    <w:rsid w:val="00152F21"/>
    <w:rsid w:val="001533C3"/>
    <w:rsid w:val="00154820"/>
    <w:rsid w:val="00154B3E"/>
    <w:rsid w:val="0015675B"/>
    <w:rsid w:val="001604E7"/>
    <w:rsid w:val="00160B77"/>
    <w:rsid w:val="00160C23"/>
    <w:rsid w:val="00160D7A"/>
    <w:rsid w:val="001616E5"/>
    <w:rsid w:val="00161D63"/>
    <w:rsid w:val="00162546"/>
    <w:rsid w:val="00164CA6"/>
    <w:rsid w:val="00165DAD"/>
    <w:rsid w:val="001679DC"/>
    <w:rsid w:val="00170741"/>
    <w:rsid w:val="00171533"/>
    <w:rsid w:val="0017289F"/>
    <w:rsid w:val="0017290F"/>
    <w:rsid w:val="00173389"/>
    <w:rsid w:val="00174877"/>
    <w:rsid w:val="0017743B"/>
    <w:rsid w:val="00177E33"/>
    <w:rsid w:val="00180298"/>
    <w:rsid w:val="001805AD"/>
    <w:rsid w:val="00181FF7"/>
    <w:rsid w:val="001837C1"/>
    <w:rsid w:val="00183ABD"/>
    <w:rsid w:val="00184D50"/>
    <w:rsid w:val="00185470"/>
    <w:rsid w:val="0018577C"/>
    <w:rsid w:val="00185DFB"/>
    <w:rsid w:val="001872DB"/>
    <w:rsid w:val="00187515"/>
    <w:rsid w:val="00187946"/>
    <w:rsid w:val="00191421"/>
    <w:rsid w:val="00192395"/>
    <w:rsid w:val="0019294C"/>
    <w:rsid w:val="001947D3"/>
    <w:rsid w:val="00194D48"/>
    <w:rsid w:val="00196474"/>
    <w:rsid w:val="00196579"/>
    <w:rsid w:val="001A0953"/>
    <w:rsid w:val="001A1B21"/>
    <w:rsid w:val="001A2A61"/>
    <w:rsid w:val="001A3A03"/>
    <w:rsid w:val="001A473A"/>
    <w:rsid w:val="001A4D90"/>
    <w:rsid w:val="001A5D5A"/>
    <w:rsid w:val="001B19E5"/>
    <w:rsid w:val="001B288C"/>
    <w:rsid w:val="001B2D9C"/>
    <w:rsid w:val="001B50BB"/>
    <w:rsid w:val="001B7749"/>
    <w:rsid w:val="001C1562"/>
    <w:rsid w:val="001C1864"/>
    <w:rsid w:val="001C400C"/>
    <w:rsid w:val="001C4F1E"/>
    <w:rsid w:val="001C5317"/>
    <w:rsid w:val="001C54AF"/>
    <w:rsid w:val="001C7B67"/>
    <w:rsid w:val="001C7C3C"/>
    <w:rsid w:val="001D060C"/>
    <w:rsid w:val="001D24D3"/>
    <w:rsid w:val="001D2B4B"/>
    <w:rsid w:val="001D2BE8"/>
    <w:rsid w:val="001D3081"/>
    <w:rsid w:val="001D4709"/>
    <w:rsid w:val="001D4D02"/>
    <w:rsid w:val="001D5110"/>
    <w:rsid w:val="001D5867"/>
    <w:rsid w:val="001D5BF5"/>
    <w:rsid w:val="001D6738"/>
    <w:rsid w:val="001E0E77"/>
    <w:rsid w:val="001E17C7"/>
    <w:rsid w:val="001E27F5"/>
    <w:rsid w:val="001E46F0"/>
    <w:rsid w:val="001E5BCA"/>
    <w:rsid w:val="001E5D8A"/>
    <w:rsid w:val="001E6629"/>
    <w:rsid w:val="001E79BD"/>
    <w:rsid w:val="001F11CF"/>
    <w:rsid w:val="001F5274"/>
    <w:rsid w:val="001F5ADD"/>
    <w:rsid w:val="001F6FCA"/>
    <w:rsid w:val="001F73CD"/>
    <w:rsid w:val="002004E9"/>
    <w:rsid w:val="00200609"/>
    <w:rsid w:val="002008A2"/>
    <w:rsid w:val="00201843"/>
    <w:rsid w:val="002036B7"/>
    <w:rsid w:val="0020417A"/>
    <w:rsid w:val="002054DA"/>
    <w:rsid w:val="0020592E"/>
    <w:rsid w:val="002068CA"/>
    <w:rsid w:val="00206F0E"/>
    <w:rsid w:val="00207377"/>
    <w:rsid w:val="002073DD"/>
    <w:rsid w:val="002109F6"/>
    <w:rsid w:val="0021187D"/>
    <w:rsid w:val="00211C8A"/>
    <w:rsid w:val="0021241B"/>
    <w:rsid w:val="00213970"/>
    <w:rsid w:val="00214C51"/>
    <w:rsid w:val="0021539B"/>
    <w:rsid w:val="0021562C"/>
    <w:rsid w:val="00216E89"/>
    <w:rsid w:val="00217203"/>
    <w:rsid w:val="00217EA4"/>
    <w:rsid w:val="00220823"/>
    <w:rsid w:val="00220846"/>
    <w:rsid w:val="0022109A"/>
    <w:rsid w:val="00221BDB"/>
    <w:rsid w:val="00223C34"/>
    <w:rsid w:val="00225B18"/>
    <w:rsid w:val="00225E11"/>
    <w:rsid w:val="00226C49"/>
    <w:rsid w:val="00230AA8"/>
    <w:rsid w:val="00230D08"/>
    <w:rsid w:val="00233938"/>
    <w:rsid w:val="00233ED1"/>
    <w:rsid w:val="00234ADD"/>
    <w:rsid w:val="00234CBE"/>
    <w:rsid w:val="002350B9"/>
    <w:rsid w:val="00236736"/>
    <w:rsid w:val="002368D1"/>
    <w:rsid w:val="00241713"/>
    <w:rsid w:val="0024465B"/>
    <w:rsid w:val="00245AD7"/>
    <w:rsid w:val="00250873"/>
    <w:rsid w:val="00250A5F"/>
    <w:rsid w:val="00251305"/>
    <w:rsid w:val="00251778"/>
    <w:rsid w:val="00252A65"/>
    <w:rsid w:val="00252B52"/>
    <w:rsid w:val="00254BB0"/>
    <w:rsid w:val="00255EEA"/>
    <w:rsid w:val="0025606D"/>
    <w:rsid w:val="0025729E"/>
    <w:rsid w:val="00257A62"/>
    <w:rsid w:val="00257B27"/>
    <w:rsid w:val="00257F4C"/>
    <w:rsid w:val="00257F80"/>
    <w:rsid w:val="00260060"/>
    <w:rsid w:val="002605E3"/>
    <w:rsid w:val="00260CBF"/>
    <w:rsid w:val="002617A4"/>
    <w:rsid w:val="00261B9C"/>
    <w:rsid w:val="00261C07"/>
    <w:rsid w:val="00261D77"/>
    <w:rsid w:val="002623DE"/>
    <w:rsid w:val="0026483E"/>
    <w:rsid w:val="00264FAB"/>
    <w:rsid w:val="00265D2F"/>
    <w:rsid w:val="00265DA9"/>
    <w:rsid w:val="0026655E"/>
    <w:rsid w:val="00266F1C"/>
    <w:rsid w:val="00266F36"/>
    <w:rsid w:val="00267185"/>
    <w:rsid w:val="002711B4"/>
    <w:rsid w:val="00271861"/>
    <w:rsid w:val="00271C6C"/>
    <w:rsid w:val="00273646"/>
    <w:rsid w:val="0027610D"/>
    <w:rsid w:val="002763CF"/>
    <w:rsid w:val="0028054A"/>
    <w:rsid w:val="00285876"/>
    <w:rsid w:val="002860E5"/>
    <w:rsid w:val="0028655D"/>
    <w:rsid w:val="00286C5C"/>
    <w:rsid w:val="00286D54"/>
    <w:rsid w:val="002876C0"/>
    <w:rsid w:val="002902CE"/>
    <w:rsid w:val="00291AC6"/>
    <w:rsid w:val="00292188"/>
    <w:rsid w:val="0029260E"/>
    <w:rsid w:val="002928BA"/>
    <w:rsid w:val="00295FE1"/>
    <w:rsid w:val="00295FFD"/>
    <w:rsid w:val="002965D3"/>
    <w:rsid w:val="00297981"/>
    <w:rsid w:val="002A1696"/>
    <w:rsid w:val="002A36D9"/>
    <w:rsid w:val="002A39AB"/>
    <w:rsid w:val="002A4FFA"/>
    <w:rsid w:val="002A615B"/>
    <w:rsid w:val="002A783A"/>
    <w:rsid w:val="002B06B1"/>
    <w:rsid w:val="002B0B52"/>
    <w:rsid w:val="002B236F"/>
    <w:rsid w:val="002B28EF"/>
    <w:rsid w:val="002B48D1"/>
    <w:rsid w:val="002B4BF2"/>
    <w:rsid w:val="002B6956"/>
    <w:rsid w:val="002B7D79"/>
    <w:rsid w:val="002C2098"/>
    <w:rsid w:val="002C2C27"/>
    <w:rsid w:val="002C2E8E"/>
    <w:rsid w:val="002C3608"/>
    <w:rsid w:val="002C50B6"/>
    <w:rsid w:val="002C56A8"/>
    <w:rsid w:val="002C7F46"/>
    <w:rsid w:val="002C7FD6"/>
    <w:rsid w:val="002D02CD"/>
    <w:rsid w:val="002D098C"/>
    <w:rsid w:val="002D22E8"/>
    <w:rsid w:val="002D27A2"/>
    <w:rsid w:val="002D5CF9"/>
    <w:rsid w:val="002D68E3"/>
    <w:rsid w:val="002E0CE2"/>
    <w:rsid w:val="002E39ED"/>
    <w:rsid w:val="002E3E6F"/>
    <w:rsid w:val="002E4982"/>
    <w:rsid w:val="002E5C34"/>
    <w:rsid w:val="002E64CA"/>
    <w:rsid w:val="002E7959"/>
    <w:rsid w:val="002E7B1E"/>
    <w:rsid w:val="002F0788"/>
    <w:rsid w:val="002F0CF4"/>
    <w:rsid w:val="002F1032"/>
    <w:rsid w:val="002F1FD5"/>
    <w:rsid w:val="002F2079"/>
    <w:rsid w:val="002F5173"/>
    <w:rsid w:val="002F5CC6"/>
    <w:rsid w:val="002F61B5"/>
    <w:rsid w:val="002F63E3"/>
    <w:rsid w:val="00303BDF"/>
    <w:rsid w:val="00305125"/>
    <w:rsid w:val="003054B6"/>
    <w:rsid w:val="003054C7"/>
    <w:rsid w:val="00310B53"/>
    <w:rsid w:val="00310E64"/>
    <w:rsid w:val="00311496"/>
    <w:rsid w:val="003128D9"/>
    <w:rsid w:val="00315930"/>
    <w:rsid w:val="003162C5"/>
    <w:rsid w:val="00317D10"/>
    <w:rsid w:val="00317F94"/>
    <w:rsid w:val="00321700"/>
    <w:rsid w:val="00321CCA"/>
    <w:rsid w:val="0032230D"/>
    <w:rsid w:val="00322574"/>
    <w:rsid w:val="00322E38"/>
    <w:rsid w:val="00324733"/>
    <w:rsid w:val="00324E55"/>
    <w:rsid w:val="00325332"/>
    <w:rsid w:val="00325459"/>
    <w:rsid w:val="00326C14"/>
    <w:rsid w:val="00327403"/>
    <w:rsid w:val="00327536"/>
    <w:rsid w:val="003279DB"/>
    <w:rsid w:val="0033090A"/>
    <w:rsid w:val="00331AE5"/>
    <w:rsid w:val="003320D4"/>
    <w:rsid w:val="0033362C"/>
    <w:rsid w:val="00334FDA"/>
    <w:rsid w:val="00335567"/>
    <w:rsid w:val="003358EE"/>
    <w:rsid w:val="00341D49"/>
    <w:rsid w:val="00341E99"/>
    <w:rsid w:val="00341FA6"/>
    <w:rsid w:val="00343B68"/>
    <w:rsid w:val="0034477F"/>
    <w:rsid w:val="00344A6F"/>
    <w:rsid w:val="00344D10"/>
    <w:rsid w:val="00345AAD"/>
    <w:rsid w:val="003460AB"/>
    <w:rsid w:val="00347E4E"/>
    <w:rsid w:val="0035003F"/>
    <w:rsid w:val="00350D5F"/>
    <w:rsid w:val="003512FB"/>
    <w:rsid w:val="00351B33"/>
    <w:rsid w:val="00352BE5"/>
    <w:rsid w:val="003532A1"/>
    <w:rsid w:val="00353490"/>
    <w:rsid w:val="00353685"/>
    <w:rsid w:val="00354539"/>
    <w:rsid w:val="00354E73"/>
    <w:rsid w:val="003560AE"/>
    <w:rsid w:val="0035655B"/>
    <w:rsid w:val="00360331"/>
    <w:rsid w:val="00360687"/>
    <w:rsid w:val="00361782"/>
    <w:rsid w:val="0036194E"/>
    <w:rsid w:val="00361DFB"/>
    <w:rsid w:val="00363AE3"/>
    <w:rsid w:val="003641AB"/>
    <w:rsid w:val="00365BBD"/>
    <w:rsid w:val="00365FF4"/>
    <w:rsid w:val="0036687D"/>
    <w:rsid w:val="00366C8D"/>
    <w:rsid w:val="0036740E"/>
    <w:rsid w:val="00370181"/>
    <w:rsid w:val="00371121"/>
    <w:rsid w:val="003715F5"/>
    <w:rsid w:val="003727A6"/>
    <w:rsid w:val="00372D34"/>
    <w:rsid w:val="0037361F"/>
    <w:rsid w:val="0037429D"/>
    <w:rsid w:val="003742DC"/>
    <w:rsid w:val="0037450E"/>
    <w:rsid w:val="00374A00"/>
    <w:rsid w:val="00374B1A"/>
    <w:rsid w:val="003765DF"/>
    <w:rsid w:val="00377A59"/>
    <w:rsid w:val="00380509"/>
    <w:rsid w:val="00380AFE"/>
    <w:rsid w:val="003816EE"/>
    <w:rsid w:val="00383944"/>
    <w:rsid w:val="00383BB6"/>
    <w:rsid w:val="00383D2A"/>
    <w:rsid w:val="0038405A"/>
    <w:rsid w:val="003848C3"/>
    <w:rsid w:val="003854F9"/>
    <w:rsid w:val="00385C09"/>
    <w:rsid w:val="003864ED"/>
    <w:rsid w:val="0038760F"/>
    <w:rsid w:val="00391F31"/>
    <w:rsid w:val="00392D97"/>
    <w:rsid w:val="00392F37"/>
    <w:rsid w:val="0039337A"/>
    <w:rsid w:val="00393697"/>
    <w:rsid w:val="00393856"/>
    <w:rsid w:val="00393C44"/>
    <w:rsid w:val="003944DF"/>
    <w:rsid w:val="00396F07"/>
    <w:rsid w:val="003A2315"/>
    <w:rsid w:val="003A331B"/>
    <w:rsid w:val="003A3516"/>
    <w:rsid w:val="003A4C4E"/>
    <w:rsid w:val="003A512E"/>
    <w:rsid w:val="003A5D8C"/>
    <w:rsid w:val="003A7A25"/>
    <w:rsid w:val="003B049A"/>
    <w:rsid w:val="003B0C2F"/>
    <w:rsid w:val="003B1B43"/>
    <w:rsid w:val="003B24FE"/>
    <w:rsid w:val="003B322C"/>
    <w:rsid w:val="003B3852"/>
    <w:rsid w:val="003B3AC2"/>
    <w:rsid w:val="003B3F38"/>
    <w:rsid w:val="003B4877"/>
    <w:rsid w:val="003B5622"/>
    <w:rsid w:val="003B5BF9"/>
    <w:rsid w:val="003B6C9B"/>
    <w:rsid w:val="003B6CF9"/>
    <w:rsid w:val="003B7C38"/>
    <w:rsid w:val="003B7C60"/>
    <w:rsid w:val="003C2226"/>
    <w:rsid w:val="003C27B4"/>
    <w:rsid w:val="003C2A71"/>
    <w:rsid w:val="003C2A7C"/>
    <w:rsid w:val="003C2C66"/>
    <w:rsid w:val="003C4758"/>
    <w:rsid w:val="003C4BA6"/>
    <w:rsid w:val="003C53FB"/>
    <w:rsid w:val="003C5864"/>
    <w:rsid w:val="003C7A42"/>
    <w:rsid w:val="003C7B41"/>
    <w:rsid w:val="003D054C"/>
    <w:rsid w:val="003D18F8"/>
    <w:rsid w:val="003D2911"/>
    <w:rsid w:val="003D5A1A"/>
    <w:rsid w:val="003D6998"/>
    <w:rsid w:val="003D6ECF"/>
    <w:rsid w:val="003D7603"/>
    <w:rsid w:val="003D770B"/>
    <w:rsid w:val="003D7984"/>
    <w:rsid w:val="003E0B92"/>
    <w:rsid w:val="003E15F7"/>
    <w:rsid w:val="003E298C"/>
    <w:rsid w:val="003E3F70"/>
    <w:rsid w:val="003E3FDA"/>
    <w:rsid w:val="003E5DEE"/>
    <w:rsid w:val="003E5FD1"/>
    <w:rsid w:val="003F0FED"/>
    <w:rsid w:val="003F119C"/>
    <w:rsid w:val="003F155E"/>
    <w:rsid w:val="003F1C43"/>
    <w:rsid w:val="003F213F"/>
    <w:rsid w:val="003F35E3"/>
    <w:rsid w:val="003F39C1"/>
    <w:rsid w:val="003F4095"/>
    <w:rsid w:val="003F4CB9"/>
    <w:rsid w:val="003F4DBF"/>
    <w:rsid w:val="003F504F"/>
    <w:rsid w:val="00400F13"/>
    <w:rsid w:val="00402370"/>
    <w:rsid w:val="00402426"/>
    <w:rsid w:val="0040294A"/>
    <w:rsid w:val="00403BF0"/>
    <w:rsid w:val="004040D3"/>
    <w:rsid w:val="0040497D"/>
    <w:rsid w:val="00404C55"/>
    <w:rsid w:val="00404D31"/>
    <w:rsid w:val="00404E89"/>
    <w:rsid w:val="00405B5C"/>
    <w:rsid w:val="00406B2A"/>
    <w:rsid w:val="0041035D"/>
    <w:rsid w:val="004103C2"/>
    <w:rsid w:val="004115E8"/>
    <w:rsid w:val="00411B7B"/>
    <w:rsid w:val="00412001"/>
    <w:rsid w:val="004135E1"/>
    <w:rsid w:val="00414690"/>
    <w:rsid w:val="00415213"/>
    <w:rsid w:val="0041566E"/>
    <w:rsid w:val="00415B26"/>
    <w:rsid w:val="00415C6E"/>
    <w:rsid w:val="00420835"/>
    <w:rsid w:val="00420E25"/>
    <w:rsid w:val="00420FE9"/>
    <w:rsid w:val="00422CD1"/>
    <w:rsid w:val="004234A9"/>
    <w:rsid w:val="00423EFB"/>
    <w:rsid w:val="004242FC"/>
    <w:rsid w:val="00426280"/>
    <w:rsid w:val="004271DB"/>
    <w:rsid w:val="0042723B"/>
    <w:rsid w:val="00427E66"/>
    <w:rsid w:val="00431755"/>
    <w:rsid w:val="00432085"/>
    <w:rsid w:val="00432789"/>
    <w:rsid w:val="004327B3"/>
    <w:rsid w:val="00432EF7"/>
    <w:rsid w:val="00433E04"/>
    <w:rsid w:val="00434824"/>
    <w:rsid w:val="00435DE5"/>
    <w:rsid w:val="00435EE5"/>
    <w:rsid w:val="004363B0"/>
    <w:rsid w:val="0043776E"/>
    <w:rsid w:val="00440448"/>
    <w:rsid w:val="004407B8"/>
    <w:rsid w:val="00440FE4"/>
    <w:rsid w:val="00442C82"/>
    <w:rsid w:val="00443100"/>
    <w:rsid w:val="00443DED"/>
    <w:rsid w:val="004475C3"/>
    <w:rsid w:val="00451541"/>
    <w:rsid w:val="00451CBA"/>
    <w:rsid w:val="00451FD9"/>
    <w:rsid w:val="0045467A"/>
    <w:rsid w:val="00454FA4"/>
    <w:rsid w:val="0045652E"/>
    <w:rsid w:val="00460DFB"/>
    <w:rsid w:val="00461A6D"/>
    <w:rsid w:val="00461B02"/>
    <w:rsid w:val="0046569E"/>
    <w:rsid w:val="00466AFD"/>
    <w:rsid w:val="00472090"/>
    <w:rsid w:val="004742C5"/>
    <w:rsid w:val="00475471"/>
    <w:rsid w:val="0047692B"/>
    <w:rsid w:val="004801F0"/>
    <w:rsid w:val="0048065E"/>
    <w:rsid w:val="00480745"/>
    <w:rsid w:val="00480F0F"/>
    <w:rsid w:val="00482B04"/>
    <w:rsid w:val="00483017"/>
    <w:rsid w:val="004837F0"/>
    <w:rsid w:val="0048445E"/>
    <w:rsid w:val="00484B1D"/>
    <w:rsid w:val="00485ADC"/>
    <w:rsid w:val="004861E9"/>
    <w:rsid w:val="00487182"/>
    <w:rsid w:val="004873AC"/>
    <w:rsid w:val="004908DD"/>
    <w:rsid w:val="00490AAA"/>
    <w:rsid w:val="00491F18"/>
    <w:rsid w:val="0049219E"/>
    <w:rsid w:val="0049282E"/>
    <w:rsid w:val="00496934"/>
    <w:rsid w:val="004A0892"/>
    <w:rsid w:val="004A1732"/>
    <w:rsid w:val="004A2171"/>
    <w:rsid w:val="004A31B5"/>
    <w:rsid w:val="004A578D"/>
    <w:rsid w:val="004A6FB1"/>
    <w:rsid w:val="004A768D"/>
    <w:rsid w:val="004A7825"/>
    <w:rsid w:val="004B09F6"/>
    <w:rsid w:val="004B0F31"/>
    <w:rsid w:val="004B2EC0"/>
    <w:rsid w:val="004B3580"/>
    <w:rsid w:val="004B4E23"/>
    <w:rsid w:val="004B4EB7"/>
    <w:rsid w:val="004B5810"/>
    <w:rsid w:val="004B709A"/>
    <w:rsid w:val="004B7C28"/>
    <w:rsid w:val="004B7E8B"/>
    <w:rsid w:val="004C15C0"/>
    <w:rsid w:val="004C20A0"/>
    <w:rsid w:val="004C2549"/>
    <w:rsid w:val="004C332D"/>
    <w:rsid w:val="004C4C87"/>
    <w:rsid w:val="004C51FD"/>
    <w:rsid w:val="004C63AC"/>
    <w:rsid w:val="004C6BF8"/>
    <w:rsid w:val="004C76D7"/>
    <w:rsid w:val="004C7E39"/>
    <w:rsid w:val="004D080B"/>
    <w:rsid w:val="004D0878"/>
    <w:rsid w:val="004D1715"/>
    <w:rsid w:val="004D1A2C"/>
    <w:rsid w:val="004D2DD0"/>
    <w:rsid w:val="004D40AC"/>
    <w:rsid w:val="004D5555"/>
    <w:rsid w:val="004D6B31"/>
    <w:rsid w:val="004D7266"/>
    <w:rsid w:val="004D72F6"/>
    <w:rsid w:val="004D7692"/>
    <w:rsid w:val="004E0AAF"/>
    <w:rsid w:val="004E0BCC"/>
    <w:rsid w:val="004E13A6"/>
    <w:rsid w:val="004E1411"/>
    <w:rsid w:val="004E26DC"/>
    <w:rsid w:val="004E317D"/>
    <w:rsid w:val="004E3DC4"/>
    <w:rsid w:val="004E4165"/>
    <w:rsid w:val="004E73EE"/>
    <w:rsid w:val="004E7C39"/>
    <w:rsid w:val="004F108B"/>
    <w:rsid w:val="004F279A"/>
    <w:rsid w:val="004F35CA"/>
    <w:rsid w:val="004F6065"/>
    <w:rsid w:val="004F6314"/>
    <w:rsid w:val="004F6F21"/>
    <w:rsid w:val="0050032E"/>
    <w:rsid w:val="00501A84"/>
    <w:rsid w:val="00501BDE"/>
    <w:rsid w:val="00502476"/>
    <w:rsid w:val="00502F67"/>
    <w:rsid w:val="00503888"/>
    <w:rsid w:val="005038E8"/>
    <w:rsid w:val="00503B57"/>
    <w:rsid w:val="00504DB1"/>
    <w:rsid w:val="005052AF"/>
    <w:rsid w:val="00506847"/>
    <w:rsid w:val="00511894"/>
    <w:rsid w:val="0051323B"/>
    <w:rsid w:val="005138A0"/>
    <w:rsid w:val="00513B0E"/>
    <w:rsid w:val="00515D9F"/>
    <w:rsid w:val="00517C80"/>
    <w:rsid w:val="0052120D"/>
    <w:rsid w:val="00523917"/>
    <w:rsid w:val="005303A7"/>
    <w:rsid w:val="0053206D"/>
    <w:rsid w:val="00532418"/>
    <w:rsid w:val="005343EC"/>
    <w:rsid w:val="00534B0E"/>
    <w:rsid w:val="00536463"/>
    <w:rsid w:val="00537138"/>
    <w:rsid w:val="00537993"/>
    <w:rsid w:val="00541344"/>
    <w:rsid w:val="00541B03"/>
    <w:rsid w:val="00542BD8"/>
    <w:rsid w:val="00544825"/>
    <w:rsid w:val="0054603A"/>
    <w:rsid w:val="005473AB"/>
    <w:rsid w:val="0054744E"/>
    <w:rsid w:val="005519B5"/>
    <w:rsid w:val="005526C0"/>
    <w:rsid w:val="005545CB"/>
    <w:rsid w:val="00554F9D"/>
    <w:rsid w:val="00555517"/>
    <w:rsid w:val="00556CE3"/>
    <w:rsid w:val="00561A10"/>
    <w:rsid w:val="005624EA"/>
    <w:rsid w:val="00562569"/>
    <w:rsid w:val="00563CC9"/>
    <w:rsid w:val="0056434F"/>
    <w:rsid w:val="00565536"/>
    <w:rsid w:val="00567797"/>
    <w:rsid w:val="00567A71"/>
    <w:rsid w:val="005705DF"/>
    <w:rsid w:val="0057063B"/>
    <w:rsid w:val="0057150C"/>
    <w:rsid w:val="00571DB4"/>
    <w:rsid w:val="005723C0"/>
    <w:rsid w:val="00573117"/>
    <w:rsid w:val="005752F9"/>
    <w:rsid w:val="00576600"/>
    <w:rsid w:val="00576A92"/>
    <w:rsid w:val="00577534"/>
    <w:rsid w:val="00581774"/>
    <w:rsid w:val="00581CB4"/>
    <w:rsid w:val="00583B73"/>
    <w:rsid w:val="005853C7"/>
    <w:rsid w:val="005873DB"/>
    <w:rsid w:val="00591958"/>
    <w:rsid w:val="00591BAC"/>
    <w:rsid w:val="00591E89"/>
    <w:rsid w:val="00592990"/>
    <w:rsid w:val="005933C1"/>
    <w:rsid w:val="00593E21"/>
    <w:rsid w:val="00594CEF"/>
    <w:rsid w:val="005957F6"/>
    <w:rsid w:val="00595D2F"/>
    <w:rsid w:val="00595D79"/>
    <w:rsid w:val="00596EFB"/>
    <w:rsid w:val="005A01FF"/>
    <w:rsid w:val="005A1B85"/>
    <w:rsid w:val="005A2679"/>
    <w:rsid w:val="005A36E3"/>
    <w:rsid w:val="005A3729"/>
    <w:rsid w:val="005A3D47"/>
    <w:rsid w:val="005A4133"/>
    <w:rsid w:val="005A4D8B"/>
    <w:rsid w:val="005A5AB1"/>
    <w:rsid w:val="005A648D"/>
    <w:rsid w:val="005A766F"/>
    <w:rsid w:val="005A7780"/>
    <w:rsid w:val="005A7D34"/>
    <w:rsid w:val="005B1A42"/>
    <w:rsid w:val="005B28C6"/>
    <w:rsid w:val="005B3150"/>
    <w:rsid w:val="005B31AE"/>
    <w:rsid w:val="005B3277"/>
    <w:rsid w:val="005B38F0"/>
    <w:rsid w:val="005B624D"/>
    <w:rsid w:val="005B666F"/>
    <w:rsid w:val="005B75CC"/>
    <w:rsid w:val="005C2588"/>
    <w:rsid w:val="005C26EC"/>
    <w:rsid w:val="005C467A"/>
    <w:rsid w:val="005C4C3F"/>
    <w:rsid w:val="005C6DFB"/>
    <w:rsid w:val="005C6E51"/>
    <w:rsid w:val="005D00F9"/>
    <w:rsid w:val="005D067A"/>
    <w:rsid w:val="005D0C14"/>
    <w:rsid w:val="005D0D7E"/>
    <w:rsid w:val="005D1267"/>
    <w:rsid w:val="005D1642"/>
    <w:rsid w:val="005D22F8"/>
    <w:rsid w:val="005D2C05"/>
    <w:rsid w:val="005D3BB9"/>
    <w:rsid w:val="005D4DC1"/>
    <w:rsid w:val="005D5093"/>
    <w:rsid w:val="005D50A5"/>
    <w:rsid w:val="005D5CBA"/>
    <w:rsid w:val="005D675B"/>
    <w:rsid w:val="005E0021"/>
    <w:rsid w:val="005E360F"/>
    <w:rsid w:val="005E6860"/>
    <w:rsid w:val="005E7CDC"/>
    <w:rsid w:val="005E7E91"/>
    <w:rsid w:val="005F1483"/>
    <w:rsid w:val="005F1DB0"/>
    <w:rsid w:val="005F2C06"/>
    <w:rsid w:val="005F2C1B"/>
    <w:rsid w:val="005F32DD"/>
    <w:rsid w:val="005F35EB"/>
    <w:rsid w:val="005F469A"/>
    <w:rsid w:val="005F49B3"/>
    <w:rsid w:val="005F55F0"/>
    <w:rsid w:val="005F696D"/>
    <w:rsid w:val="005F6FFB"/>
    <w:rsid w:val="0060124B"/>
    <w:rsid w:val="00602198"/>
    <w:rsid w:val="006033B5"/>
    <w:rsid w:val="006047F1"/>
    <w:rsid w:val="00606219"/>
    <w:rsid w:val="00606889"/>
    <w:rsid w:val="006073DF"/>
    <w:rsid w:val="006101C7"/>
    <w:rsid w:val="0061119D"/>
    <w:rsid w:val="006118AE"/>
    <w:rsid w:val="006118B1"/>
    <w:rsid w:val="0061430A"/>
    <w:rsid w:val="0061495B"/>
    <w:rsid w:val="006166E2"/>
    <w:rsid w:val="00616F4B"/>
    <w:rsid w:val="00620CA5"/>
    <w:rsid w:val="00621312"/>
    <w:rsid w:val="00621433"/>
    <w:rsid w:val="0062168C"/>
    <w:rsid w:val="00622D9B"/>
    <w:rsid w:val="0062536E"/>
    <w:rsid w:val="00625CD8"/>
    <w:rsid w:val="00630546"/>
    <w:rsid w:val="00631629"/>
    <w:rsid w:val="006334B5"/>
    <w:rsid w:val="00634179"/>
    <w:rsid w:val="00636A24"/>
    <w:rsid w:val="00636A6A"/>
    <w:rsid w:val="00636A8C"/>
    <w:rsid w:val="00637AC5"/>
    <w:rsid w:val="00641E08"/>
    <w:rsid w:val="006431D6"/>
    <w:rsid w:val="00643BB1"/>
    <w:rsid w:val="006446BA"/>
    <w:rsid w:val="006446C5"/>
    <w:rsid w:val="00644CFD"/>
    <w:rsid w:val="00644F4F"/>
    <w:rsid w:val="00646143"/>
    <w:rsid w:val="00653626"/>
    <w:rsid w:val="0065388B"/>
    <w:rsid w:val="0065410F"/>
    <w:rsid w:val="0065537D"/>
    <w:rsid w:val="00656612"/>
    <w:rsid w:val="0065674B"/>
    <w:rsid w:val="0065732B"/>
    <w:rsid w:val="00660DD6"/>
    <w:rsid w:val="006612AA"/>
    <w:rsid w:val="006614B9"/>
    <w:rsid w:val="00664830"/>
    <w:rsid w:val="00665586"/>
    <w:rsid w:val="0066607C"/>
    <w:rsid w:val="006709E9"/>
    <w:rsid w:val="00672F48"/>
    <w:rsid w:val="00673188"/>
    <w:rsid w:val="00673629"/>
    <w:rsid w:val="006738DD"/>
    <w:rsid w:val="00673D87"/>
    <w:rsid w:val="00675001"/>
    <w:rsid w:val="00676C7A"/>
    <w:rsid w:val="006779F7"/>
    <w:rsid w:val="00677BB6"/>
    <w:rsid w:val="0068148B"/>
    <w:rsid w:val="00681982"/>
    <w:rsid w:val="00684218"/>
    <w:rsid w:val="0068462C"/>
    <w:rsid w:val="006846F7"/>
    <w:rsid w:val="00684E2C"/>
    <w:rsid w:val="00687830"/>
    <w:rsid w:val="006906F6"/>
    <w:rsid w:val="006927F9"/>
    <w:rsid w:val="006957E1"/>
    <w:rsid w:val="00695C4F"/>
    <w:rsid w:val="006A00F4"/>
    <w:rsid w:val="006A085C"/>
    <w:rsid w:val="006A09D1"/>
    <w:rsid w:val="006A0CC8"/>
    <w:rsid w:val="006A16E9"/>
    <w:rsid w:val="006A1845"/>
    <w:rsid w:val="006A21FB"/>
    <w:rsid w:val="006A252C"/>
    <w:rsid w:val="006A37C1"/>
    <w:rsid w:val="006A3B12"/>
    <w:rsid w:val="006A699D"/>
    <w:rsid w:val="006A6E03"/>
    <w:rsid w:val="006A7089"/>
    <w:rsid w:val="006B1074"/>
    <w:rsid w:val="006B233F"/>
    <w:rsid w:val="006B2688"/>
    <w:rsid w:val="006B34E7"/>
    <w:rsid w:val="006B5647"/>
    <w:rsid w:val="006B564B"/>
    <w:rsid w:val="006B5C87"/>
    <w:rsid w:val="006B7996"/>
    <w:rsid w:val="006B7E1C"/>
    <w:rsid w:val="006C1939"/>
    <w:rsid w:val="006C2516"/>
    <w:rsid w:val="006C3045"/>
    <w:rsid w:val="006C3E35"/>
    <w:rsid w:val="006C41B6"/>
    <w:rsid w:val="006C4F26"/>
    <w:rsid w:val="006C6225"/>
    <w:rsid w:val="006C6524"/>
    <w:rsid w:val="006D0FFC"/>
    <w:rsid w:val="006D17E1"/>
    <w:rsid w:val="006D1D44"/>
    <w:rsid w:val="006D2705"/>
    <w:rsid w:val="006D4F9D"/>
    <w:rsid w:val="006D522D"/>
    <w:rsid w:val="006D5323"/>
    <w:rsid w:val="006D6A01"/>
    <w:rsid w:val="006D6E45"/>
    <w:rsid w:val="006D7FCD"/>
    <w:rsid w:val="006E07DC"/>
    <w:rsid w:val="006E1F8C"/>
    <w:rsid w:val="006E396C"/>
    <w:rsid w:val="006E406F"/>
    <w:rsid w:val="006E40F1"/>
    <w:rsid w:val="006E4842"/>
    <w:rsid w:val="006E7316"/>
    <w:rsid w:val="006E7C51"/>
    <w:rsid w:val="006F15C1"/>
    <w:rsid w:val="006F26B4"/>
    <w:rsid w:val="006F35C8"/>
    <w:rsid w:val="006F5037"/>
    <w:rsid w:val="006F5E9A"/>
    <w:rsid w:val="006F6997"/>
    <w:rsid w:val="006F6EDD"/>
    <w:rsid w:val="006F714A"/>
    <w:rsid w:val="006F7D6A"/>
    <w:rsid w:val="00700086"/>
    <w:rsid w:val="0070153D"/>
    <w:rsid w:val="00702108"/>
    <w:rsid w:val="00703A06"/>
    <w:rsid w:val="007051AD"/>
    <w:rsid w:val="00705C1A"/>
    <w:rsid w:val="0070687A"/>
    <w:rsid w:val="00711241"/>
    <w:rsid w:val="00712839"/>
    <w:rsid w:val="00712FB4"/>
    <w:rsid w:val="00713445"/>
    <w:rsid w:val="00713B3B"/>
    <w:rsid w:val="00714196"/>
    <w:rsid w:val="00715CEA"/>
    <w:rsid w:val="00716CC0"/>
    <w:rsid w:val="00717216"/>
    <w:rsid w:val="00717599"/>
    <w:rsid w:val="00720626"/>
    <w:rsid w:val="00721576"/>
    <w:rsid w:val="00722BBB"/>
    <w:rsid w:val="00723B08"/>
    <w:rsid w:val="00723CF2"/>
    <w:rsid w:val="007241E1"/>
    <w:rsid w:val="00727965"/>
    <w:rsid w:val="00730140"/>
    <w:rsid w:val="0073157A"/>
    <w:rsid w:val="00731B85"/>
    <w:rsid w:val="007321A3"/>
    <w:rsid w:val="007326CA"/>
    <w:rsid w:val="0073360E"/>
    <w:rsid w:val="00735D8C"/>
    <w:rsid w:val="00735EB7"/>
    <w:rsid w:val="007414F4"/>
    <w:rsid w:val="00741579"/>
    <w:rsid w:val="00744552"/>
    <w:rsid w:val="0074538E"/>
    <w:rsid w:val="00745649"/>
    <w:rsid w:val="00745FFC"/>
    <w:rsid w:val="00750B67"/>
    <w:rsid w:val="00751034"/>
    <w:rsid w:val="00751AAE"/>
    <w:rsid w:val="007525E9"/>
    <w:rsid w:val="00752729"/>
    <w:rsid w:val="00752E45"/>
    <w:rsid w:val="007533DB"/>
    <w:rsid w:val="0075350F"/>
    <w:rsid w:val="007538A3"/>
    <w:rsid w:val="007540DC"/>
    <w:rsid w:val="0075424D"/>
    <w:rsid w:val="00755031"/>
    <w:rsid w:val="007569AD"/>
    <w:rsid w:val="00760A62"/>
    <w:rsid w:val="00761371"/>
    <w:rsid w:val="007633E8"/>
    <w:rsid w:val="00764E45"/>
    <w:rsid w:val="00765DA2"/>
    <w:rsid w:val="0076602B"/>
    <w:rsid w:val="00766F46"/>
    <w:rsid w:val="00767208"/>
    <w:rsid w:val="00771282"/>
    <w:rsid w:val="00772DF6"/>
    <w:rsid w:val="00774B90"/>
    <w:rsid w:val="007753D8"/>
    <w:rsid w:val="00777E95"/>
    <w:rsid w:val="007806DB"/>
    <w:rsid w:val="007822EA"/>
    <w:rsid w:val="00782A2E"/>
    <w:rsid w:val="007842E7"/>
    <w:rsid w:val="00784375"/>
    <w:rsid w:val="00784EE3"/>
    <w:rsid w:val="00785B24"/>
    <w:rsid w:val="00785C11"/>
    <w:rsid w:val="00785C76"/>
    <w:rsid w:val="00786E8B"/>
    <w:rsid w:val="00787218"/>
    <w:rsid w:val="00787443"/>
    <w:rsid w:val="007875E0"/>
    <w:rsid w:val="00787BC2"/>
    <w:rsid w:val="007905D4"/>
    <w:rsid w:val="0079198C"/>
    <w:rsid w:val="00792BB9"/>
    <w:rsid w:val="00792DF5"/>
    <w:rsid w:val="00792E1F"/>
    <w:rsid w:val="00793D14"/>
    <w:rsid w:val="00796453"/>
    <w:rsid w:val="0079697E"/>
    <w:rsid w:val="00796C78"/>
    <w:rsid w:val="007976A9"/>
    <w:rsid w:val="007976EE"/>
    <w:rsid w:val="007978E7"/>
    <w:rsid w:val="007A1424"/>
    <w:rsid w:val="007A1973"/>
    <w:rsid w:val="007A1B40"/>
    <w:rsid w:val="007A314E"/>
    <w:rsid w:val="007A3CDE"/>
    <w:rsid w:val="007A4B4C"/>
    <w:rsid w:val="007A51D1"/>
    <w:rsid w:val="007A51FB"/>
    <w:rsid w:val="007A55B7"/>
    <w:rsid w:val="007A55CB"/>
    <w:rsid w:val="007A5DC2"/>
    <w:rsid w:val="007A67A6"/>
    <w:rsid w:val="007A6C05"/>
    <w:rsid w:val="007A716F"/>
    <w:rsid w:val="007A7600"/>
    <w:rsid w:val="007B067E"/>
    <w:rsid w:val="007B10F7"/>
    <w:rsid w:val="007B11D4"/>
    <w:rsid w:val="007B1265"/>
    <w:rsid w:val="007B360D"/>
    <w:rsid w:val="007B3EC8"/>
    <w:rsid w:val="007B3F80"/>
    <w:rsid w:val="007B7C25"/>
    <w:rsid w:val="007C058A"/>
    <w:rsid w:val="007C0BA5"/>
    <w:rsid w:val="007C1EBC"/>
    <w:rsid w:val="007C2E69"/>
    <w:rsid w:val="007C2F6C"/>
    <w:rsid w:val="007C31AD"/>
    <w:rsid w:val="007C3B10"/>
    <w:rsid w:val="007C3C25"/>
    <w:rsid w:val="007C4A0A"/>
    <w:rsid w:val="007C4ADB"/>
    <w:rsid w:val="007C4B71"/>
    <w:rsid w:val="007C5063"/>
    <w:rsid w:val="007C5605"/>
    <w:rsid w:val="007C7475"/>
    <w:rsid w:val="007C7E86"/>
    <w:rsid w:val="007D3289"/>
    <w:rsid w:val="007D3D2A"/>
    <w:rsid w:val="007D653A"/>
    <w:rsid w:val="007E1EFD"/>
    <w:rsid w:val="007E21B9"/>
    <w:rsid w:val="007E3491"/>
    <w:rsid w:val="007E3764"/>
    <w:rsid w:val="007E5F3A"/>
    <w:rsid w:val="007E6130"/>
    <w:rsid w:val="007F0577"/>
    <w:rsid w:val="007F1534"/>
    <w:rsid w:val="007F2E17"/>
    <w:rsid w:val="007F489F"/>
    <w:rsid w:val="007F4D89"/>
    <w:rsid w:val="007F568D"/>
    <w:rsid w:val="007F7631"/>
    <w:rsid w:val="0080025C"/>
    <w:rsid w:val="00801EB9"/>
    <w:rsid w:val="00803489"/>
    <w:rsid w:val="00804D4A"/>
    <w:rsid w:val="00805FDE"/>
    <w:rsid w:val="00807FFA"/>
    <w:rsid w:val="008102AB"/>
    <w:rsid w:val="008108CF"/>
    <w:rsid w:val="008117CD"/>
    <w:rsid w:val="008131C7"/>
    <w:rsid w:val="008140C1"/>
    <w:rsid w:val="00815642"/>
    <w:rsid w:val="0081791C"/>
    <w:rsid w:val="00820FD6"/>
    <w:rsid w:val="008215D3"/>
    <w:rsid w:val="00822482"/>
    <w:rsid w:val="008231A0"/>
    <w:rsid w:val="008247E0"/>
    <w:rsid w:val="008250DA"/>
    <w:rsid w:val="008278EC"/>
    <w:rsid w:val="00827E5A"/>
    <w:rsid w:val="00827ED6"/>
    <w:rsid w:val="00830EAB"/>
    <w:rsid w:val="00831D47"/>
    <w:rsid w:val="0083211B"/>
    <w:rsid w:val="00832826"/>
    <w:rsid w:val="00832AAB"/>
    <w:rsid w:val="00833AE5"/>
    <w:rsid w:val="00840288"/>
    <w:rsid w:val="008403C2"/>
    <w:rsid w:val="00841546"/>
    <w:rsid w:val="008418AA"/>
    <w:rsid w:val="00841FBE"/>
    <w:rsid w:val="00843FA5"/>
    <w:rsid w:val="0084484D"/>
    <w:rsid w:val="00845C98"/>
    <w:rsid w:val="00846809"/>
    <w:rsid w:val="0084778B"/>
    <w:rsid w:val="00847BEF"/>
    <w:rsid w:val="00847FEA"/>
    <w:rsid w:val="008511E6"/>
    <w:rsid w:val="00852404"/>
    <w:rsid w:val="00852B70"/>
    <w:rsid w:val="00852DFE"/>
    <w:rsid w:val="0085384B"/>
    <w:rsid w:val="008540CA"/>
    <w:rsid w:val="00854CFE"/>
    <w:rsid w:val="00855F88"/>
    <w:rsid w:val="00860122"/>
    <w:rsid w:val="008609C7"/>
    <w:rsid w:val="00860D39"/>
    <w:rsid w:val="00860FA5"/>
    <w:rsid w:val="00861D26"/>
    <w:rsid w:val="00862BF2"/>
    <w:rsid w:val="00863104"/>
    <w:rsid w:val="00864D33"/>
    <w:rsid w:val="0086514F"/>
    <w:rsid w:val="00865425"/>
    <w:rsid w:val="0086766F"/>
    <w:rsid w:val="00871C0D"/>
    <w:rsid w:val="00872473"/>
    <w:rsid w:val="0087699A"/>
    <w:rsid w:val="00876B36"/>
    <w:rsid w:val="008772EC"/>
    <w:rsid w:val="00877878"/>
    <w:rsid w:val="00880128"/>
    <w:rsid w:val="008808B2"/>
    <w:rsid w:val="00880ECC"/>
    <w:rsid w:val="0088176A"/>
    <w:rsid w:val="00882CAF"/>
    <w:rsid w:val="00883627"/>
    <w:rsid w:val="00884979"/>
    <w:rsid w:val="008918EB"/>
    <w:rsid w:val="00893516"/>
    <w:rsid w:val="0089396A"/>
    <w:rsid w:val="00893AD1"/>
    <w:rsid w:val="00894992"/>
    <w:rsid w:val="00894E12"/>
    <w:rsid w:val="0089569E"/>
    <w:rsid w:val="008A0485"/>
    <w:rsid w:val="008A0F7D"/>
    <w:rsid w:val="008A1732"/>
    <w:rsid w:val="008A20DC"/>
    <w:rsid w:val="008A2950"/>
    <w:rsid w:val="008A2B8A"/>
    <w:rsid w:val="008A2D48"/>
    <w:rsid w:val="008A38D0"/>
    <w:rsid w:val="008A3BE2"/>
    <w:rsid w:val="008A3E34"/>
    <w:rsid w:val="008A50AF"/>
    <w:rsid w:val="008A671B"/>
    <w:rsid w:val="008A6723"/>
    <w:rsid w:val="008A7642"/>
    <w:rsid w:val="008A7FF4"/>
    <w:rsid w:val="008B008E"/>
    <w:rsid w:val="008B3601"/>
    <w:rsid w:val="008B3DEE"/>
    <w:rsid w:val="008B4E50"/>
    <w:rsid w:val="008B74F1"/>
    <w:rsid w:val="008B7F5D"/>
    <w:rsid w:val="008C07DE"/>
    <w:rsid w:val="008C14F6"/>
    <w:rsid w:val="008C19C4"/>
    <w:rsid w:val="008C41A8"/>
    <w:rsid w:val="008C55EB"/>
    <w:rsid w:val="008C579A"/>
    <w:rsid w:val="008C5858"/>
    <w:rsid w:val="008C5873"/>
    <w:rsid w:val="008C6821"/>
    <w:rsid w:val="008C6DEB"/>
    <w:rsid w:val="008C70F9"/>
    <w:rsid w:val="008D001D"/>
    <w:rsid w:val="008D07F4"/>
    <w:rsid w:val="008D30D7"/>
    <w:rsid w:val="008D4048"/>
    <w:rsid w:val="008D52B2"/>
    <w:rsid w:val="008E010A"/>
    <w:rsid w:val="008E2ADF"/>
    <w:rsid w:val="008E3A87"/>
    <w:rsid w:val="008E4159"/>
    <w:rsid w:val="008E71C0"/>
    <w:rsid w:val="008E75CE"/>
    <w:rsid w:val="008F23D5"/>
    <w:rsid w:val="008F33AB"/>
    <w:rsid w:val="008F4777"/>
    <w:rsid w:val="008F5E00"/>
    <w:rsid w:val="008F65E9"/>
    <w:rsid w:val="008F6684"/>
    <w:rsid w:val="008F707F"/>
    <w:rsid w:val="00901077"/>
    <w:rsid w:val="00902038"/>
    <w:rsid w:val="009029A8"/>
    <w:rsid w:val="00902D96"/>
    <w:rsid w:val="00906244"/>
    <w:rsid w:val="00906E32"/>
    <w:rsid w:val="00907D72"/>
    <w:rsid w:val="0091068B"/>
    <w:rsid w:val="00910E8D"/>
    <w:rsid w:val="00912EB3"/>
    <w:rsid w:val="009131AA"/>
    <w:rsid w:val="0091378D"/>
    <w:rsid w:val="00914AB6"/>
    <w:rsid w:val="00914FBD"/>
    <w:rsid w:val="009212D1"/>
    <w:rsid w:val="00922915"/>
    <w:rsid w:val="00922BEC"/>
    <w:rsid w:val="00923428"/>
    <w:rsid w:val="0092495A"/>
    <w:rsid w:val="00925220"/>
    <w:rsid w:val="0092679D"/>
    <w:rsid w:val="00926CE2"/>
    <w:rsid w:val="00927BD8"/>
    <w:rsid w:val="0093173E"/>
    <w:rsid w:val="0093241A"/>
    <w:rsid w:val="00932E22"/>
    <w:rsid w:val="00932F09"/>
    <w:rsid w:val="0093396D"/>
    <w:rsid w:val="009348C8"/>
    <w:rsid w:val="0093490C"/>
    <w:rsid w:val="0093586B"/>
    <w:rsid w:val="009369EC"/>
    <w:rsid w:val="00940C09"/>
    <w:rsid w:val="00941E32"/>
    <w:rsid w:val="0094550D"/>
    <w:rsid w:val="0094750B"/>
    <w:rsid w:val="00947CF3"/>
    <w:rsid w:val="009501F2"/>
    <w:rsid w:val="00950241"/>
    <w:rsid w:val="0095133F"/>
    <w:rsid w:val="00951A5A"/>
    <w:rsid w:val="00951B38"/>
    <w:rsid w:val="0095205B"/>
    <w:rsid w:val="009528A2"/>
    <w:rsid w:val="00953D0B"/>
    <w:rsid w:val="00955143"/>
    <w:rsid w:val="00956935"/>
    <w:rsid w:val="00961C71"/>
    <w:rsid w:val="00961FB1"/>
    <w:rsid w:val="00963782"/>
    <w:rsid w:val="00963AC6"/>
    <w:rsid w:val="00964430"/>
    <w:rsid w:val="009653B5"/>
    <w:rsid w:val="0096562D"/>
    <w:rsid w:val="009656F1"/>
    <w:rsid w:val="0096573D"/>
    <w:rsid w:val="009662A7"/>
    <w:rsid w:val="00966802"/>
    <w:rsid w:val="00966E13"/>
    <w:rsid w:val="009701FB"/>
    <w:rsid w:val="009712BE"/>
    <w:rsid w:val="0097265D"/>
    <w:rsid w:val="00973664"/>
    <w:rsid w:val="00975706"/>
    <w:rsid w:val="0097782A"/>
    <w:rsid w:val="0098231B"/>
    <w:rsid w:val="00982655"/>
    <w:rsid w:val="00982C87"/>
    <w:rsid w:val="00983202"/>
    <w:rsid w:val="00983379"/>
    <w:rsid w:val="009839A2"/>
    <w:rsid w:val="00983FC2"/>
    <w:rsid w:val="0098526E"/>
    <w:rsid w:val="00985B40"/>
    <w:rsid w:val="00985BDF"/>
    <w:rsid w:val="00986F13"/>
    <w:rsid w:val="00986FBE"/>
    <w:rsid w:val="00987935"/>
    <w:rsid w:val="00987C25"/>
    <w:rsid w:val="00987DA1"/>
    <w:rsid w:val="0099083D"/>
    <w:rsid w:val="00992849"/>
    <w:rsid w:val="009930C5"/>
    <w:rsid w:val="00994B32"/>
    <w:rsid w:val="00995170"/>
    <w:rsid w:val="00995E2B"/>
    <w:rsid w:val="009A162E"/>
    <w:rsid w:val="009A18E3"/>
    <w:rsid w:val="009A269D"/>
    <w:rsid w:val="009A5437"/>
    <w:rsid w:val="009A73A4"/>
    <w:rsid w:val="009A73BB"/>
    <w:rsid w:val="009A7E4D"/>
    <w:rsid w:val="009B012A"/>
    <w:rsid w:val="009B0644"/>
    <w:rsid w:val="009B1109"/>
    <w:rsid w:val="009B1ADD"/>
    <w:rsid w:val="009B2CA9"/>
    <w:rsid w:val="009B31F5"/>
    <w:rsid w:val="009B3385"/>
    <w:rsid w:val="009B3C40"/>
    <w:rsid w:val="009B4A50"/>
    <w:rsid w:val="009B4CA4"/>
    <w:rsid w:val="009B5AEE"/>
    <w:rsid w:val="009C008E"/>
    <w:rsid w:val="009C0691"/>
    <w:rsid w:val="009C0907"/>
    <w:rsid w:val="009C0AD7"/>
    <w:rsid w:val="009C0E66"/>
    <w:rsid w:val="009C1C3D"/>
    <w:rsid w:val="009C31E9"/>
    <w:rsid w:val="009C3618"/>
    <w:rsid w:val="009D162C"/>
    <w:rsid w:val="009D1B8F"/>
    <w:rsid w:val="009D2F04"/>
    <w:rsid w:val="009D3529"/>
    <w:rsid w:val="009D4606"/>
    <w:rsid w:val="009D71D7"/>
    <w:rsid w:val="009E0092"/>
    <w:rsid w:val="009E136B"/>
    <w:rsid w:val="009E165E"/>
    <w:rsid w:val="009E375F"/>
    <w:rsid w:val="009E4194"/>
    <w:rsid w:val="009E5BBD"/>
    <w:rsid w:val="009E61DF"/>
    <w:rsid w:val="009E6CC7"/>
    <w:rsid w:val="009F0742"/>
    <w:rsid w:val="009F1408"/>
    <w:rsid w:val="009F1B70"/>
    <w:rsid w:val="009F31D2"/>
    <w:rsid w:val="009F569F"/>
    <w:rsid w:val="009F673A"/>
    <w:rsid w:val="009F6DBC"/>
    <w:rsid w:val="009F790D"/>
    <w:rsid w:val="00A0103D"/>
    <w:rsid w:val="00A01601"/>
    <w:rsid w:val="00A020AA"/>
    <w:rsid w:val="00A02226"/>
    <w:rsid w:val="00A02F9C"/>
    <w:rsid w:val="00A045EC"/>
    <w:rsid w:val="00A04A3C"/>
    <w:rsid w:val="00A0741C"/>
    <w:rsid w:val="00A07C02"/>
    <w:rsid w:val="00A113A2"/>
    <w:rsid w:val="00A11972"/>
    <w:rsid w:val="00A124AA"/>
    <w:rsid w:val="00A12F31"/>
    <w:rsid w:val="00A14344"/>
    <w:rsid w:val="00A150A1"/>
    <w:rsid w:val="00A153DB"/>
    <w:rsid w:val="00A1688A"/>
    <w:rsid w:val="00A20BE4"/>
    <w:rsid w:val="00A21034"/>
    <w:rsid w:val="00A22BD9"/>
    <w:rsid w:val="00A22FEA"/>
    <w:rsid w:val="00A232E3"/>
    <w:rsid w:val="00A23E64"/>
    <w:rsid w:val="00A2443F"/>
    <w:rsid w:val="00A245E3"/>
    <w:rsid w:val="00A24D8D"/>
    <w:rsid w:val="00A265FA"/>
    <w:rsid w:val="00A35AC9"/>
    <w:rsid w:val="00A3655A"/>
    <w:rsid w:val="00A369D3"/>
    <w:rsid w:val="00A40783"/>
    <w:rsid w:val="00A410AA"/>
    <w:rsid w:val="00A416CD"/>
    <w:rsid w:val="00A41E2C"/>
    <w:rsid w:val="00A42E17"/>
    <w:rsid w:val="00A4457B"/>
    <w:rsid w:val="00A457E5"/>
    <w:rsid w:val="00A4754A"/>
    <w:rsid w:val="00A47E09"/>
    <w:rsid w:val="00A47F17"/>
    <w:rsid w:val="00A51EF7"/>
    <w:rsid w:val="00A53953"/>
    <w:rsid w:val="00A53D13"/>
    <w:rsid w:val="00A53E5A"/>
    <w:rsid w:val="00A54656"/>
    <w:rsid w:val="00A55FA9"/>
    <w:rsid w:val="00A56171"/>
    <w:rsid w:val="00A576DF"/>
    <w:rsid w:val="00A6118B"/>
    <w:rsid w:val="00A621E0"/>
    <w:rsid w:val="00A63284"/>
    <w:rsid w:val="00A643AE"/>
    <w:rsid w:val="00A66405"/>
    <w:rsid w:val="00A70DB9"/>
    <w:rsid w:val="00A718A3"/>
    <w:rsid w:val="00A725F0"/>
    <w:rsid w:val="00A72A44"/>
    <w:rsid w:val="00A73F45"/>
    <w:rsid w:val="00A753CC"/>
    <w:rsid w:val="00A75BD8"/>
    <w:rsid w:val="00A7601B"/>
    <w:rsid w:val="00A77100"/>
    <w:rsid w:val="00A7719F"/>
    <w:rsid w:val="00A808A7"/>
    <w:rsid w:val="00A80934"/>
    <w:rsid w:val="00A81AE1"/>
    <w:rsid w:val="00A822BE"/>
    <w:rsid w:val="00A82E54"/>
    <w:rsid w:val="00A8311C"/>
    <w:rsid w:val="00A83BC1"/>
    <w:rsid w:val="00A84C3B"/>
    <w:rsid w:val="00A8585B"/>
    <w:rsid w:val="00A85ABF"/>
    <w:rsid w:val="00A85F22"/>
    <w:rsid w:val="00A909F9"/>
    <w:rsid w:val="00A90BAF"/>
    <w:rsid w:val="00A95A5D"/>
    <w:rsid w:val="00AA16B4"/>
    <w:rsid w:val="00AA2B12"/>
    <w:rsid w:val="00AA305C"/>
    <w:rsid w:val="00AA5CCF"/>
    <w:rsid w:val="00AA696B"/>
    <w:rsid w:val="00AA7625"/>
    <w:rsid w:val="00AA7BDA"/>
    <w:rsid w:val="00AB021D"/>
    <w:rsid w:val="00AB2B1C"/>
    <w:rsid w:val="00AB4152"/>
    <w:rsid w:val="00AB678F"/>
    <w:rsid w:val="00AC0256"/>
    <w:rsid w:val="00AC11D6"/>
    <w:rsid w:val="00AC1ADE"/>
    <w:rsid w:val="00AC2F18"/>
    <w:rsid w:val="00AC4A9A"/>
    <w:rsid w:val="00AC4EE1"/>
    <w:rsid w:val="00AC759D"/>
    <w:rsid w:val="00AC75C3"/>
    <w:rsid w:val="00AD1A07"/>
    <w:rsid w:val="00AD490A"/>
    <w:rsid w:val="00AD5172"/>
    <w:rsid w:val="00AD7469"/>
    <w:rsid w:val="00AE01EB"/>
    <w:rsid w:val="00AE2B49"/>
    <w:rsid w:val="00AE2FD1"/>
    <w:rsid w:val="00AE3199"/>
    <w:rsid w:val="00AE3DCD"/>
    <w:rsid w:val="00AE3E3A"/>
    <w:rsid w:val="00AE41FF"/>
    <w:rsid w:val="00AE4414"/>
    <w:rsid w:val="00AE48AF"/>
    <w:rsid w:val="00AE6027"/>
    <w:rsid w:val="00AE6671"/>
    <w:rsid w:val="00AE72A1"/>
    <w:rsid w:val="00AF0BC5"/>
    <w:rsid w:val="00AF0C26"/>
    <w:rsid w:val="00AF1208"/>
    <w:rsid w:val="00AF1733"/>
    <w:rsid w:val="00AF235C"/>
    <w:rsid w:val="00AF4670"/>
    <w:rsid w:val="00AF497E"/>
    <w:rsid w:val="00AF5DAE"/>
    <w:rsid w:val="00AF5FF1"/>
    <w:rsid w:val="00AF724C"/>
    <w:rsid w:val="00B00056"/>
    <w:rsid w:val="00B015D9"/>
    <w:rsid w:val="00B02F40"/>
    <w:rsid w:val="00B0452C"/>
    <w:rsid w:val="00B045B5"/>
    <w:rsid w:val="00B06540"/>
    <w:rsid w:val="00B100F8"/>
    <w:rsid w:val="00B10B8A"/>
    <w:rsid w:val="00B10D6F"/>
    <w:rsid w:val="00B111B6"/>
    <w:rsid w:val="00B1126D"/>
    <w:rsid w:val="00B11D9E"/>
    <w:rsid w:val="00B12605"/>
    <w:rsid w:val="00B13363"/>
    <w:rsid w:val="00B13648"/>
    <w:rsid w:val="00B1400F"/>
    <w:rsid w:val="00B163E5"/>
    <w:rsid w:val="00B20BBF"/>
    <w:rsid w:val="00B20D2E"/>
    <w:rsid w:val="00B2258F"/>
    <w:rsid w:val="00B23F7C"/>
    <w:rsid w:val="00B25155"/>
    <w:rsid w:val="00B25A01"/>
    <w:rsid w:val="00B25FD1"/>
    <w:rsid w:val="00B27D30"/>
    <w:rsid w:val="00B27E43"/>
    <w:rsid w:val="00B324B8"/>
    <w:rsid w:val="00B328FB"/>
    <w:rsid w:val="00B3336E"/>
    <w:rsid w:val="00B33FD6"/>
    <w:rsid w:val="00B34B1F"/>
    <w:rsid w:val="00B353A5"/>
    <w:rsid w:val="00B37048"/>
    <w:rsid w:val="00B37639"/>
    <w:rsid w:val="00B37C1C"/>
    <w:rsid w:val="00B400A9"/>
    <w:rsid w:val="00B40F84"/>
    <w:rsid w:val="00B42B0A"/>
    <w:rsid w:val="00B42C37"/>
    <w:rsid w:val="00B43B45"/>
    <w:rsid w:val="00B43C47"/>
    <w:rsid w:val="00B44F44"/>
    <w:rsid w:val="00B45C8A"/>
    <w:rsid w:val="00B469F5"/>
    <w:rsid w:val="00B5058F"/>
    <w:rsid w:val="00B50689"/>
    <w:rsid w:val="00B506B1"/>
    <w:rsid w:val="00B52185"/>
    <w:rsid w:val="00B52313"/>
    <w:rsid w:val="00B54C68"/>
    <w:rsid w:val="00B57313"/>
    <w:rsid w:val="00B6236C"/>
    <w:rsid w:val="00B63E86"/>
    <w:rsid w:val="00B67400"/>
    <w:rsid w:val="00B724E5"/>
    <w:rsid w:val="00B7363C"/>
    <w:rsid w:val="00B73756"/>
    <w:rsid w:val="00B7378B"/>
    <w:rsid w:val="00B739D4"/>
    <w:rsid w:val="00B74885"/>
    <w:rsid w:val="00B74A23"/>
    <w:rsid w:val="00B75002"/>
    <w:rsid w:val="00B754E9"/>
    <w:rsid w:val="00B76898"/>
    <w:rsid w:val="00B76DA1"/>
    <w:rsid w:val="00B77677"/>
    <w:rsid w:val="00B77B7B"/>
    <w:rsid w:val="00B80478"/>
    <w:rsid w:val="00B80546"/>
    <w:rsid w:val="00B8071A"/>
    <w:rsid w:val="00B80AF5"/>
    <w:rsid w:val="00B81424"/>
    <w:rsid w:val="00B83E9E"/>
    <w:rsid w:val="00B8593E"/>
    <w:rsid w:val="00B8650D"/>
    <w:rsid w:val="00B86832"/>
    <w:rsid w:val="00B86F4A"/>
    <w:rsid w:val="00B87807"/>
    <w:rsid w:val="00B879F4"/>
    <w:rsid w:val="00B90DBA"/>
    <w:rsid w:val="00B926DD"/>
    <w:rsid w:val="00B9356B"/>
    <w:rsid w:val="00B93975"/>
    <w:rsid w:val="00B949C3"/>
    <w:rsid w:val="00B94FC1"/>
    <w:rsid w:val="00B94FEE"/>
    <w:rsid w:val="00B956D7"/>
    <w:rsid w:val="00B95707"/>
    <w:rsid w:val="00B95D42"/>
    <w:rsid w:val="00B96800"/>
    <w:rsid w:val="00B96870"/>
    <w:rsid w:val="00BA11FC"/>
    <w:rsid w:val="00BA35D9"/>
    <w:rsid w:val="00BA77B6"/>
    <w:rsid w:val="00BB066B"/>
    <w:rsid w:val="00BB228B"/>
    <w:rsid w:val="00BB235C"/>
    <w:rsid w:val="00BB3963"/>
    <w:rsid w:val="00BB4D05"/>
    <w:rsid w:val="00BB76F5"/>
    <w:rsid w:val="00BC0F2B"/>
    <w:rsid w:val="00BC108C"/>
    <w:rsid w:val="00BC14E4"/>
    <w:rsid w:val="00BC2684"/>
    <w:rsid w:val="00BC2D2A"/>
    <w:rsid w:val="00BC38FD"/>
    <w:rsid w:val="00BC53C3"/>
    <w:rsid w:val="00BC56F2"/>
    <w:rsid w:val="00BC6AC9"/>
    <w:rsid w:val="00BD11BF"/>
    <w:rsid w:val="00BD1E22"/>
    <w:rsid w:val="00BD3DB7"/>
    <w:rsid w:val="00BD4495"/>
    <w:rsid w:val="00BD5C8E"/>
    <w:rsid w:val="00BD624D"/>
    <w:rsid w:val="00BD6867"/>
    <w:rsid w:val="00BE07E1"/>
    <w:rsid w:val="00BE147A"/>
    <w:rsid w:val="00BE2375"/>
    <w:rsid w:val="00BE3DA0"/>
    <w:rsid w:val="00BE486C"/>
    <w:rsid w:val="00BE4AED"/>
    <w:rsid w:val="00BE4E6C"/>
    <w:rsid w:val="00BE5881"/>
    <w:rsid w:val="00BE69B7"/>
    <w:rsid w:val="00BE6B23"/>
    <w:rsid w:val="00BF058D"/>
    <w:rsid w:val="00BF2296"/>
    <w:rsid w:val="00BF2F77"/>
    <w:rsid w:val="00BF4287"/>
    <w:rsid w:val="00BF5F47"/>
    <w:rsid w:val="00BF64F0"/>
    <w:rsid w:val="00BF6AAA"/>
    <w:rsid w:val="00BF7B76"/>
    <w:rsid w:val="00C0025E"/>
    <w:rsid w:val="00C023EC"/>
    <w:rsid w:val="00C02FFD"/>
    <w:rsid w:val="00C0476C"/>
    <w:rsid w:val="00C04E61"/>
    <w:rsid w:val="00C06903"/>
    <w:rsid w:val="00C069CE"/>
    <w:rsid w:val="00C0707B"/>
    <w:rsid w:val="00C0761B"/>
    <w:rsid w:val="00C12921"/>
    <w:rsid w:val="00C139A6"/>
    <w:rsid w:val="00C147F4"/>
    <w:rsid w:val="00C1512C"/>
    <w:rsid w:val="00C17EAB"/>
    <w:rsid w:val="00C20C2E"/>
    <w:rsid w:val="00C22674"/>
    <w:rsid w:val="00C22FB5"/>
    <w:rsid w:val="00C25617"/>
    <w:rsid w:val="00C25993"/>
    <w:rsid w:val="00C262CC"/>
    <w:rsid w:val="00C34C24"/>
    <w:rsid w:val="00C350FE"/>
    <w:rsid w:val="00C35AEC"/>
    <w:rsid w:val="00C36E14"/>
    <w:rsid w:val="00C37CF7"/>
    <w:rsid w:val="00C4163F"/>
    <w:rsid w:val="00C41DC2"/>
    <w:rsid w:val="00C42490"/>
    <w:rsid w:val="00C431A3"/>
    <w:rsid w:val="00C4320F"/>
    <w:rsid w:val="00C44D28"/>
    <w:rsid w:val="00C45368"/>
    <w:rsid w:val="00C4570D"/>
    <w:rsid w:val="00C50352"/>
    <w:rsid w:val="00C51585"/>
    <w:rsid w:val="00C520C6"/>
    <w:rsid w:val="00C523B3"/>
    <w:rsid w:val="00C52EAF"/>
    <w:rsid w:val="00C53225"/>
    <w:rsid w:val="00C533B8"/>
    <w:rsid w:val="00C53BBE"/>
    <w:rsid w:val="00C550D6"/>
    <w:rsid w:val="00C568CD"/>
    <w:rsid w:val="00C56DEF"/>
    <w:rsid w:val="00C56EA2"/>
    <w:rsid w:val="00C57701"/>
    <w:rsid w:val="00C57C11"/>
    <w:rsid w:val="00C612E5"/>
    <w:rsid w:val="00C615D8"/>
    <w:rsid w:val="00C6226D"/>
    <w:rsid w:val="00C646BE"/>
    <w:rsid w:val="00C64BA1"/>
    <w:rsid w:val="00C64E73"/>
    <w:rsid w:val="00C6686D"/>
    <w:rsid w:val="00C66E69"/>
    <w:rsid w:val="00C67680"/>
    <w:rsid w:val="00C679D5"/>
    <w:rsid w:val="00C70480"/>
    <w:rsid w:val="00C71435"/>
    <w:rsid w:val="00C73E0D"/>
    <w:rsid w:val="00C74762"/>
    <w:rsid w:val="00C74E3E"/>
    <w:rsid w:val="00C7556F"/>
    <w:rsid w:val="00C80D19"/>
    <w:rsid w:val="00C80D65"/>
    <w:rsid w:val="00C80E62"/>
    <w:rsid w:val="00C81E91"/>
    <w:rsid w:val="00C85D81"/>
    <w:rsid w:val="00C8633A"/>
    <w:rsid w:val="00C868C8"/>
    <w:rsid w:val="00C86DC0"/>
    <w:rsid w:val="00C87388"/>
    <w:rsid w:val="00C90BF6"/>
    <w:rsid w:val="00C92FD4"/>
    <w:rsid w:val="00C95386"/>
    <w:rsid w:val="00C95DCE"/>
    <w:rsid w:val="00C95E93"/>
    <w:rsid w:val="00CA0E99"/>
    <w:rsid w:val="00CA0F2E"/>
    <w:rsid w:val="00CA1703"/>
    <w:rsid w:val="00CA2E96"/>
    <w:rsid w:val="00CA366F"/>
    <w:rsid w:val="00CA432B"/>
    <w:rsid w:val="00CA51FC"/>
    <w:rsid w:val="00CA749B"/>
    <w:rsid w:val="00CA795F"/>
    <w:rsid w:val="00CA7C1E"/>
    <w:rsid w:val="00CA7C4A"/>
    <w:rsid w:val="00CB029F"/>
    <w:rsid w:val="00CB0593"/>
    <w:rsid w:val="00CB0626"/>
    <w:rsid w:val="00CB06F1"/>
    <w:rsid w:val="00CB14FE"/>
    <w:rsid w:val="00CB4246"/>
    <w:rsid w:val="00CB4A55"/>
    <w:rsid w:val="00CB636A"/>
    <w:rsid w:val="00CB6AEF"/>
    <w:rsid w:val="00CC033A"/>
    <w:rsid w:val="00CC06AF"/>
    <w:rsid w:val="00CC0E73"/>
    <w:rsid w:val="00CC1768"/>
    <w:rsid w:val="00CC3163"/>
    <w:rsid w:val="00CC3347"/>
    <w:rsid w:val="00CC35B6"/>
    <w:rsid w:val="00CC4599"/>
    <w:rsid w:val="00CC4E80"/>
    <w:rsid w:val="00CC5573"/>
    <w:rsid w:val="00CC618C"/>
    <w:rsid w:val="00CC6951"/>
    <w:rsid w:val="00CC6995"/>
    <w:rsid w:val="00CC6F7B"/>
    <w:rsid w:val="00CC7615"/>
    <w:rsid w:val="00CD17DA"/>
    <w:rsid w:val="00CD26C5"/>
    <w:rsid w:val="00CD2722"/>
    <w:rsid w:val="00CD2E8F"/>
    <w:rsid w:val="00CD33DF"/>
    <w:rsid w:val="00CD37EE"/>
    <w:rsid w:val="00CD570B"/>
    <w:rsid w:val="00CE0C42"/>
    <w:rsid w:val="00CE110C"/>
    <w:rsid w:val="00CE1B43"/>
    <w:rsid w:val="00CE1E98"/>
    <w:rsid w:val="00CE2CC1"/>
    <w:rsid w:val="00CE3F0D"/>
    <w:rsid w:val="00CE4083"/>
    <w:rsid w:val="00CE46A7"/>
    <w:rsid w:val="00CE598C"/>
    <w:rsid w:val="00CE7334"/>
    <w:rsid w:val="00CE7468"/>
    <w:rsid w:val="00CE7658"/>
    <w:rsid w:val="00CE7D21"/>
    <w:rsid w:val="00CF0EA9"/>
    <w:rsid w:val="00CF1FB5"/>
    <w:rsid w:val="00CF27C8"/>
    <w:rsid w:val="00CF474C"/>
    <w:rsid w:val="00CF7485"/>
    <w:rsid w:val="00D0124B"/>
    <w:rsid w:val="00D0124D"/>
    <w:rsid w:val="00D0288D"/>
    <w:rsid w:val="00D03EF1"/>
    <w:rsid w:val="00D05639"/>
    <w:rsid w:val="00D058C0"/>
    <w:rsid w:val="00D0725B"/>
    <w:rsid w:val="00D0740D"/>
    <w:rsid w:val="00D07951"/>
    <w:rsid w:val="00D07ABE"/>
    <w:rsid w:val="00D123E8"/>
    <w:rsid w:val="00D13A12"/>
    <w:rsid w:val="00D14995"/>
    <w:rsid w:val="00D150D6"/>
    <w:rsid w:val="00D1586D"/>
    <w:rsid w:val="00D16929"/>
    <w:rsid w:val="00D22D10"/>
    <w:rsid w:val="00D230E7"/>
    <w:rsid w:val="00D24564"/>
    <w:rsid w:val="00D247F7"/>
    <w:rsid w:val="00D24D2D"/>
    <w:rsid w:val="00D24FBB"/>
    <w:rsid w:val="00D2532D"/>
    <w:rsid w:val="00D265C2"/>
    <w:rsid w:val="00D2786C"/>
    <w:rsid w:val="00D27FED"/>
    <w:rsid w:val="00D316A6"/>
    <w:rsid w:val="00D32523"/>
    <w:rsid w:val="00D32BDF"/>
    <w:rsid w:val="00D33584"/>
    <w:rsid w:val="00D34F67"/>
    <w:rsid w:val="00D413D6"/>
    <w:rsid w:val="00D4233F"/>
    <w:rsid w:val="00D429EB"/>
    <w:rsid w:val="00D4467E"/>
    <w:rsid w:val="00D456F0"/>
    <w:rsid w:val="00D4607E"/>
    <w:rsid w:val="00D4765E"/>
    <w:rsid w:val="00D47B22"/>
    <w:rsid w:val="00D5184A"/>
    <w:rsid w:val="00D51867"/>
    <w:rsid w:val="00D52533"/>
    <w:rsid w:val="00D531CC"/>
    <w:rsid w:val="00D5489C"/>
    <w:rsid w:val="00D54B02"/>
    <w:rsid w:val="00D5587F"/>
    <w:rsid w:val="00D57D5F"/>
    <w:rsid w:val="00D60E55"/>
    <w:rsid w:val="00D60F34"/>
    <w:rsid w:val="00D61733"/>
    <w:rsid w:val="00D6264D"/>
    <w:rsid w:val="00D644D6"/>
    <w:rsid w:val="00D668E8"/>
    <w:rsid w:val="00D67102"/>
    <w:rsid w:val="00D67BD3"/>
    <w:rsid w:val="00D67E3C"/>
    <w:rsid w:val="00D70733"/>
    <w:rsid w:val="00D707CC"/>
    <w:rsid w:val="00D708C0"/>
    <w:rsid w:val="00D725A8"/>
    <w:rsid w:val="00D731BE"/>
    <w:rsid w:val="00D73235"/>
    <w:rsid w:val="00D73800"/>
    <w:rsid w:val="00D73C2B"/>
    <w:rsid w:val="00D73CCA"/>
    <w:rsid w:val="00D74B3B"/>
    <w:rsid w:val="00D7794C"/>
    <w:rsid w:val="00D801A2"/>
    <w:rsid w:val="00D80C6D"/>
    <w:rsid w:val="00D81085"/>
    <w:rsid w:val="00D8108A"/>
    <w:rsid w:val="00D829D5"/>
    <w:rsid w:val="00D82AF2"/>
    <w:rsid w:val="00D82C88"/>
    <w:rsid w:val="00D82E38"/>
    <w:rsid w:val="00D83324"/>
    <w:rsid w:val="00D837C5"/>
    <w:rsid w:val="00D837EA"/>
    <w:rsid w:val="00D848C2"/>
    <w:rsid w:val="00D84A7A"/>
    <w:rsid w:val="00D8550F"/>
    <w:rsid w:val="00D8596F"/>
    <w:rsid w:val="00D85E01"/>
    <w:rsid w:val="00D868A3"/>
    <w:rsid w:val="00D86A51"/>
    <w:rsid w:val="00D86CE8"/>
    <w:rsid w:val="00D9027D"/>
    <w:rsid w:val="00D90419"/>
    <w:rsid w:val="00D922F4"/>
    <w:rsid w:val="00D927AA"/>
    <w:rsid w:val="00D930ED"/>
    <w:rsid w:val="00D9322D"/>
    <w:rsid w:val="00D939F6"/>
    <w:rsid w:val="00D9518B"/>
    <w:rsid w:val="00D975F8"/>
    <w:rsid w:val="00DA0596"/>
    <w:rsid w:val="00DA405C"/>
    <w:rsid w:val="00DA413B"/>
    <w:rsid w:val="00DA5276"/>
    <w:rsid w:val="00DA5C57"/>
    <w:rsid w:val="00DA7FED"/>
    <w:rsid w:val="00DB058B"/>
    <w:rsid w:val="00DB0D57"/>
    <w:rsid w:val="00DB4203"/>
    <w:rsid w:val="00DB5870"/>
    <w:rsid w:val="00DB6F12"/>
    <w:rsid w:val="00DB7125"/>
    <w:rsid w:val="00DB76CA"/>
    <w:rsid w:val="00DC06E2"/>
    <w:rsid w:val="00DC16EC"/>
    <w:rsid w:val="00DC1AB3"/>
    <w:rsid w:val="00DC212D"/>
    <w:rsid w:val="00DC2F1E"/>
    <w:rsid w:val="00DC38FB"/>
    <w:rsid w:val="00DC55B4"/>
    <w:rsid w:val="00DC60A5"/>
    <w:rsid w:val="00DD211A"/>
    <w:rsid w:val="00DD3536"/>
    <w:rsid w:val="00DD54D0"/>
    <w:rsid w:val="00DD798D"/>
    <w:rsid w:val="00DE03AC"/>
    <w:rsid w:val="00DE05E5"/>
    <w:rsid w:val="00DE1B67"/>
    <w:rsid w:val="00DE288E"/>
    <w:rsid w:val="00DE298C"/>
    <w:rsid w:val="00DE49E2"/>
    <w:rsid w:val="00DE68EE"/>
    <w:rsid w:val="00DE740A"/>
    <w:rsid w:val="00DE7AF1"/>
    <w:rsid w:val="00DE7FBA"/>
    <w:rsid w:val="00DF14AD"/>
    <w:rsid w:val="00DF21BA"/>
    <w:rsid w:val="00DF2407"/>
    <w:rsid w:val="00DF2D18"/>
    <w:rsid w:val="00DF33FB"/>
    <w:rsid w:val="00DF5B89"/>
    <w:rsid w:val="00DF5FF4"/>
    <w:rsid w:val="00DF7982"/>
    <w:rsid w:val="00E00D8D"/>
    <w:rsid w:val="00E01749"/>
    <w:rsid w:val="00E02BC0"/>
    <w:rsid w:val="00E02C57"/>
    <w:rsid w:val="00E02DD1"/>
    <w:rsid w:val="00E04ED2"/>
    <w:rsid w:val="00E0520F"/>
    <w:rsid w:val="00E06FBA"/>
    <w:rsid w:val="00E10657"/>
    <w:rsid w:val="00E10AF9"/>
    <w:rsid w:val="00E11170"/>
    <w:rsid w:val="00E1148C"/>
    <w:rsid w:val="00E13476"/>
    <w:rsid w:val="00E1368E"/>
    <w:rsid w:val="00E13AA0"/>
    <w:rsid w:val="00E15257"/>
    <w:rsid w:val="00E15DD2"/>
    <w:rsid w:val="00E1775C"/>
    <w:rsid w:val="00E17BFC"/>
    <w:rsid w:val="00E17D31"/>
    <w:rsid w:val="00E17FDD"/>
    <w:rsid w:val="00E17FE3"/>
    <w:rsid w:val="00E20659"/>
    <w:rsid w:val="00E2073C"/>
    <w:rsid w:val="00E20F2C"/>
    <w:rsid w:val="00E215BC"/>
    <w:rsid w:val="00E215D2"/>
    <w:rsid w:val="00E21BFD"/>
    <w:rsid w:val="00E22A85"/>
    <w:rsid w:val="00E23642"/>
    <w:rsid w:val="00E23D4E"/>
    <w:rsid w:val="00E2454E"/>
    <w:rsid w:val="00E24864"/>
    <w:rsid w:val="00E24BEA"/>
    <w:rsid w:val="00E251B9"/>
    <w:rsid w:val="00E258D0"/>
    <w:rsid w:val="00E25E99"/>
    <w:rsid w:val="00E2719E"/>
    <w:rsid w:val="00E3102F"/>
    <w:rsid w:val="00E31E98"/>
    <w:rsid w:val="00E32697"/>
    <w:rsid w:val="00E32F0A"/>
    <w:rsid w:val="00E36277"/>
    <w:rsid w:val="00E36DCC"/>
    <w:rsid w:val="00E373CD"/>
    <w:rsid w:val="00E376C1"/>
    <w:rsid w:val="00E376F4"/>
    <w:rsid w:val="00E40E02"/>
    <w:rsid w:val="00E41A5D"/>
    <w:rsid w:val="00E43BB6"/>
    <w:rsid w:val="00E458B7"/>
    <w:rsid w:val="00E47DEE"/>
    <w:rsid w:val="00E509BB"/>
    <w:rsid w:val="00E51BA6"/>
    <w:rsid w:val="00E52B95"/>
    <w:rsid w:val="00E534AD"/>
    <w:rsid w:val="00E544A0"/>
    <w:rsid w:val="00E55371"/>
    <w:rsid w:val="00E5583B"/>
    <w:rsid w:val="00E570A6"/>
    <w:rsid w:val="00E60A11"/>
    <w:rsid w:val="00E60E11"/>
    <w:rsid w:val="00E612A0"/>
    <w:rsid w:val="00E619F4"/>
    <w:rsid w:val="00E63C11"/>
    <w:rsid w:val="00E6757F"/>
    <w:rsid w:val="00E7030B"/>
    <w:rsid w:val="00E70DD6"/>
    <w:rsid w:val="00E71CBE"/>
    <w:rsid w:val="00E725B0"/>
    <w:rsid w:val="00E73642"/>
    <w:rsid w:val="00E742CE"/>
    <w:rsid w:val="00E74C1A"/>
    <w:rsid w:val="00E74C1D"/>
    <w:rsid w:val="00E7583B"/>
    <w:rsid w:val="00E769B6"/>
    <w:rsid w:val="00E76A6C"/>
    <w:rsid w:val="00E778DA"/>
    <w:rsid w:val="00E77F21"/>
    <w:rsid w:val="00E808F2"/>
    <w:rsid w:val="00E81BA2"/>
    <w:rsid w:val="00E830A3"/>
    <w:rsid w:val="00E831B5"/>
    <w:rsid w:val="00E83CCB"/>
    <w:rsid w:val="00E8412F"/>
    <w:rsid w:val="00E84394"/>
    <w:rsid w:val="00E85DE6"/>
    <w:rsid w:val="00E87338"/>
    <w:rsid w:val="00E87456"/>
    <w:rsid w:val="00E8784D"/>
    <w:rsid w:val="00E90399"/>
    <w:rsid w:val="00E90BC7"/>
    <w:rsid w:val="00E92B14"/>
    <w:rsid w:val="00E93296"/>
    <w:rsid w:val="00E93F15"/>
    <w:rsid w:val="00E95AFB"/>
    <w:rsid w:val="00E96CC9"/>
    <w:rsid w:val="00EA0D54"/>
    <w:rsid w:val="00EA1412"/>
    <w:rsid w:val="00EA2555"/>
    <w:rsid w:val="00EA2676"/>
    <w:rsid w:val="00EA2797"/>
    <w:rsid w:val="00EA2948"/>
    <w:rsid w:val="00EA2D12"/>
    <w:rsid w:val="00EA57F9"/>
    <w:rsid w:val="00EA5D60"/>
    <w:rsid w:val="00EA61EC"/>
    <w:rsid w:val="00EA7057"/>
    <w:rsid w:val="00EA74F7"/>
    <w:rsid w:val="00EB088F"/>
    <w:rsid w:val="00EB1058"/>
    <w:rsid w:val="00EB19FF"/>
    <w:rsid w:val="00EB2B26"/>
    <w:rsid w:val="00EB364C"/>
    <w:rsid w:val="00EB49DA"/>
    <w:rsid w:val="00EB516F"/>
    <w:rsid w:val="00EB6B56"/>
    <w:rsid w:val="00EB7097"/>
    <w:rsid w:val="00EB73C0"/>
    <w:rsid w:val="00EC0BFC"/>
    <w:rsid w:val="00EC0F5D"/>
    <w:rsid w:val="00EC1B4B"/>
    <w:rsid w:val="00EC1E47"/>
    <w:rsid w:val="00EC2A5E"/>
    <w:rsid w:val="00EC373E"/>
    <w:rsid w:val="00EC45B0"/>
    <w:rsid w:val="00EC5F3F"/>
    <w:rsid w:val="00ED0B39"/>
    <w:rsid w:val="00ED225A"/>
    <w:rsid w:val="00ED2EE1"/>
    <w:rsid w:val="00ED31A9"/>
    <w:rsid w:val="00ED3EC2"/>
    <w:rsid w:val="00ED6F2B"/>
    <w:rsid w:val="00EE0E54"/>
    <w:rsid w:val="00EE1980"/>
    <w:rsid w:val="00EE213F"/>
    <w:rsid w:val="00EE32E4"/>
    <w:rsid w:val="00EE3F98"/>
    <w:rsid w:val="00EE4B74"/>
    <w:rsid w:val="00EE6185"/>
    <w:rsid w:val="00EE6BBE"/>
    <w:rsid w:val="00EE7569"/>
    <w:rsid w:val="00EE7A28"/>
    <w:rsid w:val="00EF10BD"/>
    <w:rsid w:val="00EF3AE7"/>
    <w:rsid w:val="00EF3EC6"/>
    <w:rsid w:val="00EF4CC2"/>
    <w:rsid w:val="00EF5615"/>
    <w:rsid w:val="00EF5D7B"/>
    <w:rsid w:val="00EF791B"/>
    <w:rsid w:val="00F017E1"/>
    <w:rsid w:val="00F01A62"/>
    <w:rsid w:val="00F0545F"/>
    <w:rsid w:val="00F06575"/>
    <w:rsid w:val="00F07337"/>
    <w:rsid w:val="00F0768E"/>
    <w:rsid w:val="00F076A1"/>
    <w:rsid w:val="00F10F0F"/>
    <w:rsid w:val="00F11104"/>
    <w:rsid w:val="00F115B0"/>
    <w:rsid w:val="00F12017"/>
    <w:rsid w:val="00F134A8"/>
    <w:rsid w:val="00F139DF"/>
    <w:rsid w:val="00F147B9"/>
    <w:rsid w:val="00F14DCC"/>
    <w:rsid w:val="00F14EEC"/>
    <w:rsid w:val="00F15FE9"/>
    <w:rsid w:val="00F20A9D"/>
    <w:rsid w:val="00F20E32"/>
    <w:rsid w:val="00F21BC4"/>
    <w:rsid w:val="00F25004"/>
    <w:rsid w:val="00F27372"/>
    <w:rsid w:val="00F27575"/>
    <w:rsid w:val="00F30472"/>
    <w:rsid w:val="00F30F32"/>
    <w:rsid w:val="00F326FA"/>
    <w:rsid w:val="00F328BF"/>
    <w:rsid w:val="00F33E15"/>
    <w:rsid w:val="00F35358"/>
    <w:rsid w:val="00F35C21"/>
    <w:rsid w:val="00F36033"/>
    <w:rsid w:val="00F37A3D"/>
    <w:rsid w:val="00F4121A"/>
    <w:rsid w:val="00F414BC"/>
    <w:rsid w:val="00F41F6F"/>
    <w:rsid w:val="00F42F06"/>
    <w:rsid w:val="00F43CC6"/>
    <w:rsid w:val="00F45243"/>
    <w:rsid w:val="00F50CE8"/>
    <w:rsid w:val="00F5182C"/>
    <w:rsid w:val="00F51945"/>
    <w:rsid w:val="00F51B24"/>
    <w:rsid w:val="00F52FFC"/>
    <w:rsid w:val="00F5479E"/>
    <w:rsid w:val="00F54EF3"/>
    <w:rsid w:val="00F55181"/>
    <w:rsid w:val="00F613F4"/>
    <w:rsid w:val="00F621E3"/>
    <w:rsid w:val="00F6252E"/>
    <w:rsid w:val="00F64127"/>
    <w:rsid w:val="00F64D6F"/>
    <w:rsid w:val="00F654AF"/>
    <w:rsid w:val="00F67665"/>
    <w:rsid w:val="00F72468"/>
    <w:rsid w:val="00F73F5B"/>
    <w:rsid w:val="00F74290"/>
    <w:rsid w:val="00F752F0"/>
    <w:rsid w:val="00F8066D"/>
    <w:rsid w:val="00F82037"/>
    <w:rsid w:val="00F82B31"/>
    <w:rsid w:val="00F82C72"/>
    <w:rsid w:val="00F83753"/>
    <w:rsid w:val="00F8644A"/>
    <w:rsid w:val="00F90C62"/>
    <w:rsid w:val="00F926C9"/>
    <w:rsid w:val="00F929E0"/>
    <w:rsid w:val="00F9314C"/>
    <w:rsid w:val="00F938D5"/>
    <w:rsid w:val="00F946FF"/>
    <w:rsid w:val="00F94877"/>
    <w:rsid w:val="00F948BC"/>
    <w:rsid w:val="00F964C8"/>
    <w:rsid w:val="00F966E4"/>
    <w:rsid w:val="00F96F54"/>
    <w:rsid w:val="00F97339"/>
    <w:rsid w:val="00FA0C18"/>
    <w:rsid w:val="00FA1BCF"/>
    <w:rsid w:val="00FA1E94"/>
    <w:rsid w:val="00FA24C2"/>
    <w:rsid w:val="00FA2544"/>
    <w:rsid w:val="00FA27E8"/>
    <w:rsid w:val="00FA2C72"/>
    <w:rsid w:val="00FA3D70"/>
    <w:rsid w:val="00FA5CFC"/>
    <w:rsid w:val="00FA6157"/>
    <w:rsid w:val="00FA7C8B"/>
    <w:rsid w:val="00FB0B7E"/>
    <w:rsid w:val="00FB2D2E"/>
    <w:rsid w:val="00FB4B76"/>
    <w:rsid w:val="00FB5AE8"/>
    <w:rsid w:val="00FB6929"/>
    <w:rsid w:val="00FB772A"/>
    <w:rsid w:val="00FB7D87"/>
    <w:rsid w:val="00FC0A50"/>
    <w:rsid w:val="00FC12FA"/>
    <w:rsid w:val="00FC1B8C"/>
    <w:rsid w:val="00FC1F66"/>
    <w:rsid w:val="00FC38F9"/>
    <w:rsid w:val="00FC3F72"/>
    <w:rsid w:val="00FC405C"/>
    <w:rsid w:val="00FC52AF"/>
    <w:rsid w:val="00FC663D"/>
    <w:rsid w:val="00FC6E86"/>
    <w:rsid w:val="00FC745E"/>
    <w:rsid w:val="00FC7F84"/>
    <w:rsid w:val="00FD03B6"/>
    <w:rsid w:val="00FD20B3"/>
    <w:rsid w:val="00FD747C"/>
    <w:rsid w:val="00FD7A62"/>
    <w:rsid w:val="00FD7EBC"/>
    <w:rsid w:val="00FE0969"/>
    <w:rsid w:val="00FE09EE"/>
    <w:rsid w:val="00FE164F"/>
    <w:rsid w:val="00FE17F0"/>
    <w:rsid w:val="00FE1D17"/>
    <w:rsid w:val="00FE3A1A"/>
    <w:rsid w:val="00FE3B91"/>
    <w:rsid w:val="00FE43A4"/>
    <w:rsid w:val="00FE53F2"/>
    <w:rsid w:val="00FE702A"/>
    <w:rsid w:val="00FE77C2"/>
    <w:rsid w:val="00FE7B69"/>
    <w:rsid w:val="00FF044B"/>
    <w:rsid w:val="00FF0979"/>
    <w:rsid w:val="00FF0980"/>
    <w:rsid w:val="00FF0FEA"/>
    <w:rsid w:val="00FF12A7"/>
    <w:rsid w:val="00FF19A2"/>
    <w:rsid w:val="00FF1A41"/>
    <w:rsid w:val="00FF2485"/>
    <w:rsid w:val="00FF34CB"/>
    <w:rsid w:val="00FF3536"/>
    <w:rsid w:val="00FF3F88"/>
    <w:rsid w:val="00FF40C7"/>
    <w:rsid w:val="00FF46AB"/>
    <w:rsid w:val="00FF5379"/>
    <w:rsid w:val="00FF5596"/>
    <w:rsid w:val="00FF56F4"/>
    <w:rsid w:val="00FF6252"/>
    <w:rsid w:val="00FF726C"/>
    <w:rsid w:val="00FF764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5C5E4B"/>
  <w15:docId w15:val="{5DF2C21A-9CD0-425E-A82D-AF1C039438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F8066D"/>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F8066D"/>
    <w:rPr>
      <w:rFonts w:ascii="Arial" w:eastAsia="Times New Roman" w:hAnsi="Arial" w:cs="Times New Roman"/>
      <w:sz w:val="30"/>
      <w:szCs w:val="20"/>
      <w:lang w:eastAsia="es-MX"/>
    </w:rPr>
  </w:style>
  <w:style w:type="paragraph" w:styleId="Textoindependiente">
    <w:name w:val="Body Text"/>
    <w:basedOn w:val="Normal"/>
    <w:link w:val="TextoindependienteCar"/>
    <w:uiPriority w:val="99"/>
    <w:semiHidden/>
    <w:unhideWhenUsed/>
    <w:rsid w:val="005B31AE"/>
    <w:pPr>
      <w:spacing w:after="120"/>
    </w:pPr>
  </w:style>
  <w:style w:type="character" w:customStyle="1" w:styleId="TextoindependienteCar">
    <w:name w:val="Texto independiente Car"/>
    <w:basedOn w:val="Fuentedeprrafopredeter"/>
    <w:link w:val="Textoindependiente"/>
    <w:uiPriority w:val="99"/>
    <w:semiHidden/>
    <w:rsid w:val="005B31AE"/>
  </w:style>
  <w:style w:type="paragraph" w:styleId="Textoindependienteprimerasangra">
    <w:name w:val="Body Text First Indent"/>
    <w:basedOn w:val="Textoindependiente"/>
    <w:link w:val="TextoindependienteprimerasangraCar"/>
    <w:uiPriority w:val="99"/>
    <w:rsid w:val="005B31AE"/>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5B31AE"/>
    <w:rPr>
      <w:rFonts w:ascii="Times New Roman" w:eastAsia="Times New Roman" w:hAnsi="Times New Roman" w:cs="Times New Roman"/>
      <w:sz w:val="24"/>
      <w:szCs w:val="24"/>
      <w:lang w:val="es-ES" w:eastAsia="es-ES"/>
    </w:rPr>
  </w:style>
  <w:style w:type="paragraph" w:styleId="NormalWeb">
    <w:name w:val="Normal (Web)"/>
    <w:basedOn w:val="Normal"/>
    <w:uiPriority w:val="99"/>
    <w:rsid w:val="00B1364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Estilo">
    <w:name w:val="Estilo"/>
    <w:rsid w:val="004F6F21"/>
    <w:pPr>
      <w:widowControl w:val="0"/>
      <w:autoSpaceDE w:val="0"/>
      <w:autoSpaceDN w:val="0"/>
      <w:adjustRightInd w:val="0"/>
      <w:spacing w:after="0" w:line="240" w:lineRule="auto"/>
    </w:pPr>
    <w:rPr>
      <w:rFonts w:ascii="Arial" w:eastAsia="Times New Roman" w:hAnsi="Arial" w:cs="Arial"/>
      <w:sz w:val="24"/>
      <w:szCs w:val="24"/>
      <w:lang w:val="es-ES" w:eastAsia="es-ES"/>
    </w:rPr>
  </w:style>
  <w:style w:type="paragraph" w:customStyle="1" w:styleId="corte2ponente">
    <w:name w:val="corte2 ponente"/>
    <w:basedOn w:val="Normal"/>
    <w:link w:val="corte2ponenteCar"/>
    <w:uiPriority w:val="99"/>
    <w:rsid w:val="00BC6AC9"/>
    <w:pPr>
      <w:spacing w:after="0" w:line="240" w:lineRule="auto"/>
    </w:pPr>
    <w:rPr>
      <w:rFonts w:ascii="Arial" w:eastAsia="Times New Roman" w:hAnsi="Arial" w:cs="Times New Roman"/>
      <w:b/>
      <w:caps/>
      <w:sz w:val="30"/>
      <w:szCs w:val="20"/>
    </w:rPr>
  </w:style>
  <w:style w:type="character" w:customStyle="1" w:styleId="corte2ponenteCar">
    <w:name w:val="corte2 ponente Car"/>
    <w:link w:val="corte2ponente"/>
    <w:uiPriority w:val="99"/>
    <w:rsid w:val="00BC6AC9"/>
    <w:rPr>
      <w:rFonts w:ascii="Arial" w:eastAsia="Times New Roman" w:hAnsi="Arial" w:cs="Times New Roman"/>
      <w:b/>
      <w:caps/>
      <w:sz w:val="30"/>
      <w:szCs w:val="20"/>
      <w:lang w:eastAsia="es-MX"/>
    </w:rPr>
  </w:style>
  <w:style w:type="paragraph" w:styleId="Encabezado">
    <w:name w:val="header"/>
    <w:basedOn w:val="Normal"/>
    <w:link w:val="EncabezadoCar"/>
    <w:uiPriority w:val="99"/>
    <w:unhideWhenUsed/>
    <w:rsid w:val="003864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864ED"/>
  </w:style>
  <w:style w:type="paragraph" w:styleId="Piedepgina">
    <w:name w:val="footer"/>
    <w:basedOn w:val="Normal"/>
    <w:link w:val="PiedepginaCar"/>
    <w:uiPriority w:val="99"/>
    <w:unhideWhenUsed/>
    <w:rsid w:val="003864E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864ED"/>
  </w:style>
  <w:style w:type="character" w:styleId="Hipervnculo">
    <w:name w:val="Hyperlink"/>
    <w:basedOn w:val="Fuentedeprrafopredeter"/>
    <w:uiPriority w:val="99"/>
    <w:unhideWhenUsed/>
    <w:rsid w:val="00E17BFC"/>
    <w:rPr>
      <w:color w:val="0000FF" w:themeColor="hyperlink"/>
      <w:u w:val="single"/>
    </w:rPr>
  </w:style>
  <w:style w:type="paragraph" w:styleId="Prrafodelista">
    <w:name w:val="List Paragraph"/>
    <w:basedOn w:val="Normal"/>
    <w:uiPriority w:val="34"/>
    <w:qFormat/>
    <w:rsid w:val="00675001"/>
    <w:pPr>
      <w:ind w:left="720"/>
      <w:contextualSpacing/>
    </w:pPr>
  </w:style>
  <w:style w:type="paragraph" w:styleId="Sinespaciado">
    <w:name w:val="No Spacing"/>
    <w:uiPriority w:val="1"/>
    <w:qFormat/>
    <w:rsid w:val="00787218"/>
    <w:pPr>
      <w:spacing w:after="0" w:line="240" w:lineRule="auto"/>
    </w:pPr>
  </w:style>
  <w:style w:type="paragraph" w:styleId="Textodeglobo">
    <w:name w:val="Balloon Text"/>
    <w:basedOn w:val="Normal"/>
    <w:link w:val="TextodegloboCar"/>
    <w:uiPriority w:val="99"/>
    <w:semiHidden/>
    <w:unhideWhenUsed/>
    <w:rsid w:val="00EC45B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C45B0"/>
    <w:rPr>
      <w:rFonts w:ascii="Segoe UI" w:hAnsi="Segoe UI" w:cs="Segoe UI"/>
      <w:sz w:val="18"/>
      <w:szCs w:val="18"/>
    </w:rPr>
  </w:style>
  <w:style w:type="character" w:customStyle="1" w:styleId="Mencionar1">
    <w:name w:val="Mencionar1"/>
    <w:basedOn w:val="Fuentedeprrafopredeter"/>
    <w:uiPriority w:val="99"/>
    <w:semiHidden/>
    <w:unhideWhenUsed/>
    <w:rsid w:val="008C6821"/>
    <w:rPr>
      <w:color w:val="2B579A"/>
      <w:shd w:val="clear" w:color="auto" w:fill="E6E6E6"/>
    </w:rPr>
  </w:style>
  <w:style w:type="paragraph" w:styleId="Textonotapie">
    <w:name w:val="footnote text"/>
    <w:basedOn w:val="Normal"/>
    <w:link w:val="TextonotapieCar"/>
    <w:uiPriority w:val="99"/>
    <w:unhideWhenUsed/>
    <w:rsid w:val="00347E4E"/>
    <w:pPr>
      <w:spacing w:after="0" w:line="240" w:lineRule="auto"/>
    </w:pPr>
    <w:rPr>
      <w:sz w:val="20"/>
      <w:szCs w:val="20"/>
    </w:rPr>
  </w:style>
  <w:style w:type="character" w:customStyle="1" w:styleId="TextonotapieCar">
    <w:name w:val="Texto nota pie Car"/>
    <w:basedOn w:val="Fuentedeprrafopredeter"/>
    <w:link w:val="Textonotapie"/>
    <w:uiPriority w:val="99"/>
    <w:rsid w:val="00347E4E"/>
    <w:rPr>
      <w:sz w:val="20"/>
      <w:szCs w:val="20"/>
    </w:rPr>
  </w:style>
  <w:style w:type="character" w:styleId="Refdenotaalpie">
    <w:name w:val="footnote reference"/>
    <w:basedOn w:val="Fuentedeprrafopredeter"/>
    <w:uiPriority w:val="99"/>
    <w:unhideWhenUsed/>
    <w:rsid w:val="00347E4E"/>
    <w:rPr>
      <w:vertAlign w:val="superscript"/>
    </w:rPr>
  </w:style>
  <w:style w:type="character" w:styleId="Hipervnculovisitado">
    <w:name w:val="FollowedHyperlink"/>
    <w:basedOn w:val="Fuentedeprrafopredeter"/>
    <w:uiPriority w:val="99"/>
    <w:semiHidden/>
    <w:unhideWhenUsed/>
    <w:rsid w:val="00ED2EE1"/>
    <w:rPr>
      <w:color w:val="800080" w:themeColor="followedHyperlink"/>
      <w:u w:val="single"/>
    </w:rPr>
  </w:style>
  <w:style w:type="character" w:customStyle="1" w:styleId="UnresolvedMention">
    <w:name w:val="Unresolved Mention"/>
    <w:basedOn w:val="Fuentedeprrafopredeter"/>
    <w:uiPriority w:val="99"/>
    <w:semiHidden/>
    <w:unhideWhenUsed/>
    <w:rsid w:val="00DC16EC"/>
    <w:rPr>
      <w:color w:val="605E5C"/>
      <w:shd w:val="clear" w:color="auto" w:fill="E1DFDD"/>
    </w:rPr>
  </w:style>
  <w:style w:type="paragraph" w:customStyle="1" w:styleId="Standard">
    <w:name w:val="Standard"/>
    <w:rsid w:val="00883627"/>
    <w:pPr>
      <w:suppressAutoHyphens/>
      <w:autoSpaceDN w:val="0"/>
      <w:spacing w:after="0" w:line="240" w:lineRule="auto"/>
    </w:pPr>
    <w:rPr>
      <w:rFonts w:ascii="Times New Roman" w:eastAsia="Times New Roman" w:hAnsi="Times New Roman" w:cs="Times New Roman"/>
      <w:kern w:val="3"/>
      <w:sz w:val="24"/>
      <w:szCs w:val="24"/>
      <w:lang w:val="es-ES" w:eastAsia="es-ES"/>
    </w:rPr>
  </w:style>
  <w:style w:type="character" w:customStyle="1" w:styleId="titinstalacion">
    <w:name w:val="tit_instalacion"/>
    <w:basedOn w:val="Fuentedeprrafopredeter"/>
    <w:rsid w:val="00782A2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4934545">
      <w:bodyDiv w:val="1"/>
      <w:marLeft w:val="0"/>
      <w:marRight w:val="0"/>
      <w:marTop w:val="0"/>
      <w:marBottom w:val="0"/>
      <w:divBdr>
        <w:top w:val="none" w:sz="0" w:space="0" w:color="auto"/>
        <w:left w:val="none" w:sz="0" w:space="0" w:color="auto"/>
        <w:bottom w:val="none" w:sz="0" w:space="0" w:color="auto"/>
        <w:right w:val="none" w:sz="0" w:space="0" w:color="auto"/>
      </w:divBdr>
    </w:div>
    <w:div w:id="101534585">
      <w:bodyDiv w:val="1"/>
      <w:marLeft w:val="0"/>
      <w:marRight w:val="0"/>
      <w:marTop w:val="0"/>
      <w:marBottom w:val="0"/>
      <w:divBdr>
        <w:top w:val="none" w:sz="0" w:space="0" w:color="auto"/>
        <w:left w:val="none" w:sz="0" w:space="0" w:color="auto"/>
        <w:bottom w:val="none" w:sz="0" w:space="0" w:color="auto"/>
        <w:right w:val="none" w:sz="0" w:space="0" w:color="auto"/>
      </w:divBdr>
    </w:div>
    <w:div w:id="134301902">
      <w:bodyDiv w:val="1"/>
      <w:marLeft w:val="0"/>
      <w:marRight w:val="0"/>
      <w:marTop w:val="0"/>
      <w:marBottom w:val="0"/>
      <w:divBdr>
        <w:top w:val="none" w:sz="0" w:space="0" w:color="auto"/>
        <w:left w:val="none" w:sz="0" w:space="0" w:color="auto"/>
        <w:bottom w:val="none" w:sz="0" w:space="0" w:color="auto"/>
        <w:right w:val="none" w:sz="0" w:space="0" w:color="auto"/>
      </w:divBdr>
    </w:div>
    <w:div w:id="309948645">
      <w:bodyDiv w:val="1"/>
      <w:marLeft w:val="0"/>
      <w:marRight w:val="0"/>
      <w:marTop w:val="0"/>
      <w:marBottom w:val="0"/>
      <w:divBdr>
        <w:top w:val="none" w:sz="0" w:space="0" w:color="auto"/>
        <w:left w:val="none" w:sz="0" w:space="0" w:color="auto"/>
        <w:bottom w:val="none" w:sz="0" w:space="0" w:color="auto"/>
        <w:right w:val="none" w:sz="0" w:space="0" w:color="auto"/>
      </w:divBdr>
    </w:div>
    <w:div w:id="334067236">
      <w:bodyDiv w:val="1"/>
      <w:marLeft w:val="0"/>
      <w:marRight w:val="0"/>
      <w:marTop w:val="0"/>
      <w:marBottom w:val="0"/>
      <w:divBdr>
        <w:top w:val="none" w:sz="0" w:space="0" w:color="auto"/>
        <w:left w:val="none" w:sz="0" w:space="0" w:color="auto"/>
        <w:bottom w:val="none" w:sz="0" w:space="0" w:color="auto"/>
        <w:right w:val="none" w:sz="0" w:space="0" w:color="auto"/>
      </w:divBdr>
    </w:div>
    <w:div w:id="629436180">
      <w:bodyDiv w:val="1"/>
      <w:marLeft w:val="0"/>
      <w:marRight w:val="0"/>
      <w:marTop w:val="0"/>
      <w:marBottom w:val="0"/>
      <w:divBdr>
        <w:top w:val="none" w:sz="0" w:space="0" w:color="auto"/>
        <w:left w:val="none" w:sz="0" w:space="0" w:color="auto"/>
        <w:bottom w:val="none" w:sz="0" w:space="0" w:color="auto"/>
        <w:right w:val="none" w:sz="0" w:space="0" w:color="auto"/>
      </w:divBdr>
    </w:div>
    <w:div w:id="805127931">
      <w:bodyDiv w:val="1"/>
      <w:marLeft w:val="0"/>
      <w:marRight w:val="0"/>
      <w:marTop w:val="0"/>
      <w:marBottom w:val="0"/>
      <w:divBdr>
        <w:top w:val="none" w:sz="0" w:space="0" w:color="auto"/>
        <w:left w:val="none" w:sz="0" w:space="0" w:color="auto"/>
        <w:bottom w:val="none" w:sz="0" w:space="0" w:color="auto"/>
        <w:right w:val="none" w:sz="0" w:space="0" w:color="auto"/>
      </w:divBdr>
    </w:div>
    <w:div w:id="1049380946">
      <w:bodyDiv w:val="1"/>
      <w:marLeft w:val="0"/>
      <w:marRight w:val="0"/>
      <w:marTop w:val="0"/>
      <w:marBottom w:val="0"/>
      <w:divBdr>
        <w:top w:val="none" w:sz="0" w:space="0" w:color="auto"/>
        <w:left w:val="none" w:sz="0" w:space="0" w:color="auto"/>
        <w:bottom w:val="none" w:sz="0" w:space="0" w:color="auto"/>
        <w:right w:val="none" w:sz="0" w:space="0" w:color="auto"/>
      </w:divBdr>
    </w:div>
    <w:div w:id="1097097272">
      <w:bodyDiv w:val="1"/>
      <w:marLeft w:val="0"/>
      <w:marRight w:val="0"/>
      <w:marTop w:val="0"/>
      <w:marBottom w:val="0"/>
      <w:divBdr>
        <w:top w:val="none" w:sz="0" w:space="0" w:color="auto"/>
        <w:left w:val="none" w:sz="0" w:space="0" w:color="auto"/>
        <w:bottom w:val="none" w:sz="0" w:space="0" w:color="auto"/>
        <w:right w:val="none" w:sz="0" w:space="0" w:color="auto"/>
      </w:divBdr>
    </w:div>
    <w:div w:id="1119030373">
      <w:bodyDiv w:val="1"/>
      <w:marLeft w:val="0"/>
      <w:marRight w:val="0"/>
      <w:marTop w:val="0"/>
      <w:marBottom w:val="0"/>
      <w:divBdr>
        <w:top w:val="none" w:sz="0" w:space="0" w:color="auto"/>
        <w:left w:val="none" w:sz="0" w:space="0" w:color="auto"/>
        <w:bottom w:val="none" w:sz="0" w:space="0" w:color="auto"/>
        <w:right w:val="none" w:sz="0" w:space="0" w:color="auto"/>
      </w:divBdr>
    </w:div>
    <w:div w:id="1121532863">
      <w:bodyDiv w:val="1"/>
      <w:marLeft w:val="0"/>
      <w:marRight w:val="0"/>
      <w:marTop w:val="0"/>
      <w:marBottom w:val="0"/>
      <w:divBdr>
        <w:top w:val="none" w:sz="0" w:space="0" w:color="auto"/>
        <w:left w:val="none" w:sz="0" w:space="0" w:color="auto"/>
        <w:bottom w:val="none" w:sz="0" w:space="0" w:color="auto"/>
        <w:right w:val="none" w:sz="0" w:space="0" w:color="auto"/>
      </w:divBdr>
    </w:div>
    <w:div w:id="1186553563">
      <w:bodyDiv w:val="1"/>
      <w:marLeft w:val="0"/>
      <w:marRight w:val="0"/>
      <w:marTop w:val="0"/>
      <w:marBottom w:val="0"/>
      <w:divBdr>
        <w:top w:val="none" w:sz="0" w:space="0" w:color="auto"/>
        <w:left w:val="none" w:sz="0" w:space="0" w:color="auto"/>
        <w:bottom w:val="none" w:sz="0" w:space="0" w:color="auto"/>
        <w:right w:val="none" w:sz="0" w:space="0" w:color="auto"/>
      </w:divBdr>
    </w:div>
    <w:div w:id="1188374040">
      <w:bodyDiv w:val="1"/>
      <w:marLeft w:val="0"/>
      <w:marRight w:val="0"/>
      <w:marTop w:val="0"/>
      <w:marBottom w:val="0"/>
      <w:divBdr>
        <w:top w:val="none" w:sz="0" w:space="0" w:color="auto"/>
        <w:left w:val="none" w:sz="0" w:space="0" w:color="auto"/>
        <w:bottom w:val="none" w:sz="0" w:space="0" w:color="auto"/>
        <w:right w:val="none" w:sz="0" w:space="0" w:color="auto"/>
      </w:divBdr>
    </w:div>
    <w:div w:id="1222405690">
      <w:bodyDiv w:val="1"/>
      <w:marLeft w:val="0"/>
      <w:marRight w:val="0"/>
      <w:marTop w:val="0"/>
      <w:marBottom w:val="0"/>
      <w:divBdr>
        <w:top w:val="none" w:sz="0" w:space="0" w:color="auto"/>
        <w:left w:val="none" w:sz="0" w:space="0" w:color="auto"/>
        <w:bottom w:val="none" w:sz="0" w:space="0" w:color="auto"/>
        <w:right w:val="none" w:sz="0" w:space="0" w:color="auto"/>
      </w:divBdr>
    </w:div>
    <w:div w:id="1242788478">
      <w:bodyDiv w:val="1"/>
      <w:marLeft w:val="0"/>
      <w:marRight w:val="0"/>
      <w:marTop w:val="0"/>
      <w:marBottom w:val="0"/>
      <w:divBdr>
        <w:top w:val="none" w:sz="0" w:space="0" w:color="auto"/>
        <w:left w:val="none" w:sz="0" w:space="0" w:color="auto"/>
        <w:bottom w:val="none" w:sz="0" w:space="0" w:color="auto"/>
        <w:right w:val="none" w:sz="0" w:space="0" w:color="auto"/>
      </w:divBdr>
    </w:div>
    <w:div w:id="1344210696">
      <w:bodyDiv w:val="1"/>
      <w:marLeft w:val="0"/>
      <w:marRight w:val="0"/>
      <w:marTop w:val="0"/>
      <w:marBottom w:val="0"/>
      <w:divBdr>
        <w:top w:val="none" w:sz="0" w:space="0" w:color="auto"/>
        <w:left w:val="none" w:sz="0" w:space="0" w:color="auto"/>
        <w:bottom w:val="none" w:sz="0" w:space="0" w:color="auto"/>
        <w:right w:val="none" w:sz="0" w:space="0" w:color="auto"/>
      </w:divBdr>
    </w:div>
    <w:div w:id="1365903201">
      <w:bodyDiv w:val="1"/>
      <w:marLeft w:val="0"/>
      <w:marRight w:val="0"/>
      <w:marTop w:val="0"/>
      <w:marBottom w:val="0"/>
      <w:divBdr>
        <w:top w:val="none" w:sz="0" w:space="0" w:color="auto"/>
        <w:left w:val="none" w:sz="0" w:space="0" w:color="auto"/>
        <w:bottom w:val="none" w:sz="0" w:space="0" w:color="auto"/>
        <w:right w:val="none" w:sz="0" w:space="0" w:color="auto"/>
      </w:divBdr>
    </w:div>
    <w:div w:id="1437095537">
      <w:bodyDiv w:val="1"/>
      <w:marLeft w:val="0"/>
      <w:marRight w:val="0"/>
      <w:marTop w:val="0"/>
      <w:marBottom w:val="0"/>
      <w:divBdr>
        <w:top w:val="none" w:sz="0" w:space="0" w:color="auto"/>
        <w:left w:val="none" w:sz="0" w:space="0" w:color="auto"/>
        <w:bottom w:val="none" w:sz="0" w:space="0" w:color="auto"/>
        <w:right w:val="none" w:sz="0" w:space="0" w:color="auto"/>
      </w:divBdr>
    </w:div>
    <w:div w:id="1488664137">
      <w:bodyDiv w:val="1"/>
      <w:marLeft w:val="0"/>
      <w:marRight w:val="0"/>
      <w:marTop w:val="0"/>
      <w:marBottom w:val="0"/>
      <w:divBdr>
        <w:top w:val="none" w:sz="0" w:space="0" w:color="auto"/>
        <w:left w:val="none" w:sz="0" w:space="0" w:color="auto"/>
        <w:bottom w:val="none" w:sz="0" w:space="0" w:color="auto"/>
        <w:right w:val="none" w:sz="0" w:space="0" w:color="auto"/>
      </w:divBdr>
    </w:div>
    <w:div w:id="1535385920">
      <w:bodyDiv w:val="1"/>
      <w:marLeft w:val="0"/>
      <w:marRight w:val="0"/>
      <w:marTop w:val="0"/>
      <w:marBottom w:val="0"/>
      <w:divBdr>
        <w:top w:val="none" w:sz="0" w:space="0" w:color="auto"/>
        <w:left w:val="none" w:sz="0" w:space="0" w:color="auto"/>
        <w:bottom w:val="none" w:sz="0" w:space="0" w:color="auto"/>
        <w:right w:val="none" w:sz="0" w:space="0" w:color="auto"/>
      </w:divBdr>
    </w:div>
    <w:div w:id="1631016044">
      <w:bodyDiv w:val="1"/>
      <w:marLeft w:val="0"/>
      <w:marRight w:val="0"/>
      <w:marTop w:val="0"/>
      <w:marBottom w:val="0"/>
      <w:divBdr>
        <w:top w:val="none" w:sz="0" w:space="0" w:color="auto"/>
        <w:left w:val="none" w:sz="0" w:space="0" w:color="auto"/>
        <w:bottom w:val="none" w:sz="0" w:space="0" w:color="auto"/>
        <w:right w:val="none" w:sz="0" w:space="0" w:color="auto"/>
      </w:divBdr>
    </w:div>
    <w:div w:id="1686901120">
      <w:bodyDiv w:val="1"/>
      <w:marLeft w:val="0"/>
      <w:marRight w:val="0"/>
      <w:marTop w:val="0"/>
      <w:marBottom w:val="0"/>
      <w:divBdr>
        <w:top w:val="none" w:sz="0" w:space="0" w:color="auto"/>
        <w:left w:val="none" w:sz="0" w:space="0" w:color="auto"/>
        <w:bottom w:val="none" w:sz="0" w:space="0" w:color="auto"/>
        <w:right w:val="none" w:sz="0" w:space="0" w:color="auto"/>
      </w:divBdr>
    </w:div>
    <w:div w:id="1799685088">
      <w:bodyDiv w:val="1"/>
      <w:marLeft w:val="0"/>
      <w:marRight w:val="0"/>
      <w:marTop w:val="0"/>
      <w:marBottom w:val="0"/>
      <w:divBdr>
        <w:top w:val="none" w:sz="0" w:space="0" w:color="auto"/>
        <w:left w:val="none" w:sz="0" w:space="0" w:color="auto"/>
        <w:bottom w:val="none" w:sz="0" w:space="0" w:color="auto"/>
        <w:right w:val="none" w:sz="0" w:space="0" w:color="auto"/>
      </w:divBdr>
    </w:div>
    <w:div w:id="1860773728">
      <w:bodyDiv w:val="1"/>
      <w:marLeft w:val="0"/>
      <w:marRight w:val="0"/>
      <w:marTop w:val="0"/>
      <w:marBottom w:val="0"/>
      <w:divBdr>
        <w:top w:val="none" w:sz="0" w:space="0" w:color="auto"/>
        <w:left w:val="none" w:sz="0" w:space="0" w:color="auto"/>
        <w:bottom w:val="none" w:sz="0" w:space="0" w:color="auto"/>
        <w:right w:val="none" w:sz="0" w:space="0" w:color="auto"/>
      </w:divBdr>
    </w:div>
    <w:div w:id="1893496917">
      <w:bodyDiv w:val="1"/>
      <w:marLeft w:val="0"/>
      <w:marRight w:val="0"/>
      <w:marTop w:val="0"/>
      <w:marBottom w:val="0"/>
      <w:divBdr>
        <w:top w:val="none" w:sz="0" w:space="0" w:color="auto"/>
        <w:left w:val="none" w:sz="0" w:space="0" w:color="auto"/>
        <w:bottom w:val="none" w:sz="0" w:space="0" w:color="auto"/>
        <w:right w:val="none" w:sz="0" w:space="0" w:color="auto"/>
      </w:divBdr>
    </w:div>
    <w:div w:id="2073234659">
      <w:bodyDiv w:val="1"/>
      <w:marLeft w:val="0"/>
      <w:marRight w:val="0"/>
      <w:marTop w:val="0"/>
      <w:marBottom w:val="0"/>
      <w:divBdr>
        <w:top w:val="none" w:sz="0" w:space="0" w:color="auto"/>
        <w:left w:val="none" w:sz="0" w:space="0" w:color="auto"/>
        <w:bottom w:val="none" w:sz="0" w:space="0" w:color="auto"/>
        <w:right w:val="none" w:sz="0" w:space="0" w:color="auto"/>
      </w:divBdr>
    </w:div>
    <w:div w:id="2082487236">
      <w:bodyDiv w:val="1"/>
      <w:marLeft w:val="0"/>
      <w:marRight w:val="0"/>
      <w:marTop w:val="0"/>
      <w:marBottom w:val="0"/>
      <w:divBdr>
        <w:top w:val="none" w:sz="0" w:space="0" w:color="auto"/>
        <w:left w:val="none" w:sz="0" w:space="0" w:color="auto"/>
        <w:bottom w:val="none" w:sz="0" w:space="0" w:color="auto"/>
        <w:right w:val="none" w:sz="0" w:space="0" w:color="auto"/>
      </w:divBdr>
    </w:div>
    <w:div w:id="2086106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012E59C-CCC8-4688-97F0-9EF9DE783B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320</TotalTime>
  <Pages>13</Pages>
  <Words>3124</Words>
  <Characters>17187</Characters>
  <Application>Microsoft Office Word</Application>
  <DocSecurity>0</DocSecurity>
  <Lines>143</Lines>
  <Paragraphs>40</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20271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ALDO</dc:creator>
  <cp:lastModifiedBy>Usuario</cp:lastModifiedBy>
  <cp:revision>3</cp:revision>
  <cp:lastPrinted>2019-09-12T19:54:00Z</cp:lastPrinted>
  <dcterms:created xsi:type="dcterms:W3CDTF">2021-08-20T20:39:00Z</dcterms:created>
  <dcterms:modified xsi:type="dcterms:W3CDTF">2021-08-21T01:59:00Z</dcterms:modified>
</cp:coreProperties>
</file>