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51C3" w:rsidRDefault="002451C3" w:rsidP="00AA600C">
      <w:pPr>
        <w:jc w:val="center"/>
        <w:rPr>
          <w:rFonts w:ascii="Times New Roman" w:eastAsia="Times New Roman" w:hAnsi="Times New Roman" w:cs="Times New Roman"/>
          <w:b/>
          <w:sz w:val="28"/>
          <w:u w:val="single"/>
          <w:lang w:eastAsia="es-ES"/>
        </w:rPr>
      </w:pPr>
      <w:bookmarkStart w:id="0" w:name="_Hlk81811780"/>
      <w:bookmarkStart w:id="1" w:name="_GoBack"/>
      <w:bookmarkEnd w:id="1"/>
      <w:r w:rsidRPr="002451C3">
        <w:rPr>
          <w:rFonts w:ascii="Times New Roman" w:eastAsia="Times New Roman" w:hAnsi="Times New Roman" w:cs="Times New Roman"/>
          <w:b/>
          <w:sz w:val="28"/>
          <w:u w:val="single"/>
          <w:lang w:eastAsia="es-ES"/>
        </w:rPr>
        <w:t>Comisión de Honor y Justicia</w:t>
      </w:r>
    </w:p>
    <w:p w:rsidR="002451C3" w:rsidRPr="002451C3" w:rsidRDefault="002451C3" w:rsidP="002451C3">
      <w:pPr>
        <w:jc w:val="center"/>
        <w:rPr>
          <w:sz w:val="28"/>
          <w:u w:val="single"/>
        </w:rPr>
      </w:pPr>
    </w:p>
    <w:p w:rsidR="002451C3" w:rsidRPr="002451C3" w:rsidRDefault="002451C3" w:rsidP="002451C3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 xml:space="preserve">ARTÍCULO 39.- 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 Podrá el Pleno del Comité Ejecutivo nombrar las Comisiones o Auxiliarías, para la atención de programas específicos, por tiempo que juzgue necesario, pero dichos nombramientos deberán ser ratificados en la Asamblea Inmediata siguiente.</w:t>
      </w:r>
    </w:p>
    <w:p w:rsidR="002451C3" w:rsidRPr="002451C3" w:rsidRDefault="002451C3" w:rsidP="002451C3">
      <w:pPr>
        <w:spacing w:after="0" w:line="240" w:lineRule="auto"/>
        <w:ind w:left="-964" w:right="-943"/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</w:pPr>
    </w:p>
    <w:p w:rsidR="002451C3" w:rsidRPr="002451C3" w:rsidRDefault="002451C3" w:rsidP="002451C3">
      <w:pPr>
        <w:spacing w:after="0" w:line="240" w:lineRule="auto"/>
        <w:ind w:left="-964" w:right="-9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</w:pPr>
    </w:p>
    <w:p w:rsidR="002451C3" w:rsidRPr="002451C3" w:rsidRDefault="002451C3" w:rsidP="002451C3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sz w:val="21"/>
          <w:szCs w:val="21"/>
          <w:lang w:eastAsia="es-ES"/>
        </w:rPr>
      </w:pPr>
    </w:p>
    <w:p w:rsidR="002451C3" w:rsidRPr="002451C3" w:rsidRDefault="002451C3" w:rsidP="002451C3">
      <w:pPr>
        <w:spacing w:after="0" w:line="240" w:lineRule="auto"/>
        <w:ind w:left="-964" w:right="-9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  <w:t>CAPÍTULO IX</w:t>
      </w:r>
    </w:p>
    <w:p w:rsidR="002451C3" w:rsidRPr="002451C3" w:rsidRDefault="002451C3" w:rsidP="002451C3">
      <w:pPr>
        <w:spacing w:after="0" w:line="240" w:lineRule="auto"/>
        <w:ind w:left="-964" w:right="-94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  <w:t>DE LA COMISIÓN DE HONOR Y JUSTICIA</w:t>
      </w:r>
    </w:p>
    <w:p w:rsidR="002451C3" w:rsidRPr="002451C3" w:rsidRDefault="002451C3" w:rsidP="002451C3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sz w:val="21"/>
          <w:szCs w:val="21"/>
          <w:lang w:eastAsia="es-ES"/>
        </w:rPr>
      </w:pPr>
    </w:p>
    <w:p w:rsidR="002451C3" w:rsidRPr="002451C3" w:rsidRDefault="002451C3" w:rsidP="002451C3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sz w:val="21"/>
          <w:szCs w:val="21"/>
          <w:lang w:eastAsia="es-ES"/>
        </w:rPr>
      </w:pPr>
    </w:p>
    <w:p w:rsidR="002451C3" w:rsidRPr="002451C3" w:rsidRDefault="002451C3" w:rsidP="002451C3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ARTÍCULO 48.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- La Comisión de Honor y Justicia es el Órgano Sindical que Dictamina en última instancia, previo a la Asamblea, los Cargos y Descargos en contra de los </w:t>
      </w:r>
      <w:r w:rsidRPr="002451C3">
        <w:rPr>
          <w:rFonts w:ascii="Times New Roman" w:eastAsia="Times New Roman" w:hAnsi="Times New Roman" w:cs="Times New Roman"/>
          <w:b/>
          <w:lang w:eastAsia="es-ES"/>
        </w:rPr>
        <w:t>Miembros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 del Sindicato y de los </w:t>
      </w:r>
      <w:r w:rsidRPr="002451C3">
        <w:rPr>
          <w:rFonts w:ascii="Times New Roman" w:eastAsia="Times New Roman" w:hAnsi="Times New Roman" w:cs="Times New Roman"/>
          <w:b/>
          <w:lang w:eastAsia="es-ES"/>
        </w:rPr>
        <w:t>Miembros de la Directiva Sindical,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 así como los que involucren como parte Acusadora o Acusada a los miembros del Comité de Fiscalización y Vigilancia.</w:t>
      </w:r>
    </w:p>
    <w:p w:rsidR="002451C3" w:rsidRPr="002451C3" w:rsidRDefault="002451C3" w:rsidP="002451C3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</w:p>
    <w:p w:rsidR="002451C3" w:rsidRPr="002451C3" w:rsidRDefault="002451C3" w:rsidP="002451C3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lang w:eastAsia="es-ES"/>
        </w:rPr>
        <w:t xml:space="preserve">Ésta Comisión de Honor y Justicia, estará integrado por un Presidente y un Secretario, que durarán en su cargo Tres años, y serán Electos por el Procedimiento que señalan los presentes Estatutos, en su parte relativa. </w:t>
      </w:r>
    </w:p>
    <w:p w:rsidR="002451C3" w:rsidRPr="002451C3" w:rsidRDefault="002451C3" w:rsidP="002451C3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</w:p>
    <w:p w:rsidR="002451C3" w:rsidRPr="002451C3" w:rsidRDefault="002451C3" w:rsidP="002451C3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lang w:eastAsia="es-ES"/>
        </w:rPr>
        <w:t>Para ser Miembro de La Comisión de Honor y Justicia, se observaran los requisitos establecidos en el Artículo 32, de los presentes Estatutos; aunque las decisiones de la Comisión son Colegiadas, el Presidente, tendrá la Responsabilidad de la Actividad y Eficiencia de esta Comisión Sindical.</w:t>
      </w:r>
    </w:p>
    <w:p w:rsidR="002451C3" w:rsidRPr="002451C3" w:rsidRDefault="002451C3" w:rsidP="002451C3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</w:p>
    <w:p w:rsidR="002451C3" w:rsidRPr="002451C3" w:rsidRDefault="002451C3" w:rsidP="002451C3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ARTÍCULO 49.</w:t>
      </w:r>
      <w:r w:rsidRPr="002451C3">
        <w:rPr>
          <w:rFonts w:ascii="Times New Roman" w:eastAsia="Times New Roman" w:hAnsi="Times New Roman" w:cs="Times New Roman"/>
          <w:lang w:eastAsia="es-ES"/>
        </w:rPr>
        <w:t>- El Fallo de la Comisión de Honor y Justicia será Inapelable, y Causara efectos de Ejecutoria Inmediata, dándose a conocer en Asamblea Extraordinaria, se exceptúan las Remociones de las Directivas, tanto del Comité Ejecutivo, como el de Fiscalización y Vigilancia, así como las Expulsiones de cualquier clase, estas y aquellas, deberán ser ratificadas en Asamblea Extraordinaria, citado solo para este fin.</w:t>
      </w:r>
    </w:p>
    <w:p w:rsidR="002451C3" w:rsidRPr="002451C3" w:rsidRDefault="002451C3" w:rsidP="002451C3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</w:p>
    <w:p w:rsidR="002451C3" w:rsidRPr="002451C3" w:rsidRDefault="002451C3" w:rsidP="002451C3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b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ARTÍCULO 50.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- Son Obligaciones de </w:t>
      </w:r>
      <w:r w:rsidRPr="002451C3">
        <w:rPr>
          <w:rFonts w:ascii="Times New Roman" w:eastAsia="Times New Roman" w:hAnsi="Times New Roman" w:cs="Times New Roman"/>
          <w:b/>
          <w:lang w:eastAsia="es-ES"/>
        </w:rPr>
        <w:t>la Comisión de Honor y Justicia:</w:t>
      </w:r>
    </w:p>
    <w:p w:rsidR="002451C3" w:rsidRPr="002451C3" w:rsidRDefault="002451C3" w:rsidP="002451C3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b/>
          <w:lang w:eastAsia="es-ES"/>
        </w:rPr>
      </w:pPr>
    </w:p>
    <w:p w:rsidR="002451C3" w:rsidRPr="002451C3" w:rsidRDefault="002451C3" w:rsidP="002451C3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a).</w:t>
      </w:r>
      <w:r w:rsidRPr="002451C3">
        <w:rPr>
          <w:rFonts w:ascii="Times New Roman" w:eastAsia="Times New Roman" w:hAnsi="Times New Roman" w:cs="Times New Roman"/>
          <w:lang w:eastAsia="es-ES"/>
        </w:rPr>
        <w:t>- Conocer de la inculpación que se haga a los Miembros del Sindicato y Cuerpos Representativos del mismo, por haber Violado los presentes Estatutos y Acuerdos emanados de la Asamblea.</w:t>
      </w:r>
    </w:p>
    <w:p w:rsidR="002451C3" w:rsidRPr="002451C3" w:rsidRDefault="002451C3" w:rsidP="002451C3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b).</w:t>
      </w:r>
      <w:r w:rsidRPr="002451C3">
        <w:rPr>
          <w:rFonts w:ascii="Times New Roman" w:eastAsia="Times New Roman" w:hAnsi="Times New Roman" w:cs="Times New Roman"/>
          <w:lang w:eastAsia="es-ES"/>
        </w:rPr>
        <w:t>- Cuando el Comité de Fiscalización y Vigilancia se declare incompetente para rescindir un Dictamen, con relación a la Acusación de que haya sido objeto el Socio del Sindicato.</w:t>
      </w:r>
    </w:p>
    <w:p w:rsidR="002451C3" w:rsidRPr="002451C3" w:rsidRDefault="002451C3" w:rsidP="002451C3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c).</w:t>
      </w:r>
      <w:r w:rsidRPr="002451C3">
        <w:rPr>
          <w:rFonts w:ascii="Times New Roman" w:eastAsia="Times New Roman" w:hAnsi="Times New Roman" w:cs="Times New Roman"/>
          <w:lang w:eastAsia="es-ES"/>
        </w:rPr>
        <w:t>- Cuando sea Miembro del Comité de Fiscalización y Vigilancia el Acusador o el Acusado.</w:t>
      </w:r>
    </w:p>
    <w:p w:rsidR="002451C3" w:rsidRPr="002451C3" w:rsidRDefault="002451C3" w:rsidP="002451C3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d).</w:t>
      </w:r>
      <w:r w:rsidRPr="002451C3">
        <w:rPr>
          <w:rFonts w:ascii="Times New Roman" w:eastAsia="Times New Roman" w:hAnsi="Times New Roman" w:cs="Times New Roman"/>
          <w:lang w:eastAsia="es-ES"/>
        </w:rPr>
        <w:t>- Ampliar o sustanciar, las Pruebas ofrecidas o recabar aquellas que, pudiendo tener relación con los Hechos, no se hubiesen presentado en principio y procederá a Solicitarlas ante las Instancias correspondientes.</w:t>
      </w:r>
    </w:p>
    <w:p w:rsidR="002451C3" w:rsidRPr="002451C3" w:rsidRDefault="002451C3" w:rsidP="002451C3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e).</w:t>
      </w:r>
      <w:r w:rsidRPr="002451C3">
        <w:rPr>
          <w:rFonts w:ascii="Times New Roman" w:eastAsia="Times New Roman" w:hAnsi="Times New Roman" w:cs="Times New Roman"/>
          <w:lang w:eastAsia="es-ES"/>
        </w:rPr>
        <w:t>- Tendrá facultades para Solicitar la Información que considere pertinente a fin de que puedan allegarse los elementos de juicio y sustento para emitir su Dictamen.</w:t>
      </w:r>
    </w:p>
    <w:p w:rsidR="002451C3" w:rsidRPr="002451C3" w:rsidRDefault="002451C3" w:rsidP="002451C3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lastRenderedPageBreak/>
        <w:t>f).</w:t>
      </w:r>
      <w:r w:rsidRPr="002451C3">
        <w:rPr>
          <w:rFonts w:ascii="Times New Roman" w:eastAsia="Times New Roman" w:hAnsi="Times New Roman" w:cs="Times New Roman"/>
          <w:lang w:eastAsia="es-ES"/>
        </w:rPr>
        <w:t>- Proponer estímulos y recompensas, a los Trabajadores Sindicalizados que se hayan distinguido, principalmente en actividades Sindicales, Culturales, Deportivas, haciendo la proposición correspondiente al Secretario General del Comité Ejecutivo, para que gestione y realice lo conducente, cuando así lo amerite.</w:t>
      </w:r>
    </w:p>
    <w:p w:rsidR="002451C3" w:rsidRPr="002451C3" w:rsidRDefault="002451C3" w:rsidP="002451C3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lang w:eastAsia="es-ES"/>
        </w:rPr>
        <w:t xml:space="preserve"> </w:t>
      </w:r>
    </w:p>
    <w:p w:rsidR="002451C3" w:rsidRPr="002451C3" w:rsidRDefault="002451C3" w:rsidP="002451C3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</w:p>
    <w:p w:rsidR="002451C3" w:rsidRPr="002451C3" w:rsidRDefault="002451C3" w:rsidP="002451C3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ARTÍCULO 51.</w:t>
      </w:r>
      <w:r w:rsidRPr="002451C3">
        <w:rPr>
          <w:rFonts w:ascii="Times New Roman" w:eastAsia="Times New Roman" w:hAnsi="Times New Roman" w:cs="Times New Roman"/>
          <w:lang w:eastAsia="es-ES"/>
        </w:rPr>
        <w:t>- Esta Comisión, deberá sujetarse al siguiente Procedimiento:</w:t>
      </w:r>
    </w:p>
    <w:p w:rsidR="002451C3" w:rsidRPr="002451C3" w:rsidRDefault="002451C3" w:rsidP="002451C3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</w:p>
    <w:p w:rsidR="002451C3" w:rsidRPr="002451C3" w:rsidRDefault="002451C3" w:rsidP="002451C3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I.</w:t>
      </w:r>
      <w:r w:rsidRPr="002451C3">
        <w:rPr>
          <w:rFonts w:ascii="Times New Roman" w:eastAsia="Times New Roman" w:hAnsi="Times New Roman" w:cs="Times New Roman"/>
          <w:lang w:eastAsia="es-ES"/>
        </w:rPr>
        <w:t>- Recibir los Cargos de la parte Acusadora, para estudiarlos.</w:t>
      </w:r>
    </w:p>
    <w:p w:rsidR="002451C3" w:rsidRPr="002451C3" w:rsidRDefault="002451C3" w:rsidP="002451C3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II.</w:t>
      </w:r>
      <w:r w:rsidRPr="002451C3">
        <w:rPr>
          <w:rFonts w:ascii="Times New Roman" w:eastAsia="Times New Roman" w:hAnsi="Times New Roman" w:cs="Times New Roman"/>
          <w:lang w:eastAsia="es-ES"/>
        </w:rPr>
        <w:t>- Recibir los Descargos del Acusado, después de que éste haya conocido las Imputaciones hechas en su contra.</w:t>
      </w:r>
    </w:p>
    <w:p w:rsidR="002451C3" w:rsidRPr="002451C3" w:rsidRDefault="002451C3" w:rsidP="002451C3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III.</w:t>
      </w:r>
      <w:r w:rsidRPr="002451C3">
        <w:rPr>
          <w:rFonts w:ascii="Times New Roman" w:eastAsia="Times New Roman" w:hAnsi="Times New Roman" w:cs="Times New Roman"/>
          <w:lang w:eastAsia="es-ES"/>
        </w:rPr>
        <w:t>-Darle las facilidades al Inculpado, para que, a opción de este, nombre hasta dos Defensores Miembros del Sindicato; los que en ningún caso, deberán ser Miembros de los Cuerpos Directivos o Comisionados con alguna Representación Sindical.</w:t>
      </w:r>
    </w:p>
    <w:p w:rsidR="002451C3" w:rsidRPr="002451C3" w:rsidRDefault="002451C3" w:rsidP="002451C3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IV.</w:t>
      </w:r>
      <w:r w:rsidRPr="002451C3">
        <w:rPr>
          <w:rFonts w:ascii="Times New Roman" w:eastAsia="Times New Roman" w:hAnsi="Times New Roman" w:cs="Times New Roman"/>
          <w:lang w:eastAsia="es-ES"/>
        </w:rPr>
        <w:t>- Citar al Inculpado por medio de Citatorio de esta Comisión de Honor y Justicia, para que conozca los Cargos; en caso de que no acuda, tendrá derecho a que se Cite por segunda vez, y de no asistir, tendrá por aceptada la Pena que se le Imponga.</w:t>
      </w:r>
    </w:p>
    <w:p w:rsidR="002451C3" w:rsidRPr="002451C3" w:rsidRDefault="002451C3" w:rsidP="002451C3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V.</w:t>
      </w:r>
      <w:r w:rsidRPr="002451C3">
        <w:rPr>
          <w:rFonts w:ascii="Times New Roman" w:eastAsia="Times New Roman" w:hAnsi="Times New Roman" w:cs="Times New Roman"/>
          <w:lang w:eastAsia="es-ES"/>
        </w:rPr>
        <w:t>- La Comisión de Honor y Justicia rendirá su Dictamen por Escrito y lo hará del Conocimiento a la Asamblea.</w:t>
      </w:r>
    </w:p>
    <w:p w:rsidR="002451C3" w:rsidRPr="002451C3" w:rsidRDefault="002451C3" w:rsidP="002451C3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VI.</w:t>
      </w:r>
      <w:r w:rsidRPr="002451C3">
        <w:rPr>
          <w:rFonts w:ascii="Times New Roman" w:eastAsia="Times New Roman" w:hAnsi="Times New Roman" w:cs="Times New Roman"/>
          <w:lang w:eastAsia="es-ES"/>
        </w:rPr>
        <w:t>- El Inculpado, no tendrá la obligación de hacer su Defensa ante la Comisión de Honor y Justicia y quedara a su elección, hacerlo ante la Asamblea.</w:t>
      </w:r>
    </w:p>
    <w:p w:rsidR="002451C3" w:rsidRPr="002451C3" w:rsidRDefault="002451C3" w:rsidP="002451C3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VII.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- En caso de que el Acusado elija hacer su Defensa ante la Asamblea, será Obligación de la Comisión de Honor y Justicia, Convocar a Asamblea, que se nombrara </w:t>
      </w:r>
      <w:r w:rsidRPr="002451C3">
        <w:rPr>
          <w:rFonts w:ascii="Times New Roman" w:eastAsia="Times New Roman" w:hAnsi="Times New Roman" w:cs="Times New Roman"/>
          <w:b/>
          <w:lang w:eastAsia="es-ES"/>
        </w:rPr>
        <w:t>Asamblea Extraordinaria,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 constituida en </w:t>
      </w:r>
      <w:r w:rsidRPr="002451C3">
        <w:rPr>
          <w:rFonts w:ascii="Times New Roman" w:eastAsia="Times New Roman" w:hAnsi="Times New Roman" w:cs="Times New Roman"/>
          <w:b/>
          <w:lang w:eastAsia="es-ES"/>
        </w:rPr>
        <w:t>Asamblea Jurado,</w:t>
      </w:r>
      <w:r w:rsidRPr="002451C3">
        <w:rPr>
          <w:rFonts w:ascii="Times New Roman" w:eastAsia="Times New Roman" w:hAnsi="Times New Roman" w:cs="Times New Roman"/>
          <w:lang w:eastAsia="es-ES"/>
        </w:rPr>
        <w:t xml:space="preserve"> la que conocerá la Acusación y Defensa y dará el Fallo correspondiente.</w:t>
      </w:r>
    </w:p>
    <w:p w:rsidR="002451C3" w:rsidRPr="002451C3" w:rsidRDefault="002451C3" w:rsidP="002451C3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b/>
          <w:lang w:eastAsia="es-ES"/>
        </w:rPr>
        <w:t>VIII.</w:t>
      </w:r>
      <w:r w:rsidRPr="002451C3">
        <w:rPr>
          <w:rFonts w:ascii="Times New Roman" w:eastAsia="Times New Roman" w:hAnsi="Times New Roman" w:cs="Times New Roman"/>
          <w:lang w:eastAsia="es-ES"/>
        </w:rPr>
        <w:t>- Esta Asamblea, que se habrá de reunir solo para este fin, recibirá el Voto Directo, Libre y Secreto, de los Trabajadores que sumen más de las dos Terceras parte de los Miembros del Sindicato.</w:t>
      </w:r>
    </w:p>
    <w:p w:rsidR="002451C3" w:rsidRPr="002451C3" w:rsidRDefault="002451C3" w:rsidP="002451C3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</w:p>
    <w:p w:rsidR="002451C3" w:rsidRPr="002451C3" w:rsidRDefault="002451C3" w:rsidP="002451C3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2451C3">
        <w:rPr>
          <w:rFonts w:ascii="Times New Roman" w:eastAsia="Times New Roman" w:hAnsi="Times New Roman" w:cs="Times New Roman"/>
          <w:lang w:eastAsia="es-ES"/>
        </w:rPr>
        <w:t>En todo caso de Expulsión, solo podrán Decretarse por los Casos expresamente Consignados en los presentes Estatutos, debidamente Comprobados y exactamente aplicables al caso.</w:t>
      </w:r>
    </w:p>
    <w:p w:rsidR="002451C3" w:rsidRPr="002451C3" w:rsidRDefault="002451C3" w:rsidP="002451C3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sz w:val="21"/>
          <w:szCs w:val="21"/>
          <w:lang w:eastAsia="es-ES"/>
        </w:rPr>
      </w:pPr>
    </w:p>
    <w:p w:rsidR="002451C3" w:rsidRDefault="002451C3" w:rsidP="002451C3"/>
    <w:p w:rsidR="002451C3" w:rsidRDefault="002451C3" w:rsidP="002451C3"/>
    <w:p w:rsidR="002451C3" w:rsidRDefault="002451C3" w:rsidP="002451C3"/>
    <w:p w:rsidR="002451C3" w:rsidRDefault="002451C3" w:rsidP="002451C3"/>
    <w:bookmarkEnd w:id="0"/>
    <w:p w:rsidR="001F6044" w:rsidRDefault="001F6044"/>
    <w:sectPr w:rsidR="001F6044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600C" w:rsidRDefault="00AA600C" w:rsidP="00AA600C">
      <w:pPr>
        <w:spacing w:after="0" w:line="240" w:lineRule="auto"/>
      </w:pPr>
      <w:r>
        <w:separator/>
      </w:r>
    </w:p>
  </w:endnote>
  <w:endnote w:type="continuationSeparator" w:id="0">
    <w:p w:rsidR="00AA600C" w:rsidRDefault="00AA600C" w:rsidP="00AA6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600C" w:rsidRDefault="00AA600C" w:rsidP="00AA600C">
      <w:pPr>
        <w:spacing w:after="0" w:line="240" w:lineRule="auto"/>
      </w:pPr>
      <w:r>
        <w:separator/>
      </w:r>
    </w:p>
  </w:footnote>
  <w:footnote w:type="continuationSeparator" w:id="0">
    <w:p w:rsidR="00AA600C" w:rsidRDefault="00AA600C" w:rsidP="00AA60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600C" w:rsidRDefault="00AA600C" w:rsidP="00AA600C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5BB7544" wp14:editId="738E864B">
              <wp:simplePos x="0" y="0"/>
              <wp:positionH relativeFrom="column">
                <wp:posOffset>1501140</wp:posOffset>
              </wp:positionH>
              <wp:positionV relativeFrom="paragraph">
                <wp:posOffset>1270</wp:posOffset>
              </wp:positionV>
              <wp:extent cx="3392805" cy="371475"/>
              <wp:effectExtent l="0" t="0" r="6985" b="9525"/>
              <wp:wrapSquare wrapText="bothSides"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2805" cy="371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600C" w:rsidRPr="00B856F3" w:rsidRDefault="00AA600C" w:rsidP="00AA600C">
                          <w:pPr>
                            <w:pStyle w:val="Encabezado"/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 w:rsidRPr="00B856F3"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MESA DIRECTIVA  2019 - 2022</w:t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BB7544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18.2pt;margin-top:.1pt;width:267.15pt;height:29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" stroked="f">
              <v:textbox>
                <w:txbxContent>
                  <w:p w:rsidR="00AA600C" w:rsidRPr="00B856F3" w:rsidRDefault="00AA600C" w:rsidP="00AA600C">
                    <w:pPr>
                      <w:pStyle w:val="Encabezado"/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</w:pPr>
                    <w:r w:rsidRPr="00B856F3"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  <w:t>MESA DIRECTIVA  2019 - 2022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DC2EE39" wp14:editId="7A39C7A9">
          <wp:simplePos x="0" y="0"/>
          <wp:positionH relativeFrom="column">
            <wp:posOffset>5225415</wp:posOffset>
          </wp:positionH>
          <wp:positionV relativeFrom="paragraph">
            <wp:posOffset>20955</wp:posOffset>
          </wp:positionV>
          <wp:extent cx="1143000" cy="1143000"/>
          <wp:effectExtent l="0" t="0" r="0" b="0"/>
          <wp:wrapNone/>
          <wp:docPr id="9" name="Imagen 9" descr="Credenciales Sindicato de Trabajadores y Empleados al Servicio del Mpio de Riover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Credenciales Sindicato de Trabajadores y Empleados al Servicio del Mpio de Riover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143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5AD9F20" wp14:editId="40BE4480">
          <wp:simplePos x="0" y="0"/>
          <wp:positionH relativeFrom="column">
            <wp:posOffset>-804545</wp:posOffset>
          </wp:positionH>
          <wp:positionV relativeFrom="paragraph">
            <wp:posOffset>23495</wp:posOffset>
          </wp:positionV>
          <wp:extent cx="1331595" cy="1123950"/>
          <wp:effectExtent l="0" t="0" r="1905" b="0"/>
          <wp:wrapThrough wrapText="bothSides">
            <wp:wrapPolygon edited="0">
              <wp:start x="0" y="0"/>
              <wp:lineTo x="0" y="21234"/>
              <wp:lineTo x="21322" y="21234"/>
              <wp:lineTo x="21322" y="0"/>
              <wp:lineTo x="0" y="0"/>
            </wp:wrapPolygon>
          </wp:wrapThrough>
          <wp:docPr id="10" name="Imagen 10" descr="Gráfic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 descr="Gráfico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1595" cy="1123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A600C" w:rsidRDefault="00AA600C" w:rsidP="00AA600C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56ACFA" wp14:editId="3E36E1CA">
              <wp:simplePos x="0" y="0"/>
              <wp:positionH relativeFrom="margin">
                <wp:posOffset>681990</wp:posOffset>
              </wp:positionH>
              <wp:positionV relativeFrom="paragraph">
                <wp:posOffset>41910</wp:posOffset>
              </wp:positionV>
              <wp:extent cx="4362450" cy="371475"/>
              <wp:effectExtent l="0" t="0" r="0" b="9525"/>
              <wp:wrapNone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62450" cy="371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AA600C" w:rsidRPr="00B856F3" w:rsidRDefault="00AA600C" w:rsidP="00AA600C">
                          <w:pPr>
                            <w:jc w:val="center"/>
                            <w:rPr>
                              <w:rFonts w:ascii="Arial Narrow" w:hAnsi="Arial Narrow" w:cs="Arial"/>
                              <w:b/>
                              <w:color w:val="FF0000"/>
                              <w:sz w:val="20"/>
                              <w:szCs w:val="20"/>
                            </w:rPr>
                          </w:pPr>
                          <w:r w:rsidRPr="00B856F3">
                            <w:rPr>
                              <w:rFonts w:ascii="Arial Narrow" w:hAnsi="Arial Narrow" w:cs="Arial"/>
                              <w:b/>
                              <w:color w:val="FF0000"/>
                              <w:sz w:val="20"/>
                              <w:szCs w:val="20"/>
                            </w:rPr>
                            <w:t>SINDICATO DE TRABAJADORES Y EMPLEADOS AL SERVICIO DEL MUNICIPIO DE RIOVERDE,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E56ACFA" id="Cuadro de texto 4" o:spid="_x0000_s1027" type="#_x0000_t202" style="position:absolute;margin-left:53.7pt;margin-top:3.3pt;width:343.5pt;height:29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" filled="f" stroked="f">
              <v:textbox>
                <w:txbxContent>
                  <w:p w:rsidR="00AA600C" w:rsidRPr="00B856F3" w:rsidRDefault="00AA600C" w:rsidP="00AA600C">
                    <w:pPr>
                      <w:jc w:val="center"/>
                      <w:rPr>
                        <w:rFonts w:ascii="Arial Narrow" w:hAnsi="Arial Narrow" w:cs="Arial"/>
                        <w:b/>
                        <w:color w:val="FF0000"/>
                        <w:sz w:val="20"/>
                        <w:szCs w:val="20"/>
                      </w:rPr>
                    </w:pPr>
                    <w:r w:rsidRPr="00B856F3">
                      <w:rPr>
                        <w:rFonts w:ascii="Arial Narrow" w:hAnsi="Arial Narrow" w:cs="Arial"/>
                        <w:b/>
                        <w:color w:val="FF0000"/>
                        <w:sz w:val="20"/>
                        <w:szCs w:val="20"/>
                      </w:rPr>
                      <w:t>SINDICATO DE TRABAJADORES Y EMPLEADOS AL SERVICIO DEL MUNICIPIO DE RIOVERDE, S.L.P.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AA600C" w:rsidRDefault="00AA600C" w:rsidP="00AA600C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A80DC98" wp14:editId="1C9BA7BC">
              <wp:simplePos x="0" y="0"/>
              <wp:positionH relativeFrom="margin">
                <wp:posOffset>672465</wp:posOffset>
              </wp:positionH>
              <wp:positionV relativeFrom="paragraph">
                <wp:posOffset>177800</wp:posOffset>
              </wp:positionV>
              <wp:extent cx="4371975" cy="520065"/>
              <wp:effectExtent l="0" t="0" r="9525" b="0"/>
              <wp:wrapSquare wrapText="bothSides"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71975" cy="520065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600C" w:rsidRDefault="00AA600C" w:rsidP="00AA600C">
                          <w:pPr>
                            <w:jc w:val="center"/>
                            <w:rPr>
                              <w:rFonts w:ascii="Arial" w:hAnsi="Arial" w:cs="Arial"/>
                              <w:spacing w:val="6"/>
                              <w:w w:val="126"/>
                              <w:lang w:val="pt-BR"/>
                            </w:rPr>
                          </w:pPr>
                          <w:r>
                            <w:rPr>
                              <w:rFonts w:ascii="Arial Narrow" w:hAnsi="Arial Narrow"/>
                              <w:b/>
                              <w:sz w:val="20"/>
                              <w:szCs w:val="20"/>
                            </w:rPr>
                            <w:t xml:space="preserve">REG. H. TRIBUNAL ESTATAL DE CONCILIACIÓN Y ARBITRAJE S.L.P. No. 04 JULIÁN DE LOS REYES # 200 – A, ALTOS      C.P. 79610      RIOVERDE, S.L.P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A80DC98" id="Cuadro de texto 5" o:spid="_x0000_s1028" type="#_x0000_t202" style="position:absolute;margin-left:52.95pt;margin-top:14pt;width:344.25pt;height:40.9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" fillcolor="#d8d8d8" stroked="f">
              <v:textbox style="mso-fit-shape-to-text:t">
                <w:txbxContent>
                  <w:p w:rsidR="00AA600C" w:rsidRDefault="00AA600C" w:rsidP="00AA600C">
                    <w:pPr>
                      <w:jc w:val="center"/>
                      <w:rPr>
                        <w:rFonts w:ascii="Arial" w:hAnsi="Arial" w:cs="Arial"/>
                        <w:spacing w:val="6"/>
                        <w:w w:val="126"/>
                        <w:lang w:val="pt-BR"/>
                      </w:rPr>
                    </w:pPr>
                    <w:r>
                      <w:rPr>
                        <w:rFonts w:ascii="Arial Narrow" w:hAnsi="Arial Narrow"/>
                        <w:b/>
                        <w:sz w:val="20"/>
                        <w:szCs w:val="20"/>
                      </w:rPr>
                      <w:t xml:space="preserve">REG. H. TRIBUNAL ESTATAL DE CONCILIACIÓN Y ARBITRAJE S.L.P. No. 04 JULIÁN DE LOS REYES # 200 – A, ALTOS      C.P. 79610      RIOVERDE, S.L.P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AA600C" w:rsidRDefault="00AA600C" w:rsidP="00AA600C"/>
  <w:p w:rsidR="00AA600C" w:rsidRDefault="00AA600C" w:rsidP="00AA600C"/>
  <w:p w:rsidR="00AA600C" w:rsidRDefault="00AA600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51C3"/>
    <w:rsid w:val="001F6044"/>
    <w:rsid w:val="002451C3"/>
    <w:rsid w:val="00563523"/>
    <w:rsid w:val="00AA6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5CE2C"/>
  <w15:chartTrackingRefBased/>
  <w15:docId w15:val="{C57959A4-7AD2-46D7-86B2-7D216DA85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451C3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2451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2451C3"/>
  </w:style>
  <w:style w:type="paragraph" w:styleId="Piedepgina">
    <w:name w:val="footer"/>
    <w:basedOn w:val="Normal"/>
    <w:link w:val="PiedepginaCar"/>
    <w:uiPriority w:val="99"/>
    <w:unhideWhenUsed/>
    <w:rsid w:val="00AA60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60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695</Words>
  <Characters>3826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USUARIO</cp:lastModifiedBy>
  <cp:revision>3</cp:revision>
  <dcterms:created xsi:type="dcterms:W3CDTF">2021-08-27T16:52:00Z</dcterms:created>
  <dcterms:modified xsi:type="dcterms:W3CDTF">2021-09-06T14:17:00Z</dcterms:modified>
</cp:coreProperties>
</file>