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47E9D" w:rsidRDefault="004173D6" w:rsidP="00197380">
      <w:pPr>
        <w:jc w:val="both"/>
        <w:rPr>
          <w:rFonts w:ascii="Arial" w:hAnsi="Arial" w:cs="Arial"/>
          <w:b/>
          <w:color w:val="595959" w:themeColor="text1" w:themeTint="A6"/>
          <w:sz w:val="24"/>
          <w:szCs w:val="24"/>
        </w:rPr>
      </w:pPr>
      <w:r w:rsidRPr="00E22C57">
        <w:rPr>
          <w:rFonts w:ascii="Arial" w:hAnsi="Arial" w:cs="Arial"/>
          <w:b/>
          <w:color w:val="595959" w:themeColor="text1" w:themeTint="A6"/>
          <w:sz w:val="24"/>
          <w:szCs w:val="24"/>
        </w:rPr>
        <w:tab/>
      </w:r>
      <w:r w:rsidR="00347E9D">
        <w:rPr>
          <w:rFonts w:ascii="Arial" w:hAnsi="Arial" w:cs="Arial"/>
          <w:b/>
          <w:color w:val="595959" w:themeColor="text1" w:themeTint="A6"/>
          <w:sz w:val="24"/>
          <w:szCs w:val="24"/>
        </w:rPr>
        <w:t xml:space="preserve">      </w:t>
      </w:r>
    </w:p>
    <w:p w:rsidR="00197380" w:rsidRPr="00E1233C" w:rsidRDefault="00347E9D" w:rsidP="00197380">
      <w:pPr>
        <w:jc w:val="both"/>
        <w:rPr>
          <w:rFonts w:ascii="Arial" w:hAnsi="Arial" w:cs="Arial"/>
          <w:b/>
          <w:bCs/>
          <w:sz w:val="23"/>
          <w:szCs w:val="23"/>
          <w:shd w:val="clear" w:color="auto" w:fill="FFFFFF"/>
        </w:rPr>
      </w:pPr>
      <w:r>
        <w:rPr>
          <w:rFonts w:ascii="Arial" w:hAnsi="Arial" w:cs="Arial"/>
          <w:b/>
          <w:sz w:val="23"/>
          <w:szCs w:val="23"/>
        </w:rPr>
        <w:t xml:space="preserve">          </w:t>
      </w:r>
      <w:r w:rsidR="00B15043">
        <w:rPr>
          <w:rFonts w:ascii="Arial" w:hAnsi="Arial" w:cs="Arial"/>
          <w:b/>
          <w:sz w:val="23"/>
          <w:szCs w:val="23"/>
        </w:rPr>
        <w:t>JASR</w:t>
      </w:r>
      <w:r w:rsidR="004173D6" w:rsidRPr="00E1233C">
        <w:rPr>
          <w:rFonts w:ascii="Arial" w:hAnsi="Arial" w:cs="Arial"/>
          <w:b/>
          <w:sz w:val="23"/>
          <w:szCs w:val="23"/>
        </w:rPr>
        <w:t xml:space="preserve">- </w:t>
      </w:r>
      <w:r w:rsidR="00B15043">
        <w:rPr>
          <w:rFonts w:ascii="Arial" w:hAnsi="Arial" w:cs="Arial"/>
          <w:b/>
          <w:sz w:val="23"/>
          <w:szCs w:val="23"/>
        </w:rPr>
        <w:t>0021</w:t>
      </w:r>
      <w:r w:rsidR="00007186" w:rsidRPr="00E1233C">
        <w:rPr>
          <w:rFonts w:ascii="Arial" w:hAnsi="Arial" w:cs="Arial"/>
          <w:b/>
          <w:sz w:val="23"/>
          <w:szCs w:val="23"/>
        </w:rPr>
        <w:t>/</w:t>
      </w:r>
      <w:r w:rsidR="004173D6" w:rsidRPr="00E1233C">
        <w:rPr>
          <w:rFonts w:ascii="Arial" w:hAnsi="Arial" w:cs="Arial"/>
          <w:b/>
          <w:sz w:val="23"/>
          <w:szCs w:val="23"/>
        </w:rPr>
        <w:t>202</w:t>
      </w:r>
      <w:r w:rsidR="003575B8" w:rsidRPr="00E1233C">
        <w:rPr>
          <w:rFonts w:ascii="Arial" w:hAnsi="Arial" w:cs="Arial"/>
          <w:b/>
          <w:sz w:val="23"/>
          <w:szCs w:val="23"/>
        </w:rPr>
        <w:t>1</w:t>
      </w:r>
      <w:r w:rsidR="00F45D02" w:rsidRPr="00E1233C">
        <w:rPr>
          <w:rFonts w:ascii="Arial" w:hAnsi="Arial" w:cs="Arial"/>
          <w:b/>
          <w:sz w:val="23"/>
          <w:szCs w:val="23"/>
        </w:rPr>
        <w:t xml:space="preserve">.- </w:t>
      </w:r>
      <w:bookmarkStart w:id="0" w:name="_Hlk73431141"/>
      <w:bookmarkStart w:id="1" w:name="_Hlk77152667"/>
      <w:r w:rsidR="00C400F5">
        <w:rPr>
          <w:rFonts w:ascii="Arial" w:hAnsi="Arial" w:cs="Arial"/>
          <w:b/>
          <w:sz w:val="23"/>
          <w:szCs w:val="23"/>
        </w:rPr>
        <w:t>PRESIDENTE DEL PARTIDO MOVIMIENTO REGENERACION NACIONAL</w:t>
      </w:r>
    </w:p>
    <w:bookmarkEnd w:id="0"/>
    <w:bookmarkEnd w:id="1"/>
    <w:p w:rsidR="004173D6" w:rsidRPr="00E1233C" w:rsidRDefault="004173D6" w:rsidP="004173D6">
      <w:pPr>
        <w:jc w:val="both"/>
        <w:rPr>
          <w:rFonts w:ascii="Arial" w:hAnsi="Arial" w:cs="Arial"/>
          <w:b/>
          <w:bCs/>
          <w:sz w:val="23"/>
          <w:szCs w:val="23"/>
        </w:rPr>
      </w:pPr>
      <w:r w:rsidRPr="00E1233C">
        <w:rPr>
          <w:rFonts w:ascii="Arial" w:hAnsi="Arial" w:cs="Arial"/>
          <w:b/>
          <w:bCs/>
          <w:sz w:val="23"/>
          <w:szCs w:val="23"/>
        </w:rPr>
        <w:t>PRESENTE.</w:t>
      </w:r>
    </w:p>
    <w:p w:rsidR="002912B8" w:rsidRPr="00E1233C" w:rsidRDefault="004173D6" w:rsidP="002912B8">
      <w:pPr>
        <w:jc w:val="both"/>
        <w:rPr>
          <w:rFonts w:ascii="Arial" w:hAnsi="Arial" w:cs="Arial"/>
          <w:b/>
          <w:bCs/>
          <w:sz w:val="23"/>
          <w:szCs w:val="23"/>
          <w:shd w:val="clear" w:color="auto" w:fill="FFFFFF"/>
        </w:rPr>
      </w:pPr>
      <w:r w:rsidRPr="00E1233C">
        <w:rPr>
          <w:rFonts w:ascii="Arial" w:hAnsi="Arial" w:cs="Arial"/>
          <w:b/>
          <w:sz w:val="23"/>
          <w:szCs w:val="23"/>
        </w:rPr>
        <w:tab/>
      </w:r>
      <w:r w:rsidR="00B15043">
        <w:rPr>
          <w:rFonts w:ascii="Arial" w:hAnsi="Arial" w:cs="Arial"/>
          <w:b/>
          <w:sz w:val="23"/>
          <w:szCs w:val="23"/>
        </w:rPr>
        <w:t>JASR</w:t>
      </w:r>
      <w:r w:rsidRPr="00E1233C">
        <w:rPr>
          <w:rFonts w:ascii="Arial" w:hAnsi="Arial" w:cs="Arial"/>
          <w:b/>
          <w:sz w:val="23"/>
          <w:szCs w:val="23"/>
        </w:rPr>
        <w:t>-</w:t>
      </w:r>
      <w:r w:rsidR="00E22C57" w:rsidRPr="00E1233C">
        <w:rPr>
          <w:rFonts w:ascii="Arial" w:hAnsi="Arial" w:cs="Arial"/>
          <w:b/>
          <w:sz w:val="23"/>
          <w:szCs w:val="23"/>
        </w:rPr>
        <w:t xml:space="preserve"> </w:t>
      </w:r>
      <w:r w:rsidR="00B15043">
        <w:rPr>
          <w:rFonts w:ascii="Arial" w:hAnsi="Arial" w:cs="Arial"/>
          <w:b/>
          <w:sz w:val="23"/>
          <w:szCs w:val="23"/>
        </w:rPr>
        <w:t>0022</w:t>
      </w:r>
      <w:r w:rsidRPr="00E1233C">
        <w:rPr>
          <w:rFonts w:ascii="Arial" w:hAnsi="Arial" w:cs="Arial"/>
          <w:b/>
          <w:sz w:val="23"/>
          <w:szCs w:val="23"/>
        </w:rPr>
        <w:t>/202</w:t>
      </w:r>
      <w:r w:rsidR="005C4975" w:rsidRPr="00E1233C">
        <w:rPr>
          <w:rFonts w:ascii="Arial" w:hAnsi="Arial" w:cs="Arial"/>
          <w:b/>
          <w:sz w:val="23"/>
          <w:szCs w:val="23"/>
        </w:rPr>
        <w:t>1.-</w:t>
      </w:r>
      <w:r w:rsidRPr="00E1233C">
        <w:rPr>
          <w:rFonts w:ascii="Arial" w:hAnsi="Arial" w:cs="Arial"/>
          <w:b/>
          <w:sz w:val="23"/>
          <w:szCs w:val="23"/>
        </w:rPr>
        <w:t xml:space="preserve"> TITULAR </w:t>
      </w:r>
      <w:r w:rsidR="00197380" w:rsidRPr="00E1233C">
        <w:rPr>
          <w:rFonts w:ascii="Arial" w:hAnsi="Arial" w:cs="Arial"/>
          <w:b/>
          <w:sz w:val="23"/>
          <w:szCs w:val="23"/>
        </w:rPr>
        <w:t xml:space="preserve">DE LA </w:t>
      </w:r>
      <w:r w:rsidR="00197380" w:rsidRPr="00E1233C">
        <w:rPr>
          <w:rFonts w:ascii="Arial" w:eastAsia="Times New Roman" w:hAnsi="Arial" w:cs="Arial"/>
          <w:b/>
          <w:bCs/>
          <w:sz w:val="23"/>
          <w:szCs w:val="23"/>
          <w:lang w:eastAsia="es-ES"/>
        </w:rPr>
        <w:t xml:space="preserve">UNIDAD DE TRANSPARENCIA </w:t>
      </w:r>
      <w:r w:rsidR="002912B8">
        <w:rPr>
          <w:rFonts w:ascii="Arial" w:hAnsi="Arial" w:cs="Arial"/>
          <w:b/>
          <w:sz w:val="23"/>
          <w:szCs w:val="23"/>
        </w:rPr>
        <w:t xml:space="preserve">DEL </w:t>
      </w:r>
      <w:r w:rsidR="00C400F5">
        <w:rPr>
          <w:rFonts w:ascii="Arial" w:hAnsi="Arial" w:cs="Arial"/>
          <w:b/>
          <w:sz w:val="23"/>
          <w:szCs w:val="23"/>
        </w:rPr>
        <w:t xml:space="preserve">PARTIDO </w:t>
      </w:r>
      <w:proofErr w:type="gramStart"/>
      <w:r w:rsidR="00C400F5">
        <w:rPr>
          <w:rFonts w:ascii="Arial" w:hAnsi="Arial" w:cs="Arial"/>
          <w:b/>
          <w:sz w:val="23"/>
          <w:szCs w:val="23"/>
        </w:rPr>
        <w:t xml:space="preserve">MOVIMIENTO </w:t>
      </w:r>
      <w:bookmarkStart w:id="2" w:name="_GoBack"/>
      <w:bookmarkEnd w:id="2"/>
      <w:r w:rsidR="00C400F5">
        <w:rPr>
          <w:rFonts w:ascii="Arial" w:hAnsi="Arial" w:cs="Arial"/>
          <w:b/>
          <w:sz w:val="23"/>
          <w:szCs w:val="23"/>
        </w:rPr>
        <w:t xml:space="preserve"> REGENERACION</w:t>
      </w:r>
      <w:proofErr w:type="gramEnd"/>
      <w:r w:rsidR="00C400F5">
        <w:rPr>
          <w:rFonts w:ascii="Arial" w:hAnsi="Arial" w:cs="Arial"/>
          <w:b/>
          <w:sz w:val="23"/>
          <w:szCs w:val="23"/>
        </w:rPr>
        <w:t xml:space="preserve"> NACIONAL</w:t>
      </w:r>
    </w:p>
    <w:p w:rsidR="004173D6" w:rsidRPr="00E1233C" w:rsidRDefault="004173D6" w:rsidP="004173D6">
      <w:pPr>
        <w:jc w:val="both"/>
        <w:rPr>
          <w:rFonts w:ascii="Arial" w:hAnsi="Arial" w:cs="Arial"/>
          <w:b/>
          <w:sz w:val="23"/>
          <w:szCs w:val="23"/>
        </w:rPr>
      </w:pPr>
      <w:r w:rsidRPr="00E1233C">
        <w:rPr>
          <w:rFonts w:ascii="Arial" w:hAnsi="Arial" w:cs="Arial"/>
          <w:b/>
          <w:sz w:val="23"/>
          <w:szCs w:val="23"/>
        </w:rPr>
        <w:t>PRESENTE.</w:t>
      </w:r>
    </w:p>
    <w:p w:rsidR="00FB5017" w:rsidRPr="00E1233C" w:rsidRDefault="00FB5017" w:rsidP="004173D6">
      <w:pPr>
        <w:jc w:val="both"/>
        <w:rPr>
          <w:rFonts w:ascii="Arial" w:hAnsi="Arial" w:cs="Arial"/>
          <w:b/>
          <w:sz w:val="23"/>
          <w:szCs w:val="23"/>
        </w:rPr>
      </w:pPr>
    </w:p>
    <w:p w:rsidR="00B763D6" w:rsidRPr="00E1233C" w:rsidRDefault="004173D6" w:rsidP="00E47BB2">
      <w:pPr>
        <w:jc w:val="both"/>
        <w:rPr>
          <w:rFonts w:ascii="Arial" w:hAnsi="Arial" w:cs="Arial"/>
          <w:sz w:val="23"/>
          <w:szCs w:val="23"/>
        </w:rPr>
      </w:pPr>
      <w:r w:rsidRPr="00E1233C">
        <w:rPr>
          <w:rFonts w:ascii="Arial" w:hAnsi="Arial" w:cs="Arial"/>
          <w:color w:val="595959" w:themeColor="text1" w:themeTint="A6"/>
          <w:sz w:val="23"/>
          <w:szCs w:val="23"/>
        </w:rPr>
        <w:tab/>
      </w:r>
      <w:r w:rsidRPr="00E1233C">
        <w:rPr>
          <w:rFonts w:ascii="Arial" w:hAnsi="Arial" w:cs="Arial"/>
          <w:sz w:val="23"/>
          <w:szCs w:val="23"/>
        </w:rPr>
        <w:t xml:space="preserve">Por medio del presente, hágase del conocimiento que en fecha </w:t>
      </w:r>
      <w:r w:rsidR="00B15043" w:rsidRPr="00B15043">
        <w:rPr>
          <w:rFonts w:ascii="Arial" w:hAnsi="Arial" w:cs="Arial"/>
          <w:color w:val="4472C4" w:themeColor="accent1"/>
          <w:lang w:eastAsia="es-MX"/>
        </w:rPr>
        <w:t xml:space="preserve">dos de julio </w:t>
      </w:r>
      <w:r w:rsidR="00052DF9" w:rsidRPr="00B15043">
        <w:rPr>
          <w:rFonts w:ascii="Arial" w:eastAsiaTheme="minorHAnsi" w:hAnsi="Arial" w:cs="Arial"/>
          <w:color w:val="4472C4" w:themeColor="accent1"/>
          <w:sz w:val="23"/>
          <w:szCs w:val="23"/>
        </w:rPr>
        <w:t xml:space="preserve">de </w:t>
      </w:r>
      <w:proofErr w:type="gramStart"/>
      <w:r w:rsidR="00052DF9" w:rsidRPr="00B15043">
        <w:rPr>
          <w:rFonts w:ascii="Arial" w:eastAsiaTheme="minorHAnsi" w:hAnsi="Arial" w:cs="Arial"/>
          <w:color w:val="4472C4" w:themeColor="accent1"/>
          <w:sz w:val="23"/>
          <w:szCs w:val="23"/>
        </w:rPr>
        <w:t>dos mil veintiuno</w:t>
      </w:r>
      <w:proofErr w:type="gramEnd"/>
      <w:r w:rsidRPr="00B15043">
        <w:rPr>
          <w:rFonts w:ascii="Arial" w:hAnsi="Arial" w:cs="Arial"/>
          <w:color w:val="4472C4" w:themeColor="accent1"/>
          <w:sz w:val="23"/>
          <w:szCs w:val="23"/>
        </w:rPr>
        <w:t>,</w:t>
      </w:r>
      <w:r w:rsidRPr="00E1233C">
        <w:rPr>
          <w:rFonts w:ascii="Arial" w:hAnsi="Arial" w:cs="Arial"/>
          <w:sz w:val="23"/>
          <w:szCs w:val="23"/>
        </w:rPr>
        <w:t xml:space="preserve"> </w:t>
      </w:r>
      <w:r w:rsidR="00E47BB2" w:rsidRPr="00E1233C">
        <w:rPr>
          <w:rFonts w:ascii="Arial" w:hAnsi="Arial" w:cs="Arial"/>
          <w:sz w:val="23"/>
          <w:szCs w:val="23"/>
        </w:rPr>
        <w:t>esta C</w:t>
      </w:r>
      <w:r w:rsidRPr="00E1233C">
        <w:rPr>
          <w:rFonts w:ascii="Arial" w:hAnsi="Arial" w:cs="Arial"/>
          <w:sz w:val="23"/>
          <w:szCs w:val="23"/>
        </w:rPr>
        <w:t xml:space="preserve">omisión dicto </w:t>
      </w:r>
      <w:r w:rsidR="00E47BB2" w:rsidRPr="00E1233C">
        <w:rPr>
          <w:rFonts w:ascii="Arial" w:hAnsi="Arial" w:cs="Arial"/>
          <w:sz w:val="23"/>
          <w:szCs w:val="23"/>
        </w:rPr>
        <w:t>un proveído</w:t>
      </w:r>
      <w:r w:rsidR="00E30071" w:rsidRPr="00E1233C">
        <w:rPr>
          <w:rFonts w:ascii="Arial" w:hAnsi="Arial" w:cs="Arial"/>
          <w:sz w:val="23"/>
          <w:szCs w:val="23"/>
        </w:rPr>
        <w:t xml:space="preserve"> en el recurso de revisión </w:t>
      </w:r>
      <w:r w:rsidR="00E30071" w:rsidRPr="00E1233C">
        <w:rPr>
          <w:rFonts w:ascii="Arial" w:hAnsi="Arial" w:cs="Arial"/>
          <w:b/>
          <w:bCs/>
          <w:sz w:val="23"/>
          <w:szCs w:val="23"/>
        </w:rPr>
        <w:t>RR</w:t>
      </w:r>
      <w:r w:rsidR="00B15043">
        <w:rPr>
          <w:rFonts w:ascii="Arial" w:hAnsi="Arial" w:cs="Arial"/>
          <w:b/>
          <w:bCs/>
          <w:sz w:val="23"/>
          <w:szCs w:val="23"/>
        </w:rPr>
        <w:t>107</w:t>
      </w:r>
      <w:r w:rsidR="00B67888" w:rsidRPr="00E1233C">
        <w:rPr>
          <w:rFonts w:ascii="Arial" w:hAnsi="Arial" w:cs="Arial"/>
          <w:b/>
          <w:bCs/>
          <w:sz w:val="23"/>
          <w:szCs w:val="23"/>
        </w:rPr>
        <w:t>/</w:t>
      </w:r>
      <w:r w:rsidR="00E260D7" w:rsidRPr="00E1233C">
        <w:rPr>
          <w:rFonts w:ascii="Arial" w:hAnsi="Arial" w:cs="Arial"/>
          <w:b/>
          <w:bCs/>
          <w:sz w:val="23"/>
          <w:szCs w:val="23"/>
        </w:rPr>
        <w:t>20</w:t>
      </w:r>
      <w:r w:rsidR="002912B8">
        <w:rPr>
          <w:rFonts w:ascii="Arial" w:hAnsi="Arial" w:cs="Arial"/>
          <w:b/>
          <w:bCs/>
          <w:sz w:val="23"/>
          <w:szCs w:val="23"/>
        </w:rPr>
        <w:t>1</w:t>
      </w:r>
      <w:r w:rsidR="00B15043">
        <w:rPr>
          <w:rFonts w:ascii="Arial" w:hAnsi="Arial" w:cs="Arial"/>
          <w:b/>
          <w:bCs/>
          <w:sz w:val="23"/>
          <w:szCs w:val="23"/>
        </w:rPr>
        <w:t>9</w:t>
      </w:r>
      <w:r w:rsidR="00E30071" w:rsidRPr="00E1233C">
        <w:rPr>
          <w:rFonts w:ascii="Arial" w:hAnsi="Arial" w:cs="Arial"/>
          <w:b/>
          <w:bCs/>
          <w:sz w:val="23"/>
          <w:szCs w:val="23"/>
        </w:rPr>
        <w:t>-2</w:t>
      </w:r>
      <w:r w:rsidR="00E47BB2" w:rsidRPr="00E1233C">
        <w:rPr>
          <w:rFonts w:ascii="Arial" w:hAnsi="Arial" w:cs="Arial"/>
          <w:sz w:val="23"/>
          <w:szCs w:val="23"/>
        </w:rPr>
        <w:t xml:space="preserve"> que </w:t>
      </w:r>
      <w:r w:rsidRPr="00E1233C">
        <w:rPr>
          <w:rFonts w:ascii="Arial" w:hAnsi="Arial" w:cs="Arial"/>
          <w:sz w:val="23"/>
          <w:szCs w:val="23"/>
        </w:rPr>
        <w:t>a la letra señala:</w:t>
      </w:r>
      <w:r w:rsidR="00E47BB2" w:rsidRPr="00E1233C">
        <w:rPr>
          <w:rFonts w:ascii="Arial" w:hAnsi="Arial" w:cs="Arial"/>
          <w:sz w:val="23"/>
          <w:szCs w:val="23"/>
        </w:rPr>
        <w:t xml:space="preserve"> </w:t>
      </w:r>
    </w:p>
    <w:p w:rsidR="00A36679" w:rsidRPr="002912B8" w:rsidRDefault="00A36679" w:rsidP="00E47BB2">
      <w:pPr>
        <w:jc w:val="both"/>
        <w:rPr>
          <w:rFonts w:ascii="Arial" w:hAnsi="Arial" w:cs="Arial"/>
          <w:i/>
          <w:iCs/>
          <w:sz w:val="23"/>
          <w:szCs w:val="23"/>
        </w:rPr>
      </w:pPr>
    </w:p>
    <w:p w:rsidR="00B15043" w:rsidRPr="00C400F5" w:rsidRDefault="00975705" w:rsidP="00C400F5">
      <w:pPr>
        <w:ind w:left="-284" w:firstLine="708"/>
        <w:jc w:val="right"/>
        <w:rPr>
          <w:rFonts w:ascii="Arial" w:hAnsi="Arial" w:cs="Arial"/>
          <w:i/>
          <w:iCs/>
          <w:color w:val="0070C0"/>
          <w:lang w:eastAsia="es-MX"/>
        </w:rPr>
      </w:pPr>
      <w:r w:rsidRPr="00B15043">
        <w:rPr>
          <w:rFonts w:ascii="Arial" w:eastAsia="Times New Roman" w:hAnsi="Arial" w:cs="Arial"/>
          <w:i/>
          <w:iCs/>
          <w:color w:val="0070C0"/>
          <w:lang w:eastAsia="es-MX"/>
        </w:rPr>
        <w:t>“</w:t>
      </w:r>
      <w:r w:rsidR="00B15043" w:rsidRPr="00C400F5">
        <w:rPr>
          <w:rFonts w:ascii="Arial" w:hAnsi="Arial" w:cs="Arial"/>
          <w:i/>
          <w:iCs/>
          <w:color w:val="0070C0"/>
          <w:lang w:eastAsia="es-MX"/>
        </w:rPr>
        <w:t xml:space="preserve">San Luis Potosí, S.L.P., a dos de julio de </w:t>
      </w:r>
      <w:proofErr w:type="gramStart"/>
      <w:r w:rsidR="00B15043" w:rsidRPr="00C400F5">
        <w:rPr>
          <w:rFonts w:ascii="Arial" w:hAnsi="Arial" w:cs="Arial"/>
          <w:i/>
          <w:iCs/>
          <w:color w:val="0070C0"/>
          <w:lang w:eastAsia="es-MX"/>
        </w:rPr>
        <w:t>dos mil veintiuno</w:t>
      </w:r>
      <w:proofErr w:type="gramEnd"/>
      <w:r w:rsidR="00B15043" w:rsidRPr="00C400F5">
        <w:rPr>
          <w:rFonts w:ascii="Arial" w:hAnsi="Arial" w:cs="Arial"/>
          <w:i/>
          <w:iCs/>
          <w:color w:val="0070C0"/>
          <w:lang w:eastAsia="es-MX"/>
        </w:rPr>
        <w:t>.</w:t>
      </w:r>
    </w:p>
    <w:p w:rsidR="00B15043" w:rsidRPr="00C400F5" w:rsidRDefault="00B15043" w:rsidP="00B15043">
      <w:pPr>
        <w:ind w:left="-284"/>
        <w:jc w:val="right"/>
        <w:rPr>
          <w:rFonts w:ascii="Arial" w:hAnsi="Arial" w:cs="Arial"/>
          <w:i/>
          <w:iCs/>
          <w:color w:val="0070C0"/>
          <w:lang w:eastAsia="es-MX"/>
        </w:rPr>
      </w:pPr>
    </w:p>
    <w:p w:rsidR="00B15043" w:rsidRPr="00C400F5" w:rsidRDefault="00B15043" w:rsidP="00B15043">
      <w:pPr>
        <w:ind w:left="-284" w:right="113" w:firstLine="708"/>
        <w:jc w:val="both"/>
        <w:rPr>
          <w:rFonts w:ascii="Arial" w:hAnsi="Arial" w:cs="Arial"/>
          <w:i/>
          <w:iCs/>
          <w:color w:val="0070C0"/>
          <w:lang w:eastAsia="es-ES"/>
        </w:rPr>
      </w:pPr>
      <w:r w:rsidRPr="00C400F5">
        <w:rPr>
          <w:rFonts w:ascii="Arial" w:hAnsi="Arial" w:cs="Arial"/>
          <w:i/>
          <w:iCs/>
          <w:color w:val="0070C0"/>
        </w:rPr>
        <w:t>Visto el estado que guardan los presentes autos, esta Comisión como órgano de autoridad en el derecho de acceso a la información pública en el Estado, que tiene por objeto fundamental vigilar el cumplimiento a la presente Ley de Transparencia y Acceso a la Información Pública, así como de las resoluciones dictadas por esta Comisión, con fundamento en los artículos 27, 181 y 185 de la Ley de Transparencia y Acceso a la Información Pública del Estado, procede a analizar el cumplimiento a la resolución de</w:t>
      </w:r>
      <w:r w:rsidRPr="00C400F5">
        <w:rPr>
          <w:rFonts w:ascii="Arial" w:hAnsi="Arial" w:cs="Arial"/>
          <w:b/>
          <w:i/>
          <w:iCs/>
          <w:color w:val="0070C0"/>
        </w:rPr>
        <w:t xml:space="preserve"> veintiséis de marzo de dos mil diecinueve</w:t>
      </w:r>
      <w:r w:rsidRPr="00C400F5">
        <w:rPr>
          <w:rFonts w:ascii="Arial" w:hAnsi="Arial" w:cs="Arial"/>
          <w:i/>
          <w:iCs/>
          <w:color w:val="0070C0"/>
        </w:rPr>
        <w:t>, dictada en el presente asunto, con base en las constancias que obran en autos.</w:t>
      </w:r>
    </w:p>
    <w:p w:rsidR="00B15043" w:rsidRPr="00C400F5" w:rsidRDefault="00B15043" w:rsidP="00B15043">
      <w:pPr>
        <w:ind w:left="-284" w:right="113" w:firstLine="708"/>
        <w:jc w:val="both"/>
        <w:rPr>
          <w:rFonts w:ascii="Arial" w:hAnsi="Arial" w:cs="Arial"/>
          <w:i/>
          <w:iCs/>
          <w:color w:val="0070C0"/>
        </w:rPr>
      </w:pPr>
    </w:p>
    <w:p w:rsidR="00B15043" w:rsidRPr="00C400F5" w:rsidRDefault="00B15043" w:rsidP="00B15043">
      <w:pPr>
        <w:pStyle w:val="corte4fondo"/>
        <w:tabs>
          <w:tab w:val="left" w:pos="567"/>
        </w:tabs>
        <w:spacing w:line="276" w:lineRule="auto"/>
        <w:ind w:left="-284"/>
        <w:rPr>
          <w:rFonts w:cs="Arial"/>
          <w:bCs/>
          <w:i/>
          <w:iCs/>
          <w:color w:val="0070C0"/>
          <w:sz w:val="22"/>
          <w:szCs w:val="22"/>
          <w:lang w:val="es-MX"/>
        </w:rPr>
      </w:pPr>
      <w:r w:rsidRPr="00C400F5">
        <w:rPr>
          <w:rFonts w:cs="Arial"/>
          <w:i/>
          <w:iCs/>
          <w:color w:val="0070C0"/>
          <w:sz w:val="22"/>
          <w:szCs w:val="22"/>
        </w:rPr>
        <w:t xml:space="preserve">En la resolución que nos ocupa esta Comisión </w:t>
      </w:r>
      <w:r w:rsidRPr="00C400F5">
        <w:rPr>
          <w:rFonts w:cs="Arial"/>
          <w:b/>
          <w:i/>
          <w:iCs/>
          <w:color w:val="0070C0"/>
          <w:sz w:val="22"/>
          <w:szCs w:val="22"/>
          <w:lang w:val="es-MX"/>
        </w:rPr>
        <w:t xml:space="preserve">modificó </w:t>
      </w:r>
      <w:r w:rsidRPr="00C400F5">
        <w:rPr>
          <w:rFonts w:cs="Arial"/>
          <w:i/>
          <w:iCs/>
          <w:color w:val="0070C0"/>
          <w:sz w:val="22"/>
          <w:szCs w:val="22"/>
          <w:lang w:val="es-MX"/>
        </w:rPr>
        <w:t>la respuesta proporcionada por el sujeto obligado</w:t>
      </w:r>
      <w:r w:rsidRPr="00C400F5">
        <w:rPr>
          <w:rFonts w:cs="Arial"/>
          <w:b/>
          <w:i/>
          <w:iCs/>
          <w:color w:val="0070C0"/>
          <w:sz w:val="22"/>
          <w:szCs w:val="22"/>
          <w:lang w:val="es-MX"/>
        </w:rPr>
        <w:t xml:space="preserve">  </w:t>
      </w:r>
      <w:r w:rsidRPr="00C400F5">
        <w:rPr>
          <w:rFonts w:cs="Arial"/>
          <w:i/>
          <w:iCs/>
          <w:color w:val="0070C0"/>
          <w:sz w:val="22"/>
          <w:szCs w:val="22"/>
          <w:lang w:val="es-MX"/>
        </w:rPr>
        <w:t xml:space="preserve">y lo conminó a efecto de que emita  una nueva en la que: </w:t>
      </w:r>
    </w:p>
    <w:p w:rsidR="00B15043" w:rsidRPr="00C400F5" w:rsidRDefault="00B15043" w:rsidP="00B15043">
      <w:pPr>
        <w:pStyle w:val="corte4fondo"/>
        <w:tabs>
          <w:tab w:val="left" w:pos="567"/>
        </w:tabs>
        <w:spacing w:line="276" w:lineRule="auto"/>
        <w:ind w:left="-284"/>
        <w:rPr>
          <w:rFonts w:cs="Arial"/>
          <w:bCs/>
          <w:i/>
          <w:iCs/>
          <w:color w:val="0070C0"/>
          <w:sz w:val="22"/>
          <w:szCs w:val="22"/>
          <w:lang w:val="es-MX"/>
        </w:rPr>
      </w:pPr>
    </w:p>
    <w:p w:rsidR="00B15043" w:rsidRPr="00C400F5" w:rsidRDefault="00B15043" w:rsidP="00B15043">
      <w:pPr>
        <w:pStyle w:val="corte4fondo"/>
        <w:numPr>
          <w:ilvl w:val="0"/>
          <w:numId w:val="2"/>
        </w:numPr>
        <w:tabs>
          <w:tab w:val="left" w:pos="567"/>
        </w:tabs>
        <w:spacing w:line="276" w:lineRule="auto"/>
        <w:rPr>
          <w:rFonts w:cs="Arial"/>
          <w:i/>
          <w:iCs/>
          <w:color w:val="0070C0"/>
          <w:sz w:val="22"/>
          <w:szCs w:val="22"/>
          <w:lang w:val="es-MX"/>
        </w:rPr>
      </w:pPr>
      <w:r w:rsidRPr="00C400F5">
        <w:rPr>
          <w:rFonts w:cs="Arial"/>
          <w:i/>
          <w:iCs/>
          <w:color w:val="0070C0"/>
          <w:sz w:val="22"/>
          <w:szCs w:val="22"/>
          <w:lang w:val="es-MX"/>
        </w:rPr>
        <w:t>Entregue los documentos de contienen la información solicitada a saber: un informe de las aportaciones realizadas en campaña de carácter privado, señalando nombre del aportante, monto aportado, si fue en efectivo o en especie, descripción de la aportación, nombre del candidato al que fue aportado, candidatura a la que se competía y fecha de la aportación. En el proceso electoral 2017-2018 en SLP.</w:t>
      </w:r>
    </w:p>
    <w:p w:rsidR="00B15043" w:rsidRPr="00C400F5" w:rsidRDefault="00B15043" w:rsidP="00C400F5">
      <w:pPr>
        <w:jc w:val="both"/>
        <w:rPr>
          <w:rFonts w:ascii="Arial" w:hAnsi="Arial" w:cs="Arial"/>
          <w:i/>
          <w:iCs/>
          <w:color w:val="0070C0"/>
          <w:lang w:eastAsia="x-none"/>
        </w:rPr>
      </w:pPr>
      <w:r w:rsidRPr="00C400F5">
        <w:rPr>
          <w:rFonts w:ascii="Arial" w:hAnsi="Arial" w:cs="Arial"/>
          <w:i/>
          <w:iCs/>
          <w:color w:val="0070C0"/>
          <w:lang w:eastAsia="x-none"/>
        </w:rPr>
        <w:t xml:space="preserve">         </w:t>
      </w:r>
    </w:p>
    <w:p w:rsidR="00B15043" w:rsidRPr="00C400F5" w:rsidRDefault="00B15043" w:rsidP="00B15043">
      <w:pPr>
        <w:ind w:firstLine="567"/>
        <w:jc w:val="both"/>
        <w:rPr>
          <w:rFonts w:ascii="Arial" w:hAnsi="Arial" w:cs="Arial"/>
          <w:i/>
          <w:iCs/>
          <w:color w:val="0070C0"/>
          <w:lang w:eastAsia="es-ES"/>
        </w:rPr>
      </w:pPr>
      <w:r w:rsidRPr="00C400F5">
        <w:rPr>
          <w:rFonts w:ascii="Arial" w:hAnsi="Arial" w:cs="Arial"/>
          <w:i/>
          <w:iCs/>
          <w:color w:val="0070C0"/>
        </w:rPr>
        <w:t xml:space="preserve">Por lo que, en acatamiento al mencionado fallo el sujeto obligado remitió a esta Comisión </w:t>
      </w:r>
      <w:r w:rsidRPr="00C400F5">
        <w:rPr>
          <w:rFonts w:ascii="Arial" w:hAnsi="Arial" w:cs="Arial"/>
          <w:i/>
          <w:iCs/>
          <w:color w:val="0070C0"/>
          <w:lang w:eastAsia="es-MX"/>
        </w:rPr>
        <w:t xml:space="preserve">para justificar el cumplimiento </w:t>
      </w:r>
      <w:r w:rsidRPr="00C400F5">
        <w:rPr>
          <w:rFonts w:ascii="Arial" w:hAnsi="Arial" w:cs="Arial"/>
          <w:i/>
          <w:iCs/>
          <w:color w:val="0070C0"/>
        </w:rPr>
        <w:t xml:space="preserve">las siguientes constancias: </w:t>
      </w:r>
    </w:p>
    <w:p w:rsidR="00B15043" w:rsidRPr="00C400F5" w:rsidRDefault="00B15043" w:rsidP="00B15043">
      <w:pPr>
        <w:numPr>
          <w:ilvl w:val="0"/>
          <w:numId w:val="3"/>
        </w:numPr>
        <w:spacing w:after="0"/>
        <w:ind w:left="567"/>
        <w:jc w:val="both"/>
        <w:rPr>
          <w:rFonts w:ascii="Arial" w:hAnsi="Arial" w:cs="Arial"/>
          <w:i/>
          <w:iCs/>
          <w:color w:val="0070C0"/>
        </w:rPr>
      </w:pPr>
      <w:r w:rsidRPr="00C400F5">
        <w:rPr>
          <w:rFonts w:ascii="Arial" w:hAnsi="Arial" w:cs="Arial"/>
          <w:i/>
          <w:iCs/>
          <w:color w:val="0070C0"/>
        </w:rPr>
        <w:t>Oficio de número 25/SLP/RSIP/2019, signado por el Titular del Partido Movimiento de Regeneración Nacional en San Luis Potosí, recibido en la oficialía de partes de esta Comisión el día 09 nueve de mayo de 2019 dos mil diecinueve, a través del cual da cumplimiento a lo requerido derivado de la resolución dictada en el presente recurso, manifestando lo siguiente:</w:t>
      </w:r>
    </w:p>
    <w:p w:rsidR="00B15043" w:rsidRPr="00C400F5" w:rsidRDefault="00B15043" w:rsidP="00B15043">
      <w:pPr>
        <w:jc w:val="both"/>
        <w:rPr>
          <w:rFonts w:ascii="Arial" w:hAnsi="Arial" w:cs="Arial"/>
          <w:i/>
          <w:iCs/>
          <w:color w:val="0070C0"/>
        </w:rPr>
      </w:pPr>
    </w:p>
    <w:p w:rsidR="00B15043" w:rsidRPr="00C400F5" w:rsidRDefault="00B15043" w:rsidP="00B15043">
      <w:pPr>
        <w:ind w:firstLine="360"/>
        <w:jc w:val="both"/>
        <w:rPr>
          <w:rFonts w:ascii="Arial" w:hAnsi="Arial" w:cs="Arial"/>
          <w:i/>
          <w:iCs/>
          <w:color w:val="0070C0"/>
        </w:rPr>
      </w:pPr>
      <w:r w:rsidRPr="00C400F5">
        <w:rPr>
          <w:rFonts w:ascii="Arial" w:hAnsi="Arial" w:cs="Arial"/>
          <w:i/>
          <w:iCs/>
          <w:color w:val="0070C0"/>
        </w:rPr>
        <w:lastRenderedPageBreak/>
        <w:t>“…se aclara que en ningún momento se fue omiso como autoridad al proporcionar ya que el recurrente no proporciono el nombre del candidato del que requería la información concreta por eso se tomó la decisión de brindar el siguiente link:</w:t>
      </w:r>
    </w:p>
    <w:p w:rsidR="00B15043" w:rsidRPr="00C400F5" w:rsidRDefault="00B15043" w:rsidP="00B15043">
      <w:pPr>
        <w:ind w:firstLine="360"/>
        <w:jc w:val="both"/>
        <w:rPr>
          <w:rFonts w:ascii="Arial" w:hAnsi="Arial" w:cs="Arial"/>
          <w:i/>
          <w:iCs/>
          <w:color w:val="0070C0"/>
        </w:rPr>
      </w:pPr>
      <w:hyperlink r:id="rId8" w:history="1">
        <w:r w:rsidRPr="00C400F5">
          <w:rPr>
            <w:rStyle w:val="Hipervnculo"/>
            <w:rFonts w:ascii="Arial" w:hAnsi="Arial" w:cs="Arial"/>
            <w:i/>
            <w:iCs/>
          </w:rPr>
          <w:t>https://sif-utf.ine.mx/sif_transparencia/app/transparenciaPublico/consulta?execution=e1s1</w:t>
        </w:r>
      </w:hyperlink>
    </w:p>
    <w:p w:rsidR="00B15043" w:rsidRPr="00C400F5" w:rsidRDefault="00B15043" w:rsidP="00B15043">
      <w:pPr>
        <w:ind w:firstLine="360"/>
        <w:jc w:val="both"/>
        <w:rPr>
          <w:rFonts w:ascii="Arial" w:hAnsi="Arial" w:cs="Arial"/>
          <w:i/>
          <w:iCs/>
          <w:color w:val="0070C0"/>
        </w:rPr>
      </w:pPr>
    </w:p>
    <w:p w:rsidR="00B15043" w:rsidRPr="00C400F5" w:rsidRDefault="00B15043" w:rsidP="00B15043">
      <w:pPr>
        <w:ind w:firstLine="360"/>
        <w:jc w:val="both"/>
        <w:rPr>
          <w:rFonts w:ascii="Arial" w:hAnsi="Arial" w:cs="Arial"/>
          <w:i/>
          <w:iCs/>
          <w:color w:val="0070C0"/>
        </w:rPr>
      </w:pPr>
      <w:r w:rsidRPr="00C400F5">
        <w:rPr>
          <w:rFonts w:ascii="Arial" w:hAnsi="Arial" w:cs="Arial"/>
          <w:i/>
          <w:iCs/>
          <w:color w:val="0070C0"/>
        </w:rPr>
        <w:t xml:space="preserve">y es en este punto donde se hace la aclaración que este link es el que brinda la </w:t>
      </w:r>
      <w:proofErr w:type="spellStart"/>
      <w:r w:rsidRPr="00C400F5">
        <w:rPr>
          <w:rFonts w:ascii="Arial" w:hAnsi="Arial" w:cs="Arial"/>
          <w:i/>
          <w:iCs/>
          <w:color w:val="0070C0"/>
        </w:rPr>
        <w:t>pagina</w:t>
      </w:r>
      <w:proofErr w:type="spellEnd"/>
      <w:r w:rsidRPr="00C400F5">
        <w:rPr>
          <w:rFonts w:ascii="Arial" w:hAnsi="Arial" w:cs="Arial"/>
          <w:i/>
          <w:iCs/>
          <w:color w:val="0070C0"/>
        </w:rPr>
        <w:t xml:space="preserve"> oficial del INE a lo cual el ente obligado es totalmente ajeno y para lo cual se presentan las capturas de pantalla donde queda manifiesto lo anteriormente expuesto.</w:t>
      </w:r>
    </w:p>
    <w:p w:rsidR="00B15043" w:rsidRPr="00C400F5" w:rsidRDefault="00B15043" w:rsidP="00B15043">
      <w:pPr>
        <w:ind w:firstLine="360"/>
        <w:jc w:val="both"/>
        <w:rPr>
          <w:rFonts w:ascii="Arial" w:hAnsi="Arial" w:cs="Arial"/>
          <w:i/>
          <w:iCs/>
          <w:color w:val="0070C0"/>
        </w:rPr>
      </w:pPr>
      <w:r w:rsidRPr="00C400F5">
        <w:rPr>
          <w:rFonts w:ascii="Arial" w:hAnsi="Arial" w:cs="Arial"/>
          <w:i/>
          <w:iCs/>
          <w:color w:val="0070C0"/>
        </w:rPr>
        <w:t>…se muestra el link como lo proporciono la página oficial del INE.</w:t>
      </w:r>
    </w:p>
    <w:p w:rsidR="00B15043" w:rsidRPr="00C400F5" w:rsidRDefault="00B15043" w:rsidP="00B15043">
      <w:pPr>
        <w:ind w:firstLine="360"/>
        <w:jc w:val="both"/>
        <w:rPr>
          <w:rFonts w:ascii="Arial" w:hAnsi="Arial" w:cs="Arial"/>
          <w:i/>
          <w:iCs/>
          <w:color w:val="0070C0"/>
        </w:rPr>
      </w:pPr>
      <w:r w:rsidRPr="00C400F5">
        <w:rPr>
          <w:rFonts w:ascii="Arial" w:hAnsi="Arial" w:cs="Arial"/>
          <w:i/>
          <w:iCs/>
          <w:color w:val="0070C0"/>
        </w:rPr>
        <w:t>…se selecciona el partido o coalición política de la información a consultar con la misma dirección electrónica.</w:t>
      </w:r>
    </w:p>
    <w:p w:rsidR="00B15043" w:rsidRPr="00C400F5" w:rsidRDefault="00B15043" w:rsidP="00B15043">
      <w:pPr>
        <w:ind w:firstLine="360"/>
        <w:jc w:val="both"/>
        <w:rPr>
          <w:rFonts w:ascii="Arial" w:hAnsi="Arial" w:cs="Arial"/>
          <w:i/>
          <w:iCs/>
          <w:color w:val="0070C0"/>
        </w:rPr>
      </w:pPr>
      <w:r w:rsidRPr="00C400F5">
        <w:rPr>
          <w:rFonts w:ascii="Arial" w:hAnsi="Arial" w:cs="Arial"/>
          <w:i/>
          <w:iCs/>
          <w:color w:val="0070C0"/>
        </w:rPr>
        <w:t>…se selecciona el ámbito federal a consultar con la misma dirección electrónica…</w:t>
      </w:r>
    </w:p>
    <w:p w:rsidR="00B15043" w:rsidRPr="00C400F5" w:rsidRDefault="00B15043" w:rsidP="00B15043">
      <w:pPr>
        <w:ind w:firstLine="360"/>
        <w:jc w:val="both"/>
        <w:rPr>
          <w:rFonts w:ascii="Arial" w:hAnsi="Arial" w:cs="Arial"/>
          <w:i/>
          <w:iCs/>
          <w:color w:val="0070C0"/>
        </w:rPr>
      </w:pPr>
      <w:r w:rsidRPr="00C400F5">
        <w:rPr>
          <w:rFonts w:ascii="Arial" w:hAnsi="Arial" w:cs="Arial"/>
          <w:i/>
          <w:iCs/>
          <w:color w:val="0070C0"/>
        </w:rPr>
        <w:t xml:space="preserve">…se muestra los resultados de los diputados federales para darles </w:t>
      </w:r>
      <w:proofErr w:type="spellStart"/>
      <w:r w:rsidRPr="00C400F5">
        <w:rPr>
          <w:rFonts w:ascii="Arial" w:hAnsi="Arial" w:cs="Arial"/>
          <w:i/>
          <w:iCs/>
          <w:color w:val="0070C0"/>
        </w:rPr>
        <w:t>click</w:t>
      </w:r>
      <w:proofErr w:type="spellEnd"/>
      <w:r w:rsidRPr="00C400F5">
        <w:rPr>
          <w:rFonts w:ascii="Arial" w:hAnsi="Arial" w:cs="Arial"/>
          <w:i/>
          <w:iCs/>
          <w:color w:val="0070C0"/>
        </w:rPr>
        <w:t xml:space="preserve"> en el que se desee buscar la información con la misma dirección electrónica …</w:t>
      </w:r>
    </w:p>
    <w:p w:rsidR="00B15043" w:rsidRPr="00C400F5" w:rsidRDefault="00B15043" w:rsidP="00B15043">
      <w:pPr>
        <w:ind w:firstLine="360"/>
        <w:jc w:val="both"/>
        <w:rPr>
          <w:rFonts w:ascii="Arial" w:hAnsi="Arial" w:cs="Arial"/>
          <w:i/>
          <w:iCs/>
          <w:color w:val="0070C0"/>
        </w:rPr>
      </w:pPr>
      <w:r w:rsidRPr="00C400F5">
        <w:rPr>
          <w:rFonts w:ascii="Arial" w:hAnsi="Arial" w:cs="Arial"/>
          <w:i/>
          <w:iCs/>
          <w:color w:val="0070C0"/>
        </w:rPr>
        <w:t>…se muestra más resultados de Presidentes Municipales de la Coalición juntos aremos historia con la misma dirección electrónica.</w:t>
      </w:r>
    </w:p>
    <w:p w:rsidR="00B15043" w:rsidRPr="00C400F5" w:rsidRDefault="00B15043" w:rsidP="00B15043">
      <w:pPr>
        <w:ind w:firstLine="360"/>
        <w:jc w:val="both"/>
        <w:rPr>
          <w:rFonts w:ascii="Arial" w:hAnsi="Arial" w:cs="Arial"/>
          <w:i/>
          <w:iCs/>
          <w:color w:val="0070C0"/>
        </w:rPr>
      </w:pPr>
      <w:r w:rsidRPr="00C400F5">
        <w:rPr>
          <w:rFonts w:ascii="Arial" w:hAnsi="Arial" w:cs="Arial"/>
          <w:i/>
          <w:iCs/>
          <w:color w:val="0070C0"/>
        </w:rPr>
        <w:t>…se muestran resultados de búsqueda de presidentes municipales con la misma dirección electrónica.</w:t>
      </w:r>
    </w:p>
    <w:p w:rsidR="00B15043" w:rsidRPr="00C400F5" w:rsidRDefault="00B15043" w:rsidP="00B15043">
      <w:pPr>
        <w:ind w:firstLine="360"/>
        <w:jc w:val="both"/>
        <w:rPr>
          <w:rFonts w:ascii="Arial" w:hAnsi="Arial" w:cs="Arial"/>
          <w:i/>
          <w:iCs/>
          <w:color w:val="0070C0"/>
        </w:rPr>
      </w:pPr>
      <w:r w:rsidRPr="00C400F5">
        <w:rPr>
          <w:rFonts w:ascii="Arial" w:hAnsi="Arial" w:cs="Arial"/>
          <w:i/>
          <w:iCs/>
          <w:color w:val="0070C0"/>
        </w:rPr>
        <w:t>Como se trata de mostrar con las evidencias mostradas anteriormente se deja claro que ante la falta de pregunta en concreto con la información a consultar por parte del recurrente se le proporciono el link para consultar la información de mayor interés.</w:t>
      </w:r>
    </w:p>
    <w:p w:rsidR="00B15043" w:rsidRPr="00C400F5" w:rsidRDefault="00B15043" w:rsidP="00B15043">
      <w:pPr>
        <w:ind w:firstLine="360"/>
        <w:jc w:val="both"/>
        <w:rPr>
          <w:rFonts w:ascii="Arial" w:hAnsi="Arial" w:cs="Arial"/>
          <w:i/>
          <w:iCs/>
          <w:color w:val="0070C0"/>
        </w:rPr>
      </w:pPr>
      <w:r w:rsidRPr="00C400F5">
        <w:rPr>
          <w:rFonts w:ascii="Arial" w:hAnsi="Arial" w:cs="Arial"/>
          <w:i/>
          <w:iCs/>
          <w:color w:val="0070C0"/>
        </w:rPr>
        <w:t>Adicionalmente, en el correo enviado al recurrente donde se explica de manera breve el porqué de la decisión de brindar el link electrónico para consultar…”</w:t>
      </w:r>
    </w:p>
    <w:p w:rsidR="00B15043" w:rsidRPr="00C400F5" w:rsidRDefault="00B15043" w:rsidP="00B15043">
      <w:pPr>
        <w:pStyle w:val="NormalWeb"/>
        <w:spacing w:before="0" w:beforeAutospacing="0" w:after="0" w:afterAutospacing="0" w:line="276" w:lineRule="auto"/>
        <w:ind w:left="-284" w:firstLine="642"/>
        <w:jc w:val="both"/>
        <w:rPr>
          <w:rFonts w:ascii="Arial" w:hAnsi="Arial" w:cs="Arial"/>
          <w:i/>
          <w:iCs/>
          <w:color w:val="0070C0"/>
          <w:sz w:val="22"/>
          <w:szCs w:val="22"/>
        </w:rPr>
      </w:pPr>
    </w:p>
    <w:p w:rsidR="00B15043" w:rsidRPr="00C400F5" w:rsidRDefault="00B15043" w:rsidP="00B15043">
      <w:pPr>
        <w:pStyle w:val="NormalWeb"/>
        <w:spacing w:before="0" w:beforeAutospacing="0" w:after="0" w:afterAutospacing="0" w:line="276" w:lineRule="auto"/>
        <w:jc w:val="both"/>
        <w:rPr>
          <w:rFonts w:ascii="Arial" w:hAnsi="Arial" w:cs="Arial"/>
          <w:i/>
          <w:iCs/>
          <w:color w:val="0070C0"/>
          <w:sz w:val="22"/>
          <w:szCs w:val="22"/>
        </w:rPr>
      </w:pPr>
    </w:p>
    <w:p w:rsidR="00B15043" w:rsidRPr="00C400F5" w:rsidRDefault="00B15043" w:rsidP="00B15043">
      <w:pPr>
        <w:pStyle w:val="NormalWeb"/>
        <w:spacing w:before="0" w:beforeAutospacing="0" w:after="0" w:afterAutospacing="0" w:line="276" w:lineRule="auto"/>
        <w:ind w:left="-284" w:firstLine="642"/>
        <w:jc w:val="both"/>
        <w:rPr>
          <w:rFonts w:ascii="Arial" w:hAnsi="Arial" w:cs="Arial"/>
          <w:i/>
          <w:iCs/>
          <w:color w:val="0070C0"/>
          <w:sz w:val="22"/>
          <w:szCs w:val="22"/>
        </w:rPr>
      </w:pPr>
      <w:r w:rsidRPr="00C400F5">
        <w:rPr>
          <w:rFonts w:ascii="Arial" w:hAnsi="Arial" w:cs="Arial"/>
          <w:i/>
          <w:iCs/>
          <w:color w:val="0070C0"/>
          <w:sz w:val="22"/>
          <w:szCs w:val="22"/>
        </w:rPr>
        <w:t>En tal contexto, el sujeto obligado, al emitir la nueva respuesta lo hace conforme a lo conminado en la resolución y señaló que dicha información fue notificada al recurrente vía correo electrónico, haciendo llegar los pasos específicos para consultar la información de su interés, lo cual, en un estudio detallado a lo ya mencionado, corresponde a lo solicitado.</w:t>
      </w:r>
    </w:p>
    <w:p w:rsidR="00B15043" w:rsidRPr="00C400F5" w:rsidRDefault="00B15043" w:rsidP="00B15043">
      <w:pPr>
        <w:pStyle w:val="NormalWeb"/>
        <w:spacing w:before="0" w:beforeAutospacing="0" w:after="0" w:afterAutospacing="0" w:line="276" w:lineRule="auto"/>
        <w:ind w:left="-284" w:firstLine="642"/>
        <w:jc w:val="both"/>
        <w:rPr>
          <w:rFonts w:ascii="Arial" w:hAnsi="Arial" w:cs="Arial"/>
          <w:i/>
          <w:iCs/>
          <w:color w:val="0070C0"/>
          <w:sz w:val="22"/>
          <w:szCs w:val="22"/>
        </w:rPr>
      </w:pPr>
    </w:p>
    <w:p w:rsidR="00B15043" w:rsidRPr="00C400F5" w:rsidRDefault="00B15043" w:rsidP="00B15043">
      <w:pPr>
        <w:pStyle w:val="NormalWeb"/>
        <w:spacing w:before="0" w:beforeAutospacing="0" w:after="0" w:afterAutospacing="0" w:line="276" w:lineRule="auto"/>
        <w:ind w:left="-284" w:firstLine="642"/>
        <w:jc w:val="both"/>
        <w:rPr>
          <w:rFonts w:ascii="Arial" w:hAnsi="Arial" w:cs="Arial"/>
          <w:i/>
          <w:iCs/>
          <w:color w:val="0070C0"/>
          <w:sz w:val="22"/>
          <w:szCs w:val="22"/>
        </w:rPr>
      </w:pPr>
      <w:r w:rsidRPr="00C400F5">
        <w:rPr>
          <w:rFonts w:ascii="Arial" w:hAnsi="Arial" w:cs="Arial"/>
          <w:i/>
          <w:iCs/>
          <w:color w:val="0070C0"/>
          <w:sz w:val="22"/>
          <w:szCs w:val="22"/>
        </w:rPr>
        <w:t>Es así que todo lo anterior se asevera, porque de las constancias remitidas por el Titular</w:t>
      </w:r>
      <w:r w:rsidRPr="00C400F5">
        <w:rPr>
          <w:rFonts w:ascii="Arial" w:hAnsi="Arial" w:cs="Arial"/>
          <w:i/>
          <w:iCs/>
          <w:color w:val="0070C0"/>
          <w:sz w:val="22"/>
          <w:szCs w:val="22"/>
          <w:lang w:val="es-MX" w:eastAsia="es-MX"/>
        </w:rPr>
        <w:t xml:space="preserve"> del Partido Movimiento de Regeneración Nacional</w:t>
      </w:r>
      <w:r w:rsidRPr="00C400F5">
        <w:rPr>
          <w:rFonts w:ascii="Arial" w:hAnsi="Arial" w:cs="Arial"/>
          <w:i/>
          <w:iCs/>
          <w:color w:val="0070C0"/>
          <w:sz w:val="22"/>
          <w:szCs w:val="22"/>
          <w:lang w:eastAsia="es-MX"/>
        </w:rPr>
        <w:t>, se desprende que el sujeto obligado hizo llegar la información que esta Comisión ordenó entregar en la resolución de mérito,</w:t>
      </w:r>
      <w:r w:rsidRPr="00C400F5">
        <w:rPr>
          <w:rFonts w:ascii="Arial" w:eastAsia="Arial Unicode MS" w:hAnsi="Arial" w:cs="Arial"/>
          <w:i/>
          <w:iCs/>
          <w:color w:val="0070C0"/>
          <w:sz w:val="22"/>
          <w:szCs w:val="22"/>
        </w:rPr>
        <w:t xml:space="preserve"> ello es así debido a la captura de pantalla del correo electrónico enviado al recurrente, </w:t>
      </w:r>
      <w:r w:rsidRPr="00C400F5">
        <w:rPr>
          <w:rFonts w:ascii="Arial" w:hAnsi="Arial" w:cs="Arial"/>
          <w:i/>
          <w:iCs/>
          <w:color w:val="0070C0"/>
          <w:sz w:val="22"/>
          <w:szCs w:val="22"/>
        </w:rPr>
        <w:t>circunstancia que otorga certidumbre a esta Comisión de que la parte recurrente tuvo oportuno conocimiento de la respuesta emitida, así como de la información proporcionada y en la modalidad solicitada.</w:t>
      </w:r>
    </w:p>
    <w:p w:rsidR="00B15043" w:rsidRPr="00C400F5" w:rsidRDefault="00B15043" w:rsidP="00B15043">
      <w:pPr>
        <w:pStyle w:val="NormalWeb"/>
        <w:spacing w:before="0" w:beforeAutospacing="0" w:after="0" w:afterAutospacing="0" w:line="276" w:lineRule="auto"/>
        <w:ind w:left="-284" w:firstLine="642"/>
        <w:jc w:val="both"/>
        <w:rPr>
          <w:rFonts w:ascii="Arial" w:hAnsi="Arial" w:cs="Arial"/>
          <w:i/>
          <w:iCs/>
          <w:color w:val="0070C0"/>
          <w:sz w:val="22"/>
          <w:szCs w:val="22"/>
        </w:rPr>
      </w:pPr>
    </w:p>
    <w:p w:rsidR="00B15043" w:rsidRPr="00C400F5" w:rsidRDefault="00B15043" w:rsidP="00B15043">
      <w:pPr>
        <w:pStyle w:val="NormalWeb"/>
        <w:spacing w:before="0" w:beforeAutospacing="0" w:after="0" w:afterAutospacing="0" w:line="276" w:lineRule="auto"/>
        <w:ind w:left="-284" w:firstLine="642"/>
        <w:jc w:val="both"/>
        <w:rPr>
          <w:rFonts w:ascii="Arial" w:hAnsi="Arial" w:cs="Arial"/>
          <w:i/>
          <w:iCs/>
          <w:color w:val="0070C0"/>
          <w:sz w:val="22"/>
          <w:szCs w:val="22"/>
        </w:rPr>
      </w:pPr>
      <w:r w:rsidRPr="00C400F5">
        <w:rPr>
          <w:rFonts w:ascii="Arial" w:hAnsi="Arial" w:cs="Arial"/>
          <w:i/>
          <w:iCs/>
          <w:color w:val="0070C0"/>
          <w:sz w:val="22"/>
          <w:szCs w:val="22"/>
        </w:rPr>
        <w:t>En virtud de lo antes expuesto, y para efecto de tener la certeza de que el recurrente tuviera en su poder la información q</w:t>
      </w:r>
      <w:r w:rsidRPr="00C400F5">
        <w:rPr>
          <w:rFonts w:ascii="Arial" w:hAnsi="Arial" w:cs="Arial"/>
          <w:i/>
          <w:iCs/>
          <w:color w:val="0070C0"/>
          <w:sz w:val="22"/>
          <w:szCs w:val="22"/>
          <w:lang w:eastAsia="es-MX"/>
        </w:rPr>
        <w:t xml:space="preserve">ue se ordenó entregar en el fallo aquí dictado, esta Comisión otorgó dar vista a la parte recurrente </w:t>
      </w:r>
      <w:r w:rsidRPr="00C400F5">
        <w:rPr>
          <w:rFonts w:ascii="Arial" w:hAnsi="Arial" w:cs="Arial"/>
          <w:i/>
          <w:iCs/>
          <w:color w:val="0070C0"/>
          <w:sz w:val="22"/>
          <w:szCs w:val="22"/>
        </w:rPr>
        <w:t>con las constancias remitidas por el sujeto obligado, ello a través del proveído de 06 seis de mayo de 2021 dos mil veintiuno</w:t>
      </w:r>
      <w:r w:rsidRPr="00C400F5">
        <w:rPr>
          <w:rFonts w:ascii="Arial" w:hAnsi="Arial" w:cs="Arial"/>
          <w:i/>
          <w:iCs/>
          <w:color w:val="0070C0"/>
          <w:sz w:val="22"/>
          <w:szCs w:val="22"/>
          <w:lang w:eastAsia="es-MX"/>
        </w:rPr>
        <w:t xml:space="preserve">, a efecto que dentro del término de 05 cinco días hábiles manifestara alguna inconformidad sobre la información que el sujeto obligado remitió en cumplimiento a la resolución dictada </w:t>
      </w:r>
      <w:r w:rsidRPr="00C400F5">
        <w:rPr>
          <w:rFonts w:ascii="Arial" w:hAnsi="Arial" w:cs="Arial"/>
          <w:i/>
          <w:iCs/>
          <w:color w:val="0070C0"/>
          <w:sz w:val="22"/>
          <w:szCs w:val="22"/>
        </w:rPr>
        <w:t>o bien aportara probanza alguna que desvirtuara las documentales presentadas por éste</w:t>
      </w:r>
      <w:r w:rsidRPr="00C400F5">
        <w:rPr>
          <w:rFonts w:ascii="Arial" w:hAnsi="Arial" w:cs="Arial"/>
          <w:i/>
          <w:iCs/>
          <w:color w:val="0070C0"/>
          <w:sz w:val="22"/>
          <w:szCs w:val="22"/>
          <w:lang w:eastAsia="es-MX"/>
        </w:rPr>
        <w:t xml:space="preserve">, sin </w:t>
      </w:r>
      <w:r w:rsidRPr="00C400F5">
        <w:rPr>
          <w:rFonts w:ascii="Arial" w:hAnsi="Arial" w:cs="Arial"/>
          <w:i/>
          <w:iCs/>
          <w:color w:val="0070C0"/>
          <w:sz w:val="22"/>
          <w:szCs w:val="22"/>
          <w:lang w:eastAsia="es-MX"/>
        </w:rPr>
        <w:lastRenderedPageBreak/>
        <w:t xml:space="preserve">embargo, no obra en autos </w:t>
      </w:r>
      <w:r w:rsidRPr="00C400F5">
        <w:rPr>
          <w:rFonts w:ascii="Arial" w:hAnsi="Arial" w:cs="Arial"/>
          <w:i/>
          <w:iCs/>
          <w:color w:val="0070C0"/>
          <w:sz w:val="22"/>
          <w:szCs w:val="22"/>
        </w:rPr>
        <w:t>documento alguno del que se desprenda que hubiera desahogado la vista proporcionada, no obstante de estar debidamente notificado</w:t>
      </w:r>
      <w:r w:rsidRPr="00C400F5">
        <w:rPr>
          <w:rFonts w:ascii="Arial" w:hAnsi="Arial" w:cs="Arial"/>
          <w:i/>
          <w:iCs/>
          <w:color w:val="0070C0"/>
          <w:sz w:val="22"/>
          <w:szCs w:val="22"/>
          <w:lang w:eastAsia="es-MX"/>
        </w:rPr>
        <w:t xml:space="preserve"> </w:t>
      </w:r>
      <w:r w:rsidRPr="00C400F5">
        <w:rPr>
          <w:rFonts w:ascii="Arial" w:hAnsi="Arial" w:cs="Arial"/>
          <w:i/>
          <w:iCs/>
          <w:color w:val="0070C0"/>
          <w:sz w:val="22"/>
          <w:szCs w:val="22"/>
        </w:rPr>
        <w:t xml:space="preserve">tal como se advierte del instructivo de notificación -visible a fojas 79 de autos, </w:t>
      </w:r>
      <w:r w:rsidRPr="00C400F5">
        <w:rPr>
          <w:rFonts w:ascii="Arial" w:hAnsi="Arial" w:cs="Arial"/>
          <w:i/>
          <w:iCs/>
          <w:color w:val="0070C0"/>
          <w:sz w:val="22"/>
          <w:szCs w:val="22"/>
          <w:lang w:eastAsia="es-MX"/>
        </w:rPr>
        <w:t xml:space="preserve">además del referido instructivo se desprende que fue dirigido a la parte recurrente, así como el número de identificación del recurso de revisión que nos ocupa y la transcripción literal del proveído de </w:t>
      </w:r>
      <w:r w:rsidRPr="00C400F5">
        <w:rPr>
          <w:rFonts w:ascii="Arial" w:hAnsi="Arial" w:cs="Arial"/>
          <w:i/>
          <w:iCs/>
          <w:color w:val="0070C0"/>
          <w:sz w:val="22"/>
          <w:szCs w:val="22"/>
          <w:lang w:val="es-MX" w:eastAsia="es-MX"/>
        </w:rPr>
        <w:t>06 seis de mayo de 2021 dos mil veintiuno</w:t>
      </w:r>
      <w:r w:rsidRPr="00C400F5">
        <w:rPr>
          <w:rFonts w:ascii="Arial" w:hAnsi="Arial" w:cs="Arial"/>
          <w:i/>
          <w:iCs/>
          <w:color w:val="0070C0"/>
          <w:sz w:val="22"/>
          <w:szCs w:val="22"/>
          <w:lang w:eastAsia="es-MX"/>
        </w:rPr>
        <w:t>, por lo que ante tal omisión se tiene a la parte recurrente por conforme con la información que le fue entregada y notificada.</w:t>
      </w:r>
    </w:p>
    <w:p w:rsidR="00B15043" w:rsidRPr="00C400F5" w:rsidRDefault="00B15043" w:rsidP="00B15043">
      <w:pPr>
        <w:pStyle w:val="NormalWeb"/>
        <w:spacing w:before="0" w:beforeAutospacing="0" w:after="0" w:afterAutospacing="0" w:line="276" w:lineRule="auto"/>
        <w:ind w:left="-284" w:firstLine="642"/>
        <w:jc w:val="both"/>
        <w:rPr>
          <w:rFonts w:ascii="Arial" w:hAnsi="Arial" w:cs="Arial"/>
          <w:i/>
          <w:iCs/>
          <w:color w:val="0070C0"/>
          <w:sz w:val="22"/>
          <w:szCs w:val="22"/>
        </w:rPr>
      </w:pPr>
    </w:p>
    <w:p w:rsidR="00B15043" w:rsidRPr="00C400F5" w:rsidRDefault="00B15043" w:rsidP="00B15043">
      <w:pPr>
        <w:pStyle w:val="corte4fondo"/>
        <w:tabs>
          <w:tab w:val="left" w:pos="567"/>
        </w:tabs>
        <w:spacing w:line="276" w:lineRule="auto"/>
        <w:rPr>
          <w:rFonts w:cs="Arial"/>
          <w:i/>
          <w:iCs/>
          <w:color w:val="0070C0"/>
          <w:sz w:val="22"/>
          <w:szCs w:val="22"/>
        </w:rPr>
      </w:pPr>
      <w:r w:rsidRPr="00C400F5">
        <w:rPr>
          <w:rFonts w:cs="Arial"/>
          <w:i/>
          <w:iCs/>
          <w:color w:val="0070C0"/>
          <w:sz w:val="22"/>
          <w:szCs w:val="22"/>
        </w:rPr>
        <w:t>Así entonces, es dable asentar que la resolución de mérito se encuentra debidamente cumplida, pues el ente obligado acreditó de manera</w:t>
      </w:r>
      <w:r w:rsidRPr="00C400F5">
        <w:rPr>
          <w:rFonts w:cs="Arial"/>
          <w:i/>
          <w:iCs/>
          <w:color w:val="0070C0"/>
          <w:sz w:val="22"/>
          <w:szCs w:val="22"/>
          <w:lang w:val="es-MX"/>
        </w:rPr>
        <w:t xml:space="preserve"> fehaciente la entrega de información solicitada, </w:t>
      </w:r>
      <w:r w:rsidRPr="00C400F5">
        <w:rPr>
          <w:rFonts w:cs="Arial"/>
          <w:i/>
          <w:iCs/>
          <w:color w:val="0070C0"/>
          <w:sz w:val="22"/>
          <w:szCs w:val="22"/>
        </w:rPr>
        <w:t>esto de manera electrónica y en la modalidad solicitada, por lo que a juicio de este Órgano Colegiado el fallo de mérito se encuentra cabalmente cumplido.</w:t>
      </w:r>
    </w:p>
    <w:p w:rsidR="00B15043" w:rsidRPr="00C400F5" w:rsidRDefault="00B15043" w:rsidP="00B15043">
      <w:pPr>
        <w:pStyle w:val="NormalWeb"/>
        <w:spacing w:before="0" w:beforeAutospacing="0" w:after="0" w:afterAutospacing="0" w:line="276" w:lineRule="auto"/>
        <w:ind w:left="-284" w:firstLine="708"/>
        <w:jc w:val="both"/>
        <w:rPr>
          <w:rFonts w:ascii="Arial" w:hAnsi="Arial" w:cs="Arial"/>
          <w:i/>
          <w:iCs/>
          <w:color w:val="0070C0"/>
          <w:sz w:val="22"/>
          <w:szCs w:val="22"/>
          <w:lang w:val="x-none" w:eastAsia="es-MX"/>
        </w:rPr>
      </w:pPr>
    </w:p>
    <w:p w:rsidR="00B15043" w:rsidRPr="00C400F5" w:rsidRDefault="00B15043" w:rsidP="00B15043">
      <w:pPr>
        <w:pStyle w:val="NormalWeb"/>
        <w:spacing w:before="0" w:beforeAutospacing="0" w:after="0" w:afterAutospacing="0" w:line="276" w:lineRule="auto"/>
        <w:ind w:left="-284" w:firstLine="708"/>
        <w:jc w:val="both"/>
        <w:rPr>
          <w:rFonts w:ascii="Arial" w:hAnsi="Arial" w:cs="Arial"/>
          <w:b/>
          <w:i/>
          <w:iCs/>
          <w:color w:val="0070C0"/>
          <w:sz w:val="22"/>
          <w:szCs w:val="22"/>
          <w:lang w:eastAsia="es-MX"/>
        </w:rPr>
      </w:pPr>
      <w:r w:rsidRPr="00C400F5">
        <w:rPr>
          <w:rFonts w:ascii="Arial" w:hAnsi="Arial" w:cs="Arial"/>
          <w:i/>
          <w:iCs/>
          <w:color w:val="0070C0"/>
          <w:sz w:val="22"/>
          <w:szCs w:val="22"/>
          <w:lang w:eastAsia="es-MX"/>
        </w:rPr>
        <w:t xml:space="preserve">En consecuencia, con fundamento en los artículos 27, 181 y 185 de la Ley de Transparencia y Acceso a la Información Pública del Estado, </w:t>
      </w:r>
      <w:r w:rsidRPr="00C400F5">
        <w:rPr>
          <w:rFonts w:ascii="Arial" w:hAnsi="Arial" w:cs="Arial"/>
          <w:b/>
          <w:i/>
          <w:iCs/>
          <w:color w:val="0070C0"/>
          <w:sz w:val="22"/>
          <w:szCs w:val="22"/>
          <w:lang w:eastAsia="es-MX"/>
        </w:rPr>
        <w:t xml:space="preserve">se tiene por cumplida la resolución de veintiséis de marzo de dos mil diecinueve, dictada en el recurso de revisión 107/2019-2 del índice de esta Comisión. </w:t>
      </w:r>
    </w:p>
    <w:p w:rsidR="00B15043" w:rsidRPr="00C400F5" w:rsidRDefault="00B15043" w:rsidP="00B15043">
      <w:pPr>
        <w:pStyle w:val="NormalWeb"/>
        <w:spacing w:before="0" w:beforeAutospacing="0" w:after="0" w:afterAutospacing="0" w:line="276" w:lineRule="auto"/>
        <w:ind w:left="-284" w:firstLine="708"/>
        <w:jc w:val="both"/>
        <w:rPr>
          <w:rFonts w:ascii="Arial" w:hAnsi="Arial" w:cs="Arial"/>
          <w:b/>
          <w:i/>
          <w:iCs/>
          <w:color w:val="0070C0"/>
          <w:sz w:val="22"/>
          <w:szCs w:val="22"/>
          <w:lang w:eastAsia="es-MX"/>
        </w:rPr>
      </w:pPr>
    </w:p>
    <w:p w:rsidR="00B15043" w:rsidRPr="00C400F5" w:rsidRDefault="00B15043" w:rsidP="00B15043">
      <w:pPr>
        <w:pStyle w:val="NormalWeb"/>
        <w:spacing w:before="0" w:beforeAutospacing="0" w:after="0" w:afterAutospacing="0" w:line="276" w:lineRule="auto"/>
        <w:ind w:left="-284" w:firstLine="708"/>
        <w:jc w:val="both"/>
        <w:rPr>
          <w:rFonts w:ascii="Arial" w:hAnsi="Arial" w:cs="Arial"/>
          <w:b/>
          <w:i/>
          <w:iCs/>
          <w:color w:val="0070C0"/>
          <w:sz w:val="22"/>
          <w:szCs w:val="22"/>
          <w:lang w:eastAsia="es-MX"/>
        </w:rPr>
      </w:pPr>
      <w:r w:rsidRPr="00C400F5">
        <w:rPr>
          <w:rFonts w:ascii="Arial" w:hAnsi="Arial" w:cs="Arial"/>
          <w:bCs/>
          <w:i/>
          <w:iCs/>
          <w:color w:val="0070C0"/>
          <w:sz w:val="22"/>
          <w:szCs w:val="22"/>
        </w:rPr>
        <w:t>Remítase en su oportunidad este expediente al Archivo de Concentración de este Órgano Colegiado</w:t>
      </w:r>
      <w:r w:rsidRPr="00C400F5">
        <w:rPr>
          <w:rFonts w:ascii="Arial" w:hAnsi="Arial" w:cs="Arial"/>
          <w:i/>
          <w:iCs/>
          <w:color w:val="0070C0"/>
          <w:sz w:val="22"/>
          <w:szCs w:val="22"/>
          <w:lang w:eastAsia="es-MX"/>
        </w:rPr>
        <w:t xml:space="preserve">. </w:t>
      </w:r>
      <w:r w:rsidRPr="00C400F5">
        <w:rPr>
          <w:rFonts w:ascii="Arial" w:hAnsi="Arial" w:cs="Arial"/>
          <w:b/>
          <w:i/>
          <w:iCs/>
          <w:color w:val="0070C0"/>
          <w:sz w:val="22"/>
          <w:szCs w:val="22"/>
          <w:lang w:eastAsia="es-MX"/>
        </w:rPr>
        <w:t xml:space="preserve">Notifíquese personalmente a las partes. </w:t>
      </w:r>
    </w:p>
    <w:p w:rsidR="00B15043" w:rsidRPr="00C400F5" w:rsidRDefault="00B15043" w:rsidP="00B15043">
      <w:pPr>
        <w:pStyle w:val="NormalWeb"/>
        <w:spacing w:before="0" w:beforeAutospacing="0" w:after="0" w:afterAutospacing="0" w:line="276" w:lineRule="auto"/>
        <w:ind w:left="-284" w:firstLine="708"/>
        <w:jc w:val="both"/>
        <w:rPr>
          <w:rFonts w:ascii="Arial" w:hAnsi="Arial" w:cs="Arial"/>
          <w:b/>
          <w:i/>
          <w:iCs/>
          <w:color w:val="0070C0"/>
          <w:sz w:val="22"/>
          <w:szCs w:val="22"/>
          <w:lang w:eastAsia="es-MX"/>
        </w:rPr>
      </w:pPr>
    </w:p>
    <w:p w:rsidR="00C400F5" w:rsidRDefault="00B15043" w:rsidP="00C400F5">
      <w:pPr>
        <w:spacing w:line="240" w:lineRule="auto"/>
        <w:ind w:left="-284" w:firstLine="708"/>
        <w:jc w:val="both"/>
        <w:rPr>
          <w:rFonts w:ascii="Arial" w:hAnsi="Arial" w:cs="Arial"/>
          <w:i/>
          <w:iCs/>
          <w:color w:val="0070C0"/>
        </w:rPr>
      </w:pPr>
      <w:r w:rsidRPr="00C400F5">
        <w:rPr>
          <w:rFonts w:ascii="Arial" w:hAnsi="Arial" w:cs="Arial"/>
          <w:i/>
          <w:iCs/>
          <w:color w:val="0070C0"/>
          <w:shd w:val="clear" w:color="auto" w:fill="FFFFFF"/>
        </w:rPr>
        <w:t xml:space="preserve">Así lo acordó y firma el Lic. José Alfredo Solís Ramírez, </w:t>
      </w:r>
      <w:r w:rsidRPr="00C400F5">
        <w:rPr>
          <w:rFonts w:ascii="Arial" w:hAnsi="Arial" w:cs="Arial"/>
          <w:b/>
          <w:bCs/>
          <w:i/>
          <w:iCs/>
          <w:color w:val="0070C0"/>
          <w:shd w:val="clear" w:color="auto" w:fill="FFFFFF"/>
        </w:rPr>
        <w:t>Comisionado</w:t>
      </w:r>
      <w:r w:rsidRPr="00C400F5">
        <w:rPr>
          <w:rFonts w:ascii="Arial" w:hAnsi="Arial" w:cs="Arial"/>
          <w:b/>
          <w:bCs/>
          <w:i/>
          <w:iCs/>
          <w:color w:val="0070C0"/>
          <w:bdr w:val="none" w:sz="0" w:space="0" w:color="auto" w:frame="1"/>
          <w:shd w:val="clear" w:color="auto" w:fill="FFFFFF"/>
        </w:rPr>
        <w:t> </w:t>
      </w:r>
      <w:r w:rsidRPr="00C400F5">
        <w:rPr>
          <w:rFonts w:ascii="Arial" w:hAnsi="Arial" w:cs="Arial"/>
          <w:i/>
          <w:iCs/>
          <w:color w:val="0070C0"/>
          <w:shd w:val="clear" w:color="auto" w:fill="FFFFFF"/>
        </w:rPr>
        <w:t xml:space="preserve">de la Comisión Estatal de Garantía de Acceso a la Información Pública, </w:t>
      </w:r>
      <w:r w:rsidRPr="00C400F5">
        <w:rPr>
          <w:rFonts w:ascii="Arial" w:hAnsi="Arial" w:cs="Arial"/>
          <w:i/>
          <w:iCs/>
          <w:color w:val="0070C0"/>
        </w:rPr>
        <w:t>que actúa con la Licenciada Rosa María Motilla García, Secretaria de Pleno que da fe.</w:t>
      </w:r>
    </w:p>
    <w:p w:rsidR="001E51E0" w:rsidRDefault="00EE1408" w:rsidP="00C400F5">
      <w:pPr>
        <w:spacing w:line="240" w:lineRule="auto"/>
        <w:ind w:left="-284" w:firstLine="708"/>
        <w:jc w:val="both"/>
        <w:rPr>
          <w:rFonts w:ascii="Arial" w:hAnsi="Arial" w:cs="Arial"/>
          <w:color w:val="595959" w:themeColor="text1" w:themeTint="A6"/>
        </w:rPr>
      </w:pPr>
      <w:r w:rsidRPr="001E7686">
        <w:rPr>
          <w:rFonts w:ascii="Arial" w:hAnsi="Arial" w:cs="Arial"/>
          <w:color w:val="595959" w:themeColor="text1" w:themeTint="A6"/>
        </w:rPr>
        <w:t xml:space="preserve"> </w:t>
      </w:r>
      <w:r w:rsidR="00E47BB2" w:rsidRPr="001E7686">
        <w:rPr>
          <w:rFonts w:ascii="Arial" w:hAnsi="Arial" w:cs="Arial"/>
          <w:color w:val="595959" w:themeColor="text1" w:themeTint="A6"/>
        </w:rPr>
        <w:t>(Rúbricas)”.</w:t>
      </w:r>
    </w:p>
    <w:p w:rsidR="00E33759" w:rsidRDefault="00E33759" w:rsidP="00A60F76">
      <w:pPr>
        <w:spacing w:after="160"/>
        <w:ind w:firstLine="680"/>
        <w:jc w:val="both"/>
        <w:rPr>
          <w:rFonts w:ascii="Arial" w:hAnsi="Arial" w:cs="Arial"/>
          <w:color w:val="595959" w:themeColor="text1" w:themeTint="A6"/>
        </w:rPr>
      </w:pPr>
    </w:p>
    <w:p w:rsidR="004173D6" w:rsidRDefault="00E22C57" w:rsidP="00E65504">
      <w:pPr>
        <w:spacing w:line="240" w:lineRule="auto"/>
        <w:ind w:left="360" w:firstLine="900"/>
        <w:jc w:val="both"/>
        <w:rPr>
          <w:rFonts w:ascii="Arial" w:hAnsi="Arial" w:cs="Arial"/>
        </w:rPr>
      </w:pPr>
      <w:r w:rsidRPr="001E7686">
        <w:rPr>
          <w:rFonts w:ascii="Arial" w:hAnsi="Arial" w:cs="Arial"/>
          <w:b/>
          <w:i/>
        </w:rPr>
        <w:tab/>
      </w:r>
      <w:r w:rsidRPr="001E7686">
        <w:rPr>
          <w:rFonts w:ascii="Arial" w:eastAsia="Arial Unicode MS" w:hAnsi="Arial" w:cs="Arial"/>
        </w:rPr>
        <w:t xml:space="preserve"> </w:t>
      </w:r>
      <w:r w:rsidR="004173D6" w:rsidRPr="001E7686">
        <w:rPr>
          <w:rFonts w:ascii="Arial" w:hAnsi="Arial" w:cs="Arial"/>
        </w:rPr>
        <w:t>Lo que transcribo a Usted para su conocimiento y efectos legales consiguientes en vía de notificación de</w:t>
      </w:r>
      <w:r w:rsidR="00D97EE6" w:rsidRPr="001E7686">
        <w:rPr>
          <w:rFonts w:ascii="Arial" w:hAnsi="Arial" w:cs="Arial"/>
        </w:rPr>
        <w:t>l presente acuerdo.</w:t>
      </w:r>
    </w:p>
    <w:p w:rsidR="00F90ABB" w:rsidRPr="001E7686" w:rsidRDefault="00F90ABB" w:rsidP="00E65504">
      <w:pPr>
        <w:spacing w:line="240" w:lineRule="auto"/>
        <w:ind w:left="360" w:firstLine="900"/>
        <w:jc w:val="both"/>
        <w:rPr>
          <w:rFonts w:ascii="Arial" w:hAnsi="Arial" w:cs="Arial"/>
        </w:rPr>
      </w:pPr>
    </w:p>
    <w:p w:rsidR="004173D6" w:rsidRPr="001E7686" w:rsidRDefault="004173D6" w:rsidP="004C5CD4">
      <w:pPr>
        <w:jc w:val="center"/>
        <w:rPr>
          <w:rFonts w:ascii="Arial" w:hAnsi="Arial" w:cs="Arial"/>
          <w:b/>
          <w:color w:val="595959" w:themeColor="text1" w:themeTint="A6"/>
        </w:rPr>
      </w:pPr>
      <w:r w:rsidRPr="001E7686">
        <w:rPr>
          <w:rFonts w:ascii="Arial" w:hAnsi="Arial" w:cs="Arial"/>
          <w:b/>
          <w:color w:val="595959" w:themeColor="text1" w:themeTint="A6"/>
        </w:rPr>
        <w:t>Atentamente</w:t>
      </w:r>
    </w:p>
    <w:p w:rsidR="004C5CD4" w:rsidRDefault="004C5CD4" w:rsidP="004C5CD4">
      <w:pPr>
        <w:jc w:val="center"/>
        <w:rPr>
          <w:rFonts w:ascii="Arial" w:hAnsi="Arial" w:cs="Arial"/>
          <w:b/>
          <w:color w:val="595959" w:themeColor="text1" w:themeTint="A6"/>
        </w:rPr>
      </w:pPr>
    </w:p>
    <w:p w:rsidR="004173D6" w:rsidRPr="001E7686" w:rsidRDefault="004173D6" w:rsidP="004173D6">
      <w:pPr>
        <w:jc w:val="center"/>
        <w:rPr>
          <w:rFonts w:ascii="Arial" w:hAnsi="Arial" w:cs="Arial"/>
          <w:b/>
          <w:color w:val="595959" w:themeColor="text1" w:themeTint="A6"/>
        </w:rPr>
      </w:pPr>
      <w:r w:rsidRPr="001E7686">
        <w:rPr>
          <w:rFonts w:ascii="Arial" w:hAnsi="Arial" w:cs="Arial"/>
          <w:b/>
          <w:color w:val="595959" w:themeColor="text1" w:themeTint="A6"/>
        </w:rPr>
        <w:t>Licenciado Javier Pérez Limón</w:t>
      </w:r>
    </w:p>
    <w:p w:rsidR="00E1233C" w:rsidRDefault="004173D6" w:rsidP="00E65504">
      <w:pPr>
        <w:ind w:left="708" w:hanging="708"/>
        <w:jc w:val="center"/>
        <w:rPr>
          <w:rFonts w:ascii="Arial" w:hAnsi="Arial" w:cs="Arial"/>
          <w:b/>
          <w:color w:val="595959" w:themeColor="text1" w:themeTint="A6"/>
        </w:rPr>
      </w:pPr>
      <w:r w:rsidRPr="001E7686">
        <w:rPr>
          <w:rFonts w:ascii="Arial" w:hAnsi="Arial" w:cs="Arial"/>
          <w:b/>
          <w:color w:val="595959" w:themeColor="text1" w:themeTint="A6"/>
        </w:rPr>
        <w:t>Notificador</w:t>
      </w:r>
    </w:p>
    <w:p w:rsidR="00E1233C" w:rsidRDefault="00E1233C" w:rsidP="00E65504">
      <w:pPr>
        <w:ind w:left="708" w:hanging="708"/>
        <w:jc w:val="center"/>
        <w:rPr>
          <w:rFonts w:ascii="Arial" w:hAnsi="Arial" w:cs="Arial"/>
          <w:b/>
          <w:color w:val="595959" w:themeColor="text1" w:themeTint="A6"/>
        </w:rPr>
      </w:pPr>
    </w:p>
    <w:p w:rsidR="00C400F5" w:rsidRDefault="00C400F5" w:rsidP="00E65504">
      <w:pPr>
        <w:ind w:left="708" w:hanging="708"/>
        <w:jc w:val="center"/>
        <w:rPr>
          <w:rFonts w:ascii="Arial" w:hAnsi="Arial" w:cs="Arial"/>
          <w:b/>
          <w:color w:val="595959" w:themeColor="text1" w:themeTint="A6"/>
        </w:rPr>
      </w:pPr>
    </w:p>
    <w:p w:rsidR="00C400F5" w:rsidRDefault="00C400F5" w:rsidP="00E65504">
      <w:pPr>
        <w:ind w:left="708" w:hanging="708"/>
        <w:jc w:val="center"/>
        <w:rPr>
          <w:rFonts w:ascii="Arial" w:hAnsi="Arial" w:cs="Arial"/>
          <w:b/>
          <w:color w:val="595959" w:themeColor="text1" w:themeTint="A6"/>
        </w:rPr>
      </w:pPr>
    </w:p>
    <w:p w:rsidR="00C400F5" w:rsidRDefault="00C400F5" w:rsidP="00E65504">
      <w:pPr>
        <w:ind w:left="708" w:hanging="708"/>
        <w:jc w:val="center"/>
        <w:rPr>
          <w:rFonts w:ascii="Arial" w:hAnsi="Arial" w:cs="Arial"/>
          <w:b/>
          <w:color w:val="595959" w:themeColor="text1" w:themeTint="A6"/>
        </w:rPr>
      </w:pPr>
    </w:p>
    <w:p w:rsidR="00E1233C" w:rsidRDefault="00E1233C" w:rsidP="00E65504">
      <w:pPr>
        <w:ind w:left="708" w:hanging="708"/>
        <w:jc w:val="center"/>
        <w:rPr>
          <w:rFonts w:ascii="Arial" w:hAnsi="Arial" w:cs="Arial"/>
          <w:b/>
          <w:color w:val="595959" w:themeColor="text1" w:themeTint="A6"/>
        </w:rPr>
      </w:pPr>
    </w:p>
    <w:p w:rsidR="00E1233C" w:rsidRDefault="00E1233C" w:rsidP="00E65504">
      <w:pPr>
        <w:ind w:left="708" w:hanging="708"/>
        <w:jc w:val="center"/>
        <w:rPr>
          <w:color w:val="595959" w:themeColor="text1" w:themeTint="A6"/>
        </w:rPr>
      </w:pPr>
    </w:p>
    <w:p w:rsidR="008D05D2" w:rsidRDefault="008D05D2" w:rsidP="00E65504">
      <w:pPr>
        <w:ind w:left="708" w:hanging="708"/>
        <w:jc w:val="center"/>
        <w:rPr>
          <w:color w:val="595959" w:themeColor="text1" w:themeTint="A6"/>
        </w:rPr>
      </w:pPr>
    </w:p>
    <w:p w:rsidR="008D05D2" w:rsidRDefault="008D05D2" w:rsidP="00E65504">
      <w:pPr>
        <w:ind w:left="708" w:hanging="708"/>
        <w:jc w:val="center"/>
        <w:rPr>
          <w:color w:val="595959" w:themeColor="text1" w:themeTint="A6"/>
        </w:rPr>
      </w:pPr>
    </w:p>
    <w:p w:rsidR="008D05D2" w:rsidRDefault="008D05D2" w:rsidP="00E65504">
      <w:pPr>
        <w:ind w:left="708" w:hanging="708"/>
        <w:jc w:val="center"/>
        <w:rPr>
          <w:color w:val="595959" w:themeColor="text1" w:themeTint="A6"/>
        </w:rPr>
      </w:pPr>
    </w:p>
    <w:p w:rsidR="008D05D2" w:rsidRDefault="008D05D2" w:rsidP="00E65504">
      <w:pPr>
        <w:ind w:left="708" w:hanging="708"/>
        <w:jc w:val="center"/>
        <w:rPr>
          <w:color w:val="595959" w:themeColor="text1" w:themeTint="A6"/>
        </w:rPr>
      </w:pPr>
    </w:p>
    <w:p w:rsidR="002912B8" w:rsidRDefault="002912B8" w:rsidP="00E65504">
      <w:pPr>
        <w:ind w:left="708" w:hanging="708"/>
        <w:jc w:val="center"/>
        <w:rPr>
          <w:color w:val="595959" w:themeColor="text1" w:themeTint="A6"/>
        </w:rPr>
      </w:pPr>
    </w:p>
    <w:p w:rsidR="002912B8" w:rsidRDefault="002912B8" w:rsidP="00E65504">
      <w:pPr>
        <w:ind w:left="708" w:hanging="708"/>
        <w:jc w:val="center"/>
        <w:rPr>
          <w:color w:val="595959" w:themeColor="text1" w:themeTint="A6"/>
        </w:rPr>
      </w:pPr>
    </w:p>
    <w:p w:rsidR="002912B8" w:rsidRDefault="002912B8" w:rsidP="00E65504">
      <w:pPr>
        <w:ind w:left="708" w:hanging="708"/>
        <w:jc w:val="center"/>
        <w:rPr>
          <w:color w:val="595959" w:themeColor="text1" w:themeTint="A6"/>
        </w:rPr>
      </w:pPr>
    </w:p>
    <w:p w:rsidR="002912B8" w:rsidRDefault="002912B8" w:rsidP="00E65504">
      <w:pPr>
        <w:ind w:left="708" w:hanging="708"/>
        <w:jc w:val="center"/>
        <w:rPr>
          <w:color w:val="595959" w:themeColor="text1" w:themeTint="A6"/>
        </w:rPr>
      </w:pPr>
    </w:p>
    <w:p w:rsidR="008D05D2" w:rsidRDefault="008D05D2" w:rsidP="00E65504">
      <w:pPr>
        <w:ind w:left="708" w:hanging="708"/>
        <w:jc w:val="center"/>
        <w:rPr>
          <w:color w:val="595959" w:themeColor="text1" w:themeTint="A6"/>
        </w:rPr>
      </w:pPr>
    </w:p>
    <w:p w:rsidR="008D05D2" w:rsidRPr="001E7686" w:rsidRDefault="008D05D2" w:rsidP="00E65504">
      <w:pPr>
        <w:ind w:left="708" w:hanging="708"/>
        <w:jc w:val="center"/>
        <w:rPr>
          <w:color w:val="595959" w:themeColor="text1" w:themeTint="A6"/>
        </w:rPr>
      </w:pPr>
    </w:p>
    <w:sectPr w:rsidR="008D05D2" w:rsidRPr="001E7686" w:rsidSect="004C5CD4">
      <w:headerReference w:type="default" r:id="rId9"/>
      <w:pgSz w:w="12240" w:h="20160" w:code="5"/>
      <w:pgMar w:top="2410" w:right="1701" w:bottom="212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80678" w:rsidRDefault="00580678" w:rsidP="004173D6">
      <w:pPr>
        <w:spacing w:after="0" w:line="240" w:lineRule="auto"/>
      </w:pPr>
      <w:r>
        <w:separator/>
      </w:r>
    </w:p>
  </w:endnote>
  <w:endnote w:type="continuationSeparator" w:id="0">
    <w:p w:rsidR="00580678" w:rsidRDefault="00580678" w:rsidP="004173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80678" w:rsidRDefault="00580678" w:rsidP="004173D6">
      <w:pPr>
        <w:spacing w:after="0" w:line="240" w:lineRule="auto"/>
      </w:pPr>
      <w:r>
        <w:separator/>
      </w:r>
    </w:p>
  </w:footnote>
  <w:footnote w:type="continuationSeparator" w:id="0">
    <w:p w:rsidR="00580678" w:rsidRDefault="00580678" w:rsidP="004173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84156632"/>
      <w:docPartObj>
        <w:docPartGallery w:val="Page Numbers (Top of Page)"/>
        <w:docPartUnique/>
      </w:docPartObj>
    </w:sdtPr>
    <w:sdtEndPr/>
    <w:sdtContent>
      <w:p w:rsidR="0065491F" w:rsidRDefault="004173D6">
        <w:pPr>
          <w:pStyle w:val="Encabezado"/>
          <w:jc w:val="center"/>
        </w:pPr>
        <w:r>
          <w:fldChar w:fldCharType="begin"/>
        </w:r>
        <w:r>
          <w:instrText>PAGE   \* MERGEFORMAT</w:instrText>
        </w:r>
        <w:r>
          <w:fldChar w:fldCharType="separate"/>
        </w:r>
        <w:r w:rsidR="00E22C57" w:rsidRPr="00E22C57">
          <w:rPr>
            <w:noProof/>
            <w:lang w:val="es-ES"/>
          </w:rPr>
          <w:t>1</w:t>
        </w:r>
        <w:r>
          <w:fldChar w:fldCharType="end"/>
        </w:r>
      </w:p>
    </w:sdtContent>
  </w:sdt>
  <w:p w:rsidR="0065491F" w:rsidRDefault="0058067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916B7C"/>
    <w:multiLevelType w:val="hybridMultilevel"/>
    <w:tmpl w:val="67EC60DC"/>
    <w:lvl w:ilvl="0" w:tplc="080A0001">
      <w:start w:val="1"/>
      <w:numFmt w:val="bullet"/>
      <w:lvlText w:val=""/>
      <w:lvlJc w:val="left"/>
      <w:pPr>
        <w:ind w:left="2204" w:hanging="360"/>
      </w:pPr>
      <w:rPr>
        <w:rFonts w:ascii="Symbol" w:hAnsi="Symbol" w:hint="default"/>
      </w:rPr>
    </w:lvl>
    <w:lvl w:ilvl="1" w:tplc="080A0003">
      <w:start w:val="1"/>
      <w:numFmt w:val="bullet"/>
      <w:lvlText w:val="o"/>
      <w:lvlJc w:val="left"/>
      <w:pPr>
        <w:ind w:left="2924" w:hanging="360"/>
      </w:pPr>
      <w:rPr>
        <w:rFonts w:ascii="Courier New" w:hAnsi="Courier New" w:cs="Courier New" w:hint="default"/>
      </w:rPr>
    </w:lvl>
    <w:lvl w:ilvl="2" w:tplc="080A0005">
      <w:start w:val="1"/>
      <w:numFmt w:val="bullet"/>
      <w:lvlText w:val=""/>
      <w:lvlJc w:val="left"/>
      <w:pPr>
        <w:ind w:left="3644" w:hanging="360"/>
      </w:pPr>
      <w:rPr>
        <w:rFonts w:ascii="Wingdings" w:hAnsi="Wingdings" w:hint="default"/>
      </w:rPr>
    </w:lvl>
    <w:lvl w:ilvl="3" w:tplc="080A0001">
      <w:start w:val="1"/>
      <w:numFmt w:val="bullet"/>
      <w:lvlText w:val=""/>
      <w:lvlJc w:val="left"/>
      <w:pPr>
        <w:ind w:left="4364" w:hanging="360"/>
      </w:pPr>
      <w:rPr>
        <w:rFonts w:ascii="Symbol" w:hAnsi="Symbol" w:hint="default"/>
      </w:rPr>
    </w:lvl>
    <w:lvl w:ilvl="4" w:tplc="080A0003">
      <w:start w:val="1"/>
      <w:numFmt w:val="bullet"/>
      <w:lvlText w:val="o"/>
      <w:lvlJc w:val="left"/>
      <w:pPr>
        <w:ind w:left="5084" w:hanging="360"/>
      </w:pPr>
      <w:rPr>
        <w:rFonts w:ascii="Courier New" w:hAnsi="Courier New" w:cs="Courier New" w:hint="default"/>
      </w:rPr>
    </w:lvl>
    <w:lvl w:ilvl="5" w:tplc="080A0005">
      <w:start w:val="1"/>
      <w:numFmt w:val="bullet"/>
      <w:lvlText w:val=""/>
      <w:lvlJc w:val="left"/>
      <w:pPr>
        <w:ind w:left="5804" w:hanging="360"/>
      </w:pPr>
      <w:rPr>
        <w:rFonts w:ascii="Wingdings" w:hAnsi="Wingdings" w:hint="default"/>
      </w:rPr>
    </w:lvl>
    <w:lvl w:ilvl="6" w:tplc="080A0001">
      <w:start w:val="1"/>
      <w:numFmt w:val="bullet"/>
      <w:lvlText w:val=""/>
      <w:lvlJc w:val="left"/>
      <w:pPr>
        <w:ind w:left="6524" w:hanging="360"/>
      </w:pPr>
      <w:rPr>
        <w:rFonts w:ascii="Symbol" w:hAnsi="Symbol" w:hint="default"/>
      </w:rPr>
    </w:lvl>
    <w:lvl w:ilvl="7" w:tplc="080A0003">
      <w:start w:val="1"/>
      <w:numFmt w:val="bullet"/>
      <w:lvlText w:val="o"/>
      <w:lvlJc w:val="left"/>
      <w:pPr>
        <w:ind w:left="7244" w:hanging="360"/>
      </w:pPr>
      <w:rPr>
        <w:rFonts w:ascii="Courier New" w:hAnsi="Courier New" w:cs="Courier New" w:hint="default"/>
      </w:rPr>
    </w:lvl>
    <w:lvl w:ilvl="8" w:tplc="080A0005">
      <w:start w:val="1"/>
      <w:numFmt w:val="bullet"/>
      <w:lvlText w:val=""/>
      <w:lvlJc w:val="left"/>
      <w:pPr>
        <w:ind w:left="7964" w:hanging="360"/>
      </w:pPr>
      <w:rPr>
        <w:rFonts w:ascii="Wingdings" w:hAnsi="Wingdings" w:hint="default"/>
      </w:rPr>
    </w:lvl>
  </w:abstractNum>
  <w:abstractNum w:abstractNumId="1" w15:restartNumberingAfterBreak="0">
    <w:nsid w:val="2AEF495D"/>
    <w:multiLevelType w:val="hybridMultilevel"/>
    <w:tmpl w:val="68A29296"/>
    <w:lvl w:ilvl="0" w:tplc="080A0001">
      <w:start w:val="1"/>
      <w:numFmt w:val="bullet"/>
      <w:lvlText w:val=""/>
      <w:lvlJc w:val="left"/>
      <w:pPr>
        <w:ind w:left="1428" w:hanging="360"/>
      </w:pPr>
      <w:rPr>
        <w:rFonts w:ascii="Symbol" w:hAnsi="Symbol" w:hint="default"/>
      </w:rPr>
    </w:lvl>
    <w:lvl w:ilvl="1" w:tplc="080A0003">
      <w:start w:val="1"/>
      <w:numFmt w:val="bullet"/>
      <w:lvlText w:val="o"/>
      <w:lvlJc w:val="left"/>
      <w:pPr>
        <w:ind w:left="2148" w:hanging="360"/>
      </w:pPr>
      <w:rPr>
        <w:rFonts w:ascii="Courier New" w:hAnsi="Courier New" w:cs="Courier New" w:hint="default"/>
      </w:rPr>
    </w:lvl>
    <w:lvl w:ilvl="2" w:tplc="080A0005">
      <w:start w:val="1"/>
      <w:numFmt w:val="bullet"/>
      <w:lvlText w:val=""/>
      <w:lvlJc w:val="left"/>
      <w:pPr>
        <w:ind w:left="2868" w:hanging="360"/>
      </w:pPr>
      <w:rPr>
        <w:rFonts w:ascii="Wingdings" w:hAnsi="Wingdings" w:hint="default"/>
      </w:rPr>
    </w:lvl>
    <w:lvl w:ilvl="3" w:tplc="080A0001">
      <w:start w:val="1"/>
      <w:numFmt w:val="bullet"/>
      <w:lvlText w:val=""/>
      <w:lvlJc w:val="left"/>
      <w:pPr>
        <w:ind w:left="3588" w:hanging="360"/>
      </w:pPr>
      <w:rPr>
        <w:rFonts w:ascii="Symbol" w:hAnsi="Symbol" w:hint="default"/>
      </w:rPr>
    </w:lvl>
    <w:lvl w:ilvl="4" w:tplc="080A0003">
      <w:start w:val="1"/>
      <w:numFmt w:val="bullet"/>
      <w:lvlText w:val="o"/>
      <w:lvlJc w:val="left"/>
      <w:pPr>
        <w:ind w:left="4308" w:hanging="360"/>
      </w:pPr>
      <w:rPr>
        <w:rFonts w:ascii="Courier New" w:hAnsi="Courier New" w:cs="Courier New" w:hint="default"/>
      </w:rPr>
    </w:lvl>
    <w:lvl w:ilvl="5" w:tplc="080A0005">
      <w:start w:val="1"/>
      <w:numFmt w:val="bullet"/>
      <w:lvlText w:val=""/>
      <w:lvlJc w:val="left"/>
      <w:pPr>
        <w:ind w:left="5028" w:hanging="360"/>
      </w:pPr>
      <w:rPr>
        <w:rFonts w:ascii="Wingdings" w:hAnsi="Wingdings" w:hint="default"/>
      </w:rPr>
    </w:lvl>
    <w:lvl w:ilvl="6" w:tplc="080A0001">
      <w:start w:val="1"/>
      <w:numFmt w:val="bullet"/>
      <w:lvlText w:val=""/>
      <w:lvlJc w:val="left"/>
      <w:pPr>
        <w:ind w:left="5748" w:hanging="360"/>
      </w:pPr>
      <w:rPr>
        <w:rFonts w:ascii="Symbol" w:hAnsi="Symbol" w:hint="default"/>
      </w:rPr>
    </w:lvl>
    <w:lvl w:ilvl="7" w:tplc="080A0003">
      <w:start w:val="1"/>
      <w:numFmt w:val="bullet"/>
      <w:lvlText w:val="o"/>
      <w:lvlJc w:val="left"/>
      <w:pPr>
        <w:ind w:left="6468" w:hanging="360"/>
      </w:pPr>
      <w:rPr>
        <w:rFonts w:ascii="Courier New" w:hAnsi="Courier New" w:cs="Courier New" w:hint="default"/>
      </w:rPr>
    </w:lvl>
    <w:lvl w:ilvl="8" w:tplc="080A0005">
      <w:start w:val="1"/>
      <w:numFmt w:val="bullet"/>
      <w:lvlText w:val=""/>
      <w:lvlJc w:val="left"/>
      <w:pPr>
        <w:ind w:left="7188" w:hanging="360"/>
      </w:pPr>
      <w:rPr>
        <w:rFonts w:ascii="Wingdings" w:hAnsi="Wingdings" w:hint="default"/>
      </w:rPr>
    </w:lvl>
  </w:abstractNum>
  <w:abstractNum w:abstractNumId="2" w15:restartNumberingAfterBreak="0">
    <w:nsid w:val="67016768"/>
    <w:multiLevelType w:val="hybridMultilevel"/>
    <w:tmpl w:val="71A432F2"/>
    <w:lvl w:ilvl="0" w:tplc="90684F88">
      <w:start w:val="1"/>
      <w:numFmt w:val="lowerLetter"/>
      <w:lvlText w:val="%1)"/>
      <w:lvlJc w:val="left"/>
      <w:pPr>
        <w:ind w:left="2582" w:hanging="360"/>
      </w:pPr>
      <w:rPr>
        <w:i w:val="0"/>
      </w:rPr>
    </w:lvl>
    <w:lvl w:ilvl="1" w:tplc="080A0019">
      <w:start w:val="1"/>
      <w:numFmt w:val="lowerLetter"/>
      <w:lvlText w:val="%2."/>
      <w:lvlJc w:val="left"/>
      <w:pPr>
        <w:ind w:left="3302" w:hanging="360"/>
      </w:pPr>
    </w:lvl>
    <w:lvl w:ilvl="2" w:tplc="080A001B">
      <w:start w:val="1"/>
      <w:numFmt w:val="lowerRoman"/>
      <w:lvlText w:val="%3."/>
      <w:lvlJc w:val="right"/>
      <w:pPr>
        <w:ind w:left="4022" w:hanging="180"/>
      </w:pPr>
    </w:lvl>
    <w:lvl w:ilvl="3" w:tplc="080A000F">
      <w:start w:val="1"/>
      <w:numFmt w:val="decimal"/>
      <w:lvlText w:val="%4."/>
      <w:lvlJc w:val="left"/>
      <w:pPr>
        <w:ind w:left="4742" w:hanging="360"/>
      </w:pPr>
    </w:lvl>
    <w:lvl w:ilvl="4" w:tplc="080A0019">
      <w:start w:val="1"/>
      <w:numFmt w:val="lowerLetter"/>
      <w:lvlText w:val="%5."/>
      <w:lvlJc w:val="left"/>
      <w:pPr>
        <w:ind w:left="5462" w:hanging="360"/>
      </w:pPr>
    </w:lvl>
    <w:lvl w:ilvl="5" w:tplc="080A001B">
      <w:start w:val="1"/>
      <w:numFmt w:val="lowerRoman"/>
      <w:lvlText w:val="%6."/>
      <w:lvlJc w:val="right"/>
      <w:pPr>
        <w:ind w:left="6182" w:hanging="180"/>
      </w:pPr>
    </w:lvl>
    <w:lvl w:ilvl="6" w:tplc="080A000F">
      <w:start w:val="1"/>
      <w:numFmt w:val="decimal"/>
      <w:lvlText w:val="%7."/>
      <w:lvlJc w:val="left"/>
      <w:pPr>
        <w:ind w:left="6902" w:hanging="360"/>
      </w:pPr>
    </w:lvl>
    <w:lvl w:ilvl="7" w:tplc="080A0019">
      <w:start w:val="1"/>
      <w:numFmt w:val="lowerLetter"/>
      <w:lvlText w:val="%8."/>
      <w:lvlJc w:val="left"/>
      <w:pPr>
        <w:ind w:left="7622" w:hanging="360"/>
      </w:pPr>
    </w:lvl>
    <w:lvl w:ilvl="8" w:tplc="080A001B">
      <w:start w:val="1"/>
      <w:numFmt w:val="lowerRoman"/>
      <w:lvlText w:val="%9."/>
      <w:lvlJc w:val="right"/>
      <w:pPr>
        <w:ind w:left="8342" w:hanging="180"/>
      </w:p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3D6"/>
    <w:rsid w:val="00007186"/>
    <w:rsid w:val="00045923"/>
    <w:rsid w:val="00050E56"/>
    <w:rsid w:val="00052DF9"/>
    <w:rsid w:val="00053358"/>
    <w:rsid w:val="00065E35"/>
    <w:rsid w:val="000C3CEA"/>
    <w:rsid w:val="000E0719"/>
    <w:rsid w:val="001111C0"/>
    <w:rsid w:val="0011540B"/>
    <w:rsid w:val="00120774"/>
    <w:rsid w:val="0013036E"/>
    <w:rsid w:val="00131163"/>
    <w:rsid w:val="0014317C"/>
    <w:rsid w:val="00143983"/>
    <w:rsid w:val="001449DF"/>
    <w:rsid w:val="00157903"/>
    <w:rsid w:val="00181CE4"/>
    <w:rsid w:val="00197380"/>
    <w:rsid w:val="001D0213"/>
    <w:rsid w:val="001E1209"/>
    <w:rsid w:val="001E51E0"/>
    <w:rsid w:val="001E7686"/>
    <w:rsid w:val="002267A7"/>
    <w:rsid w:val="002268E3"/>
    <w:rsid w:val="00230025"/>
    <w:rsid w:val="00232E80"/>
    <w:rsid w:val="00245379"/>
    <w:rsid w:val="002470F5"/>
    <w:rsid w:val="002623F9"/>
    <w:rsid w:val="00282989"/>
    <w:rsid w:val="002912B8"/>
    <w:rsid w:val="002C6173"/>
    <w:rsid w:val="002D1DC4"/>
    <w:rsid w:val="002D72D9"/>
    <w:rsid w:val="00300D3F"/>
    <w:rsid w:val="00334F3F"/>
    <w:rsid w:val="00341DF0"/>
    <w:rsid w:val="00347E9D"/>
    <w:rsid w:val="003575B8"/>
    <w:rsid w:val="00377CFA"/>
    <w:rsid w:val="00391CAD"/>
    <w:rsid w:val="00404610"/>
    <w:rsid w:val="00411EB9"/>
    <w:rsid w:val="004173D6"/>
    <w:rsid w:val="00487AA8"/>
    <w:rsid w:val="004B31A1"/>
    <w:rsid w:val="004C0F6A"/>
    <w:rsid w:val="004C5CD4"/>
    <w:rsid w:val="004F0343"/>
    <w:rsid w:val="00502CEC"/>
    <w:rsid w:val="0057208C"/>
    <w:rsid w:val="00580678"/>
    <w:rsid w:val="005C4975"/>
    <w:rsid w:val="005E66D5"/>
    <w:rsid w:val="006008F1"/>
    <w:rsid w:val="006459D3"/>
    <w:rsid w:val="006841B7"/>
    <w:rsid w:val="0069436E"/>
    <w:rsid w:val="0069457D"/>
    <w:rsid w:val="006B0C4B"/>
    <w:rsid w:val="006D2336"/>
    <w:rsid w:val="00716F3D"/>
    <w:rsid w:val="00737462"/>
    <w:rsid w:val="00780B82"/>
    <w:rsid w:val="00783690"/>
    <w:rsid w:val="007B0998"/>
    <w:rsid w:val="007E4EF3"/>
    <w:rsid w:val="00847E58"/>
    <w:rsid w:val="008964FD"/>
    <w:rsid w:val="008B213E"/>
    <w:rsid w:val="008C47A4"/>
    <w:rsid w:val="008D05D2"/>
    <w:rsid w:val="00921DC9"/>
    <w:rsid w:val="00933502"/>
    <w:rsid w:val="00952B48"/>
    <w:rsid w:val="00975705"/>
    <w:rsid w:val="009776CA"/>
    <w:rsid w:val="009A34CD"/>
    <w:rsid w:val="009C107A"/>
    <w:rsid w:val="009C71B7"/>
    <w:rsid w:val="009F1583"/>
    <w:rsid w:val="00A0438A"/>
    <w:rsid w:val="00A07B72"/>
    <w:rsid w:val="00A24518"/>
    <w:rsid w:val="00A36679"/>
    <w:rsid w:val="00A60F76"/>
    <w:rsid w:val="00AA044C"/>
    <w:rsid w:val="00AF2720"/>
    <w:rsid w:val="00B0283A"/>
    <w:rsid w:val="00B15043"/>
    <w:rsid w:val="00B52DEA"/>
    <w:rsid w:val="00B67888"/>
    <w:rsid w:val="00B71641"/>
    <w:rsid w:val="00B75F0F"/>
    <w:rsid w:val="00B763D6"/>
    <w:rsid w:val="00B87B2E"/>
    <w:rsid w:val="00B96231"/>
    <w:rsid w:val="00BA0B34"/>
    <w:rsid w:val="00BF54D2"/>
    <w:rsid w:val="00C23C94"/>
    <w:rsid w:val="00C27DE2"/>
    <w:rsid w:val="00C400F5"/>
    <w:rsid w:val="00C63F67"/>
    <w:rsid w:val="00C9219A"/>
    <w:rsid w:val="00CA7E6F"/>
    <w:rsid w:val="00D03AF3"/>
    <w:rsid w:val="00D16D92"/>
    <w:rsid w:val="00D45F59"/>
    <w:rsid w:val="00D97EE6"/>
    <w:rsid w:val="00DB4AB1"/>
    <w:rsid w:val="00DB79C9"/>
    <w:rsid w:val="00E036BF"/>
    <w:rsid w:val="00E1233C"/>
    <w:rsid w:val="00E21EBE"/>
    <w:rsid w:val="00E22C57"/>
    <w:rsid w:val="00E260D7"/>
    <w:rsid w:val="00E30071"/>
    <w:rsid w:val="00E32B45"/>
    <w:rsid w:val="00E33759"/>
    <w:rsid w:val="00E45A6C"/>
    <w:rsid w:val="00E47BB2"/>
    <w:rsid w:val="00E53A0B"/>
    <w:rsid w:val="00E65504"/>
    <w:rsid w:val="00E926F9"/>
    <w:rsid w:val="00EA1B9E"/>
    <w:rsid w:val="00EE1408"/>
    <w:rsid w:val="00F031F5"/>
    <w:rsid w:val="00F37A52"/>
    <w:rsid w:val="00F45D02"/>
    <w:rsid w:val="00F57765"/>
    <w:rsid w:val="00F90ABB"/>
    <w:rsid w:val="00FB422F"/>
    <w:rsid w:val="00FB5017"/>
    <w:rsid w:val="00FF7C1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A00BE"/>
  <w15:docId w15:val="{02281437-FEB2-47B5-9962-BD6829F2F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73D6"/>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4173D6"/>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4173D6"/>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173D6"/>
    <w:rPr>
      <w:rFonts w:ascii="Calibri" w:eastAsia="Calibri" w:hAnsi="Calibri" w:cs="Times New Roman"/>
      <w:sz w:val="20"/>
      <w:szCs w:val="20"/>
    </w:rPr>
  </w:style>
  <w:style w:type="paragraph" w:styleId="Encabezado">
    <w:name w:val="header"/>
    <w:basedOn w:val="Normal"/>
    <w:link w:val="EncabezadoCar"/>
    <w:uiPriority w:val="99"/>
    <w:unhideWhenUsed/>
    <w:rsid w:val="004173D6"/>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rsid w:val="004173D6"/>
  </w:style>
  <w:style w:type="paragraph" w:styleId="Textodeglobo">
    <w:name w:val="Balloon Text"/>
    <w:basedOn w:val="Normal"/>
    <w:link w:val="TextodegloboCar"/>
    <w:uiPriority w:val="99"/>
    <w:semiHidden/>
    <w:unhideWhenUsed/>
    <w:rsid w:val="004C5CD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C5CD4"/>
    <w:rPr>
      <w:rFonts w:ascii="Segoe UI" w:eastAsia="Calibri" w:hAnsi="Segoe UI" w:cs="Segoe UI"/>
      <w:sz w:val="18"/>
      <w:szCs w:val="18"/>
    </w:rPr>
  </w:style>
  <w:style w:type="paragraph" w:customStyle="1" w:styleId="corte4fondo">
    <w:name w:val="corte4 fondo"/>
    <w:basedOn w:val="Normal"/>
    <w:link w:val="corte4fondoCar1"/>
    <w:qFormat/>
    <w:rsid w:val="00E22C57"/>
    <w:pPr>
      <w:spacing w:after="0" w:line="360" w:lineRule="auto"/>
      <w:ind w:firstLine="709"/>
      <w:jc w:val="both"/>
    </w:pPr>
    <w:rPr>
      <w:rFonts w:ascii="Arial" w:eastAsia="Times New Roman" w:hAnsi="Arial"/>
      <w:sz w:val="30"/>
      <w:szCs w:val="20"/>
      <w:lang w:val="x-none" w:eastAsia="es-MX"/>
    </w:rPr>
  </w:style>
  <w:style w:type="character" w:customStyle="1" w:styleId="corte4fondoCar1">
    <w:name w:val="corte4 fondo Car1"/>
    <w:link w:val="corte4fondo"/>
    <w:rsid w:val="00E22C57"/>
    <w:rPr>
      <w:rFonts w:ascii="Arial" w:eastAsia="Times New Roman" w:hAnsi="Arial" w:cs="Times New Roman"/>
      <w:sz w:val="30"/>
      <w:szCs w:val="20"/>
      <w:lang w:val="x-none" w:eastAsia="es-MX"/>
    </w:rPr>
  </w:style>
  <w:style w:type="paragraph" w:customStyle="1" w:styleId="Default">
    <w:name w:val="Default"/>
    <w:rsid w:val="00E22C57"/>
    <w:pPr>
      <w:autoSpaceDE w:val="0"/>
      <w:autoSpaceDN w:val="0"/>
      <w:adjustRightInd w:val="0"/>
      <w:spacing w:after="0" w:line="240" w:lineRule="auto"/>
    </w:pPr>
    <w:rPr>
      <w:rFonts w:ascii="Arial" w:eastAsia="Calibri" w:hAnsi="Arial" w:cs="Arial"/>
      <w:color w:val="000000"/>
      <w:sz w:val="24"/>
      <w:szCs w:val="24"/>
      <w:lang w:eastAsia="es-MX"/>
    </w:rPr>
  </w:style>
  <w:style w:type="paragraph" w:styleId="NormalWeb">
    <w:name w:val="Normal (Web)"/>
    <w:basedOn w:val="Normal"/>
    <w:rsid w:val="00E22C57"/>
    <w:pPr>
      <w:spacing w:before="100" w:beforeAutospacing="1" w:after="100" w:afterAutospacing="1" w:line="240" w:lineRule="auto"/>
    </w:pPr>
    <w:rPr>
      <w:rFonts w:ascii="Times New Roman" w:eastAsia="Times New Roman" w:hAnsi="Times New Roman"/>
      <w:sz w:val="24"/>
      <w:szCs w:val="24"/>
      <w:lang w:val="es-ES" w:eastAsia="es-ES"/>
    </w:rPr>
  </w:style>
  <w:style w:type="paragraph" w:customStyle="1" w:styleId="xmsonormal">
    <w:name w:val="x_msonormal"/>
    <w:basedOn w:val="Normal"/>
    <w:rsid w:val="00E22C57"/>
    <w:pPr>
      <w:spacing w:before="100" w:beforeAutospacing="1" w:after="100" w:afterAutospacing="1" w:line="240" w:lineRule="auto"/>
    </w:pPr>
    <w:rPr>
      <w:rFonts w:ascii="Times New Roman" w:eastAsia="Times New Roman" w:hAnsi="Times New Roman"/>
      <w:sz w:val="24"/>
      <w:szCs w:val="24"/>
      <w:lang w:eastAsia="es-MX"/>
    </w:rPr>
  </w:style>
  <w:style w:type="paragraph" w:styleId="Sinespaciado">
    <w:name w:val="No Spacing"/>
    <w:uiPriority w:val="1"/>
    <w:qFormat/>
    <w:rsid w:val="00334F3F"/>
    <w:pPr>
      <w:spacing w:after="0" w:line="240" w:lineRule="auto"/>
    </w:pPr>
  </w:style>
  <w:style w:type="paragraph" w:styleId="Prrafodelista">
    <w:name w:val="List Paragraph"/>
    <w:basedOn w:val="Normal"/>
    <w:uiPriority w:val="34"/>
    <w:qFormat/>
    <w:rsid w:val="00E53A0B"/>
    <w:pPr>
      <w:ind w:left="720"/>
      <w:contextualSpacing/>
    </w:pPr>
  </w:style>
  <w:style w:type="character" w:styleId="Hipervnculo">
    <w:name w:val="Hyperlink"/>
    <w:basedOn w:val="Fuentedeprrafopredeter"/>
    <w:uiPriority w:val="99"/>
    <w:semiHidden/>
    <w:unhideWhenUsed/>
    <w:rsid w:val="002912B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051484">
      <w:bodyDiv w:val="1"/>
      <w:marLeft w:val="0"/>
      <w:marRight w:val="0"/>
      <w:marTop w:val="0"/>
      <w:marBottom w:val="0"/>
      <w:divBdr>
        <w:top w:val="none" w:sz="0" w:space="0" w:color="auto"/>
        <w:left w:val="none" w:sz="0" w:space="0" w:color="auto"/>
        <w:bottom w:val="none" w:sz="0" w:space="0" w:color="auto"/>
        <w:right w:val="none" w:sz="0" w:space="0" w:color="auto"/>
      </w:divBdr>
    </w:div>
    <w:div w:id="259025618">
      <w:bodyDiv w:val="1"/>
      <w:marLeft w:val="0"/>
      <w:marRight w:val="0"/>
      <w:marTop w:val="0"/>
      <w:marBottom w:val="0"/>
      <w:divBdr>
        <w:top w:val="none" w:sz="0" w:space="0" w:color="auto"/>
        <w:left w:val="none" w:sz="0" w:space="0" w:color="auto"/>
        <w:bottom w:val="none" w:sz="0" w:space="0" w:color="auto"/>
        <w:right w:val="none" w:sz="0" w:space="0" w:color="auto"/>
      </w:divBdr>
    </w:div>
    <w:div w:id="663977597">
      <w:bodyDiv w:val="1"/>
      <w:marLeft w:val="0"/>
      <w:marRight w:val="0"/>
      <w:marTop w:val="0"/>
      <w:marBottom w:val="0"/>
      <w:divBdr>
        <w:top w:val="none" w:sz="0" w:space="0" w:color="auto"/>
        <w:left w:val="none" w:sz="0" w:space="0" w:color="auto"/>
        <w:bottom w:val="none" w:sz="0" w:space="0" w:color="auto"/>
        <w:right w:val="none" w:sz="0" w:space="0" w:color="auto"/>
      </w:divBdr>
    </w:div>
    <w:div w:id="780998933">
      <w:bodyDiv w:val="1"/>
      <w:marLeft w:val="0"/>
      <w:marRight w:val="0"/>
      <w:marTop w:val="0"/>
      <w:marBottom w:val="0"/>
      <w:divBdr>
        <w:top w:val="none" w:sz="0" w:space="0" w:color="auto"/>
        <w:left w:val="none" w:sz="0" w:space="0" w:color="auto"/>
        <w:bottom w:val="none" w:sz="0" w:space="0" w:color="auto"/>
        <w:right w:val="none" w:sz="0" w:space="0" w:color="auto"/>
      </w:divBdr>
    </w:div>
    <w:div w:id="1124735208">
      <w:bodyDiv w:val="1"/>
      <w:marLeft w:val="0"/>
      <w:marRight w:val="0"/>
      <w:marTop w:val="0"/>
      <w:marBottom w:val="0"/>
      <w:divBdr>
        <w:top w:val="none" w:sz="0" w:space="0" w:color="auto"/>
        <w:left w:val="none" w:sz="0" w:space="0" w:color="auto"/>
        <w:bottom w:val="none" w:sz="0" w:space="0" w:color="auto"/>
        <w:right w:val="none" w:sz="0" w:space="0" w:color="auto"/>
      </w:divBdr>
    </w:div>
    <w:div w:id="1670792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f-utf.ine.mx/sif_transparencia/app/transparenciaPublico/consulta?execution=e1s1"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57BF42-F8C9-4DDA-8673-6B44D5456C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4</Pages>
  <Words>1124</Words>
  <Characters>6182</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cegaip</dc:creator>
  <cp:lastModifiedBy>Arturo</cp:lastModifiedBy>
  <cp:revision>3</cp:revision>
  <cp:lastPrinted>2021-07-14T17:03:00Z</cp:lastPrinted>
  <dcterms:created xsi:type="dcterms:W3CDTF">2021-07-14T16:14:00Z</dcterms:created>
  <dcterms:modified xsi:type="dcterms:W3CDTF">2021-07-14T17:05:00Z</dcterms:modified>
</cp:coreProperties>
</file>