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AEE" w:rsidRDefault="007B72B0" w:rsidP="007B72B0">
      <w:pPr>
        <w:ind w:left="708" w:firstLine="708"/>
        <w:jc w:val="both"/>
        <w:rPr>
          <w:rFonts w:ascii="Arial" w:hAnsi="Arial" w:cs="Arial"/>
          <w:b/>
          <w:sz w:val="26"/>
          <w:szCs w:val="26"/>
        </w:rPr>
      </w:pPr>
      <w:r>
        <w:rPr>
          <w:rFonts w:ascii="Arial" w:hAnsi="Arial" w:cs="Arial"/>
          <w:b/>
          <w:sz w:val="26"/>
          <w:szCs w:val="26"/>
        </w:rPr>
        <w:t xml:space="preserve">                  </w:t>
      </w:r>
    </w:p>
    <w:p w:rsidR="00283888" w:rsidRPr="00434568" w:rsidRDefault="009F4793" w:rsidP="001D6D22">
      <w:pPr>
        <w:ind w:left="2124" w:firstLine="708"/>
        <w:jc w:val="both"/>
        <w:rPr>
          <w:rFonts w:ascii="Arial" w:hAnsi="Arial" w:cs="Arial"/>
          <w:b/>
          <w:sz w:val="26"/>
          <w:szCs w:val="26"/>
        </w:rPr>
      </w:pPr>
      <w:r>
        <w:rPr>
          <w:rFonts w:ascii="Arial" w:hAnsi="Arial" w:cs="Arial"/>
          <w:b/>
          <w:sz w:val="26"/>
          <w:szCs w:val="26"/>
        </w:rPr>
        <w:t>R</w:t>
      </w:r>
      <w:r w:rsidR="00C049E4">
        <w:rPr>
          <w:rFonts w:ascii="Arial" w:hAnsi="Arial" w:cs="Arial"/>
          <w:b/>
          <w:sz w:val="26"/>
          <w:szCs w:val="26"/>
        </w:rPr>
        <w:t xml:space="preserve">ECURSO DE APELACION </w:t>
      </w:r>
      <w:r w:rsidR="001D6D22">
        <w:rPr>
          <w:rFonts w:ascii="Arial" w:hAnsi="Arial" w:cs="Arial"/>
          <w:b/>
          <w:sz w:val="26"/>
          <w:szCs w:val="26"/>
        </w:rPr>
        <w:t>8</w:t>
      </w:r>
      <w:r w:rsidR="005B33B4">
        <w:rPr>
          <w:rFonts w:ascii="Arial" w:hAnsi="Arial" w:cs="Arial"/>
          <w:b/>
          <w:sz w:val="26"/>
          <w:szCs w:val="26"/>
        </w:rPr>
        <w:t>7</w:t>
      </w:r>
      <w:r w:rsidR="00283888" w:rsidRPr="00434568">
        <w:rPr>
          <w:rFonts w:ascii="Arial" w:hAnsi="Arial" w:cs="Arial"/>
          <w:b/>
          <w:sz w:val="26"/>
          <w:szCs w:val="26"/>
        </w:rPr>
        <w:t>/20</w:t>
      </w:r>
      <w:r w:rsidR="005E29CA" w:rsidRPr="00434568">
        <w:rPr>
          <w:rFonts w:ascii="Arial" w:hAnsi="Arial" w:cs="Arial"/>
          <w:b/>
          <w:sz w:val="26"/>
          <w:szCs w:val="26"/>
        </w:rPr>
        <w:t>20</w:t>
      </w:r>
      <w:r w:rsidR="00283888" w:rsidRPr="00434568">
        <w:rPr>
          <w:rFonts w:ascii="Arial" w:hAnsi="Arial" w:cs="Arial"/>
          <w:b/>
          <w:sz w:val="26"/>
          <w:szCs w:val="26"/>
        </w:rPr>
        <w:t>/SS</w:t>
      </w:r>
    </w:p>
    <w:p w:rsidR="00283888" w:rsidRPr="0084194C" w:rsidRDefault="007B72B0" w:rsidP="007B72B0">
      <w:pPr>
        <w:rPr>
          <w:rFonts w:ascii="Arial" w:hAnsi="Arial" w:cs="Arial"/>
          <w:b/>
          <w:color w:val="000000" w:themeColor="text1"/>
          <w:sz w:val="26"/>
          <w:szCs w:val="26"/>
        </w:rPr>
      </w:pPr>
      <w:r>
        <w:rPr>
          <w:rFonts w:ascii="Arial" w:hAnsi="Arial" w:cs="Arial"/>
          <w:sz w:val="26"/>
          <w:szCs w:val="26"/>
        </w:rPr>
        <w:tab/>
      </w:r>
      <w:r>
        <w:rPr>
          <w:rFonts w:ascii="Arial" w:hAnsi="Arial" w:cs="Arial"/>
          <w:sz w:val="26"/>
          <w:szCs w:val="26"/>
        </w:rPr>
        <w:tab/>
        <w:t xml:space="preserve">     </w:t>
      </w:r>
      <w:r w:rsidR="00C049E4">
        <w:rPr>
          <w:rFonts w:ascii="Arial" w:hAnsi="Arial" w:cs="Arial"/>
          <w:sz w:val="26"/>
          <w:szCs w:val="26"/>
        </w:rPr>
        <w:tab/>
      </w:r>
      <w:r>
        <w:rPr>
          <w:rFonts w:ascii="Arial" w:hAnsi="Arial" w:cs="Arial"/>
          <w:sz w:val="26"/>
          <w:szCs w:val="26"/>
        </w:rPr>
        <w:t xml:space="preserve">      </w:t>
      </w:r>
      <w:r w:rsidR="00F470DF">
        <w:rPr>
          <w:rFonts w:ascii="Arial" w:hAnsi="Arial" w:cs="Arial"/>
          <w:sz w:val="26"/>
          <w:szCs w:val="26"/>
        </w:rPr>
        <w:t xml:space="preserve">   </w:t>
      </w:r>
      <w:r>
        <w:rPr>
          <w:rFonts w:ascii="Arial" w:hAnsi="Arial" w:cs="Arial"/>
          <w:sz w:val="26"/>
          <w:szCs w:val="26"/>
        </w:rPr>
        <w:t xml:space="preserve"> </w:t>
      </w:r>
      <w:r w:rsidR="00283888" w:rsidRPr="0084194C">
        <w:rPr>
          <w:rFonts w:ascii="Arial" w:hAnsi="Arial" w:cs="Arial"/>
          <w:b/>
          <w:color w:val="000000" w:themeColor="text1"/>
          <w:sz w:val="26"/>
          <w:szCs w:val="26"/>
        </w:rPr>
        <w:t>JUICIO CONTENCIOSO:</w:t>
      </w:r>
      <w:r w:rsidR="00F94249" w:rsidRPr="0084194C">
        <w:rPr>
          <w:rFonts w:ascii="Arial" w:hAnsi="Arial" w:cs="Arial"/>
          <w:color w:val="000000" w:themeColor="text1"/>
          <w:sz w:val="26"/>
          <w:szCs w:val="26"/>
        </w:rPr>
        <w:t xml:space="preserve"> </w:t>
      </w:r>
      <w:r w:rsidR="005B33B4" w:rsidRPr="0084194C">
        <w:rPr>
          <w:rFonts w:ascii="Arial" w:hAnsi="Arial" w:cs="Arial"/>
          <w:b/>
          <w:color w:val="000000" w:themeColor="text1"/>
          <w:sz w:val="26"/>
          <w:szCs w:val="26"/>
        </w:rPr>
        <w:t>1</w:t>
      </w:r>
      <w:r w:rsidR="001D6D22" w:rsidRPr="0084194C">
        <w:rPr>
          <w:rFonts w:ascii="Arial" w:hAnsi="Arial" w:cs="Arial"/>
          <w:b/>
          <w:color w:val="000000" w:themeColor="text1"/>
          <w:sz w:val="26"/>
          <w:szCs w:val="26"/>
        </w:rPr>
        <w:t>064</w:t>
      </w:r>
      <w:r w:rsidR="005B33B4" w:rsidRPr="0084194C">
        <w:rPr>
          <w:rFonts w:ascii="Arial" w:hAnsi="Arial" w:cs="Arial"/>
          <w:color w:val="000000" w:themeColor="text1"/>
          <w:sz w:val="26"/>
          <w:szCs w:val="26"/>
        </w:rPr>
        <w:t>/</w:t>
      </w:r>
      <w:r w:rsidRPr="0084194C">
        <w:rPr>
          <w:rFonts w:ascii="Arial" w:hAnsi="Arial" w:cs="Arial"/>
          <w:b/>
          <w:color w:val="000000" w:themeColor="text1"/>
          <w:sz w:val="26"/>
          <w:szCs w:val="26"/>
        </w:rPr>
        <w:t>/20</w:t>
      </w:r>
      <w:r w:rsidR="009B1B14" w:rsidRPr="0084194C">
        <w:rPr>
          <w:rFonts w:ascii="Arial" w:hAnsi="Arial" w:cs="Arial"/>
          <w:b/>
          <w:color w:val="000000" w:themeColor="text1"/>
          <w:sz w:val="26"/>
          <w:szCs w:val="26"/>
        </w:rPr>
        <w:t>19</w:t>
      </w:r>
      <w:r w:rsidRPr="0084194C">
        <w:rPr>
          <w:rFonts w:ascii="Arial" w:hAnsi="Arial" w:cs="Arial"/>
          <w:b/>
          <w:color w:val="000000" w:themeColor="text1"/>
          <w:sz w:val="26"/>
          <w:szCs w:val="26"/>
        </w:rPr>
        <w:t>/</w:t>
      </w:r>
      <w:r w:rsidR="009B1B14" w:rsidRPr="0084194C">
        <w:rPr>
          <w:rFonts w:ascii="Arial" w:hAnsi="Arial" w:cs="Arial"/>
          <w:b/>
          <w:color w:val="000000" w:themeColor="text1"/>
          <w:sz w:val="26"/>
          <w:szCs w:val="26"/>
        </w:rPr>
        <w:t>1</w:t>
      </w:r>
    </w:p>
    <w:p w:rsidR="000B65F0" w:rsidRPr="0084194C" w:rsidRDefault="00364303" w:rsidP="001D6D22">
      <w:pPr>
        <w:ind w:left="2124" w:firstLine="708"/>
        <w:rPr>
          <w:rFonts w:ascii="Arial" w:hAnsi="Arial" w:cs="Arial"/>
          <w:b/>
          <w:color w:val="000000" w:themeColor="text1"/>
          <w:sz w:val="26"/>
          <w:szCs w:val="26"/>
        </w:rPr>
      </w:pPr>
      <w:r w:rsidRPr="0084194C">
        <w:rPr>
          <w:rFonts w:ascii="Arial" w:hAnsi="Arial" w:cs="Arial"/>
          <w:b/>
          <w:color w:val="000000" w:themeColor="text1"/>
          <w:sz w:val="26"/>
          <w:szCs w:val="26"/>
        </w:rPr>
        <w:t>DEMANDADO</w:t>
      </w:r>
      <w:r w:rsidR="005E512D" w:rsidRPr="0084194C">
        <w:rPr>
          <w:rFonts w:ascii="Arial" w:hAnsi="Arial" w:cs="Arial"/>
          <w:b/>
          <w:color w:val="000000" w:themeColor="text1"/>
          <w:sz w:val="26"/>
          <w:szCs w:val="26"/>
        </w:rPr>
        <w:t xml:space="preserve"> </w:t>
      </w:r>
      <w:r w:rsidR="006A3198" w:rsidRPr="0084194C">
        <w:rPr>
          <w:rFonts w:ascii="Arial" w:hAnsi="Arial" w:cs="Arial"/>
          <w:b/>
          <w:color w:val="000000" w:themeColor="text1"/>
          <w:sz w:val="26"/>
          <w:szCs w:val="26"/>
        </w:rPr>
        <w:t>Y RECURRENTE:</w:t>
      </w:r>
      <w:r w:rsidR="000B65F0" w:rsidRPr="0084194C">
        <w:rPr>
          <w:rFonts w:ascii="Arial" w:hAnsi="Arial" w:cs="Arial"/>
          <w:b/>
          <w:color w:val="000000" w:themeColor="text1"/>
          <w:sz w:val="26"/>
          <w:szCs w:val="26"/>
        </w:rPr>
        <w:t xml:space="preserve"> </w:t>
      </w:r>
    </w:p>
    <w:p w:rsidR="00FC42E9" w:rsidRPr="0084194C" w:rsidRDefault="00FC42E9" w:rsidP="00FC42E9">
      <w:pPr>
        <w:ind w:left="2832"/>
        <w:rPr>
          <w:rFonts w:ascii="Arial" w:hAnsi="Arial" w:cs="Arial"/>
          <w:b/>
          <w:color w:val="000000" w:themeColor="text1"/>
          <w:sz w:val="26"/>
          <w:szCs w:val="26"/>
        </w:rPr>
      </w:pPr>
      <w:r w:rsidRPr="0084194C">
        <w:rPr>
          <w:rFonts w:ascii="Arial" w:hAnsi="Arial" w:cs="Arial"/>
          <w:b/>
          <w:color w:val="000000" w:themeColor="text1"/>
          <w:sz w:val="26"/>
          <w:szCs w:val="26"/>
        </w:rPr>
        <w:t>JOSÉ JUAN RIVERA MORALES EN SU    CARÁCTER DE</w:t>
      </w:r>
    </w:p>
    <w:p w:rsidR="001D6D22" w:rsidRDefault="001D6D22" w:rsidP="001D6D22">
      <w:pPr>
        <w:ind w:left="2832"/>
        <w:rPr>
          <w:rFonts w:ascii="Arial" w:hAnsi="Arial" w:cs="Arial"/>
          <w:b/>
          <w:sz w:val="26"/>
          <w:szCs w:val="26"/>
        </w:rPr>
      </w:pPr>
      <w:r w:rsidRPr="0084194C">
        <w:rPr>
          <w:rFonts w:ascii="Arial" w:hAnsi="Arial" w:cs="Arial"/>
          <w:b/>
          <w:color w:val="000000" w:themeColor="text1"/>
          <w:sz w:val="26"/>
          <w:szCs w:val="26"/>
        </w:rPr>
        <w:t xml:space="preserve">DIRECTOR GENERAL DE        </w:t>
      </w:r>
      <w:r>
        <w:rPr>
          <w:rFonts w:ascii="Arial" w:hAnsi="Arial" w:cs="Arial"/>
          <w:b/>
          <w:sz w:val="26"/>
          <w:szCs w:val="26"/>
        </w:rPr>
        <w:t>COMUNICACIONES Y TRANSPORTES</w:t>
      </w:r>
    </w:p>
    <w:p w:rsidR="00283888" w:rsidRDefault="001D6D22" w:rsidP="001D6D22">
      <w:pPr>
        <w:jc w:val="both"/>
        <w:rPr>
          <w:rFonts w:ascii="Arial" w:hAnsi="Arial" w:cs="Arial"/>
          <w:b/>
          <w:sz w:val="26"/>
          <w:szCs w:val="26"/>
        </w:rPr>
      </w:pPr>
      <w:r>
        <w:rPr>
          <w:rFonts w:ascii="Arial" w:hAnsi="Arial" w:cs="Arial"/>
          <w:b/>
          <w:sz w:val="26"/>
          <w:szCs w:val="26"/>
        </w:rPr>
        <w:t xml:space="preserve">                                     </w:t>
      </w:r>
      <w:r w:rsidR="007B041F">
        <w:rPr>
          <w:rFonts w:ascii="Arial" w:hAnsi="Arial" w:cs="Arial"/>
          <w:b/>
          <w:sz w:val="26"/>
          <w:szCs w:val="26"/>
        </w:rPr>
        <w:t>ACTOR</w:t>
      </w:r>
      <w:r w:rsidR="007C45AE">
        <w:rPr>
          <w:rFonts w:ascii="Arial" w:hAnsi="Arial" w:cs="Arial"/>
          <w:b/>
          <w:sz w:val="26"/>
          <w:szCs w:val="26"/>
        </w:rPr>
        <w:t>:</w:t>
      </w:r>
    </w:p>
    <w:p w:rsidR="001D6D22" w:rsidRDefault="001D6D22" w:rsidP="001D6D22">
      <w:pPr>
        <w:ind w:firstLine="708"/>
        <w:jc w:val="both"/>
        <w:rPr>
          <w:rFonts w:ascii="Arial" w:hAnsi="Arial" w:cs="Arial"/>
          <w:b/>
          <w:sz w:val="26"/>
          <w:szCs w:val="26"/>
        </w:rPr>
      </w:pPr>
      <w:r>
        <w:rPr>
          <w:rFonts w:ascii="Arial" w:hAnsi="Arial" w:cs="Arial"/>
          <w:b/>
          <w:sz w:val="26"/>
          <w:szCs w:val="26"/>
        </w:rPr>
        <w:t xml:space="preserve">                            </w:t>
      </w:r>
      <w:r w:rsidR="006E6449">
        <w:rPr>
          <w:rFonts w:ascii="Arial" w:hAnsi="Arial" w:cs="Arial"/>
          <w:b/>
          <w:color w:val="FF0000"/>
          <w:sz w:val="26"/>
          <w:szCs w:val="26"/>
        </w:rPr>
        <w:t>*********</w:t>
      </w:r>
    </w:p>
    <w:p w:rsidR="00283888" w:rsidRDefault="001D6D22" w:rsidP="001D6D22">
      <w:pPr>
        <w:ind w:firstLine="708"/>
        <w:jc w:val="both"/>
        <w:rPr>
          <w:rFonts w:ascii="Arial" w:hAnsi="Arial" w:cs="Arial"/>
          <w:b/>
          <w:sz w:val="26"/>
          <w:szCs w:val="26"/>
        </w:rPr>
      </w:pPr>
      <w:r>
        <w:rPr>
          <w:rFonts w:ascii="Arial" w:hAnsi="Arial" w:cs="Arial"/>
          <w:b/>
          <w:sz w:val="26"/>
          <w:szCs w:val="26"/>
        </w:rPr>
        <w:t xml:space="preserve">                            </w:t>
      </w:r>
      <w:r w:rsidR="00283888" w:rsidRPr="00A44A93">
        <w:rPr>
          <w:rFonts w:ascii="Arial" w:hAnsi="Arial" w:cs="Arial"/>
          <w:b/>
          <w:sz w:val="26"/>
          <w:szCs w:val="26"/>
        </w:rPr>
        <w:t xml:space="preserve">MAGISTRADO: </w:t>
      </w:r>
    </w:p>
    <w:p w:rsidR="00283888" w:rsidRPr="00A44A93" w:rsidRDefault="001D6D22" w:rsidP="00FC42E9">
      <w:pPr>
        <w:ind w:left="2124" w:firstLine="708"/>
        <w:rPr>
          <w:rFonts w:ascii="Arial" w:hAnsi="Arial" w:cs="Arial"/>
          <w:b/>
          <w:sz w:val="26"/>
          <w:szCs w:val="26"/>
        </w:rPr>
      </w:pPr>
      <w:r>
        <w:rPr>
          <w:rFonts w:ascii="Arial" w:hAnsi="Arial" w:cs="Arial"/>
          <w:b/>
          <w:sz w:val="26"/>
          <w:szCs w:val="26"/>
        </w:rPr>
        <w:tab/>
      </w:r>
      <w:r>
        <w:rPr>
          <w:rFonts w:ascii="Arial" w:hAnsi="Arial" w:cs="Arial"/>
          <w:b/>
          <w:sz w:val="26"/>
          <w:szCs w:val="26"/>
        </w:rPr>
        <w:tab/>
        <w:t xml:space="preserve">          JORGE ALEJANDRO VERA NOYOLA</w:t>
      </w:r>
      <w:r w:rsidR="006E6449">
        <w:rPr>
          <w:rFonts w:ascii="Arial" w:hAnsi="Arial" w:cs="Arial"/>
          <w:b/>
          <w:color w:val="FF0000"/>
          <w:sz w:val="26"/>
          <w:szCs w:val="26"/>
        </w:rPr>
        <w:t>*********</w:t>
      </w:r>
      <w:r w:rsidR="00283888" w:rsidRPr="00A44A93">
        <w:rPr>
          <w:rFonts w:ascii="Arial" w:hAnsi="Arial" w:cs="Arial"/>
          <w:b/>
          <w:sz w:val="26"/>
          <w:szCs w:val="26"/>
        </w:rPr>
        <w:t xml:space="preserve">SECRETARIA: </w:t>
      </w:r>
    </w:p>
    <w:p w:rsidR="00283888" w:rsidRPr="00A44A93" w:rsidRDefault="00283888" w:rsidP="00FC42E9">
      <w:pPr>
        <w:ind w:left="2832" w:right="-142"/>
        <w:rPr>
          <w:rFonts w:ascii="Arial" w:hAnsi="Arial" w:cs="Arial"/>
          <w:sz w:val="26"/>
          <w:szCs w:val="26"/>
        </w:rPr>
      </w:pPr>
      <w:r w:rsidRPr="00A44A93">
        <w:rPr>
          <w:rFonts w:ascii="Arial" w:hAnsi="Arial" w:cs="Arial"/>
          <w:sz w:val="26"/>
          <w:szCs w:val="26"/>
        </w:rPr>
        <w:t xml:space="preserve">ADELA ORALIA RODRÍGUEZ </w:t>
      </w:r>
      <w:proofErr w:type="spellStart"/>
      <w:r w:rsidRPr="00A44A93">
        <w:rPr>
          <w:rFonts w:ascii="Arial" w:hAnsi="Arial" w:cs="Arial"/>
          <w:sz w:val="26"/>
          <w:szCs w:val="26"/>
        </w:rPr>
        <w:t>RODRÍGUEZ</w:t>
      </w:r>
      <w:proofErr w:type="spellEnd"/>
    </w:p>
    <w:p w:rsidR="00283888" w:rsidRPr="00A44A93" w:rsidRDefault="00283888" w:rsidP="00283888">
      <w:pPr>
        <w:spacing w:after="0"/>
        <w:ind w:left="3402"/>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p>
    <w:p w:rsidR="00283888" w:rsidRPr="006C3265" w:rsidRDefault="00283888" w:rsidP="00283888">
      <w:pPr>
        <w:spacing w:after="0"/>
        <w:ind w:left="3402"/>
        <w:rPr>
          <w:rFonts w:ascii="Arial" w:hAnsi="Arial" w:cs="Arial"/>
          <w:sz w:val="28"/>
          <w:szCs w:val="28"/>
        </w:rPr>
      </w:pPr>
    </w:p>
    <w:p w:rsidR="00283888" w:rsidRPr="004A35F3" w:rsidRDefault="00283888" w:rsidP="00283888">
      <w:pPr>
        <w:spacing w:line="360" w:lineRule="auto"/>
        <w:jc w:val="both"/>
        <w:rPr>
          <w:rFonts w:ascii="Arial" w:hAnsi="Arial" w:cs="Arial"/>
          <w:sz w:val="28"/>
          <w:szCs w:val="28"/>
        </w:rPr>
      </w:pPr>
      <w:r w:rsidRPr="006C3265">
        <w:rPr>
          <w:rFonts w:ascii="Arial" w:hAnsi="Arial" w:cs="Arial"/>
          <w:sz w:val="28"/>
          <w:szCs w:val="28"/>
        </w:rPr>
        <w:t xml:space="preserve">San Luis Potosí, San Luis Potosí, resolución de la Sala Superior del Tribunal de Justicia Administrativa, correspondiente a la determinación unitaria de </w:t>
      </w:r>
      <w:r w:rsidR="002A2937">
        <w:rPr>
          <w:rFonts w:ascii="Arial" w:hAnsi="Arial" w:cs="Arial"/>
          <w:sz w:val="28"/>
          <w:szCs w:val="28"/>
        </w:rPr>
        <w:t xml:space="preserve"> </w:t>
      </w:r>
      <w:r w:rsidR="00FC42E9">
        <w:rPr>
          <w:rFonts w:ascii="Arial" w:hAnsi="Arial" w:cs="Arial"/>
          <w:sz w:val="28"/>
          <w:szCs w:val="28"/>
        </w:rPr>
        <w:t>16 de junio del año 2021</w:t>
      </w:r>
    </w:p>
    <w:p w:rsidR="003B2528" w:rsidRDefault="003B2528" w:rsidP="00FF2368">
      <w:pPr>
        <w:spacing w:after="17" w:line="360" w:lineRule="auto"/>
        <w:jc w:val="both"/>
        <w:rPr>
          <w:rStyle w:val="Bodytext2Spacing4pt"/>
          <w:sz w:val="28"/>
          <w:szCs w:val="28"/>
        </w:rPr>
      </w:pPr>
    </w:p>
    <w:p w:rsidR="00FF2368" w:rsidRDefault="00283888" w:rsidP="002B06B4">
      <w:pPr>
        <w:spacing w:after="17" w:line="360" w:lineRule="auto"/>
        <w:ind w:firstLine="708"/>
        <w:jc w:val="both"/>
        <w:rPr>
          <w:rFonts w:ascii="Arial" w:hAnsi="Arial" w:cs="Arial"/>
          <w:sz w:val="28"/>
          <w:szCs w:val="28"/>
        </w:rPr>
      </w:pPr>
      <w:r w:rsidRPr="006C3265">
        <w:rPr>
          <w:rStyle w:val="Bodytext2Spacing4pt"/>
          <w:sz w:val="28"/>
          <w:szCs w:val="28"/>
        </w:rPr>
        <w:t>VISTO</w:t>
      </w:r>
      <w:r w:rsidRPr="006C3265">
        <w:rPr>
          <w:rFonts w:ascii="Arial" w:hAnsi="Arial" w:cs="Arial"/>
          <w:color w:val="000000"/>
          <w:sz w:val="28"/>
          <w:szCs w:val="28"/>
          <w:lang w:val="es-ES" w:eastAsia="es-ES" w:bidi="es-ES"/>
        </w:rPr>
        <w:t xml:space="preserve">S para resolver los autos del Toca número </w:t>
      </w:r>
      <w:r w:rsidR="00FC42E9">
        <w:rPr>
          <w:rFonts w:ascii="Arial" w:hAnsi="Arial" w:cs="Arial"/>
          <w:color w:val="000000"/>
          <w:sz w:val="28"/>
          <w:szCs w:val="28"/>
          <w:lang w:val="es-ES" w:eastAsia="es-ES" w:bidi="es-ES"/>
        </w:rPr>
        <w:t>8</w:t>
      </w:r>
      <w:r w:rsidR="009377D3">
        <w:rPr>
          <w:rFonts w:ascii="Arial" w:hAnsi="Arial" w:cs="Arial"/>
          <w:color w:val="000000"/>
          <w:sz w:val="28"/>
          <w:szCs w:val="28"/>
          <w:lang w:val="es-ES" w:eastAsia="es-ES" w:bidi="es-ES"/>
        </w:rPr>
        <w:t>7</w:t>
      </w:r>
      <w:r w:rsidR="005E29CA">
        <w:rPr>
          <w:rFonts w:ascii="Arial" w:hAnsi="Arial" w:cs="Arial"/>
          <w:color w:val="000000"/>
          <w:sz w:val="28"/>
          <w:szCs w:val="28"/>
          <w:lang w:val="es-ES" w:eastAsia="es-ES" w:bidi="es-ES"/>
        </w:rPr>
        <w:t>/20</w:t>
      </w:r>
      <w:r w:rsidR="00FC42E9">
        <w:rPr>
          <w:rFonts w:ascii="Arial" w:hAnsi="Arial" w:cs="Arial"/>
          <w:color w:val="000000"/>
          <w:sz w:val="28"/>
          <w:szCs w:val="28"/>
          <w:lang w:val="es-ES" w:eastAsia="es-ES" w:bidi="es-ES"/>
        </w:rPr>
        <w:t>20</w:t>
      </w:r>
      <w:r w:rsidRPr="006C3265">
        <w:rPr>
          <w:rFonts w:ascii="Arial" w:hAnsi="Arial" w:cs="Arial"/>
          <w:color w:val="000000"/>
          <w:sz w:val="28"/>
          <w:szCs w:val="28"/>
          <w:lang w:val="es-ES" w:eastAsia="es-ES" w:bidi="es-ES"/>
        </w:rPr>
        <w:t>/SS formado con</w:t>
      </w:r>
      <w:r w:rsidRPr="006C3265">
        <w:rPr>
          <w:rStyle w:val="Bodytext2"/>
          <w:sz w:val="28"/>
          <w:szCs w:val="28"/>
        </w:rPr>
        <w:t xml:space="preserve"> </w:t>
      </w:r>
      <w:r w:rsidRPr="006C3265">
        <w:rPr>
          <w:rFonts w:ascii="Arial" w:hAnsi="Arial" w:cs="Arial"/>
          <w:color w:val="000000"/>
          <w:sz w:val="28"/>
          <w:szCs w:val="28"/>
          <w:lang w:val="es-ES" w:eastAsia="es-ES" w:bidi="es-ES"/>
        </w:rPr>
        <w:t xml:space="preserve">motivo de la interposición del recurso de apelación presentado el </w:t>
      </w:r>
      <w:r w:rsidR="009377D3">
        <w:rPr>
          <w:rFonts w:ascii="Arial" w:hAnsi="Arial" w:cs="Arial"/>
          <w:color w:val="000000"/>
          <w:sz w:val="28"/>
          <w:szCs w:val="28"/>
          <w:lang w:val="es-ES" w:eastAsia="es-ES" w:bidi="es-ES"/>
        </w:rPr>
        <w:t>2</w:t>
      </w:r>
      <w:r w:rsidR="00FC42E9">
        <w:rPr>
          <w:rFonts w:ascii="Arial" w:hAnsi="Arial" w:cs="Arial"/>
          <w:color w:val="000000"/>
          <w:sz w:val="28"/>
          <w:szCs w:val="28"/>
          <w:lang w:val="es-ES" w:eastAsia="es-ES" w:bidi="es-ES"/>
        </w:rPr>
        <w:t xml:space="preserve"> dos de diciembre</w:t>
      </w:r>
      <w:r w:rsidR="00F572FF" w:rsidRPr="006C3265">
        <w:rPr>
          <w:rFonts w:ascii="Arial" w:hAnsi="Arial" w:cs="Arial"/>
          <w:color w:val="000000"/>
          <w:sz w:val="28"/>
          <w:szCs w:val="28"/>
          <w:lang w:val="es-ES" w:eastAsia="es-ES" w:bidi="es-ES"/>
        </w:rPr>
        <w:t xml:space="preserve"> del </w:t>
      </w:r>
      <w:r w:rsidR="009377D3">
        <w:rPr>
          <w:rFonts w:ascii="Arial" w:hAnsi="Arial" w:cs="Arial"/>
          <w:color w:val="000000"/>
          <w:sz w:val="28"/>
          <w:szCs w:val="28"/>
          <w:lang w:val="es-ES" w:eastAsia="es-ES" w:bidi="es-ES"/>
        </w:rPr>
        <w:t xml:space="preserve">año </w:t>
      </w:r>
      <w:r w:rsidR="005206A0">
        <w:rPr>
          <w:rFonts w:ascii="Arial" w:hAnsi="Arial" w:cs="Arial"/>
          <w:color w:val="000000"/>
          <w:sz w:val="28"/>
          <w:szCs w:val="28"/>
          <w:lang w:val="es-ES" w:eastAsia="es-ES" w:bidi="es-ES"/>
        </w:rPr>
        <w:t>2020 dos mil veinte</w:t>
      </w:r>
      <w:r w:rsidR="00F572FF" w:rsidRPr="006C3265">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 xml:space="preserve"> por </w:t>
      </w:r>
      <w:r w:rsidR="00FF2368">
        <w:rPr>
          <w:rFonts w:ascii="Arial" w:hAnsi="Arial" w:cs="Arial"/>
          <w:color w:val="000000"/>
          <w:sz w:val="28"/>
          <w:szCs w:val="28"/>
          <w:lang w:val="es-ES" w:eastAsia="es-ES" w:bidi="es-ES"/>
        </w:rPr>
        <w:t xml:space="preserve">la </w:t>
      </w:r>
      <w:r w:rsidR="0036313B">
        <w:rPr>
          <w:rFonts w:ascii="Arial" w:hAnsi="Arial" w:cs="Arial"/>
          <w:color w:val="000000"/>
          <w:sz w:val="28"/>
          <w:szCs w:val="28"/>
          <w:lang w:val="es-ES" w:eastAsia="es-ES" w:bidi="es-ES"/>
        </w:rPr>
        <w:t xml:space="preserve">parte </w:t>
      </w:r>
      <w:r w:rsidR="007B72B0">
        <w:rPr>
          <w:rFonts w:ascii="Arial" w:hAnsi="Arial" w:cs="Arial"/>
          <w:color w:val="000000"/>
          <w:sz w:val="28"/>
          <w:szCs w:val="28"/>
          <w:lang w:val="es-ES" w:eastAsia="es-ES" w:bidi="es-ES"/>
        </w:rPr>
        <w:t>demandada</w:t>
      </w:r>
      <w:r w:rsidR="00005BAC">
        <w:rPr>
          <w:rFonts w:ascii="Arial" w:hAnsi="Arial" w:cs="Arial"/>
          <w:color w:val="000000"/>
          <w:sz w:val="28"/>
          <w:szCs w:val="28"/>
          <w:lang w:val="es-ES" w:eastAsia="es-ES" w:bidi="es-ES"/>
        </w:rPr>
        <w:t xml:space="preserve"> </w:t>
      </w:r>
      <w:r w:rsidR="009377D3">
        <w:rPr>
          <w:rFonts w:ascii="Arial" w:hAnsi="Arial" w:cs="Arial"/>
          <w:color w:val="000000"/>
          <w:sz w:val="28"/>
          <w:szCs w:val="28"/>
          <w:lang w:val="es-ES" w:eastAsia="es-ES" w:bidi="es-ES"/>
        </w:rPr>
        <w:t xml:space="preserve"> Director de Gestión Jurídica de la Secretaría  </w:t>
      </w:r>
      <w:r w:rsidR="00F168CE">
        <w:rPr>
          <w:rFonts w:ascii="Arial" w:hAnsi="Arial" w:cs="Arial"/>
          <w:color w:val="000000"/>
          <w:sz w:val="28"/>
          <w:szCs w:val="28"/>
          <w:lang w:val="es-ES" w:eastAsia="es-ES" w:bidi="es-ES"/>
        </w:rPr>
        <w:t>de Comunicaciones y Transportes del Estado</w:t>
      </w:r>
      <w:r w:rsidR="00FC42E9">
        <w:rPr>
          <w:rFonts w:ascii="Arial" w:hAnsi="Arial" w:cs="Arial"/>
          <w:color w:val="000000"/>
          <w:sz w:val="28"/>
          <w:szCs w:val="28"/>
          <w:lang w:val="es-ES" w:eastAsia="es-ES" w:bidi="es-ES"/>
        </w:rPr>
        <w:t>,</w:t>
      </w:r>
      <w:r w:rsidR="00C845DF">
        <w:rPr>
          <w:rFonts w:ascii="Arial" w:hAnsi="Arial" w:cs="Arial"/>
          <w:color w:val="000000"/>
          <w:sz w:val="28"/>
          <w:szCs w:val="28"/>
          <w:lang w:val="es-ES" w:eastAsia="es-ES" w:bidi="es-ES"/>
        </w:rPr>
        <w:t xml:space="preserve">  </w:t>
      </w:r>
      <w:r w:rsidRPr="006C3265">
        <w:rPr>
          <w:rFonts w:ascii="Arial" w:hAnsi="Arial" w:cs="Arial"/>
          <w:color w:val="000000"/>
          <w:sz w:val="28"/>
          <w:szCs w:val="28"/>
          <w:lang w:val="es-ES" w:eastAsia="es-ES" w:bidi="es-ES"/>
        </w:rPr>
        <w:t xml:space="preserve">en contra de la sentencia de </w:t>
      </w:r>
      <w:r w:rsidR="00A04DCB" w:rsidRPr="006C3265">
        <w:rPr>
          <w:rFonts w:ascii="Arial" w:hAnsi="Arial" w:cs="Arial"/>
          <w:color w:val="000000"/>
          <w:sz w:val="28"/>
          <w:szCs w:val="28"/>
          <w:lang w:val="es-ES" w:eastAsia="es-ES" w:bidi="es-ES"/>
        </w:rPr>
        <w:t xml:space="preserve">fecha </w:t>
      </w:r>
      <w:r w:rsidR="005206A0">
        <w:rPr>
          <w:rFonts w:ascii="Arial" w:hAnsi="Arial" w:cs="Arial"/>
          <w:color w:val="000000"/>
          <w:sz w:val="28"/>
          <w:szCs w:val="28"/>
          <w:lang w:val="es-ES" w:eastAsia="es-ES" w:bidi="es-ES"/>
        </w:rPr>
        <w:t>2</w:t>
      </w:r>
      <w:r w:rsidR="00FC42E9">
        <w:rPr>
          <w:rFonts w:ascii="Arial" w:hAnsi="Arial" w:cs="Arial"/>
          <w:color w:val="000000"/>
          <w:sz w:val="28"/>
          <w:szCs w:val="28"/>
          <w:lang w:val="es-ES" w:eastAsia="es-ES" w:bidi="es-ES"/>
        </w:rPr>
        <w:t xml:space="preserve">6  veintiséis de octubre del </w:t>
      </w:r>
      <w:r w:rsidR="005206A0">
        <w:rPr>
          <w:rFonts w:ascii="Arial" w:hAnsi="Arial" w:cs="Arial"/>
          <w:color w:val="000000"/>
          <w:sz w:val="28"/>
          <w:szCs w:val="28"/>
          <w:lang w:val="es-ES" w:eastAsia="es-ES" w:bidi="es-ES"/>
        </w:rPr>
        <w:t>año 2020 dos mil veinte</w:t>
      </w:r>
      <w:r w:rsidR="00BB2EF2">
        <w:rPr>
          <w:rFonts w:ascii="Arial" w:hAnsi="Arial" w:cs="Arial"/>
          <w:color w:val="000000"/>
          <w:sz w:val="28"/>
          <w:szCs w:val="28"/>
          <w:lang w:val="es-ES" w:eastAsia="es-ES" w:bidi="es-ES"/>
        </w:rPr>
        <w:t xml:space="preserve"> </w:t>
      </w:r>
      <w:r w:rsidR="006F4A25">
        <w:rPr>
          <w:rFonts w:ascii="Arial" w:hAnsi="Arial" w:cs="Arial"/>
          <w:color w:val="000000"/>
          <w:sz w:val="28"/>
          <w:szCs w:val="28"/>
          <w:lang w:val="es-ES" w:eastAsia="es-ES" w:bidi="es-ES"/>
        </w:rPr>
        <w:t xml:space="preserve"> dictada</w:t>
      </w:r>
      <w:r w:rsidR="00F61E35">
        <w:rPr>
          <w:rFonts w:ascii="Arial" w:hAnsi="Arial" w:cs="Arial"/>
          <w:color w:val="000000"/>
          <w:sz w:val="28"/>
          <w:szCs w:val="28"/>
          <w:lang w:val="es-ES" w:eastAsia="es-ES" w:bidi="es-ES"/>
        </w:rPr>
        <w:t xml:space="preserve"> </w:t>
      </w:r>
      <w:r w:rsidRPr="006C3265">
        <w:rPr>
          <w:rFonts w:ascii="Arial" w:hAnsi="Arial" w:cs="Arial"/>
          <w:color w:val="000000"/>
          <w:sz w:val="28"/>
          <w:szCs w:val="28"/>
          <w:lang w:val="es-ES" w:eastAsia="es-ES" w:bidi="es-ES"/>
        </w:rPr>
        <w:t xml:space="preserve">por la </w:t>
      </w:r>
      <w:r w:rsidR="005206A0">
        <w:rPr>
          <w:rFonts w:ascii="Arial" w:hAnsi="Arial" w:cs="Arial"/>
          <w:color w:val="000000"/>
          <w:sz w:val="28"/>
          <w:szCs w:val="28"/>
          <w:lang w:val="es-ES" w:eastAsia="es-ES" w:bidi="es-ES"/>
        </w:rPr>
        <w:t xml:space="preserve">Primera </w:t>
      </w:r>
      <w:r w:rsidR="00A04DCB" w:rsidRPr="006C3265">
        <w:rPr>
          <w:rFonts w:ascii="Arial" w:hAnsi="Arial" w:cs="Arial"/>
          <w:color w:val="000000"/>
          <w:sz w:val="28"/>
          <w:szCs w:val="28"/>
          <w:lang w:val="es-ES" w:eastAsia="es-ES" w:bidi="es-ES"/>
        </w:rPr>
        <w:t xml:space="preserve"> Sala</w:t>
      </w:r>
      <w:r w:rsidRPr="006C3265">
        <w:rPr>
          <w:rFonts w:ascii="Arial" w:hAnsi="Arial" w:cs="Arial"/>
          <w:color w:val="000000"/>
          <w:sz w:val="28"/>
          <w:szCs w:val="28"/>
          <w:lang w:val="es-ES" w:eastAsia="es-ES" w:bidi="es-ES"/>
        </w:rPr>
        <w:t xml:space="preserve"> Unitaria, al resolver el juicio contencioso administrativo número </w:t>
      </w:r>
      <w:r w:rsidR="005206A0">
        <w:rPr>
          <w:rFonts w:ascii="Arial" w:hAnsi="Arial" w:cs="Arial"/>
          <w:color w:val="000000"/>
          <w:sz w:val="28"/>
          <w:szCs w:val="28"/>
          <w:lang w:val="es-ES" w:eastAsia="es-ES" w:bidi="es-ES"/>
        </w:rPr>
        <w:t>1</w:t>
      </w:r>
      <w:r w:rsidR="00FC42E9">
        <w:rPr>
          <w:rFonts w:ascii="Arial" w:hAnsi="Arial" w:cs="Arial"/>
          <w:color w:val="000000"/>
          <w:sz w:val="28"/>
          <w:szCs w:val="28"/>
          <w:lang w:val="es-ES" w:eastAsia="es-ES" w:bidi="es-ES"/>
        </w:rPr>
        <w:t>064</w:t>
      </w:r>
      <w:r w:rsidR="005206A0">
        <w:rPr>
          <w:rFonts w:ascii="Arial" w:hAnsi="Arial" w:cs="Arial"/>
          <w:color w:val="000000"/>
          <w:sz w:val="28"/>
          <w:szCs w:val="28"/>
          <w:lang w:val="es-ES" w:eastAsia="es-ES" w:bidi="es-ES"/>
        </w:rPr>
        <w:t>/</w:t>
      </w:r>
      <w:r w:rsidR="009B1059">
        <w:rPr>
          <w:rFonts w:ascii="Arial" w:hAnsi="Arial" w:cs="Arial"/>
          <w:color w:val="000000"/>
          <w:sz w:val="28"/>
          <w:szCs w:val="28"/>
          <w:lang w:val="es-ES" w:eastAsia="es-ES" w:bidi="es-ES"/>
        </w:rPr>
        <w:t>/2019</w:t>
      </w:r>
      <w:r w:rsidR="00A04DCB" w:rsidRPr="006C3265">
        <w:rPr>
          <w:rFonts w:ascii="Arial" w:hAnsi="Arial" w:cs="Arial"/>
          <w:color w:val="000000"/>
          <w:sz w:val="28"/>
          <w:szCs w:val="28"/>
          <w:lang w:val="es-ES" w:eastAsia="es-ES" w:bidi="es-ES"/>
        </w:rPr>
        <w:t>//</w:t>
      </w:r>
      <w:r w:rsidR="005206A0">
        <w:rPr>
          <w:rFonts w:ascii="Arial" w:hAnsi="Arial" w:cs="Arial"/>
          <w:color w:val="000000"/>
          <w:sz w:val="28"/>
          <w:szCs w:val="28"/>
          <w:lang w:val="es-ES" w:eastAsia="es-ES" w:bidi="es-ES"/>
        </w:rPr>
        <w:t>1</w:t>
      </w:r>
      <w:r w:rsidRPr="006C3265">
        <w:rPr>
          <w:rFonts w:ascii="Arial" w:hAnsi="Arial" w:cs="Arial"/>
          <w:color w:val="000000"/>
          <w:sz w:val="28"/>
          <w:szCs w:val="28"/>
          <w:lang w:val="es-ES" w:eastAsia="es-ES" w:bidi="es-ES"/>
        </w:rPr>
        <w:t xml:space="preserve">, promovido por </w:t>
      </w:r>
      <w:r w:rsidR="007C45AE">
        <w:rPr>
          <w:rFonts w:ascii="Arial" w:hAnsi="Arial" w:cs="Arial"/>
          <w:color w:val="000000"/>
          <w:sz w:val="28"/>
          <w:szCs w:val="28"/>
          <w:lang w:val="es-ES" w:eastAsia="es-ES" w:bidi="es-ES"/>
        </w:rPr>
        <w:t>el</w:t>
      </w:r>
      <w:r w:rsidR="00BB2EF2">
        <w:rPr>
          <w:rFonts w:ascii="Arial" w:hAnsi="Arial" w:cs="Arial"/>
          <w:color w:val="000000"/>
          <w:sz w:val="28"/>
          <w:szCs w:val="28"/>
          <w:lang w:val="es-ES" w:eastAsia="es-ES" w:bidi="es-ES"/>
        </w:rPr>
        <w:t xml:space="preserve"> actor</w:t>
      </w:r>
      <w:r w:rsidR="00ED24F0">
        <w:rPr>
          <w:rFonts w:ascii="Arial" w:hAnsi="Arial" w:cs="Arial"/>
          <w:color w:val="000000"/>
          <w:sz w:val="28"/>
          <w:szCs w:val="28"/>
          <w:lang w:val="es-ES" w:eastAsia="es-ES" w:bidi="es-ES"/>
        </w:rPr>
        <w:t xml:space="preserve"> en contra de la</w:t>
      </w:r>
      <w:r w:rsidR="00A12F58">
        <w:rPr>
          <w:rFonts w:ascii="Arial" w:hAnsi="Arial" w:cs="Arial"/>
          <w:color w:val="000000"/>
          <w:sz w:val="28"/>
          <w:szCs w:val="28"/>
          <w:lang w:val="es-ES" w:eastAsia="es-ES" w:bidi="es-ES"/>
        </w:rPr>
        <w:t xml:space="preserve"> autoridad señalada.</w:t>
      </w:r>
      <w:r w:rsidR="006E6449">
        <w:rPr>
          <w:rFonts w:ascii="Arial" w:hAnsi="Arial" w:cs="Arial"/>
          <w:color w:val="FF0000"/>
          <w:sz w:val="28"/>
          <w:szCs w:val="28"/>
        </w:rPr>
        <w:t>*********</w:t>
      </w:r>
    </w:p>
    <w:p w:rsidR="00FF2368" w:rsidRDefault="00FF2368" w:rsidP="00FF2368">
      <w:pPr>
        <w:spacing w:after="17" w:line="360" w:lineRule="auto"/>
        <w:jc w:val="both"/>
        <w:rPr>
          <w:rFonts w:ascii="Arial" w:hAnsi="Arial" w:cs="Arial"/>
          <w:sz w:val="28"/>
          <w:szCs w:val="28"/>
        </w:rPr>
      </w:pPr>
    </w:p>
    <w:p w:rsidR="00283888" w:rsidRPr="006C3265" w:rsidRDefault="00283888" w:rsidP="00FF2368">
      <w:pPr>
        <w:spacing w:after="17" w:line="360" w:lineRule="auto"/>
        <w:ind w:left="2124" w:firstLine="708"/>
        <w:jc w:val="both"/>
        <w:rPr>
          <w:rFonts w:ascii="Arial" w:hAnsi="Arial" w:cs="Arial"/>
          <w:b/>
          <w:sz w:val="28"/>
          <w:szCs w:val="28"/>
        </w:rPr>
      </w:pPr>
      <w:r w:rsidRPr="006C3265">
        <w:rPr>
          <w:rFonts w:ascii="Arial" w:hAnsi="Arial" w:cs="Arial"/>
          <w:b/>
          <w:sz w:val="28"/>
          <w:szCs w:val="28"/>
        </w:rPr>
        <w:t>R E S U L T A N D O.</w:t>
      </w:r>
    </w:p>
    <w:p w:rsidR="00FF2368" w:rsidRDefault="00FF2368" w:rsidP="00102CB7">
      <w:pPr>
        <w:spacing w:line="360" w:lineRule="auto"/>
        <w:ind w:right="-376"/>
        <w:jc w:val="both"/>
        <w:rPr>
          <w:rFonts w:ascii="Arial" w:hAnsi="Arial" w:cs="Arial"/>
          <w:sz w:val="28"/>
          <w:szCs w:val="28"/>
        </w:rPr>
      </w:pPr>
    </w:p>
    <w:p w:rsidR="005F09AA" w:rsidRPr="0084194C" w:rsidRDefault="00283888" w:rsidP="00887364">
      <w:pPr>
        <w:spacing w:line="360" w:lineRule="auto"/>
        <w:ind w:right="-376" w:firstLine="708"/>
        <w:jc w:val="both"/>
        <w:rPr>
          <w:rFonts w:ascii="Arial" w:hAnsi="Arial" w:cs="Arial"/>
          <w:color w:val="000000" w:themeColor="text1"/>
          <w:sz w:val="28"/>
          <w:szCs w:val="28"/>
        </w:rPr>
      </w:pPr>
      <w:r w:rsidRPr="006C3265">
        <w:rPr>
          <w:rFonts w:ascii="Arial" w:hAnsi="Arial" w:cs="Arial"/>
          <w:sz w:val="28"/>
          <w:szCs w:val="28"/>
        </w:rPr>
        <w:t xml:space="preserve">I.- Por escrito presentado en la Oficialía de Partes de este Tribunal, </w:t>
      </w:r>
      <w:r w:rsidR="00A04DCB" w:rsidRPr="006C3265">
        <w:rPr>
          <w:rFonts w:ascii="Arial" w:hAnsi="Arial" w:cs="Arial"/>
          <w:sz w:val="28"/>
          <w:szCs w:val="28"/>
        </w:rPr>
        <w:t xml:space="preserve">con fecha </w:t>
      </w:r>
      <w:r w:rsidR="00F32EC6">
        <w:rPr>
          <w:rFonts w:ascii="Arial" w:hAnsi="Arial" w:cs="Arial"/>
          <w:sz w:val="28"/>
          <w:szCs w:val="28"/>
        </w:rPr>
        <w:t>1</w:t>
      </w:r>
      <w:r w:rsidR="00FC42E9">
        <w:rPr>
          <w:rFonts w:ascii="Arial" w:hAnsi="Arial" w:cs="Arial"/>
          <w:sz w:val="28"/>
          <w:szCs w:val="28"/>
        </w:rPr>
        <w:t xml:space="preserve">0 diez de octubre del </w:t>
      </w:r>
      <w:r w:rsidR="00F32EC6">
        <w:rPr>
          <w:rFonts w:ascii="Arial" w:hAnsi="Arial" w:cs="Arial"/>
          <w:sz w:val="28"/>
          <w:szCs w:val="28"/>
        </w:rPr>
        <w:t xml:space="preserve"> año 2019 dos mil diecinueve</w:t>
      </w:r>
      <w:r w:rsidR="00B34194">
        <w:rPr>
          <w:rFonts w:ascii="Arial" w:hAnsi="Arial" w:cs="Arial"/>
          <w:sz w:val="28"/>
          <w:szCs w:val="28"/>
        </w:rPr>
        <w:t>,</w:t>
      </w:r>
      <w:r w:rsidR="00A12F58">
        <w:rPr>
          <w:rFonts w:ascii="Arial" w:hAnsi="Arial" w:cs="Arial"/>
          <w:sz w:val="28"/>
          <w:szCs w:val="28"/>
        </w:rPr>
        <w:t xml:space="preserve"> </w:t>
      </w:r>
      <w:r w:rsidR="007C45AE">
        <w:rPr>
          <w:rFonts w:ascii="Arial" w:hAnsi="Arial" w:cs="Arial"/>
          <w:sz w:val="28"/>
          <w:szCs w:val="28"/>
        </w:rPr>
        <w:t>el</w:t>
      </w:r>
      <w:r w:rsidR="00BB2EF2">
        <w:rPr>
          <w:rFonts w:ascii="Arial" w:hAnsi="Arial" w:cs="Arial"/>
          <w:sz w:val="28"/>
          <w:szCs w:val="28"/>
        </w:rPr>
        <w:t xml:space="preserve"> ahora actor</w:t>
      </w:r>
      <w:r w:rsidR="005D7B8E">
        <w:rPr>
          <w:rFonts w:ascii="Arial" w:hAnsi="Arial" w:cs="Arial"/>
          <w:sz w:val="28"/>
          <w:szCs w:val="28"/>
        </w:rPr>
        <w:t xml:space="preserve"> </w:t>
      </w:r>
      <w:r w:rsidR="007C45AE">
        <w:rPr>
          <w:rFonts w:ascii="Arial" w:hAnsi="Arial" w:cs="Arial"/>
          <w:sz w:val="28"/>
          <w:szCs w:val="28"/>
        </w:rPr>
        <w:t xml:space="preserve"> </w:t>
      </w:r>
      <w:r w:rsidR="006E6449">
        <w:rPr>
          <w:rFonts w:ascii="Arial" w:hAnsi="Arial" w:cs="Arial"/>
          <w:color w:val="FF0000"/>
          <w:sz w:val="28"/>
          <w:szCs w:val="28"/>
        </w:rPr>
        <w:t>*********</w:t>
      </w:r>
      <w:r w:rsidR="00A44A93" w:rsidRPr="006C3265">
        <w:rPr>
          <w:rFonts w:ascii="Arial" w:hAnsi="Arial" w:cs="Arial"/>
          <w:color w:val="000000" w:themeColor="text1"/>
          <w:sz w:val="28"/>
          <w:szCs w:val="28"/>
        </w:rPr>
        <w:t>demand</w:t>
      </w:r>
      <w:r w:rsidR="007C45AE">
        <w:rPr>
          <w:rFonts w:ascii="Arial" w:hAnsi="Arial" w:cs="Arial"/>
          <w:color w:val="000000" w:themeColor="text1"/>
          <w:sz w:val="28"/>
          <w:szCs w:val="28"/>
        </w:rPr>
        <w:t>ó</w:t>
      </w:r>
      <w:r w:rsidR="00A44A93" w:rsidRPr="006C3265">
        <w:rPr>
          <w:rFonts w:ascii="Arial" w:hAnsi="Arial" w:cs="Arial"/>
          <w:color w:val="000000" w:themeColor="text1"/>
          <w:sz w:val="28"/>
          <w:szCs w:val="28"/>
        </w:rPr>
        <w:t xml:space="preserve"> </w:t>
      </w:r>
      <w:r w:rsidR="00966AEF" w:rsidRPr="006C3265">
        <w:rPr>
          <w:rFonts w:ascii="Arial" w:hAnsi="Arial" w:cs="Arial"/>
          <w:color w:val="000000" w:themeColor="text1"/>
          <w:sz w:val="28"/>
          <w:szCs w:val="28"/>
        </w:rPr>
        <w:t xml:space="preserve"> </w:t>
      </w:r>
      <w:r w:rsidR="000B746C" w:rsidRPr="006C3265">
        <w:rPr>
          <w:rFonts w:ascii="Arial" w:hAnsi="Arial" w:cs="Arial"/>
          <w:color w:val="000000" w:themeColor="text1"/>
          <w:sz w:val="28"/>
          <w:szCs w:val="28"/>
        </w:rPr>
        <w:t xml:space="preserve"> </w:t>
      </w:r>
      <w:r w:rsidR="00F32EC6">
        <w:rPr>
          <w:rFonts w:ascii="Arial" w:hAnsi="Arial" w:cs="Arial"/>
          <w:color w:val="000000" w:themeColor="text1"/>
          <w:sz w:val="28"/>
          <w:szCs w:val="28"/>
        </w:rPr>
        <w:t xml:space="preserve">del Director General de Comunicaciones y </w:t>
      </w:r>
      <w:r w:rsidR="00887364">
        <w:rPr>
          <w:rFonts w:ascii="Arial" w:hAnsi="Arial" w:cs="Arial"/>
          <w:color w:val="000000" w:themeColor="text1"/>
          <w:sz w:val="28"/>
          <w:szCs w:val="28"/>
        </w:rPr>
        <w:t>Trasportes</w:t>
      </w:r>
      <w:r w:rsidR="00F32EC6">
        <w:rPr>
          <w:rFonts w:ascii="Arial" w:hAnsi="Arial" w:cs="Arial"/>
          <w:color w:val="000000" w:themeColor="text1"/>
          <w:sz w:val="28"/>
          <w:szCs w:val="28"/>
        </w:rPr>
        <w:t xml:space="preserve"> del Estado</w:t>
      </w:r>
      <w:r w:rsidR="00887364">
        <w:rPr>
          <w:rFonts w:ascii="Arial" w:hAnsi="Arial" w:cs="Arial"/>
          <w:color w:val="000000" w:themeColor="text1"/>
          <w:sz w:val="28"/>
          <w:szCs w:val="28"/>
        </w:rPr>
        <w:t xml:space="preserve"> </w:t>
      </w:r>
      <w:r w:rsidR="00FC42E9">
        <w:rPr>
          <w:rFonts w:ascii="Arial" w:hAnsi="Arial" w:cs="Arial"/>
          <w:color w:val="000000" w:themeColor="text1"/>
          <w:sz w:val="28"/>
          <w:szCs w:val="28"/>
        </w:rPr>
        <w:t xml:space="preserve"> y </w:t>
      </w:r>
      <w:r w:rsidR="00FC42E9" w:rsidRPr="0084194C">
        <w:rPr>
          <w:rFonts w:ascii="Arial" w:hAnsi="Arial" w:cs="Arial"/>
          <w:color w:val="000000" w:themeColor="text1"/>
          <w:sz w:val="28"/>
          <w:szCs w:val="28"/>
        </w:rPr>
        <w:t xml:space="preserve">de María Margarita de León Vitales en su carácter de Inspectora de la Secretaría de Comunicaciones </w:t>
      </w:r>
      <w:r w:rsidR="00FC42E9">
        <w:rPr>
          <w:rFonts w:ascii="Arial" w:hAnsi="Arial" w:cs="Arial"/>
          <w:color w:val="000000" w:themeColor="text1"/>
          <w:sz w:val="28"/>
          <w:szCs w:val="28"/>
        </w:rPr>
        <w:t>y Transportes</w:t>
      </w:r>
      <w:r w:rsidR="00887364">
        <w:rPr>
          <w:rFonts w:ascii="Arial" w:hAnsi="Arial" w:cs="Arial"/>
          <w:color w:val="000000" w:themeColor="text1"/>
          <w:sz w:val="28"/>
          <w:szCs w:val="28"/>
        </w:rPr>
        <w:t xml:space="preserve">, </w:t>
      </w:r>
      <w:r w:rsidR="00887364" w:rsidRPr="0084194C">
        <w:rPr>
          <w:rFonts w:ascii="Arial" w:hAnsi="Arial" w:cs="Arial"/>
          <w:color w:val="000000" w:themeColor="text1"/>
          <w:sz w:val="28"/>
          <w:szCs w:val="28"/>
        </w:rPr>
        <w:t>el siguiente acto administrativo:</w:t>
      </w:r>
    </w:p>
    <w:p w:rsidR="00642BDE" w:rsidRPr="0084194C" w:rsidRDefault="00642BDE" w:rsidP="00887364">
      <w:pPr>
        <w:spacing w:line="360" w:lineRule="auto"/>
        <w:ind w:right="-376" w:firstLine="708"/>
        <w:jc w:val="both"/>
        <w:rPr>
          <w:rFonts w:ascii="Arial" w:hAnsi="Arial" w:cs="Arial"/>
          <w:i/>
          <w:color w:val="000000" w:themeColor="text1"/>
        </w:rPr>
      </w:pPr>
      <w:r w:rsidRPr="0084194C">
        <w:rPr>
          <w:rFonts w:ascii="Arial" w:hAnsi="Arial" w:cs="Arial"/>
          <w:i/>
          <w:color w:val="000000" w:themeColor="text1"/>
        </w:rPr>
        <w:t>(I) Se determine la  nulidad del “acta de retiro de vehículo no concesionario/no permisionario” de fecha 21  de septiembre de 2019, firmada por María Margarita de León Vitales, supuesta inspectora de la Secretaría de Comunicaciones y Transportes.</w:t>
      </w:r>
    </w:p>
    <w:p w:rsidR="00642BDE" w:rsidRPr="0084194C" w:rsidRDefault="00642BDE" w:rsidP="00887364">
      <w:pPr>
        <w:spacing w:line="360" w:lineRule="auto"/>
        <w:ind w:right="-376" w:firstLine="708"/>
        <w:jc w:val="both"/>
        <w:rPr>
          <w:rFonts w:ascii="Arial" w:hAnsi="Arial" w:cs="Arial"/>
          <w:i/>
          <w:color w:val="000000" w:themeColor="text1"/>
        </w:rPr>
      </w:pPr>
      <w:r w:rsidRPr="0084194C">
        <w:rPr>
          <w:rFonts w:ascii="Arial" w:hAnsi="Arial" w:cs="Arial"/>
          <w:i/>
          <w:color w:val="000000" w:themeColor="text1"/>
        </w:rPr>
        <w:t>(II) Se determine la nulidad de la supuesta orden de inspección o verificación.</w:t>
      </w:r>
    </w:p>
    <w:p w:rsidR="00642BDE" w:rsidRPr="00B64881" w:rsidRDefault="00642BDE" w:rsidP="00887364">
      <w:pPr>
        <w:spacing w:line="360" w:lineRule="auto"/>
        <w:ind w:right="-376" w:firstLine="708"/>
        <w:jc w:val="both"/>
        <w:rPr>
          <w:rFonts w:ascii="Arial" w:hAnsi="Arial" w:cs="Arial"/>
          <w:i/>
          <w:color w:val="0D0D0D" w:themeColor="text1" w:themeTint="F2"/>
        </w:rPr>
      </w:pPr>
      <w:r w:rsidRPr="00B64881">
        <w:rPr>
          <w:rFonts w:ascii="Arial" w:hAnsi="Arial" w:cs="Arial"/>
          <w:i/>
          <w:color w:val="0D0D0D" w:themeColor="text1" w:themeTint="F2"/>
        </w:rPr>
        <w:t xml:space="preserve">(III) Se determine la nulidad de la multa impuesta (200 </w:t>
      </w:r>
      <w:proofErr w:type="spellStart"/>
      <w:r w:rsidRPr="00B64881">
        <w:rPr>
          <w:rFonts w:ascii="Arial" w:hAnsi="Arial" w:cs="Arial"/>
          <w:i/>
          <w:color w:val="0D0D0D" w:themeColor="text1" w:themeTint="F2"/>
        </w:rPr>
        <w:t>umas</w:t>
      </w:r>
      <w:proofErr w:type="spellEnd"/>
      <w:r w:rsidRPr="00B64881">
        <w:rPr>
          <w:rFonts w:ascii="Arial" w:hAnsi="Arial" w:cs="Arial"/>
          <w:i/>
          <w:color w:val="0D0D0D" w:themeColor="text1" w:themeTint="F2"/>
        </w:rPr>
        <w:t>, siendo la cantidad de  $25,347.00 (Veinticinco mil trescientos cuarenta y siete pesos).</w:t>
      </w:r>
    </w:p>
    <w:p w:rsidR="00642BDE" w:rsidRPr="00B64881" w:rsidRDefault="00642BDE" w:rsidP="00642BDE">
      <w:pPr>
        <w:spacing w:line="360" w:lineRule="auto"/>
        <w:ind w:right="-376" w:firstLine="708"/>
        <w:jc w:val="both"/>
        <w:rPr>
          <w:rFonts w:ascii="Arial" w:hAnsi="Arial" w:cs="Arial"/>
          <w:i/>
          <w:color w:val="0D0D0D" w:themeColor="text1" w:themeTint="F2"/>
        </w:rPr>
      </w:pPr>
      <w:r w:rsidRPr="00B64881">
        <w:rPr>
          <w:rFonts w:ascii="Arial" w:hAnsi="Arial" w:cs="Arial"/>
          <w:i/>
          <w:color w:val="0D0D0D" w:themeColor="text1" w:themeTint="F2"/>
        </w:rPr>
        <w:t>(IV) La devolución, reembolso, reintegro, etc., inmediata: tanto del importe de  las 300</w:t>
      </w:r>
      <w:r w:rsidR="00B64881" w:rsidRPr="00B64881">
        <w:rPr>
          <w:rFonts w:ascii="Arial" w:hAnsi="Arial" w:cs="Arial"/>
          <w:i/>
          <w:color w:val="0D0D0D" w:themeColor="text1" w:themeTint="F2"/>
        </w:rPr>
        <w:t xml:space="preserve">  </w:t>
      </w:r>
      <w:proofErr w:type="spellStart"/>
      <w:r w:rsidR="00B64881" w:rsidRPr="00B64881">
        <w:rPr>
          <w:rFonts w:ascii="Arial" w:hAnsi="Arial" w:cs="Arial"/>
          <w:i/>
          <w:color w:val="0D0D0D" w:themeColor="text1" w:themeTint="F2"/>
        </w:rPr>
        <w:t>umas</w:t>
      </w:r>
      <w:proofErr w:type="spellEnd"/>
      <w:r w:rsidR="00B64881" w:rsidRPr="00B64881">
        <w:rPr>
          <w:rFonts w:ascii="Arial" w:hAnsi="Arial" w:cs="Arial"/>
          <w:i/>
          <w:color w:val="0D0D0D" w:themeColor="text1" w:themeTint="F2"/>
        </w:rPr>
        <w:t xml:space="preserve"> (</w:t>
      </w:r>
      <w:r w:rsidRPr="00B64881">
        <w:rPr>
          <w:rFonts w:ascii="Arial" w:hAnsi="Arial" w:cs="Arial"/>
          <w:i/>
          <w:color w:val="0D0D0D" w:themeColor="text1" w:themeTint="F2"/>
        </w:rPr>
        <w:t>Siendo la cantidad de $25,347.00), así como de los gastos de pensión, arrastre, etc., que asciende a la cantidad de $2,4367.00 pesos, que con motivo del depósito del vehículo ordenó la autoridad demandada en Grúas Real del Potosí</w:t>
      </w:r>
      <w:r w:rsidR="00B64881" w:rsidRPr="00B64881">
        <w:rPr>
          <w:rFonts w:ascii="Arial" w:hAnsi="Arial" w:cs="Arial"/>
          <w:i/>
          <w:color w:val="0D0D0D" w:themeColor="text1" w:themeTint="F2"/>
        </w:rPr>
        <w:t xml:space="preserve">, ubicado en </w:t>
      </w:r>
      <w:proofErr w:type="spellStart"/>
      <w:r w:rsidR="00B64881" w:rsidRPr="00B64881">
        <w:rPr>
          <w:rFonts w:ascii="Arial" w:hAnsi="Arial" w:cs="Arial"/>
          <w:i/>
          <w:color w:val="0D0D0D" w:themeColor="text1" w:themeTint="F2"/>
        </w:rPr>
        <w:t>Carr</w:t>
      </w:r>
      <w:proofErr w:type="spellEnd"/>
      <w:r w:rsidR="00B64881" w:rsidRPr="00B64881">
        <w:rPr>
          <w:rFonts w:ascii="Arial" w:hAnsi="Arial" w:cs="Arial"/>
          <w:i/>
          <w:color w:val="0D0D0D" w:themeColor="text1" w:themeTint="F2"/>
        </w:rPr>
        <w:t>. A Cerro de San Pedro No. 550, Col. Los Gómez Oriente, C.P. 78438, San Luis Potosí, S.L.P.</w:t>
      </w:r>
    </w:p>
    <w:p w:rsidR="00B64881" w:rsidRPr="0084194C" w:rsidRDefault="00B64881" w:rsidP="00642BDE">
      <w:pPr>
        <w:spacing w:line="360" w:lineRule="auto"/>
        <w:ind w:right="-376" w:firstLine="708"/>
        <w:jc w:val="both"/>
        <w:rPr>
          <w:rFonts w:ascii="Arial" w:hAnsi="Arial" w:cs="Arial"/>
          <w:i/>
          <w:color w:val="000000" w:themeColor="text1"/>
        </w:rPr>
      </w:pPr>
      <w:r w:rsidRPr="00B64881">
        <w:rPr>
          <w:rFonts w:ascii="Arial" w:hAnsi="Arial" w:cs="Arial"/>
          <w:i/>
          <w:color w:val="0D0D0D" w:themeColor="text1" w:themeTint="F2"/>
        </w:rPr>
        <w:t xml:space="preserve">(V) La nulidad de las demás iniciales, derivados, correlaciones, etc., con motivo de la inspección y/o “Acta de retiro de vehículo no concesionario/ no permisionario” de fecha 21  de septiembre de 2019, firmada </w:t>
      </w:r>
      <w:r w:rsidRPr="0084194C">
        <w:rPr>
          <w:rFonts w:ascii="Arial" w:hAnsi="Arial" w:cs="Arial"/>
          <w:i/>
          <w:color w:val="000000" w:themeColor="text1"/>
        </w:rPr>
        <w:t>por María Margarita de León Vitales, supuesta inspectora de la Secretaría de Comunicaciones y Transportes.””</w:t>
      </w:r>
    </w:p>
    <w:p w:rsidR="001C016E" w:rsidRPr="005F09AA" w:rsidRDefault="00333AA6" w:rsidP="00D7104D">
      <w:pPr>
        <w:spacing w:line="360" w:lineRule="auto"/>
        <w:ind w:right="-376" w:firstLine="708"/>
        <w:jc w:val="both"/>
        <w:rPr>
          <w:rFonts w:ascii="Arial" w:hAnsi="Arial" w:cs="Arial"/>
          <w:i/>
          <w:color w:val="000000" w:themeColor="text1"/>
        </w:rPr>
      </w:pPr>
      <w:r w:rsidRPr="0084194C">
        <w:rPr>
          <w:rFonts w:ascii="Arial" w:hAnsi="Arial" w:cs="Arial"/>
          <w:color w:val="000000" w:themeColor="text1"/>
          <w:sz w:val="28"/>
          <w:szCs w:val="28"/>
        </w:rPr>
        <w:t xml:space="preserve">II.- </w:t>
      </w:r>
      <w:r w:rsidR="00283888" w:rsidRPr="0084194C">
        <w:rPr>
          <w:rFonts w:ascii="Arial" w:hAnsi="Arial" w:cs="Arial"/>
          <w:color w:val="000000" w:themeColor="text1"/>
          <w:sz w:val="28"/>
          <w:szCs w:val="28"/>
        </w:rPr>
        <w:t xml:space="preserve">Por acuerdo de fecha </w:t>
      </w:r>
      <w:r w:rsidR="00D7104D" w:rsidRPr="0084194C">
        <w:rPr>
          <w:rFonts w:ascii="Arial" w:hAnsi="Arial" w:cs="Arial"/>
          <w:color w:val="000000" w:themeColor="text1"/>
          <w:sz w:val="28"/>
          <w:szCs w:val="28"/>
        </w:rPr>
        <w:t>3 tres</w:t>
      </w:r>
      <w:r w:rsidR="00854B6A" w:rsidRPr="0084194C">
        <w:rPr>
          <w:rFonts w:ascii="Arial" w:hAnsi="Arial" w:cs="Arial"/>
          <w:color w:val="000000" w:themeColor="text1"/>
          <w:sz w:val="28"/>
          <w:szCs w:val="28"/>
        </w:rPr>
        <w:t xml:space="preserve"> de </w:t>
      </w:r>
      <w:r w:rsidR="00D7104D" w:rsidRPr="0084194C">
        <w:rPr>
          <w:rFonts w:ascii="Arial" w:hAnsi="Arial" w:cs="Arial"/>
          <w:color w:val="000000" w:themeColor="text1"/>
          <w:sz w:val="28"/>
          <w:szCs w:val="28"/>
        </w:rPr>
        <w:t>julio</w:t>
      </w:r>
      <w:r w:rsidR="00854B6A" w:rsidRPr="0084194C">
        <w:rPr>
          <w:rFonts w:ascii="Arial" w:hAnsi="Arial" w:cs="Arial"/>
          <w:color w:val="000000" w:themeColor="text1"/>
          <w:sz w:val="28"/>
          <w:szCs w:val="28"/>
        </w:rPr>
        <w:t xml:space="preserve"> del año 2020</w:t>
      </w:r>
      <w:r w:rsidR="0028269A" w:rsidRPr="0084194C">
        <w:rPr>
          <w:rFonts w:ascii="Arial" w:hAnsi="Arial" w:cs="Arial"/>
          <w:color w:val="000000" w:themeColor="text1"/>
          <w:sz w:val="28"/>
          <w:szCs w:val="28"/>
        </w:rPr>
        <w:t xml:space="preserve"> </w:t>
      </w:r>
      <w:r w:rsidR="00854B6A" w:rsidRPr="0084194C">
        <w:rPr>
          <w:rFonts w:ascii="Arial" w:hAnsi="Arial" w:cs="Arial"/>
          <w:color w:val="000000" w:themeColor="text1"/>
          <w:sz w:val="28"/>
          <w:szCs w:val="28"/>
        </w:rPr>
        <w:t>la</w:t>
      </w:r>
      <w:r w:rsidR="00283888" w:rsidRPr="0084194C">
        <w:rPr>
          <w:rFonts w:ascii="Arial" w:hAnsi="Arial" w:cs="Arial"/>
          <w:color w:val="000000" w:themeColor="text1"/>
          <w:sz w:val="28"/>
          <w:szCs w:val="28"/>
        </w:rPr>
        <w:t xml:space="preserve"> Magistrad</w:t>
      </w:r>
      <w:r w:rsidR="00854B6A" w:rsidRPr="0084194C">
        <w:rPr>
          <w:rFonts w:ascii="Arial" w:hAnsi="Arial" w:cs="Arial"/>
          <w:color w:val="000000" w:themeColor="text1"/>
          <w:sz w:val="28"/>
          <w:szCs w:val="28"/>
        </w:rPr>
        <w:t>a</w:t>
      </w:r>
      <w:r w:rsidR="00283888" w:rsidRPr="0084194C">
        <w:rPr>
          <w:rFonts w:ascii="Arial" w:hAnsi="Arial" w:cs="Arial"/>
          <w:color w:val="000000" w:themeColor="text1"/>
          <w:sz w:val="28"/>
          <w:szCs w:val="28"/>
        </w:rPr>
        <w:t xml:space="preserve"> de la </w:t>
      </w:r>
      <w:r w:rsidR="00854B6A" w:rsidRPr="0084194C">
        <w:rPr>
          <w:rFonts w:ascii="Arial" w:hAnsi="Arial" w:cs="Arial"/>
          <w:color w:val="000000" w:themeColor="text1"/>
          <w:sz w:val="28"/>
          <w:szCs w:val="28"/>
        </w:rPr>
        <w:t>Primera</w:t>
      </w:r>
      <w:r w:rsidR="00A071FD" w:rsidRPr="0084194C">
        <w:rPr>
          <w:rFonts w:ascii="Arial" w:hAnsi="Arial" w:cs="Arial"/>
          <w:color w:val="000000" w:themeColor="text1"/>
          <w:sz w:val="28"/>
          <w:szCs w:val="28"/>
        </w:rPr>
        <w:t xml:space="preserve"> </w:t>
      </w:r>
      <w:r w:rsidR="00283888" w:rsidRPr="0084194C">
        <w:rPr>
          <w:rFonts w:ascii="Arial" w:hAnsi="Arial" w:cs="Arial"/>
          <w:color w:val="000000" w:themeColor="text1"/>
          <w:sz w:val="28"/>
          <w:szCs w:val="28"/>
        </w:rPr>
        <w:t xml:space="preserve"> Sala Unitaria de este Tribunal admitió </w:t>
      </w:r>
      <w:r w:rsidR="00283888" w:rsidRPr="006C3265">
        <w:rPr>
          <w:rFonts w:ascii="Arial" w:hAnsi="Arial" w:cs="Arial"/>
          <w:sz w:val="28"/>
          <w:szCs w:val="28"/>
        </w:rPr>
        <w:t>a t</w:t>
      </w:r>
      <w:r w:rsidR="00C049E4">
        <w:rPr>
          <w:rFonts w:ascii="Arial" w:hAnsi="Arial" w:cs="Arial"/>
          <w:sz w:val="28"/>
          <w:szCs w:val="28"/>
        </w:rPr>
        <w:t>rámite la demanda de referencia</w:t>
      </w:r>
      <w:r w:rsidR="00283888" w:rsidRPr="006C3265">
        <w:rPr>
          <w:rFonts w:ascii="Arial" w:hAnsi="Arial" w:cs="Arial"/>
          <w:sz w:val="28"/>
          <w:szCs w:val="28"/>
        </w:rPr>
        <w:t xml:space="preserve"> ordenando emplazar a la</w:t>
      </w:r>
      <w:r w:rsidR="00AF1642">
        <w:rPr>
          <w:rFonts w:ascii="Arial" w:hAnsi="Arial" w:cs="Arial"/>
          <w:sz w:val="28"/>
          <w:szCs w:val="28"/>
        </w:rPr>
        <w:t xml:space="preserve">s </w:t>
      </w:r>
      <w:r w:rsidR="00283888" w:rsidRPr="006C3265">
        <w:rPr>
          <w:rFonts w:ascii="Arial" w:hAnsi="Arial" w:cs="Arial"/>
          <w:sz w:val="28"/>
          <w:szCs w:val="28"/>
        </w:rPr>
        <w:t>autoridad</w:t>
      </w:r>
      <w:r w:rsidR="00AF1642">
        <w:rPr>
          <w:rFonts w:ascii="Arial" w:hAnsi="Arial" w:cs="Arial"/>
          <w:sz w:val="28"/>
          <w:szCs w:val="28"/>
        </w:rPr>
        <w:t>es</w:t>
      </w:r>
      <w:r w:rsidR="00283888" w:rsidRPr="006C3265">
        <w:rPr>
          <w:rFonts w:ascii="Arial" w:hAnsi="Arial" w:cs="Arial"/>
          <w:sz w:val="28"/>
          <w:szCs w:val="28"/>
        </w:rPr>
        <w:t xml:space="preserve"> demandad</w:t>
      </w:r>
      <w:r w:rsidR="00AF1642">
        <w:rPr>
          <w:rFonts w:ascii="Arial" w:hAnsi="Arial" w:cs="Arial"/>
          <w:sz w:val="28"/>
          <w:szCs w:val="28"/>
        </w:rPr>
        <w:t xml:space="preserve">as,  </w:t>
      </w:r>
      <w:r w:rsidR="00AF1642" w:rsidRPr="0084194C">
        <w:rPr>
          <w:rFonts w:ascii="Arial" w:hAnsi="Arial" w:cs="Arial"/>
          <w:color w:val="000000" w:themeColor="text1"/>
          <w:sz w:val="28"/>
          <w:szCs w:val="28"/>
        </w:rPr>
        <w:t xml:space="preserve">Director General de Comunicaciones y Transportes del Estado y </w:t>
      </w:r>
      <w:r w:rsidR="00D7104D" w:rsidRPr="0084194C">
        <w:rPr>
          <w:rFonts w:ascii="Arial" w:hAnsi="Arial" w:cs="Arial"/>
          <w:color w:val="000000" w:themeColor="text1"/>
          <w:sz w:val="28"/>
          <w:szCs w:val="28"/>
        </w:rPr>
        <w:t>María Margarita de León Vitales</w:t>
      </w:r>
      <w:r w:rsidR="00AF1642" w:rsidRPr="0084194C">
        <w:rPr>
          <w:rFonts w:ascii="Arial" w:hAnsi="Arial" w:cs="Arial"/>
          <w:color w:val="000000" w:themeColor="text1"/>
          <w:sz w:val="28"/>
          <w:szCs w:val="28"/>
        </w:rPr>
        <w:t xml:space="preserve"> en </w:t>
      </w:r>
      <w:r w:rsidR="00AF1642">
        <w:rPr>
          <w:rFonts w:ascii="Arial" w:hAnsi="Arial" w:cs="Arial"/>
          <w:sz w:val="28"/>
          <w:szCs w:val="28"/>
        </w:rPr>
        <w:t>su carácter de inspector</w:t>
      </w:r>
      <w:r w:rsidR="00D7104D">
        <w:rPr>
          <w:rFonts w:ascii="Arial" w:hAnsi="Arial" w:cs="Arial"/>
          <w:sz w:val="28"/>
          <w:szCs w:val="28"/>
        </w:rPr>
        <w:t>a</w:t>
      </w:r>
      <w:r w:rsidR="00AF1642">
        <w:rPr>
          <w:rFonts w:ascii="Arial" w:hAnsi="Arial" w:cs="Arial"/>
          <w:sz w:val="28"/>
          <w:szCs w:val="28"/>
        </w:rPr>
        <w:t xml:space="preserve"> de la Secretaría de Comunicaciones y Transportes en el Estado</w:t>
      </w:r>
      <w:r w:rsidR="002B06B4">
        <w:rPr>
          <w:rFonts w:ascii="Arial" w:hAnsi="Arial" w:cs="Arial"/>
          <w:sz w:val="28"/>
          <w:szCs w:val="28"/>
        </w:rPr>
        <w:t>,</w:t>
      </w:r>
      <w:r w:rsidR="00283888" w:rsidRPr="006C3265">
        <w:rPr>
          <w:rFonts w:ascii="Arial" w:hAnsi="Arial" w:cs="Arial"/>
          <w:sz w:val="28"/>
          <w:szCs w:val="28"/>
        </w:rPr>
        <w:t xml:space="preserve"> para que produjera</w:t>
      </w:r>
      <w:r w:rsidR="008F44FF">
        <w:rPr>
          <w:rFonts w:ascii="Arial" w:hAnsi="Arial" w:cs="Arial"/>
          <w:sz w:val="28"/>
          <w:szCs w:val="28"/>
        </w:rPr>
        <w:t>n</w:t>
      </w:r>
      <w:r w:rsidR="00283888" w:rsidRPr="006C3265">
        <w:rPr>
          <w:rFonts w:ascii="Arial" w:hAnsi="Arial" w:cs="Arial"/>
          <w:sz w:val="28"/>
          <w:szCs w:val="28"/>
        </w:rPr>
        <w:t xml:space="preserve">  su contestación </w:t>
      </w:r>
      <w:r w:rsidR="00283888" w:rsidRPr="006C3265">
        <w:rPr>
          <w:rFonts w:ascii="Arial" w:hAnsi="Arial" w:cs="Arial"/>
          <w:sz w:val="28"/>
          <w:szCs w:val="28"/>
        </w:rPr>
        <w:lastRenderedPageBreak/>
        <w:t>a</w:t>
      </w:r>
      <w:r w:rsidR="00AC16D6">
        <w:rPr>
          <w:rFonts w:ascii="Arial" w:hAnsi="Arial" w:cs="Arial"/>
          <w:sz w:val="28"/>
          <w:szCs w:val="28"/>
        </w:rPr>
        <w:t>l libelo inicial</w:t>
      </w:r>
      <w:r w:rsidR="00635753">
        <w:rPr>
          <w:rFonts w:ascii="Arial" w:hAnsi="Arial" w:cs="Arial"/>
          <w:sz w:val="28"/>
          <w:szCs w:val="28"/>
        </w:rPr>
        <w:t>;</w:t>
      </w:r>
      <w:r w:rsidR="00283888" w:rsidRPr="006C3265">
        <w:rPr>
          <w:rFonts w:ascii="Arial" w:hAnsi="Arial" w:cs="Arial"/>
          <w:sz w:val="28"/>
          <w:szCs w:val="28"/>
        </w:rPr>
        <w:t xml:space="preserve"> carga procesal </w:t>
      </w:r>
      <w:r w:rsidR="00D7104D">
        <w:rPr>
          <w:rFonts w:ascii="Arial" w:hAnsi="Arial" w:cs="Arial"/>
          <w:sz w:val="28"/>
          <w:szCs w:val="28"/>
        </w:rPr>
        <w:t>que no fue cumplida en tiempo y forma, por lo que por auto de fecha 17 diecisiete de septiembre de la pasada anualidad se les tuvo por precluido el derecho para contestar la demanda.</w:t>
      </w:r>
    </w:p>
    <w:p w:rsidR="00AD2345" w:rsidRDefault="001C016E" w:rsidP="007306D3">
      <w:pPr>
        <w:spacing w:line="360" w:lineRule="auto"/>
        <w:ind w:right="-376" w:firstLine="708"/>
        <w:jc w:val="both"/>
        <w:rPr>
          <w:rFonts w:ascii="Arial" w:hAnsi="Arial" w:cs="Arial"/>
          <w:sz w:val="28"/>
          <w:szCs w:val="28"/>
        </w:rPr>
      </w:pPr>
      <w:r w:rsidRPr="00333AA6">
        <w:rPr>
          <w:rFonts w:ascii="Arial" w:hAnsi="Arial" w:cs="Arial"/>
          <w:sz w:val="28"/>
          <w:szCs w:val="28"/>
        </w:rPr>
        <w:t xml:space="preserve">III.- </w:t>
      </w:r>
      <w:r w:rsidR="007306D3">
        <w:rPr>
          <w:rFonts w:ascii="Arial" w:hAnsi="Arial" w:cs="Arial"/>
          <w:sz w:val="28"/>
          <w:szCs w:val="28"/>
        </w:rPr>
        <w:t xml:space="preserve">Con fecha </w:t>
      </w:r>
      <w:r w:rsidR="00791AAE">
        <w:rPr>
          <w:rFonts w:ascii="Arial" w:hAnsi="Arial" w:cs="Arial"/>
          <w:sz w:val="28"/>
          <w:szCs w:val="28"/>
        </w:rPr>
        <w:t>9 nueve</w:t>
      </w:r>
      <w:r w:rsidR="00417C17">
        <w:rPr>
          <w:rFonts w:ascii="Arial" w:hAnsi="Arial" w:cs="Arial"/>
          <w:sz w:val="28"/>
          <w:szCs w:val="28"/>
        </w:rPr>
        <w:t xml:space="preserve"> de </w:t>
      </w:r>
      <w:r w:rsidR="00791AAE">
        <w:rPr>
          <w:rFonts w:ascii="Arial" w:hAnsi="Arial" w:cs="Arial"/>
          <w:sz w:val="28"/>
          <w:szCs w:val="28"/>
        </w:rPr>
        <w:t>octubre</w:t>
      </w:r>
      <w:r w:rsidR="00417C17">
        <w:rPr>
          <w:rFonts w:ascii="Arial" w:hAnsi="Arial" w:cs="Arial"/>
          <w:sz w:val="28"/>
          <w:szCs w:val="28"/>
        </w:rPr>
        <w:t xml:space="preserve"> del año 2</w:t>
      </w:r>
      <w:r w:rsidR="00C845DF">
        <w:rPr>
          <w:rFonts w:ascii="Arial" w:hAnsi="Arial" w:cs="Arial"/>
          <w:sz w:val="28"/>
          <w:szCs w:val="28"/>
        </w:rPr>
        <w:t>0</w:t>
      </w:r>
      <w:r w:rsidR="00417C17">
        <w:rPr>
          <w:rFonts w:ascii="Arial" w:hAnsi="Arial" w:cs="Arial"/>
          <w:sz w:val="28"/>
          <w:szCs w:val="28"/>
        </w:rPr>
        <w:t>20 dos mil veinte,</w:t>
      </w:r>
      <w:r w:rsidR="00333AA6" w:rsidRPr="00333AA6">
        <w:rPr>
          <w:rFonts w:ascii="Arial" w:hAnsi="Arial" w:cs="Arial"/>
          <w:sz w:val="28"/>
          <w:szCs w:val="28"/>
        </w:rPr>
        <w:t xml:space="preserve">  se  verificó la audiencia</w:t>
      </w:r>
      <w:r w:rsidR="009D4229">
        <w:rPr>
          <w:rFonts w:ascii="Arial" w:hAnsi="Arial" w:cs="Arial"/>
          <w:sz w:val="28"/>
          <w:szCs w:val="28"/>
        </w:rPr>
        <w:t xml:space="preserve"> </w:t>
      </w:r>
      <w:r w:rsidR="00283888" w:rsidRPr="00333AA6">
        <w:rPr>
          <w:rFonts w:ascii="Arial" w:hAnsi="Arial" w:cs="Arial"/>
          <w:sz w:val="28"/>
          <w:szCs w:val="28"/>
        </w:rPr>
        <w:t xml:space="preserve"> </w:t>
      </w:r>
      <w:r w:rsidR="00AD2345" w:rsidRPr="00333AA6">
        <w:rPr>
          <w:rFonts w:ascii="Arial" w:hAnsi="Arial" w:cs="Arial"/>
          <w:sz w:val="28"/>
          <w:szCs w:val="28"/>
        </w:rPr>
        <w:t xml:space="preserve">a que se refiere el artículo 246 de Código Procesal Administrativo  </w:t>
      </w:r>
      <w:r w:rsidR="001825C1">
        <w:rPr>
          <w:rFonts w:ascii="Arial" w:hAnsi="Arial" w:cs="Arial"/>
          <w:sz w:val="28"/>
          <w:szCs w:val="28"/>
        </w:rPr>
        <w:t>sin</w:t>
      </w:r>
      <w:r w:rsidR="007306D3">
        <w:rPr>
          <w:rFonts w:ascii="Arial" w:hAnsi="Arial" w:cs="Arial"/>
          <w:sz w:val="28"/>
          <w:szCs w:val="28"/>
        </w:rPr>
        <w:t xml:space="preserve"> la</w:t>
      </w:r>
      <w:r w:rsidR="00C91091">
        <w:rPr>
          <w:rFonts w:ascii="Arial" w:hAnsi="Arial" w:cs="Arial"/>
          <w:sz w:val="28"/>
          <w:szCs w:val="28"/>
        </w:rPr>
        <w:t xml:space="preserve"> asistencia </w:t>
      </w:r>
      <w:r w:rsidR="001825C1">
        <w:rPr>
          <w:rFonts w:ascii="Arial" w:hAnsi="Arial" w:cs="Arial"/>
          <w:sz w:val="28"/>
          <w:szCs w:val="28"/>
        </w:rPr>
        <w:t>de la parte actora ni sus autorizados, ni de los delegados de la parte  demandada;</w:t>
      </w:r>
      <w:r w:rsidR="00D26E5C">
        <w:rPr>
          <w:rFonts w:ascii="Arial" w:hAnsi="Arial" w:cs="Arial"/>
          <w:sz w:val="28"/>
          <w:szCs w:val="28"/>
        </w:rPr>
        <w:t xml:space="preserve"> </w:t>
      </w:r>
      <w:r w:rsidR="00001214">
        <w:rPr>
          <w:rFonts w:ascii="Arial" w:hAnsi="Arial" w:cs="Arial"/>
          <w:sz w:val="28"/>
          <w:szCs w:val="28"/>
        </w:rPr>
        <w:t xml:space="preserve"> por lo que el </w:t>
      </w:r>
      <w:r w:rsidR="00791AAE">
        <w:rPr>
          <w:rFonts w:ascii="Arial" w:hAnsi="Arial" w:cs="Arial"/>
          <w:sz w:val="28"/>
          <w:szCs w:val="28"/>
        </w:rPr>
        <w:t>26 veintiséis de octubre</w:t>
      </w:r>
      <w:r w:rsidR="00C91091">
        <w:rPr>
          <w:rFonts w:ascii="Arial" w:hAnsi="Arial" w:cs="Arial"/>
          <w:sz w:val="28"/>
          <w:szCs w:val="28"/>
        </w:rPr>
        <w:t xml:space="preserve">  del </w:t>
      </w:r>
      <w:r w:rsidR="007D237D">
        <w:rPr>
          <w:rFonts w:ascii="Arial" w:hAnsi="Arial" w:cs="Arial"/>
          <w:sz w:val="28"/>
          <w:szCs w:val="28"/>
        </w:rPr>
        <w:t>mismo</w:t>
      </w:r>
      <w:r w:rsidR="00791AAE">
        <w:rPr>
          <w:rFonts w:ascii="Arial" w:hAnsi="Arial" w:cs="Arial"/>
          <w:sz w:val="28"/>
          <w:szCs w:val="28"/>
        </w:rPr>
        <w:t xml:space="preserve"> año</w:t>
      </w:r>
      <w:r w:rsidR="00C91091">
        <w:rPr>
          <w:rFonts w:ascii="Arial" w:hAnsi="Arial" w:cs="Arial"/>
          <w:sz w:val="28"/>
          <w:szCs w:val="28"/>
        </w:rPr>
        <w:t>,</w:t>
      </w:r>
      <w:r w:rsidR="00AD2345" w:rsidRPr="00333AA6">
        <w:rPr>
          <w:rFonts w:ascii="Arial" w:hAnsi="Arial" w:cs="Arial"/>
          <w:sz w:val="28"/>
          <w:szCs w:val="28"/>
        </w:rPr>
        <w:t xml:space="preserve"> </w:t>
      </w:r>
      <w:r w:rsidR="009D4229">
        <w:rPr>
          <w:rFonts w:ascii="Arial" w:hAnsi="Arial" w:cs="Arial"/>
          <w:sz w:val="28"/>
          <w:szCs w:val="28"/>
        </w:rPr>
        <w:t>se dictó la sentencia recurrida con los siguientes puntos resolutivos</w:t>
      </w:r>
      <w:r w:rsidR="00C91091">
        <w:rPr>
          <w:rFonts w:ascii="Arial" w:hAnsi="Arial" w:cs="Arial"/>
          <w:sz w:val="28"/>
          <w:szCs w:val="28"/>
        </w:rPr>
        <w:t>:</w:t>
      </w:r>
    </w:p>
    <w:p w:rsidR="00C91091" w:rsidRPr="000A2C4A" w:rsidRDefault="000A2C4A" w:rsidP="007306D3">
      <w:pPr>
        <w:ind w:right="-376" w:firstLine="708"/>
        <w:jc w:val="both"/>
        <w:rPr>
          <w:rFonts w:ascii="Arial" w:hAnsi="Arial" w:cs="Arial"/>
          <w:i/>
        </w:rPr>
      </w:pPr>
      <w:r w:rsidRPr="0047781E">
        <w:rPr>
          <w:rFonts w:ascii="Arial" w:hAnsi="Arial" w:cs="Arial"/>
          <w:b/>
          <w:i/>
        </w:rPr>
        <w:t>“</w:t>
      </w:r>
      <w:r w:rsidR="00C91091" w:rsidRPr="0047781E">
        <w:rPr>
          <w:rFonts w:ascii="Arial" w:hAnsi="Arial" w:cs="Arial"/>
          <w:b/>
          <w:i/>
        </w:rPr>
        <w:t>PRIMERO</w:t>
      </w:r>
      <w:r w:rsidR="00C91091" w:rsidRPr="000A2C4A">
        <w:rPr>
          <w:rFonts w:ascii="Arial" w:hAnsi="Arial" w:cs="Arial"/>
          <w:i/>
        </w:rPr>
        <w:t xml:space="preserve">.- Esta </w:t>
      </w:r>
      <w:r w:rsidR="001825C1">
        <w:rPr>
          <w:rFonts w:ascii="Arial" w:hAnsi="Arial" w:cs="Arial"/>
          <w:i/>
        </w:rPr>
        <w:t>Primera</w:t>
      </w:r>
      <w:r w:rsidR="007306D3">
        <w:rPr>
          <w:rFonts w:ascii="Arial" w:hAnsi="Arial" w:cs="Arial"/>
          <w:i/>
        </w:rPr>
        <w:t xml:space="preserve"> Sala Unitaria</w:t>
      </w:r>
      <w:r w:rsidR="00C91091" w:rsidRPr="000A2C4A">
        <w:rPr>
          <w:rFonts w:ascii="Arial" w:hAnsi="Arial" w:cs="Arial"/>
          <w:i/>
        </w:rPr>
        <w:t xml:space="preserve"> Sala Unitaria </w:t>
      </w:r>
      <w:r w:rsidR="00693E69">
        <w:rPr>
          <w:rFonts w:ascii="Arial" w:hAnsi="Arial" w:cs="Arial"/>
          <w:i/>
        </w:rPr>
        <w:t>de</w:t>
      </w:r>
      <w:r w:rsidR="001825C1">
        <w:rPr>
          <w:rFonts w:ascii="Arial" w:hAnsi="Arial" w:cs="Arial"/>
          <w:i/>
        </w:rPr>
        <w:t>l</w:t>
      </w:r>
      <w:r w:rsidR="00693E69">
        <w:rPr>
          <w:rFonts w:ascii="Arial" w:hAnsi="Arial" w:cs="Arial"/>
          <w:i/>
        </w:rPr>
        <w:t xml:space="preserve"> Tribunal Estatal de Justicia Administrativa, </w:t>
      </w:r>
      <w:r w:rsidR="001825C1">
        <w:rPr>
          <w:rFonts w:ascii="Arial" w:hAnsi="Arial" w:cs="Arial"/>
          <w:i/>
        </w:rPr>
        <w:t xml:space="preserve">resultó </w:t>
      </w:r>
      <w:r w:rsidR="00C91091" w:rsidRPr="000A2C4A">
        <w:rPr>
          <w:rFonts w:ascii="Arial" w:hAnsi="Arial" w:cs="Arial"/>
          <w:i/>
        </w:rPr>
        <w:t xml:space="preserve">competente para conocer y resolver </w:t>
      </w:r>
      <w:r w:rsidR="001825C1">
        <w:rPr>
          <w:rFonts w:ascii="Arial" w:hAnsi="Arial" w:cs="Arial"/>
          <w:i/>
        </w:rPr>
        <w:t>el</w:t>
      </w:r>
      <w:r w:rsidR="00C91091" w:rsidRPr="000A2C4A">
        <w:rPr>
          <w:rFonts w:ascii="Arial" w:hAnsi="Arial" w:cs="Arial"/>
          <w:i/>
        </w:rPr>
        <w:t xml:space="preserve"> presente </w:t>
      </w:r>
      <w:r w:rsidR="001825C1">
        <w:rPr>
          <w:rFonts w:ascii="Arial" w:hAnsi="Arial" w:cs="Arial"/>
          <w:i/>
        </w:rPr>
        <w:t>juicio</w:t>
      </w:r>
      <w:r w:rsidR="00C91091" w:rsidRPr="000A2C4A">
        <w:rPr>
          <w:rFonts w:ascii="Arial" w:hAnsi="Arial" w:cs="Arial"/>
          <w:i/>
        </w:rPr>
        <w:t>.</w:t>
      </w:r>
    </w:p>
    <w:p w:rsidR="001825C1" w:rsidRDefault="00C91091" w:rsidP="007306D3">
      <w:pPr>
        <w:ind w:right="-376" w:firstLine="708"/>
        <w:jc w:val="both"/>
        <w:rPr>
          <w:rFonts w:ascii="Arial" w:hAnsi="Arial" w:cs="Arial"/>
          <w:i/>
        </w:rPr>
      </w:pPr>
      <w:r w:rsidRPr="0047781E">
        <w:rPr>
          <w:rFonts w:ascii="Arial" w:hAnsi="Arial" w:cs="Arial"/>
          <w:b/>
          <w:i/>
        </w:rPr>
        <w:t>SEGUNDO</w:t>
      </w:r>
      <w:r w:rsidRPr="000A2C4A">
        <w:rPr>
          <w:rFonts w:ascii="Arial" w:hAnsi="Arial" w:cs="Arial"/>
          <w:i/>
        </w:rPr>
        <w:t xml:space="preserve">.- </w:t>
      </w:r>
      <w:r w:rsidR="001825C1">
        <w:rPr>
          <w:rFonts w:ascii="Arial" w:hAnsi="Arial" w:cs="Arial"/>
          <w:i/>
        </w:rPr>
        <w:t>La parte actora probó los extremos de su acción, en consecuencia:</w:t>
      </w:r>
    </w:p>
    <w:p w:rsidR="009D460B" w:rsidRPr="001825C1" w:rsidRDefault="000A2C4A" w:rsidP="001825C1">
      <w:pPr>
        <w:ind w:right="-376" w:firstLine="708"/>
        <w:jc w:val="both"/>
        <w:rPr>
          <w:rFonts w:ascii="Arial" w:hAnsi="Arial" w:cs="Arial"/>
          <w:b/>
          <w:i/>
          <w:u w:val="single"/>
        </w:rPr>
      </w:pPr>
      <w:r w:rsidRPr="0047781E">
        <w:rPr>
          <w:rFonts w:ascii="Arial" w:hAnsi="Arial" w:cs="Arial"/>
          <w:b/>
          <w:i/>
        </w:rPr>
        <w:t>TERCERO.-</w:t>
      </w:r>
      <w:r w:rsidR="00693E69">
        <w:rPr>
          <w:rFonts w:ascii="Arial" w:hAnsi="Arial" w:cs="Arial"/>
          <w:i/>
        </w:rPr>
        <w:t xml:space="preserve"> Se </w:t>
      </w:r>
      <w:r w:rsidR="001825C1">
        <w:rPr>
          <w:rFonts w:ascii="Arial" w:hAnsi="Arial" w:cs="Arial"/>
          <w:i/>
        </w:rPr>
        <w:t xml:space="preserve">declara </w:t>
      </w:r>
      <w:r w:rsidR="001825C1" w:rsidRPr="001825C1">
        <w:rPr>
          <w:rFonts w:ascii="Arial" w:hAnsi="Arial" w:cs="Arial"/>
          <w:b/>
          <w:i/>
        </w:rPr>
        <w:t>la NULIDAD LISA Y LLANA</w:t>
      </w:r>
      <w:r w:rsidR="001825C1">
        <w:rPr>
          <w:rFonts w:ascii="Arial" w:hAnsi="Arial" w:cs="Arial"/>
          <w:i/>
        </w:rPr>
        <w:t xml:space="preserve"> del acto impugnado, consistente en </w:t>
      </w:r>
      <w:r w:rsidR="001825C1" w:rsidRPr="001825C1">
        <w:rPr>
          <w:rFonts w:ascii="Arial" w:hAnsi="Arial" w:cs="Arial"/>
          <w:b/>
          <w:i/>
        </w:rPr>
        <w:t xml:space="preserve">la resolución contenida en el acuerdo de </w:t>
      </w:r>
      <w:r w:rsidR="007D237D">
        <w:rPr>
          <w:rFonts w:ascii="Arial" w:hAnsi="Arial" w:cs="Arial"/>
          <w:b/>
          <w:i/>
        </w:rPr>
        <w:t xml:space="preserve"> </w:t>
      </w:r>
      <w:r w:rsidR="007D237D" w:rsidRPr="007D237D">
        <w:rPr>
          <w:rFonts w:ascii="Arial" w:hAnsi="Arial" w:cs="Arial"/>
          <w:b/>
          <w:i/>
          <w:u w:val="single"/>
        </w:rPr>
        <w:t>veintisiete</w:t>
      </w:r>
      <w:r w:rsidR="001825C1" w:rsidRPr="007D237D">
        <w:rPr>
          <w:rFonts w:ascii="Arial" w:hAnsi="Arial" w:cs="Arial"/>
          <w:b/>
          <w:i/>
          <w:u w:val="single"/>
        </w:rPr>
        <w:t xml:space="preserve"> de</w:t>
      </w:r>
      <w:r w:rsidR="001825C1" w:rsidRPr="001825C1">
        <w:rPr>
          <w:rFonts w:ascii="Arial" w:hAnsi="Arial" w:cs="Arial"/>
          <w:b/>
          <w:i/>
        </w:rPr>
        <w:t xml:space="preserve"> </w:t>
      </w:r>
      <w:r w:rsidR="007D237D" w:rsidRPr="007D237D">
        <w:rPr>
          <w:rFonts w:ascii="Arial" w:hAnsi="Arial" w:cs="Arial"/>
          <w:b/>
          <w:i/>
          <w:u w:val="single"/>
        </w:rPr>
        <w:t>septiembre de dos mil diecinueve</w:t>
      </w:r>
      <w:r w:rsidR="001825C1" w:rsidRPr="001825C1">
        <w:rPr>
          <w:rFonts w:ascii="Arial" w:hAnsi="Arial" w:cs="Arial"/>
          <w:b/>
          <w:i/>
        </w:rPr>
        <w:t xml:space="preserve">, </w:t>
      </w:r>
      <w:r w:rsidR="001825C1" w:rsidRPr="001825C1">
        <w:rPr>
          <w:rFonts w:ascii="Arial" w:hAnsi="Arial" w:cs="Arial"/>
          <w:i/>
        </w:rPr>
        <w:t xml:space="preserve">precisada en el  Resultando </w:t>
      </w:r>
      <w:r w:rsidR="007D237D">
        <w:rPr>
          <w:rFonts w:ascii="Arial" w:hAnsi="Arial" w:cs="Arial"/>
          <w:i/>
        </w:rPr>
        <w:t xml:space="preserve">VI., </w:t>
      </w:r>
      <w:r w:rsidR="001825C1" w:rsidRPr="001825C1">
        <w:rPr>
          <w:rFonts w:ascii="Arial" w:hAnsi="Arial" w:cs="Arial"/>
          <w:i/>
        </w:rPr>
        <w:t>por los motivos expuestos en la parte considerativa del presente</w:t>
      </w:r>
      <w:r w:rsidR="001825C1">
        <w:rPr>
          <w:rFonts w:ascii="Arial" w:hAnsi="Arial" w:cs="Arial"/>
          <w:i/>
        </w:rPr>
        <w:t xml:space="preserve"> fallo, </w:t>
      </w:r>
      <w:r w:rsidR="001825C1" w:rsidRPr="001825C1">
        <w:rPr>
          <w:rFonts w:ascii="Arial" w:hAnsi="Arial" w:cs="Arial"/>
          <w:i/>
          <w:u w:val="single"/>
        </w:rPr>
        <w:t xml:space="preserve">y para los efectos precisados en </w:t>
      </w:r>
      <w:r w:rsidR="00495F93" w:rsidRPr="001825C1">
        <w:rPr>
          <w:rFonts w:ascii="Arial" w:hAnsi="Arial" w:cs="Arial"/>
          <w:i/>
          <w:u w:val="single"/>
        </w:rPr>
        <w:t>la</w:t>
      </w:r>
      <w:r w:rsidR="001825C1" w:rsidRPr="001825C1">
        <w:rPr>
          <w:rFonts w:ascii="Arial" w:hAnsi="Arial" w:cs="Arial"/>
          <w:i/>
          <w:u w:val="single"/>
        </w:rPr>
        <w:t xml:space="preserve"> última parte de esta resolución </w:t>
      </w:r>
    </w:p>
    <w:p w:rsidR="0047781E" w:rsidRDefault="009D460B" w:rsidP="0047781E">
      <w:pPr>
        <w:ind w:right="-376" w:firstLine="708"/>
        <w:jc w:val="both"/>
        <w:rPr>
          <w:rFonts w:ascii="Arial" w:hAnsi="Arial" w:cs="Arial"/>
          <w:i/>
        </w:rPr>
      </w:pPr>
      <w:r w:rsidRPr="0047781E">
        <w:rPr>
          <w:rFonts w:ascii="Arial" w:hAnsi="Arial" w:cs="Arial"/>
          <w:b/>
          <w:i/>
        </w:rPr>
        <w:t xml:space="preserve"> </w:t>
      </w:r>
      <w:r w:rsidR="0047781E" w:rsidRPr="0047781E">
        <w:rPr>
          <w:rFonts w:ascii="Arial" w:hAnsi="Arial" w:cs="Arial"/>
          <w:b/>
          <w:i/>
        </w:rPr>
        <w:t>CUARTO</w:t>
      </w:r>
      <w:r w:rsidR="0047781E">
        <w:rPr>
          <w:rFonts w:ascii="Arial" w:hAnsi="Arial" w:cs="Arial"/>
          <w:i/>
        </w:rPr>
        <w:t xml:space="preserve">.- Notifíquese personalmente a la </w:t>
      </w:r>
      <w:r w:rsidR="001825C1">
        <w:rPr>
          <w:rFonts w:ascii="Arial" w:hAnsi="Arial" w:cs="Arial"/>
          <w:i/>
        </w:rPr>
        <w:t>P</w:t>
      </w:r>
      <w:r w:rsidR="0047781E">
        <w:rPr>
          <w:rFonts w:ascii="Arial" w:hAnsi="Arial" w:cs="Arial"/>
          <w:i/>
        </w:rPr>
        <w:t xml:space="preserve">arte </w:t>
      </w:r>
      <w:r w:rsidR="001825C1">
        <w:rPr>
          <w:rFonts w:ascii="Arial" w:hAnsi="Arial" w:cs="Arial"/>
          <w:i/>
        </w:rPr>
        <w:t>A</w:t>
      </w:r>
      <w:r w:rsidR="0047781E">
        <w:rPr>
          <w:rFonts w:ascii="Arial" w:hAnsi="Arial" w:cs="Arial"/>
          <w:i/>
        </w:rPr>
        <w:t>ctora</w:t>
      </w:r>
      <w:r w:rsidR="001825C1">
        <w:rPr>
          <w:rFonts w:ascii="Arial" w:hAnsi="Arial" w:cs="Arial"/>
          <w:i/>
        </w:rPr>
        <w:t xml:space="preserve">, así como por oficio </w:t>
      </w:r>
      <w:r w:rsidR="0047781E">
        <w:rPr>
          <w:rFonts w:ascii="Arial" w:hAnsi="Arial" w:cs="Arial"/>
          <w:i/>
        </w:rPr>
        <w:t xml:space="preserve">  a la</w:t>
      </w:r>
      <w:r w:rsidR="007D237D">
        <w:rPr>
          <w:rFonts w:ascii="Arial" w:hAnsi="Arial" w:cs="Arial"/>
          <w:i/>
        </w:rPr>
        <w:t>s</w:t>
      </w:r>
      <w:r w:rsidR="0047781E">
        <w:rPr>
          <w:rFonts w:ascii="Arial" w:hAnsi="Arial" w:cs="Arial"/>
          <w:i/>
        </w:rPr>
        <w:t xml:space="preserve"> </w:t>
      </w:r>
      <w:r w:rsidR="001825C1">
        <w:rPr>
          <w:rFonts w:ascii="Arial" w:hAnsi="Arial" w:cs="Arial"/>
          <w:i/>
        </w:rPr>
        <w:t>A</w:t>
      </w:r>
      <w:r w:rsidR="0047781E">
        <w:rPr>
          <w:rFonts w:ascii="Arial" w:hAnsi="Arial" w:cs="Arial"/>
          <w:i/>
        </w:rPr>
        <w:t>utoridad</w:t>
      </w:r>
      <w:r w:rsidR="001825C1">
        <w:rPr>
          <w:rFonts w:ascii="Arial" w:hAnsi="Arial" w:cs="Arial"/>
          <w:i/>
        </w:rPr>
        <w:t>es</w:t>
      </w:r>
      <w:r w:rsidR="0047781E">
        <w:rPr>
          <w:rFonts w:ascii="Arial" w:hAnsi="Arial" w:cs="Arial"/>
          <w:i/>
        </w:rPr>
        <w:t xml:space="preserve"> demandada</w:t>
      </w:r>
      <w:r w:rsidR="001825C1">
        <w:rPr>
          <w:rFonts w:ascii="Arial" w:hAnsi="Arial" w:cs="Arial"/>
          <w:i/>
        </w:rPr>
        <w:t>s, con copia autorizada de esta resolución.</w:t>
      </w:r>
      <w:r w:rsidR="0047781E">
        <w:rPr>
          <w:rFonts w:ascii="Arial" w:hAnsi="Arial" w:cs="Arial"/>
          <w:i/>
        </w:rPr>
        <w:t>”</w:t>
      </w:r>
    </w:p>
    <w:p w:rsidR="00695859" w:rsidRPr="000A2C4A" w:rsidRDefault="00695859" w:rsidP="0047781E">
      <w:pPr>
        <w:ind w:right="-376" w:firstLine="708"/>
        <w:jc w:val="both"/>
        <w:rPr>
          <w:rFonts w:ascii="Arial" w:hAnsi="Arial" w:cs="Arial"/>
          <w:i/>
        </w:rPr>
      </w:pPr>
    </w:p>
    <w:p w:rsidR="00283888" w:rsidRDefault="002F5022" w:rsidP="00695859">
      <w:pPr>
        <w:spacing w:line="360" w:lineRule="auto"/>
        <w:ind w:right="-376"/>
        <w:jc w:val="both"/>
        <w:rPr>
          <w:rFonts w:ascii="Arial" w:hAnsi="Arial" w:cs="Arial"/>
          <w:sz w:val="28"/>
          <w:szCs w:val="28"/>
        </w:rPr>
      </w:pPr>
      <w:r>
        <w:rPr>
          <w:rFonts w:ascii="Arial" w:hAnsi="Arial" w:cs="Arial"/>
          <w:sz w:val="28"/>
          <w:szCs w:val="28"/>
        </w:rPr>
        <w:t xml:space="preserve"> </w:t>
      </w:r>
      <w:r w:rsidR="00DF782F">
        <w:rPr>
          <w:rFonts w:ascii="Arial" w:hAnsi="Arial" w:cs="Arial"/>
          <w:sz w:val="28"/>
          <w:szCs w:val="28"/>
        </w:rPr>
        <w:tab/>
      </w:r>
      <w:r w:rsidR="00400AEE">
        <w:rPr>
          <w:rFonts w:ascii="Arial" w:hAnsi="Arial" w:cs="Arial"/>
          <w:sz w:val="28"/>
          <w:szCs w:val="28"/>
        </w:rPr>
        <w:t xml:space="preserve">IV.- </w:t>
      </w:r>
      <w:r>
        <w:rPr>
          <w:rFonts w:ascii="Arial" w:hAnsi="Arial" w:cs="Arial"/>
          <w:sz w:val="28"/>
          <w:szCs w:val="28"/>
        </w:rPr>
        <w:t xml:space="preserve">Con fecha </w:t>
      </w:r>
      <w:r w:rsidR="00495F93">
        <w:rPr>
          <w:rFonts w:ascii="Arial" w:hAnsi="Arial" w:cs="Arial"/>
          <w:sz w:val="28"/>
          <w:szCs w:val="28"/>
        </w:rPr>
        <w:t>2</w:t>
      </w:r>
      <w:r w:rsidR="007D237D">
        <w:rPr>
          <w:rFonts w:ascii="Arial" w:hAnsi="Arial" w:cs="Arial"/>
          <w:sz w:val="28"/>
          <w:szCs w:val="28"/>
        </w:rPr>
        <w:t xml:space="preserve"> dos de diciembre</w:t>
      </w:r>
      <w:r w:rsidR="006A26A8" w:rsidRPr="003D5572">
        <w:rPr>
          <w:rFonts w:ascii="Arial" w:hAnsi="Arial" w:cs="Arial"/>
          <w:sz w:val="28"/>
          <w:szCs w:val="28"/>
        </w:rPr>
        <w:t xml:space="preserve"> de</w:t>
      </w:r>
      <w:r w:rsidR="007527A5" w:rsidRPr="003D5572">
        <w:rPr>
          <w:rFonts w:ascii="Arial" w:hAnsi="Arial" w:cs="Arial"/>
          <w:sz w:val="28"/>
          <w:szCs w:val="28"/>
        </w:rPr>
        <w:t xml:space="preserve">l </w:t>
      </w:r>
      <w:r w:rsidR="007D237D">
        <w:rPr>
          <w:rFonts w:ascii="Arial" w:hAnsi="Arial" w:cs="Arial"/>
          <w:sz w:val="28"/>
          <w:szCs w:val="28"/>
        </w:rPr>
        <w:t>2020 dos mil veinte</w:t>
      </w:r>
      <w:r w:rsidR="007527A5" w:rsidRPr="003D5572">
        <w:rPr>
          <w:rFonts w:ascii="Arial" w:hAnsi="Arial" w:cs="Arial"/>
          <w:sz w:val="28"/>
          <w:szCs w:val="28"/>
        </w:rPr>
        <w:t>,</w:t>
      </w:r>
      <w:r w:rsidR="00283888" w:rsidRPr="003D5572">
        <w:rPr>
          <w:rFonts w:ascii="Arial" w:hAnsi="Arial" w:cs="Arial"/>
          <w:sz w:val="28"/>
          <w:szCs w:val="28"/>
        </w:rPr>
        <w:t xml:space="preserve"> se </w:t>
      </w:r>
      <w:r w:rsidR="00283888" w:rsidRPr="0084194C">
        <w:rPr>
          <w:rFonts w:ascii="Arial" w:hAnsi="Arial" w:cs="Arial"/>
          <w:color w:val="000000" w:themeColor="text1"/>
          <w:sz w:val="28"/>
          <w:szCs w:val="28"/>
        </w:rPr>
        <w:t xml:space="preserve">recibió el recurso de apelación interpuesto por la parte </w:t>
      </w:r>
      <w:r w:rsidR="0021679D" w:rsidRPr="0084194C">
        <w:rPr>
          <w:rFonts w:ascii="Arial" w:hAnsi="Arial" w:cs="Arial"/>
          <w:color w:val="000000" w:themeColor="text1"/>
          <w:sz w:val="28"/>
          <w:szCs w:val="28"/>
        </w:rPr>
        <w:t>demandada</w:t>
      </w:r>
      <w:r w:rsidR="00495F93" w:rsidRPr="0084194C">
        <w:rPr>
          <w:rFonts w:ascii="Arial" w:hAnsi="Arial" w:cs="Arial"/>
          <w:color w:val="000000" w:themeColor="text1"/>
          <w:sz w:val="28"/>
          <w:szCs w:val="28"/>
        </w:rPr>
        <w:t xml:space="preserve"> José Juan Rivera Morales en su carácter de Director de Gestión Jurídica de la Secretaría de Comunicaciones y Transportes del Estado</w:t>
      </w:r>
      <w:r w:rsidR="00C76D7E" w:rsidRPr="0084194C">
        <w:rPr>
          <w:rFonts w:ascii="Arial" w:hAnsi="Arial" w:cs="Arial"/>
          <w:color w:val="000000" w:themeColor="text1"/>
          <w:sz w:val="28"/>
          <w:szCs w:val="28"/>
        </w:rPr>
        <w:t xml:space="preserve"> </w:t>
      </w:r>
      <w:r w:rsidR="00AC16D6" w:rsidRPr="0084194C">
        <w:rPr>
          <w:rFonts w:ascii="Arial" w:hAnsi="Arial" w:cs="Arial"/>
          <w:color w:val="000000" w:themeColor="text1"/>
          <w:sz w:val="28"/>
          <w:szCs w:val="28"/>
        </w:rPr>
        <w:t>en la Sala de origen</w:t>
      </w:r>
      <w:r w:rsidR="00495F93" w:rsidRPr="0084194C">
        <w:rPr>
          <w:rFonts w:ascii="Arial" w:hAnsi="Arial" w:cs="Arial"/>
          <w:color w:val="000000" w:themeColor="text1"/>
          <w:sz w:val="28"/>
          <w:szCs w:val="28"/>
        </w:rPr>
        <w:t>,</w:t>
      </w:r>
      <w:r w:rsidR="00AC16D6" w:rsidRPr="0084194C">
        <w:rPr>
          <w:rFonts w:ascii="Arial" w:hAnsi="Arial" w:cs="Arial"/>
          <w:color w:val="000000" w:themeColor="text1"/>
          <w:sz w:val="28"/>
          <w:szCs w:val="28"/>
        </w:rPr>
        <w:t xml:space="preserve"> </w:t>
      </w:r>
      <w:r w:rsidR="00495F93" w:rsidRPr="0084194C">
        <w:rPr>
          <w:rFonts w:ascii="Arial" w:hAnsi="Arial" w:cs="Arial"/>
          <w:color w:val="000000" w:themeColor="text1"/>
          <w:sz w:val="28"/>
          <w:szCs w:val="28"/>
        </w:rPr>
        <w:t xml:space="preserve">quien por acuerdo de </w:t>
      </w:r>
      <w:r w:rsidR="007D237D" w:rsidRPr="0084194C">
        <w:rPr>
          <w:rFonts w:ascii="Arial" w:hAnsi="Arial" w:cs="Arial"/>
          <w:color w:val="000000" w:themeColor="text1"/>
          <w:sz w:val="28"/>
          <w:szCs w:val="28"/>
        </w:rPr>
        <w:t>fecha 4 cuatro de  diciembre dela misma anualidad</w:t>
      </w:r>
      <w:r w:rsidR="00495F93" w:rsidRPr="0084194C">
        <w:rPr>
          <w:rFonts w:ascii="Arial" w:hAnsi="Arial" w:cs="Arial"/>
          <w:color w:val="000000" w:themeColor="text1"/>
          <w:sz w:val="28"/>
          <w:szCs w:val="28"/>
        </w:rPr>
        <w:t xml:space="preserve"> lo remitió a esta Sala Superior con fundamento en el último </w:t>
      </w:r>
      <w:r w:rsidR="00495F93">
        <w:rPr>
          <w:rFonts w:ascii="Arial" w:hAnsi="Arial" w:cs="Arial"/>
          <w:sz w:val="28"/>
          <w:szCs w:val="28"/>
        </w:rPr>
        <w:t xml:space="preserve">párrafo del artículo 152 </w:t>
      </w:r>
      <w:r w:rsidR="002A2937">
        <w:rPr>
          <w:rFonts w:ascii="Arial" w:hAnsi="Arial" w:cs="Arial"/>
          <w:sz w:val="28"/>
          <w:szCs w:val="28"/>
        </w:rPr>
        <w:t xml:space="preserve">último párrafo </w:t>
      </w:r>
      <w:r w:rsidR="00495F93">
        <w:rPr>
          <w:rFonts w:ascii="Arial" w:hAnsi="Arial" w:cs="Arial"/>
          <w:sz w:val="28"/>
          <w:szCs w:val="28"/>
        </w:rPr>
        <w:t>del Código Procesal Administrativo para el Estado para su consecución legal.</w:t>
      </w:r>
      <w:r w:rsidR="00283888" w:rsidRPr="003D5572">
        <w:rPr>
          <w:rFonts w:ascii="Arial" w:hAnsi="Arial" w:cs="Arial"/>
          <w:sz w:val="28"/>
          <w:szCs w:val="28"/>
        </w:rPr>
        <w:t xml:space="preserve"> </w:t>
      </w:r>
    </w:p>
    <w:p w:rsidR="00695859" w:rsidRDefault="00495F93" w:rsidP="00695859">
      <w:pPr>
        <w:spacing w:line="360" w:lineRule="auto"/>
        <w:ind w:right="-376" w:firstLine="708"/>
        <w:jc w:val="both"/>
        <w:rPr>
          <w:rFonts w:ascii="Arial" w:hAnsi="Arial" w:cs="Arial"/>
          <w:sz w:val="28"/>
          <w:szCs w:val="28"/>
        </w:rPr>
      </w:pPr>
      <w:r>
        <w:rPr>
          <w:rFonts w:ascii="Arial" w:hAnsi="Arial" w:cs="Arial"/>
          <w:sz w:val="28"/>
          <w:szCs w:val="28"/>
        </w:rPr>
        <w:lastRenderedPageBreak/>
        <w:t xml:space="preserve">V.- Por acuerdo de fecha </w:t>
      </w:r>
      <w:r w:rsidR="007D237D">
        <w:rPr>
          <w:rFonts w:ascii="Arial" w:hAnsi="Arial" w:cs="Arial"/>
          <w:sz w:val="28"/>
          <w:szCs w:val="28"/>
        </w:rPr>
        <w:t>22 veintidós de febrero</w:t>
      </w:r>
      <w:r w:rsidR="0047781E">
        <w:rPr>
          <w:rFonts w:ascii="Arial" w:hAnsi="Arial" w:cs="Arial"/>
          <w:sz w:val="28"/>
          <w:szCs w:val="28"/>
        </w:rPr>
        <w:t xml:space="preserve"> </w:t>
      </w:r>
      <w:r w:rsidR="00E06B86">
        <w:rPr>
          <w:rFonts w:ascii="Arial" w:hAnsi="Arial" w:cs="Arial"/>
          <w:sz w:val="28"/>
          <w:szCs w:val="28"/>
        </w:rPr>
        <w:t xml:space="preserve"> del actual</w:t>
      </w:r>
      <w:r w:rsidR="006A26A8" w:rsidRPr="003D5572">
        <w:rPr>
          <w:rFonts w:ascii="Arial" w:hAnsi="Arial" w:cs="Arial"/>
          <w:sz w:val="28"/>
          <w:szCs w:val="28"/>
        </w:rPr>
        <w:t>,</w:t>
      </w:r>
      <w:r w:rsidR="00283888" w:rsidRPr="003D5572">
        <w:rPr>
          <w:rFonts w:ascii="Arial" w:hAnsi="Arial" w:cs="Arial"/>
          <w:sz w:val="28"/>
          <w:szCs w:val="28"/>
        </w:rPr>
        <w:t xml:space="preserve"> se radicó la apelación con el número </w:t>
      </w:r>
      <w:r w:rsidR="007D237D">
        <w:rPr>
          <w:rFonts w:ascii="Arial" w:hAnsi="Arial" w:cs="Arial"/>
          <w:sz w:val="28"/>
          <w:szCs w:val="28"/>
        </w:rPr>
        <w:t>8</w:t>
      </w:r>
      <w:r>
        <w:rPr>
          <w:rFonts w:ascii="Arial" w:hAnsi="Arial" w:cs="Arial"/>
          <w:sz w:val="28"/>
          <w:szCs w:val="28"/>
        </w:rPr>
        <w:t>7</w:t>
      </w:r>
      <w:r w:rsidR="00283888" w:rsidRPr="003D5572">
        <w:rPr>
          <w:rFonts w:ascii="Arial" w:hAnsi="Arial" w:cs="Arial"/>
          <w:sz w:val="28"/>
          <w:szCs w:val="28"/>
        </w:rPr>
        <w:t>/20</w:t>
      </w:r>
      <w:r w:rsidR="00A459EC">
        <w:rPr>
          <w:rFonts w:ascii="Arial" w:hAnsi="Arial" w:cs="Arial"/>
          <w:sz w:val="28"/>
          <w:szCs w:val="28"/>
        </w:rPr>
        <w:t>20</w:t>
      </w:r>
      <w:r w:rsidR="006A26A8" w:rsidRPr="003D5572">
        <w:rPr>
          <w:rFonts w:ascii="Arial" w:hAnsi="Arial" w:cs="Arial"/>
          <w:sz w:val="28"/>
          <w:szCs w:val="28"/>
        </w:rPr>
        <w:t>/SS</w:t>
      </w:r>
      <w:r w:rsidR="002F5022">
        <w:rPr>
          <w:rFonts w:ascii="Arial" w:hAnsi="Arial" w:cs="Arial"/>
          <w:sz w:val="28"/>
          <w:szCs w:val="28"/>
        </w:rPr>
        <w:t>;</w:t>
      </w:r>
      <w:r w:rsidR="006A26A8" w:rsidRPr="003D5572">
        <w:rPr>
          <w:rFonts w:ascii="Arial" w:hAnsi="Arial" w:cs="Arial"/>
          <w:sz w:val="28"/>
          <w:szCs w:val="28"/>
        </w:rPr>
        <w:t xml:space="preserve"> se ordenó notificar a la </w:t>
      </w:r>
      <w:r w:rsidR="00E615D1">
        <w:rPr>
          <w:rFonts w:ascii="Arial" w:hAnsi="Arial" w:cs="Arial"/>
          <w:sz w:val="28"/>
          <w:szCs w:val="28"/>
        </w:rPr>
        <w:t xml:space="preserve">parte </w:t>
      </w:r>
      <w:r w:rsidR="0047781E">
        <w:rPr>
          <w:rFonts w:ascii="Arial" w:hAnsi="Arial" w:cs="Arial"/>
          <w:sz w:val="28"/>
          <w:szCs w:val="28"/>
        </w:rPr>
        <w:t>actora</w:t>
      </w:r>
      <w:r w:rsidR="00F46CEF">
        <w:rPr>
          <w:rFonts w:ascii="Arial" w:hAnsi="Arial" w:cs="Arial"/>
          <w:sz w:val="28"/>
          <w:szCs w:val="28"/>
        </w:rPr>
        <w:t xml:space="preserve"> así como a las demás autoridades demandadas,</w:t>
      </w:r>
      <w:r w:rsidR="006A26A8" w:rsidRPr="003D5572">
        <w:rPr>
          <w:rFonts w:ascii="Arial" w:hAnsi="Arial" w:cs="Arial"/>
          <w:sz w:val="28"/>
          <w:szCs w:val="28"/>
        </w:rPr>
        <w:t xml:space="preserve"> para que en el término de tres días hábiles  produjera</w:t>
      </w:r>
      <w:r w:rsidR="00F46CEF">
        <w:rPr>
          <w:rFonts w:ascii="Arial" w:hAnsi="Arial" w:cs="Arial"/>
          <w:sz w:val="28"/>
          <w:szCs w:val="28"/>
        </w:rPr>
        <w:t>n</w:t>
      </w:r>
      <w:r w:rsidR="006A26A8" w:rsidRPr="003D5572">
        <w:rPr>
          <w:rFonts w:ascii="Arial" w:hAnsi="Arial" w:cs="Arial"/>
          <w:sz w:val="28"/>
          <w:szCs w:val="28"/>
        </w:rPr>
        <w:t xml:space="preserve"> su contestación</w:t>
      </w:r>
      <w:r w:rsidR="00C76D7E" w:rsidRPr="003D5572">
        <w:rPr>
          <w:rFonts w:ascii="Arial" w:hAnsi="Arial" w:cs="Arial"/>
          <w:sz w:val="28"/>
          <w:szCs w:val="28"/>
        </w:rPr>
        <w:t xml:space="preserve"> manifestando lo que a sus  derechos conviniere</w:t>
      </w:r>
      <w:r w:rsidR="00F46CEF">
        <w:rPr>
          <w:rFonts w:ascii="Arial" w:hAnsi="Arial" w:cs="Arial"/>
          <w:sz w:val="28"/>
          <w:szCs w:val="28"/>
        </w:rPr>
        <w:t xml:space="preserve">. En virtud de que ninguna de las partes ejercieron su derecho a </w:t>
      </w:r>
      <w:r w:rsidR="007D237D">
        <w:rPr>
          <w:rFonts w:ascii="Arial" w:hAnsi="Arial" w:cs="Arial"/>
          <w:sz w:val="28"/>
          <w:szCs w:val="28"/>
        </w:rPr>
        <w:t>desahogar</w:t>
      </w:r>
      <w:r w:rsidR="00F46CEF">
        <w:rPr>
          <w:rFonts w:ascii="Arial" w:hAnsi="Arial" w:cs="Arial"/>
          <w:sz w:val="28"/>
          <w:szCs w:val="28"/>
        </w:rPr>
        <w:t xml:space="preserve"> la vista ordenada,</w:t>
      </w:r>
      <w:r w:rsidR="006A26A8" w:rsidRPr="003D5572">
        <w:rPr>
          <w:rFonts w:ascii="Arial" w:hAnsi="Arial" w:cs="Arial"/>
          <w:sz w:val="28"/>
          <w:szCs w:val="28"/>
        </w:rPr>
        <w:t xml:space="preserve"> </w:t>
      </w:r>
      <w:r w:rsidR="00283888" w:rsidRPr="003D5572">
        <w:rPr>
          <w:rFonts w:ascii="Arial" w:hAnsi="Arial" w:cs="Arial"/>
          <w:sz w:val="28"/>
          <w:szCs w:val="28"/>
        </w:rPr>
        <w:t xml:space="preserve"> </w:t>
      </w:r>
      <w:r w:rsidR="00E713D7">
        <w:rPr>
          <w:rFonts w:ascii="Arial" w:hAnsi="Arial" w:cs="Arial"/>
          <w:sz w:val="28"/>
          <w:szCs w:val="28"/>
        </w:rPr>
        <w:t xml:space="preserve">por </w:t>
      </w:r>
      <w:r w:rsidR="00283888" w:rsidRPr="003D5572">
        <w:rPr>
          <w:rFonts w:ascii="Arial" w:hAnsi="Arial" w:cs="Arial"/>
          <w:sz w:val="28"/>
          <w:szCs w:val="28"/>
        </w:rPr>
        <w:t xml:space="preserve">auto de fecha </w:t>
      </w:r>
      <w:r w:rsidR="007D237D">
        <w:rPr>
          <w:rFonts w:ascii="Arial" w:hAnsi="Arial" w:cs="Arial"/>
          <w:sz w:val="28"/>
          <w:szCs w:val="28"/>
        </w:rPr>
        <w:t xml:space="preserve">1º. Primero de junio </w:t>
      </w:r>
      <w:proofErr w:type="spellStart"/>
      <w:r w:rsidR="007D237D">
        <w:rPr>
          <w:rFonts w:ascii="Arial" w:hAnsi="Arial" w:cs="Arial"/>
          <w:sz w:val="28"/>
          <w:szCs w:val="28"/>
        </w:rPr>
        <w:t>actual</w:t>
      </w:r>
      <w:proofErr w:type="gramStart"/>
      <w:r w:rsidR="007D237D">
        <w:rPr>
          <w:rFonts w:ascii="Arial" w:hAnsi="Arial" w:cs="Arial"/>
          <w:sz w:val="28"/>
          <w:szCs w:val="28"/>
        </w:rPr>
        <w:t>,</w:t>
      </w:r>
      <w:r w:rsidR="00E713D7">
        <w:rPr>
          <w:rFonts w:ascii="Arial" w:hAnsi="Arial" w:cs="Arial"/>
          <w:sz w:val="28"/>
          <w:szCs w:val="28"/>
        </w:rPr>
        <w:t>y</w:t>
      </w:r>
      <w:proofErr w:type="spellEnd"/>
      <w:proofErr w:type="gramEnd"/>
      <w:r w:rsidR="00C25501">
        <w:rPr>
          <w:rFonts w:ascii="Arial" w:hAnsi="Arial" w:cs="Arial"/>
          <w:sz w:val="28"/>
          <w:szCs w:val="28"/>
        </w:rPr>
        <w:t xml:space="preserve"> </w:t>
      </w:r>
      <w:r w:rsidR="00C76D7E" w:rsidRPr="003D5572">
        <w:rPr>
          <w:rFonts w:ascii="Arial" w:hAnsi="Arial" w:cs="Arial"/>
          <w:sz w:val="28"/>
          <w:szCs w:val="28"/>
        </w:rPr>
        <w:t xml:space="preserve"> con fundamento en lo d</w:t>
      </w:r>
      <w:r w:rsidR="002C503D" w:rsidRPr="003D5572">
        <w:rPr>
          <w:rFonts w:ascii="Arial" w:hAnsi="Arial" w:cs="Arial"/>
          <w:sz w:val="28"/>
          <w:szCs w:val="28"/>
        </w:rPr>
        <w:t>i</w:t>
      </w:r>
      <w:r w:rsidR="00C76D7E" w:rsidRPr="003D5572">
        <w:rPr>
          <w:rFonts w:ascii="Arial" w:hAnsi="Arial" w:cs="Arial"/>
          <w:sz w:val="28"/>
          <w:szCs w:val="28"/>
        </w:rPr>
        <w:t>spuesto por el artículo 154 del Código</w:t>
      </w:r>
      <w:r w:rsidR="00C25501">
        <w:rPr>
          <w:rFonts w:ascii="Arial" w:hAnsi="Arial" w:cs="Arial"/>
          <w:sz w:val="28"/>
          <w:szCs w:val="28"/>
        </w:rPr>
        <w:t xml:space="preserve"> </w:t>
      </w:r>
      <w:r w:rsidR="00C76D7E" w:rsidRPr="003D5572">
        <w:rPr>
          <w:rFonts w:ascii="Arial" w:hAnsi="Arial" w:cs="Arial"/>
          <w:sz w:val="28"/>
          <w:szCs w:val="28"/>
        </w:rPr>
        <w:t>Procesal Administrativo vigente en el Estado, se cit</w:t>
      </w:r>
      <w:r w:rsidR="002C503D" w:rsidRPr="003D5572">
        <w:rPr>
          <w:rFonts w:ascii="Arial" w:hAnsi="Arial" w:cs="Arial"/>
          <w:sz w:val="28"/>
          <w:szCs w:val="28"/>
        </w:rPr>
        <w:t>ó para resolver el presente recurso de apelación.</w:t>
      </w:r>
      <w:r w:rsidR="00283888" w:rsidRPr="003D5572">
        <w:rPr>
          <w:rFonts w:ascii="Arial" w:hAnsi="Arial" w:cs="Arial"/>
          <w:sz w:val="28"/>
          <w:szCs w:val="28"/>
        </w:rPr>
        <w:tab/>
      </w:r>
      <w:r w:rsidR="00283888" w:rsidRPr="003D5572">
        <w:rPr>
          <w:rFonts w:ascii="Arial" w:hAnsi="Arial" w:cs="Arial"/>
          <w:sz w:val="28"/>
          <w:szCs w:val="28"/>
        </w:rPr>
        <w:tab/>
      </w:r>
    </w:p>
    <w:p w:rsidR="003B2528" w:rsidRDefault="00283888" w:rsidP="00695859">
      <w:pPr>
        <w:spacing w:line="360" w:lineRule="auto"/>
        <w:ind w:right="-376" w:firstLine="708"/>
        <w:jc w:val="both"/>
        <w:rPr>
          <w:rFonts w:ascii="Arial" w:hAnsi="Arial" w:cs="Arial"/>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p>
    <w:p w:rsidR="00283888" w:rsidRPr="003D5572" w:rsidRDefault="00283888" w:rsidP="003B2528">
      <w:pPr>
        <w:spacing w:line="360" w:lineRule="auto"/>
        <w:ind w:left="2124" w:right="-376" w:firstLine="708"/>
        <w:jc w:val="both"/>
        <w:rPr>
          <w:rFonts w:ascii="Arial" w:hAnsi="Arial" w:cs="Arial"/>
          <w:sz w:val="28"/>
          <w:szCs w:val="28"/>
        </w:rPr>
      </w:pPr>
      <w:r w:rsidRPr="003D5572">
        <w:rPr>
          <w:rFonts w:ascii="Arial" w:hAnsi="Arial" w:cs="Arial"/>
          <w:b/>
          <w:sz w:val="28"/>
          <w:szCs w:val="28"/>
        </w:rPr>
        <w:t>C O N S I D E R A N D O.</w:t>
      </w:r>
    </w:p>
    <w:p w:rsidR="003B2528" w:rsidRDefault="003B2528" w:rsidP="00D0696A">
      <w:pPr>
        <w:spacing w:line="360" w:lineRule="auto"/>
        <w:ind w:right="-376" w:firstLine="708"/>
        <w:jc w:val="both"/>
        <w:rPr>
          <w:rFonts w:ascii="Arial" w:hAnsi="Arial" w:cs="Arial"/>
          <w:b/>
          <w:sz w:val="28"/>
          <w:szCs w:val="28"/>
        </w:rPr>
      </w:pPr>
    </w:p>
    <w:p w:rsidR="00334558" w:rsidRDefault="00283888" w:rsidP="00D0696A">
      <w:pPr>
        <w:spacing w:line="360" w:lineRule="auto"/>
        <w:ind w:right="-376" w:firstLine="708"/>
        <w:jc w:val="both"/>
        <w:rPr>
          <w:rFonts w:ascii="Arial" w:hAnsi="Arial" w:cs="Arial"/>
          <w:b/>
          <w:sz w:val="28"/>
          <w:szCs w:val="28"/>
        </w:rPr>
      </w:pPr>
      <w:r w:rsidRPr="003D5572">
        <w:rPr>
          <w:rFonts w:ascii="Arial" w:hAnsi="Arial" w:cs="Arial"/>
          <w:b/>
          <w:sz w:val="28"/>
          <w:szCs w:val="28"/>
        </w:rPr>
        <w:t xml:space="preserve">PRIMERO. Competencia.-  </w:t>
      </w:r>
    </w:p>
    <w:p w:rsidR="007A2DC1" w:rsidRDefault="00283888" w:rsidP="00D0696A">
      <w:pPr>
        <w:spacing w:line="360" w:lineRule="auto"/>
        <w:ind w:right="-376" w:firstLine="708"/>
        <w:jc w:val="both"/>
        <w:rPr>
          <w:rFonts w:ascii="Arial" w:hAnsi="Arial" w:cs="Arial"/>
          <w:sz w:val="26"/>
          <w:szCs w:val="26"/>
        </w:rPr>
      </w:pPr>
      <w:r w:rsidRPr="003D5572">
        <w:rPr>
          <w:rFonts w:ascii="Arial" w:hAnsi="Arial" w:cs="Arial"/>
          <w:sz w:val="28"/>
          <w:szCs w:val="28"/>
        </w:rPr>
        <w:t>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Estatal de Justicia Administrativa de San Luis Potosí y 152 último párrafo del Código Procesal Administrativo para el Estado de San Luis Potosí; en virtud de que se reclama una sentencia definitiva pronunciada por una Sala</w:t>
      </w:r>
      <w:r w:rsidRPr="000F05AD">
        <w:rPr>
          <w:rFonts w:ascii="Arial" w:hAnsi="Arial" w:cs="Arial"/>
          <w:sz w:val="24"/>
          <w:szCs w:val="24"/>
        </w:rPr>
        <w:t xml:space="preserve"> </w:t>
      </w:r>
      <w:r w:rsidRPr="0044399D">
        <w:rPr>
          <w:rFonts w:ascii="Arial" w:hAnsi="Arial" w:cs="Arial"/>
          <w:sz w:val="28"/>
          <w:szCs w:val="28"/>
        </w:rPr>
        <w:t>Unitaria de este Tribunal</w:t>
      </w:r>
      <w:r w:rsidRPr="00380789">
        <w:rPr>
          <w:rFonts w:ascii="Arial" w:hAnsi="Arial" w:cs="Arial"/>
          <w:sz w:val="26"/>
          <w:szCs w:val="26"/>
        </w:rPr>
        <w:t>.</w:t>
      </w:r>
    </w:p>
    <w:p w:rsidR="00334558" w:rsidRDefault="00283888" w:rsidP="00D0696A">
      <w:pPr>
        <w:spacing w:line="360" w:lineRule="auto"/>
        <w:ind w:right="-376" w:firstLine="708"/>
        <w:jc w:val="both"/>
        <w:rPr>
          <w:rFonts w:ascii="Arial" w:hAnsi="Arial" w:cs="Arial"/>
          <w:b/>
          <w:sz w:val="28"/>
          <w:szCs w:val="28"/>
        </w:rPr>
      </w:pPr>
      <w:r w:rsidRPr="00A4343C">
        <w:rPr>
          <w:rFonts w:ascii="Arial" w:hAnsi="Arial" w:cs="Arial"/>
          <w:b/>
          <w:sz w:val="28"/>
          <w:szCs w:val="28"/>
        </w:rPr>
        <w:t xml:space="preserve">SEGUNDO.- Existencia del acto recurrido.- </w:t>
      </w:r>
    </w:p>
    <w:p w:rsidR="00283888" w:rsidRPr="007A2DC1" w:rsidRDefault="00283888" w:rsidP="00D0696A">
      <w:pPr>
        <w:spacing w:line="360" w:lineRule="auto"/>
        <w:ind w:right="-376" w:firstLine="708"/>
        <w:jc w:val="both"/>
        <w:rPr>
          <w:rFonts w:ascii="Arial" w:hAnsi="Arial" w:cs="Arial"/>
          <w:sz w:val="26"/>
          <w:szCs w:val="26"/>
        </w:rPr>
      </w:pPr>
      <w:r w:rsidRPr="00A4343C">
        <w:rPr>
          <w:rFonts w:ascii="Arial" w:hAnsi="Arial" w:cs="Arial"/>
          <w:sz w:val="28"/>
          <w:szCs w:val="28"/>
        </w:rPr>
        <w:t>E</w:t>
      </w:r>
      <w:r w:rsidR="00334558">
        <w:rPr>
          <w:rFonts w:ascii="Arial" w:hAnsi="Arial" w:cs="Arial"/>
          <w:sz w:val="28"/>
          <w:szCs w:val="28"/>
        </w:rPr>
        <w:t>s</w:t>
      </w:r>
      <w:r w:rsidRPr="00A4343C">
        <w:rPr>
          <w:rFonts w:ascii="Arial" w:hAnsi="Arial" w:cs="Arial"/>
          <w:sz w:val="28"/>
          <w:szCs w:val="28"/>
        </w:rPr>
        <w:t xml:space="preserve"> cierto y se acredita con el informe rendido por </w:t>
      </w:r>
      <w:r w:rsidR="00F46CEF">
        <w:rPr>
          <w:rFonts w:ascii="Arial" w:hAnsi="Arial" w:cs="Arial"/>
          <w:sz w:val="28"/>
          <w:szCs w:val="28"/>
        </w:rPr>
        <w:t>la</w:t>
      </w:r>
      <w:r w:rsidRPr="00A4343C">
        <w:rPr>
          <w:rFonts w:ascii="Arial" w:hAnsi="Arial" w:cs="Arial"/>
          <w:sz w:val="28"/>
          <w:szCs w:val="28"/>
        </w:rPr>
        <w:t xml:space="preserve"> Magistrad</w:t>
      </w:r>
      <w:r w:rsidR="00F46CEF">
        <w:rPr>
          <w:rFonts w:ascii="Arial" w:hAnsi="Arial" w:cs="Arial"/>
          <w:sz w:val="28"/>
          <w:szCs w:val="28"/>
        </w:rPr>
        <w:t>a</w:t>
      </w:r>
      <w:r w:rsidRPr="00A4343C">
        <w:rPr>
          <w:rFonts w:ascii="Arial" w:hAnsi="Arial" w:cs="Arial"/>
          <w:sz w:val="28"/>
          <w:szCs w:val="28"/>
        </w:rPr>
        <w:t xml:space="preserve"> de la </w:t>
      </w:r>
      <w:r w:rsidR="00F46CEF">
        <w:rPr>
          <w:rFonts w:ascii="Arial" w:hAnsi="Arial" w:cs="Arial"/>
          <w:sz w:val="28"/>
          <w:szCs w:val="28"/>
        </w:rPr>
        <w:t xml:space="preserve">Primera </w:t>
      </w:r>
      <w:r w:rsidRPr="00A4343C">
        <w:rPr>
          <w:rFonts w:ascii="Arial" w:hAnsi="Arial" w:cs="Arial"/>
          <w:sz w:val="28"/>
          <w:szCs w:val="28"/>
        </w:rPr>
        <w:t xml:space="preserve">Sala Unitaria de este Tribunal y los autos originales del juicio contencioso administrativo estatal número </w:t>
      </w:r>
      <w:r w:rsidR="007D237D">
        <w:rPr>
          <w:rFonts w:ascii="Arial" w:hAnsi="Arial" w:cs="Arial"/>
          <w:sz w:val="28"/>
          <w:szCs w:val="28"/>
        </w:rPr>
        <w:t>106</w:t>
      </w:r>
      <w:r w:rsidR="00F46CEF">
        <w:rPr>
          <w:rFonts w:ascii="Arial" w:hAnsi="Arial" w:cs="Arial"/>
          <w:sz w:val="28"/>
          <w:szCs w:val="28"/>
        </w:rPr>
        <w:t>4</w:t>
      </w:r>
      <w:r w:rsidR="00A459EC">
        <w:rPr>
          <w:rFonts w:ascii="Arial" w:hAnsi="Arial" w:cs="Arial"/>
          <w:sz w:val="28"/>
          <w:szCs w:val="28"/>
        </w:rPr>
        <w:t>/20</w:t>
      </w:r>
      <w:r w:rsidR="007D237D">
        <w:rPr>
          <w:rFonts w:ascii="Arial" w:hAnsi="Arial" w:cs="Arial"/>
          <w:sz w:val="28"/>
          <w:szCs w:val="28"/>
        </w:rPr>
        <w:t>19</w:t>
      </w:r>
      <w:r w:rsidR="00A459EC">
        <w:rPr>
          <w:rFonts w:ascii="Arial" w:hAnsi="Arial" w:cs="Arial"/>
          <w:sz w:val="28"/>
          <w:szCs w:val="28"/>
        </w:rPr>
        <w:t>/</w:t>
      </w:r>
      <w:r w:rsidR="00F46CEF">
        <w:rPr>
          <w:rFonts w:ascii="Arial" w:hAnsi="Arial" w:cs="Arial"/>
          <w:sz w:val="28"/>
          <w:szCs w:val="28"/>
        </w:rPr>
        <w:t>1</w:t>
      </w:r>
      <w:r w:rsidR="00E06B86">
        <w:rPr>
          <w:rFonts w:ascii="Arial" w:hAnsi="Arial" w:cs="Arial"/>
          <w:sz w:val="28"/>
          <w:szCs w:val="28"/>
        </w:rPr>
        <w:t xml:space="preserve"> </w:t>
      </w:r>
      <w:r w:rsidRPr="00A4343C">
        <w:rPr>
          <w:rFonts w:ascii="Arial" w:hAnsi="Arial" w:cs="Arial"/>
          <w:sz w:val="28"/>
          <w:szCs w:val="28"/>
        </w:rPr>
        <w:t xml:space="preserve"> en los cuales obra glosada la sentencia que lo constituye.</w:t>
      </w:r>
    </w:p>
    <w:p w:rsidR="00334558" w:rsidRDefault="00283888" w:rsidP="002B06B4">
      <w:pPr>
        <w:spacing w:line="360" w:lineRule="auto"/>
        <w:ind w:right="-376" w:firstLine="708"/>
        <w:jc w:val="both"/>
        <w:rPr>
          <w:rFonts w:ascii="Arial" w:hAnsi="Arial" w:cs="Arial"/>
          <w:b/>
          <w:sz w:val="28"/>
          <w:szCs w:val="28"/>
        </w:rPr>
      </w:pPr>
      <w:r w:rsidRPr="00A4343C">
        <w:rPr>
          <w:rFonts w:ascii="Arial" w:hAnsi="Arial" w:cs="Arial"/>
          <w:b/>
          <w:sz w:val="28"/>
          <w:szCs w:val="28"/>
        </w:rPr>
        <w:t xml:space="preserve">TERCERO.- Legitimación. </w:t>
      </w:r>
    </w:p>
    <w:p w:rsidR="00283888" w:rsidRPr="0084194C" w:rsidRDefault="00283888" w:rsidP="002B06B4">
      <w:pPr>
        <w:spacing w:line="360" w:lineRule="auto"/>
        <w:ind w:right="-376" w:firstLine="708"/>
        <w:jc w:val="both"/>
        <w:rPr>
          <w:rFonts w:ascii="Arial" w:hAnsi="Arial" w:cs="Arial"/>
          <w:color w:val="000000" w:themeColor="text1"/>
          <w:sz w:val="28"/>
          <w:szCs w:val="28"/>
        </w:rPr>
      </w:pPr>
      <w:r w:rsidRPr="00A4343C">
        <w:rPr>
          <w:rFonts w:ascii="Arial" w:hAnsi="Arial" w:cs="Arial"/>
          <w:sz w:val="28"/>
          <w:szCs w:val="28"/>
        </w:rPr>
        <w:lastRenderedPageBreak/>
        <w:t xml:space="preserve">El presente </w:t>
      </w:r>
      <w:r w:rsidRPr="0084194C">
        <w:rPr>
          <w:rFonts w:ascii="Arial" w:hAnsi="Arial" w:cs="Arial"/>
          <w:color w:val="000000" w:themeColor="text1"/>
          <w:sz w:val="28"/>
          <w:szCs w:val="28"/>
        </w:rPr>
        <w:t>recurso de apelación fue interpuesto por parte legítima ya que se trata de</w:t>
      </w:r>
      <w:r w:rsidR="00E06B86" w:rsidRPr="0084194C">
        <w:rPr>
          <w:rFonts w:ascii="Arial" w:hAnsi="Arial" w:cs="Arial"/>
          <w:color w:val="000000" w:themeColor="text1"/>
          <w:sz w:val="28"/>
          <w:szCs w:val="28"/>
        </w:rPr>
        <w:t xml:space="preserve"> </w:t>
      </w:r>
      <w:r w:rsidR="00F46CEF" w:rsidRPr="0084194C">
        <w:rPr>
          <w:rFonts w:ascii="Arial" w:hAnsi="Arial" w:cs="Arial"/>
          <w:color w:val="000000" w:themeColor="text1"/>
          <w:sz w:val="28"/>
          <w:szCs w:val="28"/>
        </w:rPr>
        <w:t xml:space="preserve">José </w:t>
      </w:r>
      <w:r w:rsidR="00E713D7" w:rsidRPr="0084194C">
        <w:rPr>
          <w:rFonts w:ascii="Arial" w:hAnsi="Arial" w:cs="Arial"/>
          <w:color w:val="000000" w:themeColor="text1"/>
          <w:sz w:val="28"/>
          <w:szCs w:val="28"/>
        </w:rPr>
        <w:t>J</w:t>
      </w:r>
      <w:r w:rsidR="004E6806" w:rsidRPr="0084194C">
        <w:rPr>
          <w:rFonts w:ascii="Arial" w:hAnsi="Arial" w:cs="Arial"/>
          <w:color w:val="000000" w:themeColor="text1"/>
          <w:sz w:val="28"/>
          <w:szCs w:val="28"/>
        </w:rPr>
        <w:t xml:space="preserve">uan </w:t>
      </w:r>
      <w:r w:rsidR="00F46CEF" w:rsidRPr="0084194C">
        <w:rPr>
          <w:rFonts w:ascii="Arial" w:hAnsi="Arial" w:cs="Arial"/>
          <w:color w:val="000000" w:themeColor="text1"/>
          <w:sz w:val="28"/>
          <w:szCs w:val="28"/>
        </w:rPr>
        <w:t>Rivera Morales</w:t>
      </w:r>
      <w:r w:rsidR="00311231" w:rsidRPr="0084194C">
        <w:rPr>
          <w:rFonts w:ascii="Arial" w:hAnsi="Arial" w:cs="Arial"/>
          <w:color w:val="000000" w:themeColor="text1"/>
          <w:sz w:val="28"/>
          <w:szCs w:val="28"/>
        </w:rPr>
        <w:t xml:space="preserve"> parte</w:t>
      </w:r>
      <w:r w:rsidR="0044399D" w:rsidRPr="0084194C">
        <w:rPr>
          <w:rFonts w:ascii="Arial" w:hAnsi="Arial" w:cs="Arial"/>
          <w:color w:val="000000" w:themeColor="text1"/>
          <w:sz w:val="28"/>
          <w:szCs w:val="28"/>
        </w:rPr>
        <w:t xml:space="preserve"> </w:t>
      </w:r>
      <w:r w:rsidR="00E713D7" w:rsidRPr="0084194C">
        <w:rPr>
          <w:rFonts w:ascii="Arial" w:hAnsi="Arial" w:cs="Arial"/>
          <w:color w:val="000000" w:themeColor="text1"/>
          <w:sz w:val="28"/>
          <w:szCs w:val="28"/>
        </w:rPr>
        <w:t>demandada</w:t>
      </w:r>
      <w:r w:rsidR="00D7766F" w:rsidRPr="0084194C">
        <w:rPr>
          <w:rFonts w:ascii="Arial" w:hAnsi="Arial" w:cs="Arial"/>
          <w:color w:val="000000" w:themeColor="text1"/>
          <w:sz w:val="28"/>
          <w:szCs w:val="28"/>
        </w:rPr>
        <w:t xml:space="preserve"> en </w:t>
      </w:r>
      <w:r w:rsidR="00F46CEF" w:rsidRPr="0084194C">
        <w:rPr>
          <w:rFonts w:ascii="Arial" w:hAnsi="Arial" w:cs="Arial"/>
          <w:color w:val="000000" w:themeColor="text1"/>
          <w:sz w:val="28"/>
          <w:szCs w:val="28"/>
        </w:rPr>
        <w:t>su carácter de Director de Gestión Jurídica de la Secretaría de Comunicaciones y Transportes del Estado,</w:t>
      </w:r>
      <w:r w:rsidRPr="0084194C">
        <w:rPr>
          <w:rFonts w:ascii="Arial" w:hAnsi="Arial" w:cs="Arial"/>
          <w:color w:val="000000" w:themeColor="text1"/>
          <w:sz w:val="28"/>
          <w:szCs w:val="28"/>
        </w:rPr>
        <w:t xml:space="preserve"> el juicio contencioso administrativo arriba mencionado, cuya</w:t>
      </w:r>
      <w:r w:rsidRPr="0084194C">
        <w:rPr>
          <w:rFonts w:ascii="Arial" w:hAnsi="Arial" w:cs="Arial"/>
          <w:color w:val="000000" w:themeColor="text1"/>
          <w:sz w:val="24"/>
          <w:szCs w:val="24"/>
        </w:rPr>
        <w:t xml:space="preserve"> </w:t>
      </w:r>
      <w:r w:rsidRPr="0084194C">
        <w:rPr>
          <w:rFonts w:ascii="Arial" w:hAnsi="Arial" w:cs="Arial"/>
          <w:color w:val="000000" w:themeColor="text1"/>
          <w:sz w:val="28"/>
          <w:szCs w:val="28"/>
        </w:rPr>
        <w:t xml:space="preserve">resolución es el acto impugnado en los términos del artículo 152 </w:t>
      </w:r>
      <w:r w:rsidR="00D7766F" w:rsidRPr="0084194C">
        <w:rPr>
          <w:rFonts w:ascii="Arial" w:hAnsi="Arial" w:cs="Arial"/>
          <w:color w:val="000000" w:themeColor="text1"/>
          <w:sz w:val="28"/>
          <w:szCs w:val="28"/>
        </w:rPr>
        <w:t xml:space="preserve">fracción </w:t>
      </w:r>
      <w:r w:rsidR="00A459EC" w:rsidRPr="0084194C">
        <w:rPr>
          <w:rFonts w:ascii="Arial" w:hAnsi="Arial" w:cs="Arial"/>
          <w:color w:val="000000" w:themeColor="text1"/>
          <w:sz w:val="28"/>
          <w:szCs w:val="28"/>
        </w:rPr>
        <w:t>II</w:t>
      </w:r>
      <w:r w:rsidR="00F46CEF" w:rsidRPr="0084194C">
        <w:rPr>
          <w:rFonts w:ascii="Arial" w:hAnsi="Arial" w:cs="Arial"/>
          <w:color w:val="000000" w:themeColor="text1"/>
          <w:sz w:val="28"/>
          <w:szCs w:val="28"/>
        </w:rPr>
        <w:t>,</w:t>
      </w:r>
      <w:r w:rsidR="00A459EC" w:rsidRPr="0084194C">
        <w:rPr>
          <w:rFonts w:ascii="Arial" w:hAnsi="Arial" w:cs="Arial"/>
          <w:color w:val="000000" w:themeColor="text1"/>
          <w:sz w:val="28"/>
          <w:szCs w:val="28"/>
        </w:rPr>
        <w:t xml:space="preserve"> 153</w:t>
      </w:r>
      <w:r w:rsidR="00F46CEF" w:rsidRPr="0084194C">
        <w:rPr>
          <w:rFonts w:ascii="Arial" w:hAnsi="Arial" w:cs="Arial"/>
          <w:color w:val="000000" w:themeColor="text1"/>
          <w:sz w:val="28"/>
          <w:szCs w:val="28"/>
        </w:rPr>
        <w:t xml:space="preserve">, 155, 156 y demás relativos del Código Procesal Administrativo vigente en </w:t>
      </w:r>
      <w:proofErr w:type="spellStart"/>
      <w:r w:rsidR="00F46CEF" w:rsidRPr="0084194C">
        <w:rPr>
          <w:rFonts w:ascii="Arial" w:hAnsi="Arial" w:cs="Arial"/>
          <w:color w:val="000000" w:themeColor="text1"/>
          <w:sz w:val="28"/>
          <w:szCs w:val="28"/>
        </w:rPr>
        <w:t>l</w:t>
      </w:r>
      <w:proofErr w:type="spellEnd"/>
      <w:r w:rsidR="00F46CEF" w:rsidRPr="0084194C">
        <w:rPr>
          <w:rFonts w:ascii="Arial" w:hAnsi="Arial" w:cs="Arial"/>
          <w:color w:val="000000" w:themeColor="text1"/>
          <w:sz w:val="28"/>
          <w:szCs w:val="28"/>
        </w:rPr>
        <w:t xml:space="preserve"> Estado</w:t>
      </w:r>
      <w:r w:rsidRPr="0084194C">
        <w:rPr>
          <w:rFonts w:ascii="Arial" w:hAnsi="Arial" w:cs="Arial"/>
          <w:color w:val="000000" w:themeColor="text1"/>
          <w:sz w:val="28"/>
          <w:szCs w:val="28"/>
        </w:rPr>
        <w:t>.</w:t>
      </w:r>
    </w:p>
    <w:p w:rsidR="00334558" w:rsidRDefault="00283888" w:rsidP="00D0696A">
      <w:pPr>
        <w:spacing w:line="360" w:lineRule="auto"/>
        <w:ind w:firstLine="708"/>
        <w:jc w:val="both"/>
        <w:rPr>
          <w:rFonts w:ascii="Arial" w:hAnsi="Arial" w:cs="Arial"/>
          <w:sz w:val="24"/>
          <w:szCs w:val="24"/>
        </w:rPr>
      </w:pPr>
      <w:r w:rsidRPr="00A4343C">
        <w:rPr>
          <w:rFonts w:ascii="Arial" w:hAnsi="Arial" w:cs="Arial"/>
          <w:b/>
          <w:sz w:val="28"/>
          <w:szCs w:val="28"/>
        </w:rPr>
        <w:t>CUARTO.- Oportunidad</w:t>
      </w:r>
      <w:r w:rsidRPr="000F05AD">
        <w:rPr>
          <w:rFonts w:ascii="Arial" w:hAnsi="Arial" w:cs="Arial"/>
          <w:sz w:val="24"/>
          <w:szCs w:val="24"/>
        </w:rPr>
        <w:t xml:space="preserve">. </w:t>
      </w:r>
    </w:p>
    <w:p w:rsidR="00465049" w:rsidRDefault="00283888" w:rsidP="00D0696A">
      <w:pPr>
        <w:spacing w:line="360" w:lineRule="auto"/>
        <w:ind w:firstLine="708"/>
        <w:jc w:val="both"/>
        <w:rPr>
          <w:rFonts w:ascii="Arial" w:hAnsi="Arial" w:cs="Arial"/>
          <w:sz w:val="28"/>
          <w:szCs w:val="28"/>
        </w:rPr>
      </w:pPr>
      <w:r w:rsidRPr="00A4343C">
        <w:rPr>
          <w:rFonts w:ascii="Arial" w:hAnsi="Arial" w:cs="Arial"/>
          <w:sz w:val="28"/>
          <w:szCs w:val="28"/>
        </w:rPr>
        <w:t xml:space="preserve">El recurso de apelación fue presentado dentro del plazo de quince días que señala el artículo 153 del Código Procesal Administrativo para el Estado de San Luis Potosí, toda vez que la sentencia   fue notificada  a la parte </w:t>
      </w:r>
      <w:r w:rsidR="00E713D7">
        <w:rPr>
          <w:rFonts w:ascii="Arial" w:hAnsi="Arial" w:cs="Arial"/>
          <w:sz w:val="28"/>
          <w:szCs w:val="28"/>
        </w:rPr>
        <w:t>demandada</w:t>
      </w:r>
      <w:r w:rsidRPr="00A4343C">
        <w:rPr>
          <w:rFonts w:ascii="Arial" w:hAnsi="Arial" w:cs="Arial"/>
          <w:sz w:val="28"/>
          <w:szCs w:val="28"/>
        </w:rPr>
        <w:t xml:space="preserve"> aquí recurrente </w:t>
      </w:r>
      <w:r w:rsidR="002028E4" w:rsidRPr="00A4343C">
        <w:rPr>
          <w:rFonts w:ascii="Arial" w:hAnsi="Arial" w:cs="Arial"/>
          <w:sz w:val="28"/>
          <w:szCs w:val="28"/>
        </w:rPr>
        <w:t xml:space="preserve">el día </w:t>
      </w:r>
      <w:r w:rsidR="00710F2D">
        <w:rPr>
          <w:rFonts w:ascii="Arial" w:hAnsi="Arial" w:cs="Arial"/>
          <w:sz w:val="28"/>
          <w:szCs w:val="28"/>
        </w:rPr>
        <w:t>9 nueve</w:t>
      </w:r>
      <w:r w:rsidR="00F46CEF">
        <w:rPr>
          <w:rFonts w:ascii="Arial" w:hAnsi="Arial" w:cs="Arial"/>
          <w:sz w:val="28"/>
          <w:szCs w:val="28"/>
        </w:rPr>
        <w:t xml:space="preserve"> de </w:t>
      </w:r>
      <w:r w:rsidR="00710F2D">
        <w:rPr>
          <w:rFonts w:ascii="Arial" w:hAnsi="Arial" w:cs="Arial"/>
          <w:sz w:val="28"/>
          <w:szCs w:val="28"/>
        </w:rPr>
        <w:t>noviembre</w:t>
      </w:r>
      <w:r w:rsidR="00F46CEF">
        <w:rPr>
          <w:rFonts w:ascii="Arial" w:hAnsi="Arial" w:cs="Arial"/>
          <w:sz w:val="28"/>
          <w:szCs w:val="28"/>
        </w:rPr>
        <w:t xml:space="preserve"> del año </w:t>
      </w:r>
      <w:r w:rsidR="00710F2D">
        <w:rPr>
          <w:rFonts w:ascii="Arial" w:hAnsi="Arial" w:cs="Arial"/>
          <w:sz w:val="28"/>
          <w:szCs w:val="28"/>
        </w:rPr>
        <w:t>2020 dos mil veinte</w:t>
      </w:r>
      <w:r w:rsidR="007736A3">
        <w:rPr>
          <w:rFonts w:ascii="Arial" w:hAnsi="Arial" w:cs="Arial"/>
          <w:sz w:val="28"/>
          <w:szCs w:val="28"/>
        </w:rPr>
        <w:t xml:space="preserve"> </w:t>
      </w:r>
      <w:r w:rsidRPr="00A4343C">
        <w:rPr>
          <w:rFonts w:ascii="Arial" w:hAnsi="Arial" w:cs="Arial"/>
          <w:sz w:val="28"/>
          <w:szCs w:val="28"/>
        </w:rPr>
        <w:t xml:space="preserve">y surtió efectos al día siguiente; por lo que el término </w:t>
      </w:r>
      <w:r w:rsidR="006B52AC">
        <w:rPr>
          <w:rFonts w:ascii="Arial" w:hAnsi="Arial" w:cs="Arial"/>
          <w:sz w:val="28"/>
          <w:szCs w:val="28"/>
        </w:rPr>
        <w:t xml:space="preserve">de quince días hábiles para que interpusiera el recurso de apelación, </w:t>
      </w:r>
      <w:r w:rsidR="00F46CEF">
        <w:rPr>
          <w:rFonts w:ascii="Arial" w:hAnsi="Arial" w:cs="Arial"/>
          <w:sz w:val="28"/>
          <w:szCs w:val="28"/>
        </w:rPr>
        <w:t xml:space="preserve">les transcurrió del </w:t>
      </w:r>
      <w:r w:rsidR="00710F2D">
        <w:rPr>
          <w:rFonts w:ascii="Arial" w:hAnsi="Arial" w:cs="Arial"/>
          <w:sz w:val="28"/>
          <w:szCs w:val="28"/>
        </w:rPr>
        <w:t>11 once de diciembre al 2 dos de diciembre</w:t>
      </w:r>
      <w:r w:rsidR="00E713D7">
        <w:rPr>
          <w:rFonts w:ascii="Arial" w:hAnsi="Arial" w:cs="Arial"/>
          <w:sz w:val="28"/>
          <w:szCs w:val="28"/>
        </w:rPr>
        <w:t xml:space="preserve"> porque en ese lapso no deben contar, los días </w:t>
      </w:r>
      <w:r w:rsidR="003B0094">
        <w:rPr>
          <w:rFonts w:ascii="Arial" w:hAnsi="Arial" w:cs="Arial"/>
          <w:sz w:val="28"/>
          <w:szCs w:val="28"/>
        </w:rPr>
        <w:t xml:space="preserve"> </w:t>
      </w:r>
      <w:r w:rsidR="00710F2D">
        <w:rPr>
          <w:rFonts w:ascii="Arial" w:hAnsi="Arial" w:cs="Arial"/>
          <w:sz w:val="28"/>
          <w:szCs w:val="28"/>
        </w:rPr>
        <w:t xml:space="preserve">14 catorce, 15 quince, 21, veintiuno, 22 veintidós, 23 veintitrés, 28 veintiocho y 29 veintinueve de noviembre del año  2020 dos mil veinte, debido </w:t>
      </w:r>
      <w:r w:rsidR="003B0094">
        <w:rPr>
          <w:rFonts w:ascii="Arial" w:hAnsi="Arial" w:cs="Arial"/>
          <w:sz w:val="28"/>
          <w:szCs w:val="28"/>
        </w:rPr>
        <w:t xml:space="preserve"> a que fueron inhábiles por ser </w:t>
      </w:r>
      <w:r w:rsidR="00E713D7">
        <w:rPr>
          <w:rFonts w:ascii="Arial" w:hAnsi="Arial" w:cs="Arial"/>
          <w:sz w:val="28"/>
          <w:szCs w:val="28"/>
        </w:rPr>
        <w:t xml:space="preserve">sábados y domingos, así como </w:t>
      </w:r>
      <w:r w:rsidR="00710F2D">
        <w:rPr>
          <w:rFonts w:ascii="Arial" w:hAnsi="Arial" w:cs="Arial"/>
          <w:sz w:val="28"/>
          <w:szCs w:val="28"/>
        </w:rPr>
        <w:t xml:space="preserve">el día 16 dieciséis de noviembre dela misma anualidad, al ser declarado inhábil </w:t>
      </w:r>
      <w:r w:rsidR="003B0094">
        <w:rPr>
          <w:rFonts w:ascii="Arial" w:hAnsi="Arial" w:cs="Arial"/>
          <w:sz w:val="28"/>
          <w:szCs w:val="28"/>
        </w:rPr>
        <w:t>por Acuerdo de Pleno de este Tribunal</w:t>
      </w:r>
      <w:r w:rsidR="00AC16D6">
        <w:rPr>
          <w:rFonts w:ascii="Arial" w:hAnsi="Arial" w:cs="Arial"/>
          <w:sz w:val="28"/>
          <w:szCs w:val="28"/>
        </w:rPr>
        <w:t>;</w:t>
      </w:r>
      <w:r w:rsidR="00DB4D7D">
        <w:rPr>
          <w:rFonts w:ascii="Arial" w:hAnsi="Arial" w:cs="Arial"/>
          <w:sz w:val="28"/>
          <w:szCs w:val="28"/>
        </w:rPr>
        <w:t xml:space="preserve"> por lo que </w:t>
      </w:r>
      <w:r w:rsidRPr="00A4343C">
        <w:rPr>
          <w:rFonts w:ascii="Arial" w:hAnsi="Arial" w:cs="Arial"/>
          <w:sz w:val="28"/>
          <w:szCs w:val="28"/>
        </w:rPr>
        <w:t xml:space="preserve"> si el recurso de apelación se presentó el</w:t>
      </w:r>
      <w:r w:rsidR="00CD083F" w:rsidRPr="00A4343C">
        <w:rPr>
          <w:rFonts w:ascii="Arial" w:hAnsi="Arial" w:cs="Arial"/>
          <w:sz w:val="28"/>
          <w:szCs w:val="28"/>
        </w:rPr>
        <w:t xml:space="preserve"> día  </w:t>
      </w:r>
      <w:r w:rsidR="003B0094">
        <w:rPr>
          <w:rFonts w:ascii="Arial" w:hAnsi="Arial" w:cs="Arial"/>
          <w:sz w:val="28"/>
          <w:szCs w:val="28"/>
        </w:rPr>
        <w:t>2</w:t>
      </w:r>
      <w:r w:rsidR="00710F2D">
        <w:rPr>
          <w:rFonts w:ascii="Arial" w:hAnsi="Arial" w:cs="Arial"/>
          <w:sz w:val="28"/>
          <w:szCs w:val="28"/>
        </w:rPr>
        <w:t xml:space="preserve"> dos de diciembre  siguiente, se </w:t>
      </w:r>
      <w:r w:rsidRPr="00A4343C">
        <w:rPr>
          <w:rFonts w:ascii="Arial" w:hAnsi="Arial" w:cs="Arial"/>
          <w:sz w:val="28"/>
          <w:szCs w:val="28"/>
        </w:rPr>
        <w:t xml:space="preserve"> efectuó </w:t>
      </w:r>
      <w:r w:rsidR="00CB7541">
        <w:rPr>
          <w:rFonts w:ascii="Arial" w:hAnsi="Arial" w:cs="Arial"/>
          <w:sz w:val="28"/>
          <w:szCs w:val="28"/>
        </w:rPr>
        <w:t xml:space="preserve"> con la debida oportunidad.</w:t>
      </w:r>
    </w:p>
    <w:p w:rsidR="002A2937" w:rsidRDefault="00465049" w:rsidP="00D0696A">
      <w:pPr>
        <w:spacing w:line="360" w:lineRule="auto"/>
        <w:ind w:firstLine="708"/>
        <w:jc w:val="both"/>
        <w:rPr>
          <w:rFonts w:ascii="Arial" w:hAnsi="Arial" w:cs="Arial"/>
          <w:b/>
          <w:sz w:val="28"/>
          <w:szCs w:val="28"/>
        </w:rPr>
      </w:pPr>
      <w:r w:rsidRPr="00465049">
        <w:rPr>
          <w:rFonts w:ascii="Arial" w:hAnsi="Arial" w:cs="Arial"/>
          <w:b/>
          <w:sz w:val="28"/>
          <w:szCs w:val="28"/>
        </w:rPr>
        <w:t>QUINTO</w:t>
      </w:r>
      <w:r w:rsidRPr="00465049">
        <w:rPr>
          <w:rFonts w:ascii="Arial" w:hAnsi="Arial" w:cs="Arial"/>
          <w:sz w:val="28"/>
          <w:szCs w:val="28"/>
        </w:rPr>
        <w:t xml:space="preserve">. </w:t>
      </w:r>
      <w:r w:rsidR="002A2937" w:rsidRPr="002A2937">
        <w:rPr>
          <w:rFonts w:ascii="Arial" w:hAnsi="Arial" w:cs="Arial"/>
          <w:b/>
          <w:sz w:val="28"/>
          <w:szCs w:val="28"/>
        </w:rPr>
        <w:t>Economía  procesal</w:t>
      </w:r>
      <w:r w:rsidR="002A2937">
        <w:rPr>
          <w:rFonts w:ascii="Arial" w:hAnsi="Arial" w:cs="Arial"/>
          <w:b/>
          <w:sz w:val="28"/>
          <w:szCs w:val="28"/>
        </w:rPr>
        <w:t>.</w:t>
      </w:r>
    </w:p>
    <w:p w:rsidR="00465049" w:rsidRPr="00465049" w:rsidRDefault="00465049" w:rsidP="00D0696A">
      <w:pPr>
        <w:spacing w:line="360" w:lineRule="auto"/>
        <w:ind w:firstLine="708"/>
        <w:jc w:val="both"/>
        <w:rPr>
          <w:rFonts w:ascii="Arial" w:hAnsi="Arial" w:cs="Arial"/>
          <w:sz w:val="28"/>
          <w:szCs w:val="28"/>
        </w:rPr>
      </w:pPr>
      <w:r w:rsidRPr="00465049">
        <w:rPr>
          <w:rFonts w:ascii="Arial" w:hAnsi="Arial" w:cs="Arial"/>
          <w:sz w:val="28"/>
          <w:szCs w:val="28"/>
        </w:rPr>
        <w:t xml:space="preserve"> Atento al principio de economía procesal  no se transcribirán las consideraciones rectoras del sentido de  la sentencia recurrida, ni los conceptos de agravio expresados </w:t>
      </w:r>
      <w:r w:rsidRPr="00465049">
        <w:rPr>
          <w:rFonts w:ascii="Arial" w:hAnsi="Arial" w:cs="Arial"/>
          <w:sz w:val="28"/>
          <w:szCs w:val="28"/>
        </w:rPr>
        <w:lastRenderedPageBreak/>
        <w:t xml:space="preserve">por el apelante al no existir disposición legal alguna que establezca tal exigencia para cumplir con los requisitos de congruencia y exhaustividad. </w:t>
      </w:r>
    </w:p>
    <w:p w:rsidR="00465049" w:rsidRPr="00465049" w:rsidRDefault="00465049" w:rsidP="00400AEE">
      <w:pPr>
        <w:spacing w:line="360" w:lineRule="auto"/>
        <w:ind w:firstLine="708"/>
        <w:jc w:val="both"/>
        <w:rPr>
          <w:rFonts w:ascii="Arial" w:hAnsi="Arial" w:cs="Arial"/>
          <w:sz w:val="28"/>
          <w:szCs w:val="28"/>
        </w:rPr>
      </w:pPr>
      <w:r w:rsidRPr="00465049">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w:t>
      </w:r>
      <w:r w:rsidR="00D32B08">
        <w:rPr>
          <w:rFonts w:ascii="Arial" w:hAnsi="Arial" w:cs="Arial"/>
          <w:sz w:val="28"/>
          <w:szCs w:val="28"/>
        </w:rPr>
        <w:t xml:space="preserve"> </w:t>
      </w:r>
      <w:proofErr w:type="spellStart"/>
      <w:r w:rsidR="00D32B08">
        <w:rPr>
          <w:rFonts w:ascii="Arial" w:hAnsi="Arial" w:cs="Arial"/>
          <w:sz w:val="28"/>
          <w:szCs w:val="28"/>
        </w:rPr>
        <w:t>Regostro</w:t>
      </w:r>
      <w:proofErr w:type="spellEnd"/>
      <w:r w:rsidR="00D32B08">
        <w:rPr>
          <w:rFonts w:ascii="Arial" w:hAnsi="Arial" w:cs="Arial"/>
          <w:sz w:val="28"/>
          <w:szCs w:val="28"/>
        </w:rPr>
        <w:t xml:space="preserve"> Digital 196477</w:t>
      </w:r>
      <w:r w:rsidRPr="00465049">
        <w:rPr>
          <w:rFonts w:ascii="Arial" w:hAnsi="Arial" w:cs="Arial"/>
          <w:sz w:val="28"/>
          <w:szCs w:val="28"/>
        </w:rPr>
        <w:t xml:space="preserve"> que reza:</w:t>
      </w:r>
    </w:p>
    <w:p w:rsidR="00465049" w:rsidRPr="00465049" w:rsidRDefault="00465049" w:rsidP="00465049">
      <w:pPr>
        <w:spacing w:line="240" w:lineRule="auto"/>
        <w:jc w:val="both"/>
        <w:rPr>
          <w:rFonts w:ascii="Arial" w:hAnsi="Arial" w:cs="Arial"/>
          <w:i/>
          <w:sz w:val="28"/>
          <w:szCs w:val="28"/>
        </w:rPr>
      </w:pPr>
      <w:proofErr w:type="gramStart"/>
      <w:r w:rsidRPr="00465049">
        <w:rPr>
          <w:rFonts w:ascii="Arial" w:hAnsi="Arial" w:cs="Arial"/>
          <w:i/>
        </w:rPr>
        <w:t>,“</w:t>
      </w:r>
      <w:proofErr w:type="gramEnd"/>
      <w:r w:rsidRPr="00465049">
        <w:rPr>
          <w:rFonts w:ascii="Arial" w:hAnsi="Arial" w:cs="Arial"/>
          <w:b/>
          <w:i/>
        </w:rPr>
        <w:t>CONCEPTOS DE VIOLACIÓN. EL JUEZ NO ESTÁ OBLIGADO A</w:t>
      </w:r>
      <w:r w:rsidRPr="00465049">
        <w:rPr>
          <w:rFonts w:ascii="Arial" w:hAnsi="Arial" w:cs="Arial"/>
          <w:i/>
        </w:rPr>
        <w:t xml:space="preserve"> </w:t>
      </w:r>
      <w:r w:rsidRPr="00465049">
        <w:rPr>
          <w:rFonts w:ascii="Arial" w:hAnsi="Arial" w:cs="Arial"/>
          <w:b/>
          <w:i/>
        </w:rPr>
        <w:t>TRANSCRIBIRLOS</w:t>
      </w:r>
      <w:r w:rsidRPr="00465049">
        <w:rPr>
          <w:rFonts w:ascii="Arial" w:hAnsi="Arial" w:cs="Arial"/>
          <w:i/>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r w:rsidRPr="00465049">
        <w:rPr>
          <w:rFonts w:ascii="Arial" w:hAnsi="Arial" w:cs="Arial"/>
          <w:i/>
          <w:sz w:val="28"/>
          <w:szCs w:val="28"/>
        </w:rPr>
        <w:t>.</w:t>
      </w:r>
    </w:p>
    <w:p w:rsidR="00465049" w:rsidRPr="00695859" w:rsidRDefault="00465049" w:rsidP="00400AEE">
      <w:pPr>
        <w:spacing w:line="360" w:lineRule="auto"/>
        <w:ind w:firstLine="708"/>
        <w:jc w:val="both"/>
        <w:rPr>
          <w:rFonts w:ascii="Arial" w:hAnsi="Arial" w:cs="Arial"/>
          <w:i/>
          <w:sz w:val="27"/>
          <w:szCs w:val="27"/>
        </w:rPr>
      </w:pPr>
      <w:r w:rsidRPr="00695859">
        <w:rPr>
          <w:rFonts w:ascii="Arial" w:hAnsi="Arial" w:cs="Arial"/>
          <w:sz w:val="27"/>
          <w:szCs w:val="27"/>
        </w:rPr>
        <w:t>También cobra aplicación la tesis del Primer Tribunal Colegiado en Materia Civil y del Trabajo del Décimo Séptimo Circuito, consultable en la página dos mil ciento quince, del Semanario Judicial de la Federación y su Gaceta Tomo XXIII, marzo de dos mil seis, Novena Época,</w:t>
      </w:r>
      <w:r w:rsidR="00955FE2">
        <w:rPr>
          <w:rFonts w:ascii="Arial" w:hAnsi="Arial" w:cs="Arial"/>
          <w:sz w:val="27"/>
          <w:szCs w:val="27"/>
        </w:rPr>
        <w:t xml:space="preserve"> Registro Digital 175433</w:t>
      </w:r>
      <w:r w:rsidRPr="00695859">
        <w:rPr>
          <w:rFonts w:ascii="Arial" w:hAnsi="Arial" w:cs="Arial"/>
          <w:sz w:val="27"/>
          <w:szCs w:val="27"/>
        </w:rPr>
        <w:t xml:space="preserve"> de rubro y contenido siguientes</w:t>
      </w:r>
      <w:r w:rsidRPr="00695859">
        <w:rPr>
          <w:rFonts w:ascii="Arial" w:hAnsi="Arial" w:cs="Arial"/>
          <w:i/>
          <w:sz w:val="27"/>
          <w:szCs w:val="27"/>
        </w:rPr>
        <w:t>:</w:t>
      </w:r>
    </w:p>
    <w:p w:rsidR="008E7D14" w:rsidRPr="00695859" w:rsidRDefault="00465049" w:rsidP="008E7D14">
      <w:pPr>
        <w:spacing w:line="240" w:lineRule="auto"/>
        <w:jc w:val="both"/>
        <w:rPr>
          <w:rFonts w:ascii="Arial" w:hAnsi="Arial" w:cs="Arial"/>
          <w:i/>
          <w:sz w:val="24"/>
          <w:szCs w:val="24"/>
        </w:rPr>
      </w:pPr>
      <w:r w:rsidRPr="00695859">
        <w:rPr>
          <w:rFonts w:ascii="Arial" w:hAnsi="Arial" w:cs="Arial"/>
          <w:b/>
          <w:i/>
          <w:sz w:val="24"/>
          <w:szCs w:val="24"/>
        </w:rPr>
        <w:t>“SENTENCIA DE LOS TRIBUNALES COLEGIADOS DE CIRCUITO, AL EMITIRLAS NO SE ENCUENTRAN OBLIGADOS A TRASCRIBIR</w:t>
      </w:r>
      <w:r w:rsidRPr="00695859">
        <w:rPr>
          <w:rFonts w:ascii="Arial" w:hAnsi="Arial" w:cs="Arial"/>
          <w:i/>
          <w:sz w:val="24"/>
          <w:szCs w:val="24"/>
        </w:rPr>
        <w:t xml:space="preserve"> </w:t>
      </w:r>
      <w:r w:rsidRPr="00695859">
        <w:rPr>
          <w:rFonts w:ascii="Arial" w:hAnsi="Arial" w:cs="Arial"/>
          <w:b/>
          <w:i/>
          <w:sz w:val="24"/>
          <w:szCs w:val="24"/>
        </w:rPr>
        <w:t>LA RESOLUCÍÓN RECURRIDA</w:t>
      </w:r>
      <w:r w:rsidRPr="00695859">
        <w:rPr>
          <w:rFonts w:ascii="Arial" w:hAnsi="Arial" w:cs="Arial"/>
          <w:i/>
          <w:sz w:val="24"/>
          <w:szCs w:val="24"/>
        </w:rPr>
        <w:t xml:space="preserve">.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rsidR="002B06B4" w:rsidRDefault="002B06B4" w:rsidP="00400AEE">
      <w:pPr>
        <w:spacing w:line="240" w:lineRule="auto"/>
        <w:ind w:firstLine="708"/>
        <w:jc w:val="both"/>
        <w:rPr>
          <w:rFonts w:ascii="Arial" w:hAnsi="Arial" w:cs="Arial"/>
          <w:b/>
          <w:sz w:val="27"/>
          <w:szCs w:val="27"/>
        </w:rPr>
      </w:pPr>
    </w:p>
    <w:p w:rsidR="00DB4D7D" w:rsidRPr="00695859" w:rsidRDefault="00465049" w:rsidP="00400AEE">
      <w:pPr>
        <w:spacing w:line="240" w:lineRule="auto"/>
        <w:ind w:firstLine="708"/>
        <w:jc w:val="both"/>
        <w:rPr>
          <w:rFonts w:ascii="Arial" w:hAnsi="Arial" w:cs="Arial"/>
          <w:b/>
          <w:sz w:val="27"/>
          <w:szCs w:val="27"/>
        </w:rPr>
      </w:pPr>
      <w:r w:rsidRPr="00695859">
        <w:rPr>
          <w:rFonts w:ascii="Arial" w:hAnsi="Arial" w:cs="Arial"/>
          <w:b/>
          <w:sz w:val="27"/>
          <w:szCs w:val="27"/>
        </w:rPr>
        <w:t xml:space="preserve">SEXTO.- </w:t>
      </w:r>
      <w:r w:rsidR="00DB4D7D" w:rsidRPr="00695859">
        <w:rPr>
          <w:rFonts w:ascii="Arial" w:hAnsi="Arial" w:cs="Arial"/>
          <w:b/>
          <w:sz w:val="27"/>
          <w:szCs w:val="27"/>
        </w:rPr>
        <w:t xml:space="preserve"> P</w:t>
      </w:r>
      <w:r w:rsidR="00334558">
        <w:rPr>
          <w:rFonts w:ascii="Arial" w:hAnsi="Arial" w:cs="Arial"/>
          <w:b/>
          <w:sz w:val="27"/>
          <w:szCs w:val="27"/>
        </w:rPr>
        <w:t>rocedencia</w:t>
      </w:r>
      <w:r w:rsidR="00DB4D7D" w:rsidRPr="00695859">
        <w:rPr>
          <w:rFonts w:ascii="Arial" w:hAnsi="Arial" w:cs="Arial"/>
          <w:b/>
          <w:sz w:val="27"/>
          <w:szCs w:val="27"/>
        </w:rPr>
        <w:t xml:space="preserve">. </w:t>
      </w:r>
    </w:p>
    <w:p w:rsidR="006D3771" w:rsidRPr="00695859" w:rsidRDefault="003B2528" w:rsidP="00400AEE">
      <w:pPr>
        <w:spacing w:line="360" w:lineRule="auto"/>
        <w:ind w:firstLine="708"/>
        <w:jc w:val="both"/>
        <w:rPr>
          <w:rFonts w:ascii="Arial" w:hAnsi="Arial" w:cs="Arial"/>
          <w:sz w:val="27"/>
          <w:szCs w:val="27"/>
        </w:rPr>
      </w:pPr>
      <w:r w:rsidRPr="00695859">
        <w:rPr>
          <w:rFonts w:ascii="Arial" w:hAnsi="Arial" w:cs="Arial"/>
          <w:sz w:val="27"/>
          <w:szCs w:val="27"/>
        </w:rPr>
        <w:t>Previo a</w:t>
      </w:r>
      <w:r w:rsidR="008F44FF" w:rsidRPr="00695859">
        <w:rPr>
          <w:rFonts w:ascii="Arial" w:hAnsi="Arial" w:cs="Arial"/>
          <w:sz w:val="27"/>
          <w:szCs w:val="27"/>
        </w:rPr>
        <w:t xml:space="preserve"> entrar al estudio de los motivos de agravio expresados por la recurrente en este recurso de apelación, se analizará si éste cumple con el requisito de procedencia requerida por la</w:t>
      </w:r>
      <w:r w:rsidR="002B06B4">
        <w:rPr>
          <w:rFonts w:ascii="Arial" w:hAnsi="Arial" w:cs="Arial"/>
          <w:sz w:val="27"/>
          <w:szCs w:val="27"/>
        </w:rPr>
        <w:t>s</w:t>
      </w:r>
      <w:r w:rsidR="008F44FF" w:rsidRPr="00695859">
        <w:rPr>
          <w:rFonts w:ascii="Arial" w:hAnsi="Arial" w:cs="Arial"/>
          <w:sz w:val="27"/>
          <w:szCs w:val="27"/>
        </w:rPr>
        <w:t xml:space="preserve"> fracci</w:t>
      </w:r>
      <w:r w:rsidR="002B06B4">
        <w:rPr>
          <w:rFonts w:ascii="Arial" w:hAnsi="Arial" w:cs="Arial"/>
          <w:sz w:val="27"/>
          <w:szCs w:val="27"/>
        </w:rPr>
        <w:t>o</w:t>
      </w:r>
      <w:r w:rsidR="008F44FF" w:rsidRPr="00695859">
        <w:rPr>
          <w:rFonts w:ascii="Arial" w:hAnsi="Arial" w:cs="Arial"/>
          <w:sz w:val="27"/>
          <w:szCs w:val="27"/>
        </w:rPr>
        <w:t>n</w:t>
      </w:r>
      <w:r w:rsidR="002B06B4">
        <w:rPr>
          <w:rFonts w:ascii="Arial" w:hAnsi="Arial" w:cs="Arial"/>
          <w:sz w:val="27"/>
          <w:szCs w:val="27"/>
        </w:rPr>
        <w:t xml:space="preserve">es I y </w:t>
      </w:r>
      <w:r w:rsidR="008F44FF" w:rsidRPr="00695859">
        <w:rPr>
          <w:rFonts w:ascii="Arial" w:hAnsi="Arial" w:cs="Arial"/>
          <w:sz w:val="27"/>
          <w:szCs w:val="27"/>
        </w:rPr>
        <w:t xml:space="preserve">II del artículo 152 del Código Procesal Administrativo del Estado; lo anterior por ser de una cuestión de orden público y análisis preferente, ya que es un aspecto que conforme a la estructura procesal de este medio de </w:t>
      </w:r>
      <w:r w:rsidR="008F44FF" w:rsidRPr="00695859">
        <w:rPr>
          <w:rFonts w:ascii="Arial" w:hAnsi="Arial" w:cs="Arial"/>
          <w:sz w:val="27"/>
          <w:szCs w:val="27"/>
        </w:rPr>
        <w:lastRenderedPageBreak/>
        <w:t>impugnación exige ser dilucidado preliminarmente al tema de fondo debatido.</w:t>
      </w:r>
    </w:p>
    <w:p w:rsidR="00710A68" w:rsidRPr="00695859" w:rsidRDefault="00710A68" w:rsidP="00710A68">
      <w:pPr>
        <w:spacing w:line="360" w:lineRule="auto"/>
        <w:ind w:firstLine="708"/>
        <w:jc w:val="both"/>
        <w:rPr>
          <w:rFonts w:ascii="Arial" w:hAnsi="Arial" w:cs="Arial"/>
          <w:i/>
          <w:sz w:val="27"/>
          <w:szCs w:val="27"/>
        </w:rPr>
      </w:pPr>
      <w:r w:rsidRPr="00695859">
        <w:rPr>
          <w:rFonts w:ascii="Arial" w:hAnsi="Arial" w:cs="Arial"/>
          <w:sz w:val="27"/>
          <w:szCs w:val="27"/>
        </w:rPr>
        <w:t>Así, el precepto ut supra en su parte conducente señala:</w:t>
      </w:r>
    </w:p>
    <w:p w:rsidR="00710A68" w:rsidRPr="00EA28AF" w:rsidRDefault="00710A68" w:rsidP="00710A68">
      <w:pPr>
        <w:ind w:firstLine="708"/>
        <w:jc w:val="both"/>
        <w:rPr>
          <w:rFonts w:ascii="Arial" w:hAnsi="Arial" w:cs="Arial"/>
          <w:i/>
          <w:sz w:val="24"/>
          <w:szCs w:val="24"/>
        </w:rPr>
      </w:pPr>
      <w:r w:rsidRPr="00EA28AF">
        <w:rPr>
          <w:rFonts w:ascii="Arial" w:hAnsi="Arial" w:cs="Arial"/>
          <w:b/>
          <w:i/>
          <w:sz w:val="24"/>
          <w:szCs w:val="24"/>
        </w:rPr>
        <w:t>“ARTÍCULO 152</w:t>
      </w:r>
      <w:r w:rsidRPr="00EA28AF">
        <w:rPr>
          <w:rFonts w:ascii="Arial" w:hAnsi="Arial" w:cs="Arial"/>
          <w:i/>
          <w:sz w:val="24"/>
          <w:szCs w:val="24"/>
        </w:rPr>
        <w:t>. Las resoluciones definitivas emitidas por las Salas Unitarias serán apelables por cualquiera de las partes, siempre que se refiera a cualquiera de los siguientes supuestos:</w:t>
      </w:r>
    </w:p>
    <w:p w:rsidR="00710A68" w:rsidRPr="00EA28AF" w:rsidRDefault="00710A68" w:rsidP="00710A68">
      <w:pPr>
        <w:ind w:firstLine="708"/>
        <w:jc w:val="both"/>
        <w:rPr>
          <w:rFonts w:ascii="Arial" w:hAnsi="Arial" w:cs="Arial"/>
          <w:i/>
          <w:sz w:val="24"/>
          <w:szCs w:val="24"/>
        </w:rPr>
      </w:pPr>
      <w:r w:rsidRPr="00EA28AF">
        <w:rPr>
          <w:rFonts w:ascii="Arial" w:hAnsi="Arial" w:cs="Arial"/>
          <w:i/>
          <w:sz w:val="24"/>
          <w:szCs w:val="24"/>
        </w:rPr>
        <w:t>I. Sea de cuantía que exceda de mil quinientas veces el valor diario de la UMA al momento de la emisión de la resolución o sentencia;</w:t>
      </w:r>
    </w:p>
    <w:p w:rsidR="00710A68" w:rsidRPr="00EA28AF" w:rsidRDefault="00710A68" w:rsidP="00710A68">
      <w:pPr>
        <w:ind w:firstLine="708"/>
        <w:jc w:val="both"/>
        <w:rPr>
          <w:rFonts w:ascii="Arial" w:hAnsi="Arial" w:cs="Arial"/>
          <w:i/>
          <w:sz w:val="24"/>
          <w:szCs w:val="24"/>
          <w:u w:val="single"/>
        </w:rPr>
      </w:pPr>
      <w:r w:rsidRPr="00EA28AF">
        <w:rPr>
          <w:rFonts w:ascii="Arial" w:hAnsi="Arial" w:cs="Arial"/>
          <w:i/>
          <w:sz w:val="24"/>
          <w:szCs w:val="24"/>
        </w:rPr>
        <w:t xml:space="preserve">II. Sea de importancia y trascendencia cuando la cuantía sea inferior a la señalada en la fracción primera, o de cuantía indeterminada, </w:t>
      </w:r>
      <w:r w:rsidRPr="00EA28AF">
        <w:rPr>
          <w:rFonts w:ascii="Arial" w:hAnsi="Arial" w:cs="Arial"/>
          <w:i/>
          <w:sz w:val="24"/>
          <w:szCs w:val="24"/>
          <w:u w:val="single"/>
        </w:rPr>
        <w:t>debiendo el recurrente razonar esa circunstancia para efectos de la admisión del recurso;</w:t>
      </w:r>
    </w:p>
    <w:p w:rsidR="00710A68" w:rsidRPr="00EA28AF" w:rsidRDefault="00710A68" w:rsidP="00710A68">
      <w:pPr>
        <w:ind w:firstLine="708"/>
        <w:jc w:val="both"/>
        <w:rPr>
          <w:rFonts w:ascii="Arial" w:hAnsi="Arial" w:cs="Arial"/>
          <w:i/>
          <w:sz w:val="24"/>
          <w:szCs w:val="24"/>
        </w:rPr>
      </w:pPr>
      <w:r w:rsidRPr="00EA28AF">
        <w:rPr>
          <w:rFonts w:ascii="Arial" w:hAnsi="Arial" w:cs="Arial"/>
          <w:i/>
          <w:sz w:val="24"/>
          <w:szCs w:val="24"/>
        </w:rPr>
        <w:t>(….)</w:t>
      </w:r>
    </w:p>
    <w:p w:rsidR="009431AB" w:rsidRPr="00F15424" w:rsidRDefault="009431AB" w:rsidP="009431AB">
      <w:pPr>
        <w:spacing w:line="360" w:lineRule="auto"/>
        <w:ind w:firstLine="708"/>
        <w:jc w:val="both"/>
        <w:rPr>
          <w:rFonts w:ascii="Arial" w:hAnsi="Arial" w:cs="Arial"/>
          <w:sz w:val="27"/>
          <w:szCs w:val="27"/>
        </w:rPr>
      </w:pPr>
      <w:r>
        <w:rPr>
          <w:rFonts w:ascii="Arial" w:hAnsi="Arial" w:cs="Arial"/>
          <w:sz w:val="27"/>
          <w:szCs w:val="27"/>
        </w:rPr>
        <w:t>El</w:t>
      </w:r>
      <w:r w:rsidRPr="009431AB">
        <w:rPr>
          <w:rFonts w:ascii="Arial" w:hAnsi="Arial" w:cs="Arial"/>
          <w:sz w:val="27"/>
          <w:szCs w:val="27"/>
        </w:rPr>
        <w:t xml:space="preserve"> espíritu de</w:t>
      </w:r>
      <w:r>
        <w:rPr>
          <w:rFonts w:ascii="Arial" w:hAnsi="Arial" w:cs="Arial"/>
          <w:sz w:val="27"/>
          <w:szCs w:val="27"/>
        </w:rPr>
        <w:t xml:space="preserve"> </w:t>
      </w:r>
      <w:r w:rsidR="00955FE2">
        <w:rPr>
          <w:rFonts w:ascii="Arial" w:hAnsi="Arial" w:cs="Arial"/>
          <w:sz w:val="27"/>
          <w:szCs w:val="27"/>
        </w:rPr>
        <w:t>la porción normativa a</w:t>
      </w:r>
      <w:r>
        <w:rPr>
          <w:rFonts w:ascii="Arial" w:hAnsi="Arial" w:cs="Arial"/>
          <w:sz w:val="27"/>
          <w:szCs w:val="27"/>
        </w:rPr>
        <w:t>djetiva</w:t>
      </w:r>
      <w:r w:rsidRPr="009431AB">
        <w:rPr>
          <w:rFonts w:ascii="Arial" w:hAnsi="Arial" w:cs="Arial"/>
          <w:sz w:val="27"/>
          <w:szCs w:val="27"/>
        </w:rPr>
        <w:t xml:space="preserve"> a estudio  es la de establecer criterios de selectividad en este caso, uno que señala un desde el punto de vista económico que eviten la concentración excesiva de recursos de apelación  en su vertiente de </w:t>
      </w:r>
      <w:proofErr w:type="spellStart"/>
      <w:r w:rsidRPr="009431AB">
        <w:rPr>
          <w:rFonts w:ascii="Arial" w:hAnsi="Arial" w:cs="Arial"/>
          <w:sz w:val="27"/>
          <w:szCs w:val="27"/>
        </w:rPr>
        <w:t>taxatividad</w:t>
      </w:r>
      <w:proofErr w:type="spellEnd"/>
      <w:r w:rsidRPr="009431AB">
        <w:rPr>
          <w:rFonts w:ascii="Arial" w:hAnsi="Arial" w:cs="Arial"/>
          <w:sz w:val="27"/>
          <w:szCs w:val="27"/>
        </w:rPr>
        <w:t xml:space="preserve"> y acorde esto con el principio in </w:t>
      </w:r>
      <w:proofErr w:type="spellStart"/>
      <w:r w:rsidRPr="009431AB">
        <w:rPr>
          <w:rFonts w:ascii="Arial" w:hAnsi="Arial" w:cs="Arial"/>
          <w:sz w:val="27"/>
          <w:szCs w:val="27"/>
        </w:rPr>
        <w:t>claris</w:t>
      </w:r>
      <w:proofErr w:type="spellEnd"/>
      <w:r w:rsidRPr="009431AB">
        <w:rPr>
          <w:rFonts w:ascii="Arial" w:hAnsi="Arial" w:cs="Arial"/>
          <w:sz w:val="27"/>
          <w:szCs w:val="27"/>
        </w:rPr>
        <w:t xml:space="preserve"> non </w:t>
      </w:r>
      <w:proofErr w:type="spellStart"/>
      <w:r w:rsidRPr="009431AB">
        <w:rPr>
          <w:rFonts w:ascii="Arial" w:hAnsi="Arial" w:cs="Arial"/>
          <w:sz w:val="27"/>
          <w:szCs w:val="27"/>
        </w:rPr>
        <w:t>fit</w:t>
      </w:r>
      <w:proofErr w:type="spellEnd"/>
      <w:r w:rsidRPr="009431AB">
        <w:rPr>
          <w:rFonts w:ascii="Arial" w:hAnsi="Arial" w:cs="Arial"/>
          <w:sz w:val="27"/>
          <w:szCs w:val="27"/>
        </w:rPr>
        <w:t xml:space="preserve"> </w:t>
      </w:r>
      <w:proofErr w:type="spellStart"/>
      <w:r w:rsidRPr="009431AB">
        <w:rPr>
          <w:rFonts w:ascii="Arial" w:hAnsi="Arial" w:cs="Arial"/>
          <w:sz w:val="27"/>
          <w:szCs w:val="27"/>
        </w:rPr>
        <w:t>interpretatio</w:t>
      </w:r>
      <w:proofErr w:type="spellEnd"/>
      <w:r w:rsidRPr="009431AB">
        <w:rPr>
          <w:rFonts w:ascii="Arial" w:hAnsi="Arial" w:cs="Arial"/>
          <w:sz w:val="27"/>
          <w:szCs w:val="27"/>
        </w:rPr>
        <w:t xml:space="preserve"> (Cuando la ley es clara no se encuentra sujeta a interpretación</w:t>
      </w:r>
      <w:r w:rsidR="00F15424">
        <w:rPr>
          <w:rFonts w:ascii="Arial" w:hAnsi="Arial" w:cs="Arial"/>
          <w:sz w:val="27"/>
          <w:szCs w:val="27"/>
        </w:rPr>
        <w:t>)</w:t>
      </w:r>
      <w:r>
        <w:rPr>
          <w:rFonts w:ascii="Arial" w:hAnsi="Arial" w:cs="Arial"/>
          <w:sz w:val="27"/>
          <w:szCs w:val="27"/>
        </w:rPr>
        <w:t xml:space="preserve"> y el otro</w:t>
      </w:r>
      <w:r w:rsidR="00334558">
        <w:rPr>
          <w:rFonts w:ascii="Arial" w:hAnsi="Arial" w:cs="Arial"/>
          <w:sz w:val="27"/>
          <w:szCs w:val="27"/>
        </w:rPr>
        <w:t>,</w:t>
      </w:r>
      <w:r>
        <w:rPr>
          <w:rFonts w:ascii="Arial" w:hAnsi="Arial" w:cs="Arial"/>
          <w:sz w:val="27"/>
          <w:szCs w:val="27"/>
        </w:rPr>
        <w:t xml:space="preserve"> que  el asunto </w:t>
      </w:r>
      <w:r w:rsidR="00F15424">
        <w:rPr>
          <w:rFonts w:ascii="Arial" w:hAnsi="Arial" w:cs="Arial"/>
          <w:sz w:val="27"/>
          <w:szCs w:val="27"/>
        </w:rPr>
        <w:t xml:space="preserve"> reúna</w:t>
      </w:r>
      <w:r w:rsidR="002B06B4">
        <w:rPr>
          <w:rFonts w:ascii="Arial" w:hAnsi="Arial" w:cs="Arial"/>
          <w:sz w:val="27"/>
          <w:szCs w:val="27"/>
        </w:rPr>
        <w:t xml:space="preserve"> l</w:t>
      </w:r>
      <w:r w:rsidR="00F15424">
        <w:rPr>
          <w:rFonts w:ascii="Arial" w:hAnsi="Arial" w:cs="Arial"/>
          <w:sz w:val="27"/>
          <w:szCs w:val="27"/>
        </w:rPr>
        <w:t>as condiciones de ser importante y trascendente debiendo la autoridad demandada razonar esas circunstancias</w:t>
      </w:r>
      <w:r w:rsidR="00334558">
        <w:rPr>
          <w:rFonts w:ascii="Arial" w:hAnsi="Arial" w:cs="Arial"/>
          <w:sz w:val="27"/>
          <w:szCs w:val="27"/>
        </w:rPr>
        <w:t xml:space="preserve"> y realizar</w:t>
      </w:r>
      <w:r w:rsidR="00F15424" w:rsidRPr="00F15424">
        <w:rPr>
          <w:rFonts w:ascii="Arial" w:hAnsi="Arial" w:cs="Arial"/>
          <w:sz w:val="27"/>
          <w:szCs w:val="27"/>
        </w:rPr>
        <w:t xml:space="preserve"> </w:t>
      </w:r>
      <w:r w:rsidRPr="00F15424">
        <w:rPr>
          <w:rFonts w:ascii="Arial" w:hAnsi="Arial" w:cs="Arial"/>
          <w:sz w:val="27"/>
          <w:szCs w:val="27"/>
        </w:rPr>
        <w:t xml:space="preserve"> su análisis  por separado, ya que si faltare uno de ellos sería innecesario analizar la procedencia del otro</w:t>
      </w:r>
      <w:r w:rsidR="00F15424">
        <w:rPr>
          <w:rFonts w:ascii="Arial" w:hAnsi="Arial" w:cs="Arial"/>
          <w:sz w:val="27"/>
          <w:szCs w:val="27"/>
        </w:rPr>
        <w:t>;</w:t>
      </w:r>
      <w:r w:rsidRPr="009431AB">
        <w:rPr>
          <w:rFonts w:ascii="Arial" w:hAnsi="Arial" w:cs="Arial"/>
          <w:i/>
          <w:sz w:val="27"/>
          <w:szCs w:val="27"/>
        </w:rPr>
        <w:t xml:space="preserve"> </w:t>
      </w:r>
      <w:r w:rsidRPr="00F15424">
        <w:rPr>
          <w:rFonts w:ascii="Arial" w:hAnsi="Arial" w:cs="Arial"/>
          <w:sz w:val="27"/>
          <w:szCs w:val="27"/>
        </w:rPr>
        <w:t>se cubre el requisito de importancia cuando las razones que expresa el recurrente como tales para la procedencia del recurso no son comunes a la mayoría o totalidad de los asuntos del conocimiento de</w:t>
      </w:r>
      <w:r w:rsidR="00F15424">
        <w:rPr>
          <w:rFonts w:ascii="Arial" w:hAnsi="Arial" w:cs="Arial"/>
          <w:sz w:val="27"/>
          <w:szCs w:val="27"/>
        </w:rPr>
        <w:t xml:space="preserve"> este Tribunal</w:t>
      </w:r>
      <w:r w:rsidRPr="00F15424">
        <w:rPr>
          <w:rFonts w:ascii="Arial" w:hAnsi="Arial" w:cs="Arial"/>
          <w:sz w:val="27"/>
          <w:szCs w:val="27"/>
        </w:rPr>
        <w:t xml:space="preserve"> y en cambio el requisito de trascendencia se surte cuando los razonamientos que alude al respecto el </w:t>
      </w:r>
      <w:r w:rsidR="00F15424">
        <w:rPr>
          <w:rFonts w:ascii="Arial" w:hAnsi="Arial" w:cs="Arial"/>
          <w:sz w:val="27"/>
          <w:szCs w:val="27"/>
        </w:rPr>
        <w:t>recurrente</w:t>
      </w:r>
      <w:r w:rsidRPr="00F15424">
        <w:rPr>
          <w:rFonts w:ascii="Arial" w:hAnsi="Arial" w:cs="Arial"/>
          <w:sz w:val="27"/>
          <w:szCs w:val="27"/>
        </w:rPr>
        <w:t xml:space="preserve"> ponen de manifiesto que la resolución impugnada en la </w:t>
      </w:r>
      <w:r w:rsidR="00F15424">
        <w:rPr>
          <w:rFonts w:ascii="Arial" w:hAnsi="Arial" w:cs="Arial"/>
          <w:sz w:val="27"/>
          <w:szCs w:val="27"/>
        </w:rPr>
        <w:t>apelación</w:t>
      </w:r>
      <w:r w:rsidRPr="00F15424">
        <w:rPr>
          <w:rFonts w:ascii="Arial" w:hAnsi="Arial" w:cs="Arial"/>
          <w:sz w:val="27"/>
          <w:szCs w:val="27"/>
        </w:rPr>
        <w:t xml:space="preserve"> trae resultados de índole grave</w:t>
      </w:r>
      <w:r w:rsidR="00F15424">
        <w:rPr>
          <w:rFonts w:ascii="Arial" w:hAnsi="Arial" w:cs="Arial"/>
          <w:sz w:val="27"/>
          <w:szCs w:val="27"/>
        </w:rPr>
        <w:t>.</w:t>
      </w:r>
    </w:p>
    <w:p w:rsidR="006D3771" w:rsidRPr="00695859" w:rsidRDefault="006D3771" w:rsidP="00F15424">
      <w:pPr>
        <w:spacing w:line="360" w:lineRule="auto"/>
        <w:ind w:firstLine="708"/>
        <w:jc w:val="both"/>
        <w:rPr>
          <w:rFonts w:ascii="Arial" w:hAnsi="Arial" w:cs="Arial"/>
          <w:sz w:val="27"/>
          <w:szCs w:val="27"/>
          <w:lang w:val="es-ES_tradnl"/>
        </w:rPr>
      </w:pPr>
      <w:r w:rsidRPr="00695859">
        <w:rPr>
          <w:rFonts w:ascii="Arial" w:hAnsi="Arial" w:cs="Arial"/>
          <w:sz w:val="27"/>
          <w:szCs w:val="27"/>
          <w:lang w:val="es-ES_tradnl"/>
        </w:rPr>
        <w:lastRenderedPageBreak/>
        <w:t>En el capítulo respectivo del escrito por el cual interpuso el recurso de apelación</w:t>
      </w:r>
      <w:r w:rsidR="00400AEE" w:rsidRPr="00695859">
        <w:rPr>
          <w:rFonts w:ascii="Arial" w:hAnsi="Arial" w:cs="Arial"/>
          <w:sz w:val="27"/>
          <w:szCs w:val="27"/>
          <w:lang w:val="es-ES_tradnl"/>
        </w:rPr>
        <w:t>,</w:t>
      </w:r>
      <w:r w:rsidRPr="00695859">
        <w:rPr>
          <w:rFonts w:ascii="Arial" w:hAnsi="Arial" w:cs="Arial"/>
          <w:sz w:val="27"/>
          <w:szCs w:val="27"/>
          <w:lang w:val="es-ES_tradnl"/>
        </w:rPr>
        <w:t xml:space="preserve"> la autoridad demandada y recurrente manifestó al respecto textualmente lo siguiente:</w:t>
      </w:r>
    </w:p>
    <w:p w:rsidR="00EA28AF" w:rsidRPr="00EA28AF" w:rsidRDefault="00EA28AF" w:rsidP="00EA28AF">
      <w:pPr>
        <w:ind w:firstLine="708"/>
        <w:jc w:val="both"/>
        <w:rPr>
          <w:rFonts w:ascii="Arial" w:hAnsi="Arial" w:cs="Arial"/>
          <w:i/>
          <w:iCs/>
          <w:sz w:val="24"/>
          <w:szCs w:val="24"/>
        </w:rPr>
      </w:pPr>
      <w:r w:rsidRPr="00EA28AF">
        <w:rPr>
          <w:rFonts w:ascii="Arial" w:hAnsi="Arial" w:cs="Arial"/>
          <w:i/>
          <w:iCs/>
          <w:sz w:val="24"/>
          <w:szCs w:val="24"/>
        </w:rPr>
        <w:t>“En el caso particular la procedencia del presente recurso de apelación, estriba en la trascendencia de la determinación adoptada en la sentencia que en esta vía se combate.</w:t>
      </w:r>
    </w:p>
    <w:p w:rsidR="00955FE2" w:rsidRDefault="00EA28AF" w:rsidP="00EA28AF">
      <w:pPr>
        <w:ind w:firstLine="708"/>
        <w:jc w:val="both"/>
        <w:rPr>
          <w:rFonts w:ascii="Arial" w:hAnsi="Arial" w:cs="Arial"/>
          <w:i/>
          <w:iCs/>
          <w:sz w:val="24"/>
          <w:szCs w:val="24"/>
        </w:rPr>
      </w:pPr>
      <w:r w:rsidRPr="00EA28AF">
        <w:rPr>
          <w:rFonts w:ascii="Arial" w:hAnsi="Arial" w:cs="Arial"/>
          <w:i/>
          <w:iCs/>
          <w:sz w:val="24"/>
          <w:szCs w:val="24"/>
        </w:rPr>
        <w:t>Se afirma lo anterior, en primer término,</w:t>
      </w:r>
      <w:r w:rsidR="00955FE2">
        <w:rPr>
          <w:rFonts w:ascii="Arial" w:hAnsi="Arial" w:cs="Arial"/>
          <w:i/>
          <w:iCs/>
          <w:sz w:val="24"/>
          <w:szCs w:val="24"/>
        </w:rPr>
        <w:t xml:space="preserve"> en virtud de la afectación de carácter social que se causa, en virtud de que las disposiciones contenidas en la Ley de Transporte Público del Estado de San Luis Potosí son de orden público y de interés social, pues fueron expedidas para regular la prestación del servicio público de transporte de personas, el cual está </w:t>
      </w:r>
      <w:r w:rsidR="00EC0DE5">
        <w:rPr>
          <w:rFonts w:ascii="Arial" w:hAnsi="Arial" w:cs="Arial"/>
          <w:i/>
          <w:iCs/>
          <w:sz w:val="24"/>
          <w:szCs w:val="24"/>
        </w:rPr>
        <w:t>catalogado</w:t>
      </w:r>
      <w:r w:rsidR="00955FE2">
        <w:rPr>
          <w:rFonts w:ascii="Arial" w:hAnsi="Arial" w:cs="Arial"/>
          <w:i/>
          <w:iCs/>
          <w:sz w:val="24"/>
          <w:szCs w:val="24"/>
        </w:rPr>
        <w:t xml:space="preserve"> como una necesidad de interés social, pues su finalidad es la de otorgar certeza en la seguridad del usuario del transporte público.</w:t>
      </w:r>
    </w:p>
    <w:p w:rsidR="00955FE2" w:rsidRDefault="00955FE2" w:rsidP="00EA28AF">
      <w:pPr>
        <w:ind w:firstLine="708"/>
        <w:jc w:val="both"/>
        <w:rPr>
          <w:rFonts w:ascii="Arial" w:hAnsi="Arial" w:cs="Arial"/>
          <w:i/>
          <w:iCs/>
          <w:sz w:val="24"/>
          <w:szCs w:val="24"/>
        </w:rPr>
      </w:pPr>
      <w:r>
        <w:rPr>
          <w:rFonts w:ascii="Arial" w:hAnsi="Arial" w:cs="Arial"/>
          <w:i/>
          <w:iCs/>
          <w:sz w:val="24"/>
          <w:szCs w:val="24"/>
        </w:rPr>
        <w:t xml:space="preserve">Así, de </w:t>
      </w:r>
      <w:r w:rsidR="00EC0DE5">
        <w:rPr>
          <w:rFonts w:ascii="Arial" w:hAnsi="Arial" w:cs="Arial"/>
          <w:i/>
          <w:iCs/>
          <w:sz w:val="24"/>
          <w:szCs w:val="24"/>
        </w:rPr>
        <w:t>concretarse</w:t>
      </w:r>
      <w:r>
        <w:rPr>
          <w:rFonts w:ascii="Arial" w:hAnsi="Arial" w:cs="Arial"/>
          <w:i/>
          <w:iCs/>
          <w:sz w:val="24"/>
          <w:szCs w:val="24"/>
        </w:rPr>
        <w:t xml:space="preserve"> la determinación contenida en la sentencia que se recurre, se </w:t>
      </w:r>
      <w:r w:rsidR="00EC0DE5">
        <w:rPr>
          <w:rFonts w:ascii="Arial" w:hAnsi="Arial" w:cs="Arial"/>
          <w:i/>
          <w:iCs/>
          <w:sz w:val="24"/>
          <w:szCs w:val="24"/>
        </w:rPr>
        <w:t>consienten</w:t>
      </w:r>
      <w:r>
        <w:rPr>
          <w:rFonts w:ascii="Arial" w:hAnsi="Arial" w:cs="Arial"/>
          <w:i/>
          <w:iCs/>
          <w:sz w:val="24"/>
          <w:szCs w:val="24"/>
        </w:rPr>
        <w:t xml:space="preserve"> hechos que constituyen un ejercicio </w:t>
      </w:r>
      <w:r w:rsidR="00EC0DE5">
        <w:rPr>
          <w:rFonts w:ascii="Arial" w:hAnsi="Arial" w:cs="Arial"/>
          <w:i/>
          <w:iCs/>
          <w:sz w:val="24"/>
          <w:szCs w:val="24"/>
        </w:rPr>
        <w:t>indebido</w:t>
      </w:r>
      <w:r>
        <w:rPr>
          <w:rFonts w:ascii="Arial" w:hAnsi="Arial" w:cs="Arial"/>
          <w:i/>
          <w:iCs/>
          <w:sz w:val="24"/>
          <w:szCs w:val="24"/>
        </w:rPr>
        <w:t xml:space="preserve"> de la actividad del transporte público, conducta que atenta al interés social, pues a la ciudadanía debe garantizarse la prestación de un servicio de trasporte público que se encuentre apegado a la normativa de la materia, de tal manera que brinde seguridad y certeza</w:t>
      </w:r>
      <w:r w:rsidR="00EC0DE5">
        <w:rPr>
          <w:rFonts w:ascii="Arial" w:hAnsi="Arial" w:cs="Arial"/>
          <w:i/>
          <w:iCs/>
          <w:sz w:val="24"/>
          <w:szCs w:val="24"/>
        </w:rPr>
        <w:t xml:space="preserve"> </w:t>
      </w:r>
      <w:r>
        <w:rPr>
          <w:rFonts w:ascii="Arial" w:hAnsi="Arial" w:cs="Arial"/>
          <w:i/>
          <w:iCs/>
          <w:sz w:val="24"/>
          <w:szCs w:val="24"/>
        </w:rPr>
        <w:t>en su uso, para lo cual se</w:t>
      </w:r>
      <w:r w:rsidR="00EC0DE5">
        <w:rPr>
          <w:rFonts w:ascii="Arial" w:hAnsi="Arial" w:cs="Arial"/>
          <w:i/>
          <w:iCs/>
          <w:sz w:val="24"/>
          <w:szCs w:val="24"/>
        </w:rPr>
        <w:t xml:space="preserve"> </w:t>
      </w:r>
      <w:r>
        <w:rPr>
          <w:rFonts w:ascii="Arial" w:hAnsi="Arial" w:cs="Arial"/>
          <w:i/>
          <w:iCs/>
          <w:sz w:val="24"/>
          <w:szCs w:val="24"/>
        </w:rPr>
        <w:t>encuentran reguladas.</w:t>
      </w:r>
    </w:p>
    <w:p w:rsidR="00955FE2" w:rsidRDefault="00955FE2" w:rsidP="00EA28AF">
      <w:pPr>
        <w:ind w:firstLine="708"/>
        <w:jc w:val="both"/>
        <w:rPr>
          <w:rFonts w:ascii="Arial" w:hAnsi="Arial" w:cs="Arial"/>
          <w:i/>
          <w:iCs/>
          <w:sz w:val="24"/>
          <w:szCs w:val="24"/>
        </w:rPr>
      </w:pPr>
      <w:r>
        <w:rPr>
          <w:rFonts w:ascii="Arial" w:hAnsi="Arial" w:cs="Arial"/>
          <w:i/>
          <w:iCs/>
          <w:sz w:val="24"/>
          <w:szCs w:val="24"/>
        </w:rPr>
        <w:t>Por úl</w:t>
      </w:r>
      <w:r w:rsidR="00EC0DE5">
        <w:rPr>
          <w:rFonts w:ascii="Arial" w:hAnsi="Arial" w:cs="Arial"/>
          <w:i/>
          <w:iCs/>
          <w:sz w:val="24"/>
          <w:szCs w:val="24"/>
        </w:rPr>
        <w:t>timo atendiendo de que las violaciones materializadas en la sentencia recurrida.”</w:t>
      </w:r>
    </w:p>
    <w:p w:rsidR="009E0DE2" w:rsidRPr="00EA28AF" w:rsidRDefault="00400AEE" w:rsidP="00EC0DE5">
      <w:pPr>
        <w:spacing w:line="360" w:lineRule="auto"/>
        <w:ind w:firstLine="708"/>
        <w:jc w:val="both"/>
        <w:rPr>
          <w:rFonts w:ascii="Arial" w:hAnsi="Arial" w:cs="Arial"/>
          <w:sz w:val="24"/>
          <w:szCs w:val="24"/>
          <w:lang w:val="es-ES_tradnl"/>
        </w:rPr>
      </w:pPr>
      <w:r w:rsidRPr="00695859">
        <w:rPr>
          <w:rFonts w:ascii="Arial" w:hAnsi="Arial" w:cs="Arial"/>
          <w:sz w:val="27"/>
          <w:szCs w:val="27"/>
          <w:lang w:val="es-ES_tradnl"/>
        </w:rPr>
        <w:t xml:space="preserve"> </w:t>
      </w:r>
      <w:r w:rsidR="009E0DE2" w:rsidRPr="00695859">
        <w:rPr>
          <w:rFonts w:ascii="Arial" w:hAnsi="Arial" w:cs="Arial"/>
          <w:sz w:val="27"/>
          <w:szCs w:val="27"/>
          <w:lang w:val="es-ES_tradnl"/>
        </w:rPr>
        <w:t xml:space="preserve">A consideración de esta Sala Superior </w:t>
      </w:r>
      <w:r w:rsidR="0038579E" w:rsidRPr="00695859">
        <w:rPr>
          <w:rFonts w:ascii="Arial" w:hAnsi="Arial" w:cs="Arial"/>
          <w:sz w:val="27"/>
          <w:szCs w:val="27"/>
          <w:lang w:val="es-ES_tradnl"/>
        </w:rPr>
        <w:t>e</w:t>
      </w:r>
      <w:r w:rsidR="00C8037E" w:rsidRPr="00695859">
        <w:rPr>
          <w:rFonts w:ascii="Arial" w:hAnsi="Arial" w:cs="Arial"/>
          <w:sz w:val="27"/>
          <w:szCs w:val="27"/>
          <w:lang w:val="es-ES_tradnl"/>
        </w:rPr>
        <w:t>l presente</w:t>
      </w:r>
      <w:r w:rsidR="009E0DE2" w:rsidRPr="00695859">
        <w:rPr>
          <w:rFonts w:ascii="Arial" w:hAnsi="Arial" w:cs="Arial"/>
          <w:sz w:val="27"/>
          <w:szCs w:val="27"/>
          <w:lang w:val="es-ES_tradnl"/>
        </w:rPr>
        <w:t xml:space="preserve"> recurso de apelación es improcedente, toda vez que en el caso no se actualiza</w:t>
      </w:r>
      <w:r w:rsidR="00EC0DE5">
        <w:rPr>
          <w:rFonts w:ascii="Arial" w:hAnsi="Arial" w:cs="Arial"/>
          <w:sz w:val="27"/>
          <w:szCs w:val="27"/>
          <w:lang w:val="es-ES_tradnl"/>
        </w:rPr>
        <w:t xml:space="preserve">n ninguno de los dos supuestos contenidos en las fracciones I y II del artículo 152 de la Ley Adjetiva Administrativa ya transcritos, esto es, ni el  requisito de cuantía porque  la controversia no supera el montante ahí requerido, ni </w:t>
      </w:r>
      <w:r w:rsidR="009E0DE2" w:rsidRPr="00695859">
        <w:rPr>
          <w:rFonts w:ascii="Arial" w:hAnsi="Arial" w:cs="Arial"/>
          <w:sz w:val="27"/>
          <w:szCs w:val="27"/>
          <w:lang w:val="es-ES_tradnl"/>
        </w:rPr>
        <w:t xml:space="preserve"> el supuesto de importancia y trascendencia que invoca</w:t>
      </w:r>
      <w:r w:rsidR="00EC0DE5">
        <w:rPr>
          <w:rFonts w:ascii="Arial" w:hAnsi="Arial" w:cs="Arial"/>
          <w:sz w:val="27"/>
          <w:szCs w:val="27"/>
          <w:lang w:val="es-ES_tradnl"/>
        </w:rPr>
        <w:t>,</w:t>
      </w:r>
      <w:r w:rsidR="0038579E" w:rsidRPr="00695859">
        <w:rPr>
          <w:rFonts w:ascii="Arial" w:hAnsi="Arial" w:cs="Arial"/>
          <w:sz w:val="27"/>
          <w:szCs w:val="27"/>
          <w:lang w:val="es-ES_tradnl"/>
        </w:rPr>
        <w:t xml:space="preserve"> </w:t>
      </w:r>
      <w:r w:rsidR="00F15424">
        <w:rPr>
          <w:rFonts w:ascii="Arial" w:hAnsi="Arial" w:cs="Arial"/>
          <w:sz w:val="27"/>
          <w:szCs w:val="27"/>
          <w:lang w:val="es-ES_tradnl"/>
        </w:rPr>
        <w:t xml:space="preserve">independientemente de que </w:t>
      </w:r>
      <w:r w:rsidR="0038579E" w:rsidRPr="00695859">
        <w:rPr>
          <w:rFonts w:ascii="Arial" w:hAnsi="Arial" w:cs="Arial"/>
          <w:sz w:val="27"/>
          <w:szCs w:val="27"/>
          <w:lang w:val="es-ES_tradnl"/>
        </w:rPr>
        <w:t xml:space="preserve"> no </w:t>
      </w:r>
      <w:r w:rsidR="00F15424">
        <w:rPr>
          <w:rFonts w:ascii="Arial" w:hAnsi="Arial" w:cs="Arial"/>
          <w:sz w:val="27"/>
          <w:szCs w:val="27"/>
          <w:lang w:val="es-ES_tradnl"/>
        </w:rPr>
        <w:t xml:space="preserve"> lo </w:t>
      </w:r>
      <w:r w:rsidR="0038579E" w:rsidRPr="00695859">
        <w:rPr>
          <w:rFonts w:ascii="Arial" w:hAnsi="Arial" w:cs="Arial"/>
          <w:sz w:val="27"/>
          <w:szCs w:val="27"/>
          <w:lang w:val="es-ES_tradnl"/>
        </w:rPr>
        <w:t>razona en forma correcta</w:t>
      </w:r>
      <w:r w:rsidR="009E0DE2" w:rsidRPr="00695859">
        <w:rPr>
          <w:rFonts w:ascii="Arial" w:hAnsi="Arial" w:cs="Arial"/>
          <w:sz w:val="27"/>
          <w:szCs w:val="27"/>
          <w:lang w:val="es-ES_tradnl"/>
        </w:rPr>
        <w:t xml:space="preserve"> la autoridad recurrente, </w:t>
      </w:r>
      <w:r w:rsidR="00F15424">
        <w:rPr>
          <w:rFonts w:ascii="Arial" w:hAnsi="Arial" w:cs="Arial"/>
          <w:sz w:val="27"/>
          <w:szCs w:val="27"/>
          <w:lang w:val="es-ES_tradnl"/>
        </w:rPr>
        <w:t xml:space="preserve">acorde a lo </w:t>
      </w:r>
      <w:r w:rsidR="009E0DE2" w:rsidRPr="00695859">
        <w:rPr>
          <w:rFonts w:ascii="Arial" w:hAnsi="Arial" w:cs="Arial"/>
          <w:sz w:val="27"/>
          <w:szCs w:val="27"/>
          <w:lang w:val="es-ES_tradnl"/>
        </w:rPr>
        <w:t xml:space="preserve"> siguiente</w:t>
      </w:r>
      <w:r w:rsidR="009E0DE2" w:rsidRPr="00695859">
        <w:rPr>
          <w:rFonts w:ascii="Arial" w:hAnsi="Arial" w:cs="Arial"/>
          <w:i/>
          <w:sz w:val="27"/>
          <w:szCs w:val="27"/>
          <w:lang w:val="es-ES_tradnl"/>
        </w:rPr>
        <w:t>.</w:t>
      </w:r>
    </w:p>
    <w:p w:rsidR="009E0DE2" w:rsidRPr="00695859" w:rsidRDefault="00397749" w:rsidP="009E0DE2">
      <w:pPr>
        <w:spacing w:line="360" w:lineRule="auto"/>
        <w:ind w:firstLine="708"/>
        <w:jc w:val="both"/>
        <w:rPr>
          <w:rFonts w:ascii="Arial" w:hAnsi="Arial" w:cs="Arial"/>
          <w:sz w:val="27"/>
          <w:szCs w:val="27"/>
        </w:rPr>
      </w:pPr>
      <w:r w:rsidRPr="00695859">
        <w:rPr>
          <w:rFonts w:ascii="Arial" w:hAnsi="Arial" w:cs="Arial"/>
          <w:sz w:val="27"/>
          <w:szCs w:val="27"/>
        </w:rPr>
        <w:t>En e</w:t>
      </w:r>
      <w:r w:rsidR="00C8037E" w:rsidRPr="00695859">
        <w:rPr>
          <w:rFonts w:ascii="Arial" w:hAnsi="Arial" w:cs="Arial"/>
          <w:sz w:val="27"/>
          <w:szCs w:val="27"/>
        </w:rPr>
        <w:t>l</w:t>
      </w:r>
      <w:r w:rsidRPr="00695859">
        <w:rPr>
          <w:rFonts w:ascii="Arial" w:hAnsi="Arial" w:cs="Arial"/>
          <w:sz w:val="27"/>
          <w:szCs w:val="27"/>
        </w:rPr>
        <w:t xml:space="preserve"> marco</w:t>
      </w:r>
      <w:r w:rsidR="009E0DE2" w:rsidRPr="00695859">
        <w:rPr>
          <w:rFonts w:ascii="Arial" w:hAnsi="Arial" w:cs="Arial"/>
          <w:sz w:val="27"/>
          <w:szCs w:val="27"/>
        </w:rPr>
        <w:t xml:space="preserve"> normativ</w:t>
      </w:r>
      <w:r w:rsidRPr="00695859">
        <w:rPr>
          <w:rFonts w:ascii="Arial" w:hAnsi="Arial" w:cs="Arial"/>
          <w:sz w:val="27"/>
          <w:szCs w:val="27"/>
        </w:rPr>
        <w:t xml:space="preserve">o </w:t>
      </w:r>
      <w:r w:rsidR="0038579E" w:rsidRPr="00695859">
        <w:rPr>
          <w:rFonts w:ascii="Arial" w:hAnsi="Arial" w:cs="Arial"/>
          <w:sz w:val="27"/>
          <w:szCs w:val="27"/>
        </w:rPr>
        <w:t xml:space="preserve">contenido en el transcrito artículo 152 de la Código Procesal Administrativo del Estado </w:t>
      </w:r>
      <w:r w:rsidR="00C8037E" w:rsidRPr="00695859">
        <w:rPr>
          <w:rFonts w:ascii="Arial" w:hAnsi="Arial" w:cs="Arial"/>
          <w:sz w:val="27"/>
          <w:szCs w:val="27"/>
        </w:rPr>
        <w:t xml:space="preserve">en su parte conducente, </w:t>
      </w:r>
      <w:r w:rsidRPr="00695859">
        <w:rPr>
          <w:rFonts w:ascii="Arial" w:hAnsi="Arial" w:cs="Arial"/>
          <w:sz w:val="27"/>
          <w:szCs w:val="27"/>
        </w:rPr>
        <w:t>se</w:t>
      </w:r>
      <w:r w:rsidR="009E0DE2" w:rsidRPr="00695859">
        <w:rPr>
          <w:rFonts w:ascii="Arial" w:hAnsi="Arial" w:cs="Arial"/>
          <w:sz w:val="27"/>
          <w:szCs w:val="27"/>
        </w:rPr>
        <w:t xml:space="preserve">   prevé la existencia de este medio de defensa otorgado tanto a particulares como a las autoridades administrativas, cuya procedencia dada su naturaleza extraordinaria y casuística, se sujeta  sólo a los casos que los legisladores establecieron.</w:t>
      </w:r>
    </w:p>
    <w:p w:rsidR="009E0DE2" w:rsidRPr="00695859" w:rsidRDefault="009E0DE2" w:rsidP="009E0DE2">
      <w:pPr>
        <w:spacing w:line="360" w:lineRule="auto"/>
        <w:ind w:firstLine="708"/>
        <w:jc w:val="both"/>
        <w:rPr>
          <w:rFonts w:ascii="Arial" w:hAnsi="Arial" w:cs="Arial"/>
          <w:sz w:val="27"/>
          <w:szCs w:val="27"/>
        </w:rPr>
      </w:pPr>
      <w:r w:rsidRPr="00695859">
        <w:rPr>
          <w:rFonts w:ascii="Arial" w:hAnsi="Arial" w:cs="Arial"/>
          <w:sz w:val="27"/>
          <w:szCs w:val="27"/>
        </w:rPr>
        <w:lastRenderedPageBreak/>
        <w:t>Esto es, el legislador ordinario previó las hipótesis de procedencia para restringir su uso indebido, de otra forma se permitiría a las partes impugnar todos y cada uno de los actos procesales que consideren adversos a sus intereses, incluso con el mero propósito de dilatar la resolución del conflicto.</w:t>
      </w:r>
    </w:p>
    <w:p w:rsidR="009E0DE2" w:rsidRPr="00695859" w:rsidRDefault="009E0DE2" w:rsidP="00545999">
      <w:pPr>
        <w:spacing w:line="360" w:lineRule="auto"/>
        <w:ind w:firstLine="708"/>
        <w:jc w:val="both"/>
        <w:rPr>
          <w:rFonts w:ascii="Arial" w:hAnsi="Arial" w:cs="Arial"/>
          <w:sz w:val="27"/>
          <w:szCs w:val="27"/>
        </w:rPr>
      </w:pPr>
      <w:r w:rsidRPr="00695859">
        <w:rPr>
          <w:rFonts w:ascii="Arial" w:hAnsi="Arial" w:cs="Arial"/>
          <w:sz w:val="27"/>
          <w:szCs w:val="27"/>
        </w:rPr>
        <w:t>Así, del análisis</w:t>
      </w:r>
      <w:r w:rsidR="00C8037E" w:rsidRPr="00695859">
        <w:rPr>
          <w:rFonts w:ascii="Arial" w:hAnsi="Arial" w:cs="Arial"/>
          <w:sz w:val="27"/>
          <w:szCs w:val="27"/>
        </w:rPr>
        <w:t xml:space="preserve"> precepto aludido</w:t>
      </w:r>
      <w:r w:rsidRPr="00695859">
        <w:rPr>
          <w:rFonts w:ascii="Arial" w:hAnsi="Arial" w:cs="Arial"/>
          <w:sz w:val="27"/>
          <w:szCs w:val="27"/>
        </w:rPr>
        <w:t xml:space="preserve"> del Código Procesal Administrativo pa</w:t>
      </w:r>
      <w:r w:rsidR="00C8037E" w:rsidRPr="00695859">
        <w:rPr>
          <w:rFonts w:ascii="Arial" w:hAnsi="Arial" w:cs="Arial"/>
          <w:sz w:val="27"/>
          <w:szCs w:val="27"/>
        </w:rPr>
        <w:t>ra el Estado de San Luis Potosí,</w:t>
      </w:r>
      <w:r w:rsidRPr="00695859">
        <w:rPr>
          <w:rFonts w:ascii="Arial" w:hAnsi="Arial" w:cs="Arial"/>
          <w:sz w:val="27"/>
          <w:szCs w:val="27"/>
        </w:rPr>
        <w:t xml:space="preserve"> </w:t>
      </w:r>
      <w:r w:rsidR="00C8037E" w:rsidRPr="00695859">
        <w:rPr>
          <w:rFonts w:ascii="Arial" w:hAnsi="Arial" w:cs="Arial"/>
          <w:sz w:val="27"/>
          <w:szCs w:val="27"/>
        </w:rPr>
        <w:t>se deviene</w:t>
      </w:r>
      <w:r w:rsidRPr="00695859">
        <w:rPr>
          <w:rFonts w:ascii="Arial" w:hAnsi="Arial" w:cs="Arial"/>
          <w:sz w:val="27"/>
          <w:szCs w:val="27"/>
        </w:rPr>
        <w:t xml:space="preserve"> que los requisitos de procedencia del recurso llevan implícita la naturaleza jurídica excepcional de ese medio de defensa, si se considera que en todos ellos coincide que se trata de casos fuera de lo común en lo que no existe un criterio ya discutido</w:t>
      </w:r>
      <w:r w:rsidR="00AC16D6" w:rsidRPr="00695859">
        <w:rPr>
          <w:rFonts w:ascii="Arial" w:hAnsi="Arial" w:cs="Arial"/>
          <w:sz w:val="27"/>
          <w:szCs w:val="27"/>
        </w:rPr>
        <w:t xml:space="preserve"> y</w:t>
      </w:r>
      <w:r w:rsidRPr="00695859">
        <w:rPr>
          <w:rFonts w:ascii="Arial" w:hAnsi="Arial" w:cs="Arial"/>
          <w:sz w:val="27"/>
          <w:szCs w:val="27"/>
        </w:rPr>
        <w:t xml:space="preserve"> cuya resolución debe considerarse importante y trascendente para el orden jurídico nacional</w:t>
      </w:r>
      <w:r w:rsidR="00167180" w:rsidRPr="00695859">
        <w:rPr>
          <w:rFonts w:ascii="Arial" w:hAnsi="Arial" w:cs="Arial"/>
          <w:sz w:val="27"/>
          <w:szCs w:val="27"/>
        </w:rPr>
        <w:t xml:space="preserve"> o estatal</w:t>
      </w:r>
      <w:r w:rsidRPr="00695859">
        <w:rPr>
          <w:rFonts w:ascii="Arial" w:hAnsi="Arial" w:cs="Arial"/>
          <w:sz w:val="27"/>
          <w:szCs w:val="27"/>
        </w:rPr>
        <w:t>; importante, por su naturaleza excepcional, singular, inexplorada, contradictoria, complicada, sin precedentes, o por su dimensión social o política o por su monto; y trascendente por la consecuencia del caso, porque la resolución que ellos se pronuncie podrá tener como efecto en un futuro resultados de índole grave; además de la afectación del interés fiscal o el patrimonio del Estado; la interpretación de leyes y reglamentos; la determinación del alcance de las contribuciones; o en los casos diversos a los mencionados, aquellos cuyas características también sean excepcionales y de consecuencias más allá del asunto resuelto.</w:t>
      </w:r>
    </w:p>
    <w:p w:rsidR="009E0DE2" w:rsidRPr="00F15424" w:rsidRDefault="009E0DE2" w:rsidP="00545999">
      <w:pPr>
        <w:spacing w:line="360" w:lineRule="auto"/>
        <w:ind w:firstLine="708"/>
        <w:jc w:val="both"/>
        <w:rPr>
          <w:rFonts w:ascii="Arial" w:hAnsi="Arial" w:cs="Arial"/>
          <w:sz w:val="27"/>
          <w:szCs w:val="27"/>
        </w:rPr>
      </w:pPr>
      <w:r w:rsidRPr="00695859">
        <w:rPr>
          <w:rFonts w:ascii="Arial" w:hAnsi="Arial" w:cs="Arial"/>
          <w:sz w:val="27"/>
          <w:szCs w:val="27"/>
        </w:rPr>
        <w:t xml:space="preserve">En el caso la autoridad recurrente indicó que la procedencia </w:t>
      </w:r>
      <w:r w:rsidR="00F61F15" w:rsidRPr="00695859">
        <w:rPr>
          <w:rFonts w:ascii="Arial" w:hAnsi="Arial" w:cs="Arial"/>
          <w:sz w:val="27"/>
          <w:szCs w:val="27"/>
        </w:rPr>
        <w:t xml:space="preserve">e importancia </w:t>
      </w:r>
      <w:r w:rsidRPr="00695859">
        <w:rPr>
          <w:rFonts w:ascii="Arial" w:hAnsi="Arial" w:cs="Arial"/>
          <w:sz w:val="27"/>
          <w:szCs w:val="27"/>
        </w:rPr>
        <w:t xml:space="preserve">del recurso, estaba prevista en el artículo 152 fracción II, del Código Procesal Administrativo para el Estado de San Luis Potosí, </w:t>
      </w:r>
      <w:r w:rsidRPr="00F15424">
        <w:rPr>
          <w:rFonts w:ascii="Arial" w:hAnsi="Arial" w:cs="Arial"/>
          <w:sz w:val="27"/>
          <w:szCs w:val="27"/>
        </w:rPr>
        <w:t>pero no explicó</w:t>
      </w:r>
      <w:r w:rsidR="00AC16D6" w:rsidRPr="00F15424">
        <w:rPr>
          <w:rFonts w:ascii="Arial" w:hAnsi="Arial" w:cs="Arial"/>
          <w:sz w:val="27"/>
          <w:szCs w:val="27"/>
        </w:rPr>
        <w:t xml:space="preserve"> </w:t>
      </w:r>
      <w:r w:rsidR="00167180" w:rsidRPr="00F15424">
        <w:rPr>
          <w:rFonts w:ascii="Arial" w:hAnsi="Arial" w:cs="Arial"/>
          <w:sz w:val="27"/>
          <w:szCs w:val="27"/>
        </w:rPr>
        <w:t xml:space="preserve"> de manera pertinente y acertada, </w:t>
      </w:r>
      <w:r w:rsidR="00AC16D6" w:rsidRPr="00F15424">
        <w:rPr>
          <w:rFonts w:ascii="Arial" w:hAnsi="Arial" w:cs="Arial"/>
          <w:sz w:val="27"/>
          <w:szCs w:val="27"/>
        </w:rPr>
        <w:t>el por</w:t>
      </w:r>
      <w:r w:rsidR="00397749" w:rsidRPr="00F15424">
        <w:rPr>
          <w:rFonts w:ascii="Arial" w:hAnsi="Arial" w:cs="Arial"/>
          <w:sz w:val="27"/>
          <w:szCs w:val="27"/>
        </w:rPr>
        <w:t xml:space="preserve"> </w:t>
      </w:r>
      <w:r w:rsidRPr="00F15424">
        <w:rPr>
          <w:rFonts w:ascii="Arial" w:hAnsi="Arial" w:cs="Arial"/>
          <w:sz w:val="27"/>
          <w:szCs w:val="27"/>
        </w:rPr>
        <w:t xml:space="preserve">qué considera que se </w:t>
      </w:r>
      <w:r w:rsidR="00F15424" w:rsidRPr="00F15424">
        <w:rPr>
          <w:rFonts w:ascii="Arial" w:hAnsi="Arial" w:cs="Arial"/>
          <w:sz w:val="27"/>
          <w:szCs w:val="27"/>
        </w:rPr>
        <w:t>den</w:t>
      </w:r>
      <w:r w:rsidR="00F045D3" w:rsidRPr="00F15424">
        <w:rPr>
          <w:rFonts w:ascii="Arial" w:hAnsi="Arial" w:cs="Arial"/>
          <w:sz w:val="27"/>
          <w:szCs w:val="27"/>
        </w:rPr>
        <w:t xml:space="preserve"> </w:t>
      </w:r>
      <w:r w:rsidR="00F61F15" w:rsidRPr="00F15424">
        <w:rPr>
          <w:rFonts w:ascii="Arial" w:hAnsi="Arial" w:cs="Arial"/>
          <w:sz w:val="27"/>
          <w:szCs w:val="27"/>
        </w:rPr>
        <w:t>los</w:t>
      </w:r>
      <w:r w:rsidRPr="00F15424">
        <w:rPr>
          <w:rFonts w:ascii="Arial" w:hAnsi="Arial" w:cs="Arial"/>
          <w:sz w:val="27"/>
          <w:szCs w:val="27"/>
        </w:rPr>
        <w:t xml:space="preserve"> supuesto</w:t>
      </w:r>
      <w:r w:rsidR="00F045D3" w:rsidRPr="00F15424">
        <w:rPr>
          <w:rFonts w:ascii="Arial" w:hAnsi="Arial" w:cs="Arial"/>
          <w:sz w:val="27"/>
          <w:szCs w:val="27"/>
        </w:rPr>
        <w:t>s</w:t>
      </w:r>
      <w:r w:rsidRPr="00F15424">
        <w:rPr>
          <w:rFonts w:ascii="Arial" w:hAnsi="Arial" w:cs="Arial"/>
          <w:sz w:val="27"/>
          <w:szCs w:val="27"/>
        </w:rPr>
        <w:t xml:space="preserve"> </w:t>
      </w:r>
      <w:r w:rsidR="00F61F15" w:rsidRPr="00F15424">
        <w:rPr>
          <w:rFonts w:ascii="Arial" w:hAnsi="Arial" w:cs="Arial"/>
          <w:sz w:val="27"/>
          <w:szCs w:val="27"/>
        </w:rPr>
        <w:t xml:space="preserve">de la norma </w:t>
      </w:r>
      <w:r w:rsidRPr="00F15424">
        <w:rPr>
          <w:rFonts w:ascii="Arial" w:hAnsi="Arial" w:cs="Arial"/>
          <w:sz w:val="27"/>
          <w:szCs w:val="27"/>
        </w:rPr>
        <w:t xml:space="preserve">ya que no especifica la importancia por las particularidades del caso que deben ser excepcionales, </w:t>
      </w:r>
      <w:r w:rsidR="00F61F15" w:rsidRPr="00F15424">
        <w:rPr>
          <w:rFonts w:ascii="Arial" w:hAnsi="Arial" w:cs="Arial"/>
          <w:sz w:val="27"/>
          <w:szCs w:val="27"/>
        </w:rPr>
        <w:t>ni tampoco</w:t>
      </w:r>
      <w:r w:rsidRPr="00F15424">
        <w:rPr>
          <w:rFonts w:ascii="Arial" w:hAnsi="Arial" w:cs="Arial"/>
          <w:sz w:val="27"/>
          <w:szCs w:val="27"/>
        </w:rPr>
        <w:t xml:space="preserve"> la trascendencia del asunto.</w:t>
      </w:r>
    </w:p>
    <w:p w:rsidR="009E0DE2" w:rsidRPr="00695859" w:rsidRDefault="009E0DE2" w:rsidP="00545999">
      <w:pPr>
        <w:spacing w:line="360" w:lineRule="auto"/>
        <w:ind w:firstLine="708"/>
        <w:jc w:val="both"/>
        <w:rPr>
          <w:rFonts w:ascii="Arial" w:hAnsi="Arial" w:cs="Arial"/>
          <w:sz w:val="27"/>
          <w:szCs w:val="27"/>
        </w:rPr>
      </w:pPr>
      <w:r w:rsidRPr="00695859">
        <w:rPr>
          <w:rFonts w:ascii="Arial" w:hAnsi="Arial" w:cs="Arial"/>
          <w:sz w:val="27"/>
          <w:szCs w:val="27"/>
        </w:rPr>
        <w:lastRenderedPageBreak/>
        <w:t xml:space="preserve"> En efecto, la autoridad recurrente debió señalar el motivo por el cual considera que el asunto reúne el requisito de importancia, es decir, qu</w:t>
      </w:r>
      <w:r w:rsidR="00167180" w:rsidRPr="00695859">
        <w:rPr>
          <w:rFonts w:ascii="Arial" w:hAnsi="Arial" w:cs="Arial"/>
          <w:sz w:val="27"/>
          <w:szCs w:val="27"/>
        </w:rPr>
        <w:t>e</w:t>
      </w:r>
      <w:r w:rsidRPr="00695859">
        <w:rPr>
          <w:rFonts w:ascii="Arial" w:hAnsi="Arial" w:cs="Arial"/>
          <w:sz w:val="27"/>
          <w:szCs w:val="27"/>
        </w:rPr>
        <w:t xml:space="preserve"> esas razones no pueden formularse en la mayoría de los negocios y mucho menos en la totalidad de los asun</w:t>
      </w:r>
      <w:r w:rsidR="00F045D3" w:rsidRPr="00695859">
        <w:rPr>
          <w:rFonts w:ascii="Arial" w:hAnsi="Arial" w:cs="Arial"/>
          <w:sz w:val="27"/>
          <w:szCs w:val="27"/>
        </w:rPr>
        <w:t>tos; por</w:t>
      </w:r>
      <w:r w:rsidR="00397749" w:rsidRPr="00695859">
        <w:rPr>
          <w:rFonts w:ascii="Arial" w:hAnsi="Arial" w:cs="Arial"/>
          <w:sz w:val="27"/>
          <w:szCs w:val="27"/>
        </w:rPr>
        <w:t xml:space="preserve"> </w:t>
      </w:r>
      <w:r w:rsidRPr="00695859">
        <w:rPr>
          <w:rFonts w:ascii="Arial" w:hAnsi="Arial" w:cs="Arial"/>
          <w:sz w:val="27"/>
          <w:szCs w:val="27"/>
        </w:rPr>
        <w:t>qué en la especie no se trata de un asunto comú</w:t>
      </w:r>
      <w:r w:rsidR="00F045D3" w:rsidRPr="00695859">
        <w:rPr>
          <w:rFonts w:ascii="Arial" w:hAnsi="Arial" w:cs="Arial"/>
          <w:sz w:val="27"/>
          <w:szCs w:val="27"/>
        </w:rPr>
        <w:t>n</w:t>
      </w:r>
      <w:r w:rsidRPr="00695859">
        <w:rPr>
          <w:rFonts w:ascii="Arial" w:hAnsi="Arial" w:cs="Arial"/>
          <w:i/>
          <w:sz w:val="27"/>
          <w:szCs w:val="27"/>
        </w:rPr>
        <w:t xml:space="preserve"> </w:t>
      </w:r>
      <w:r w:rsidRPr="00695859">
        <w:rPr>
          <w:rFonts w:ascii="Arial" w:hAnsi="Arial" w:cs="Arial"/>
          <w:sz w:val="27"/>
          <w:szCs w:val="27"/>
        </w:rPr>
        <w:t>y corriente</w:t>
      </w:r>
      <w:r w:rsidR="00F15424">
        <w:rPr>
          <w:rFonts w:ascii="Arial" w:hAnsi="Arial" w:cs="Arial"/>
          <w:sz w:val="27"/>
          <w:szCs w:val="27"/>
        </w:rPr>
        <w:t xml:space="preserve"> y</w:t>
      </w:r>
      <w:r w:rsidRPr="00695859">
        <w:rPr>
          <w:rFonts w:ascii="Arial" w:hAnsi="Arial" w:cs="Arial"/>
          <w:i/>
          <w:sz w:val="27"/>
          <w:szCs w:val="27"/>
        </w:rPr>
        <w:t xml:space="preserve"> </w:t>
      </w:r>
      <w:r w:rsidR="00F045D3" w:rsidRPr="00695859">
        <w:rPr>
          <w:rFonts w:ascii="Arial" w:hAnsi="Arial" w:cs="Arial"/>
          <w:sz w:val="27"/>
          <w:szCs w:val="27"/>
        </w:rPr>
        <w:t>por</w:t>
      </w:r>
      <w:r w:rsidR="00397749" w:rsidRPr="00695859">
        <w:rPr>
          <w:rFonts w:ascii="Arial" w:hAnsi="Arial" w:cs="Arial"/>
          <w:sz w:val="27"/>
          <w:szCs w:val="27"/>
        </w:rPr>
        <w:t xml:space="preserve"> </w:t>
      </w:r>
      <w:r w:rsidRPr="00695859">
        <w:rPr>
          <w:rFonts w:ascii="Arial" w:hAnsi="Arial" w:cs="Arial"/>
          <w:sz w:val="27"/>
          <w:szCs w:val="27"/>
        </w:rPr>
        <w:t xml:space="preserve">qué es excepcional; asimismo, debió exponer los razonamientos por los que a su juicio el asunto es trascendente y cuál es la gravedad del asunto; obligación que el recurrente  omite,  </w:t>
      </w:r>
      <w:r w:rsidR="00C8037E" w:rsidRPr="00695859">
        <w:rPr>
          <w:rFonts w:ascii="Arial" w:hAnsi="Arial" w:cs="Arial"/>
          <w:sz w:val="27"/>
          <w:szCs w:val="27"/>
        </w:rPr>
        <w:t>lo cual</w:t>
      </w:r>
      <w:r w:rsidRPr="00695859">
        <w:rPr>
          <w:rFonts w:ascii="Arial" w:hAnsi="Arial" w:cs="Arial"/>
          <w:sz w:val="27"/>
          <w:szCs w:val="27"/>
        </w:rPr>
        <w:t xml:space="preserve">  no es </w:t>
      </w:r>
      <w:r w:rsidR="00695859" w:rsidRPr="00695859">
        <w:rPr>
          <w:rFonts w:ascii="Arial" w:hAnsi="Arial" w:cs="Arial"/>
          <w:sz w:val="27"/>
          <w:szCs w:val="27"/>
        </w:rPr>
        <w:t>p</w:t>
      </w:r>
      <w:r w:rsidRPr="00695859">
        <w:rPr>
          <w:rFonts w:ascii="Arial" w:hAnsi="Arial" w:cs="Arial"/>
          <w:sz w:val="27"/>
          <w:szCs w:val="27"/>
        </w:rPr>
        <w:t>osible jurídicamente subsanar en virtud de que para la autoridad en esta materia no existe la suplencia de la queja.</w:t>
      </w:r>
    </w:p>
    <w:p w:rsidR="009E0DE2" w:rsidRPr="00695859" w:rsidRDefault="009E0DE2" w:rsidP="009E0DE2">
      <w:pPr>
        <w:spacing w:line="360" w:lineRule="auto"/>
        <w:jc w:val="both"/>
        <w:rPr>
          <w:rFonts w:ascii="Arial" w:hAnsi="Arial" w:cs="Arial"/>
          <w:sz w:val="27"/>
          <w:szCs w:val="27"/>
        </w:rPr>
      </w:pPr>
      <w:r w:rsidRPr="00695859">
        <w:rPr>
          <w:rFonts w:ascii="Arial" w:hAnsi="Arial" w:cs="Arial"/>
          <w:sz w:val="27"/>
          <w:szCs w:val="27"/>
        </w:rPr>
        <w:t xml:space="preserve"> </w:t>
      </w:r>
      <w:r w:rsidR="00D84E88" w:rsidRPr="00695859">
        <w:rPr>
          <w:rFonts w:ascii="Arial" w:hAnsi="Arial" w:cs="Arial"/>
          <w:sz w:val="27"/>
          <w:szCs w:val="27"/>
        </w:rPr>
        <w:tab/>
      </w:r>
      <w:r w:rsidR="00D92040" w:rsidRPr="00695859">
        <w:rPr>
          <w:rFonts w:ascii="Arial" w:hAnsi="Arial" w:cs="Arial"/>
          <w:sz w:val="27"/>
          <w:szCs w:val="27"/>
        </w:rPr>
        <w:t>En concatenación con lo que jurídicamente procede,</w:t>
      </w:r>
      <w:r w:rsidRPr="00695859">
        <w:rPr>
          <w:rFonts w:ascii="Arial" w:hAnsi="Arial" w:cs="Arial"/>
          <w:sz w:val="27"/>
          <w:szCs w:val="27"/>
        </w:rPr>
        <w:t xml:space="preserve">  deben cumplirse ambos requisitos, importancia y trascendencia, no únicamente uno, pues no basta que </w:t>
      </w:r>
      <w:r w:rsidR="00F045D3" w:rsidRPr="00695859">
        <w:rPr>
          <w:rFonts w:ascii="Arial" w:hAnsi="Arial" w:cs="Arial"/>
          <w:sz w:val="27"/>
          <w:szCs w:val="27"/>
        </w:rPr>
        <w:t>el</w:t>
      </w:r>
      <w:r w:rsidRPr="00695859">
        <w:rPr>
          <w:rFonts w:ascii="Arial" w:hAnsi="Arial" w:cs="Arial"/>
          <w:sz w:val="27"/>
          <w:szCs w:val="27"/>
        </w:rPr>
        <w:t xml:space="preserve"> recurrente exponga solo alguna de los motivos por los que a su juicio es importante y trascendente el asunto; luego entonces debe concluirse que de aceptarse cualquier causa, el recurso perdería su excepcionalidad.</w:t>
      </w:r>
    </w:p>
    <w:p w:rsidR="009E0DE2" w:rsidRPr="00695859" w:rsidRDefault="009E0DE2" w:rsidP="00545999">
      <w:pPr>
        <w:spacing w:line="360" w:lineRule="auto"/>
        <w:ind w:firstLine="708"/>
        <w:jc w:val="both"/>
        <w:rPr>
          <w:rFonts w:ascii="Arial" w:hAnsi="Arial" w:cs="Arial"/>
          <w:sz w:val="27"/>
          <w:szCs w:val="27"/>
        </w:rPr>
      </w:pPr>
      <w:r w:rsidRPr="00695859">
        <w:rPr>
          <w:rFonts w:ascii="Arial" w:hAnsi="Arial" w:cs="Arial"/>
          <w:sz w:val="27"/>
          <w:szCs w:val="27"/>
        </w:rPr>
        <w:t xml:space="preserve">Tal omisión en la argumentación de </w:t>
      </w:r>
      <w:r w:rsidR="00545999" w:rsidRPr="00695859">
        <w:rPr>
          <w:rFonts w:ascii="Arial" w:hAnsi="Arial" w:cs="Arial"/>
          <w:sz w:val="27"/>
          <w:szCs w:val="27"/>
        </w:rPr>
        <w:t>importancia y trascendencia</w:t>
      </w:r>
      <w:r w:rsidRPr="00695859">
        <w:rPr>
          <w:rFonts w:ascii="Arial" w:hAnsi="Arial" w:cs="Arial"/>
          <w:sz w:val="27"/>
          <w:szCs w:val="27"/>
        </w:rPr>
        <w:t xml:space="preserve"> deriva en que </w:t>
      </w:r>
      <w:r w:rsidR="00F045D3" w:rsidRPr="00695859">
        <w:rPr>
          <w:rFonts w:ascii="Arial" w:hAnsi="Arial" w:cs="Arial"/>
          <w:sz w:val="27"/>
          <w:szCs w:val="27"/>
        </w:rPr>
        <w:t>la apelación interpuesta</w:t>
      </w:r>
      <w:r w:rsidRPr="00695859">
        <w:rPr>
          <w:rFonts w:ascii="Arial" w:hAnsi="Arial" w:cs="Arial"/>
          <w:sz w:val="27"/>
          <w:szCs w:val="27"/>
        </w:rPr>
        <w:t xml:space="preserve"> por </w:t>
      </w:r>
      <w:r w:rsidR="00EA28AF">
        <w:rPr>
          <w:rFonts w:ascii="Arial" w:hAnsi="Arial" w:cs="Arial"/>
          <w:sz w:val="27"/>
          <w:szCs w:val="27"/>
        </w:rPr>
        <w:t xml:space="preserve">Director  de Gestión Jurídica de la </w:t>
      </w:r>
      <w:r w:rsidR="0088185E">
        <w:rPr>
          <w:rFonts w:ascii="Arial" w:hAnsi="Arial" w:cs="Arial"/>
          <w:sz w:val="27"/>
          <w:szCs w:val="27"/>
        </w:rPr>
        <w:t xml:space="preserve"> Secretaría de Comunicaciones y Transportes del Estado</w:t>
      </w:r>
      <w:r w:rsidR="00D84E88" w:rsidRPr="00695859">
        <w:rPr>
          <w:rFonts w:ascii="Arial" w:hAnsi="Arial" w:cs="Arial"/>
          <w:b/>
          <w:sz w:val="27"/>
          <w:szCs w:val="27"/>
        </w:rPr>
        <w:t xml:space="preserve"> </w:t>
      </w:r>
      <w:r w:rsidRPr="00695859">
        <w:rPr>
          <w:rFonts w:ascii="Arial" w:hAnsi="Arial" w:cs="Arial"/>
          <w:sz w:val="27"/>
          <w:szCs w:val="27"/>
        </w:rPr>
        <w:t>sea improcedente, pues para la admisión del recurso conforme a lo dispuesto por la fracción II del artículo 152 de la Ley Procesal Administrativa del Estado supra citado, en éste se establece categóricamente la obligación del recurrente de razonar sobre las circunstancias que concurren en el asunto como elementos propios y específicos, que lo individualizan y lo distinguen de los demás de su</w:t>
      </w:r>
      <w:r w:rsidRPr="00695859">
        <w:rPr>
          <w:rFonts w:ascii="Arial" w:hAnsi="Arial" w:cs="Arial"/>
          <w:i/>
          <w:sz w:val="27"/>
          <w:szCs w:val="27"/>
        </w:rPr>
        <w:t xml:space="preserve"> </w:t>
      </w:r>
      <w:r w:rsidRPr="00695859">
        <w:rPr>
          <w:rFonts w:ascii="Arial" w:hAnsi="Arial" w:cs="Arial"/>
          <w:sz w:val="27"/>
          <w:szCs w:val="27"/>
        </w:rPr>
        <w:t>especie; por</w:t>
      </w:r>
      <w:r w:rsidR="00C8037E" w:rsidRPr="00695859">
        <w:rPr>
          <w:rFonts w:ascii="Arial" w:hAnsi="Arial" w:cs="Arial"/>
          <w:sz w:val="27"/>
          <w:szCs w:val="27"/>
        </w:rPr>
        <w:t xml:space="preserve"> </w:t>
      </w:r>
      <w:r w:rsidRPr="00695859">
        <w:rPr>
          <w:rFonts w:ascii="Arial" w:hAnsi="Arial" w:cs="Arial"/>
          <w:sz w:val="27"/>
          <w:szCs w:val="27"/>
        </w:rPr>
        <w:t>qué son cualidades inherentes a cada caso concreto y constituyen propiamente su característica excepcional; obligación que el recurrente soslayó</w:t>
      </w:r>
      <w:r w:rsidR="00167180" w:rsidRPr="00695859">
        <w:rPr>
          <w:rFonts w:ascii="Arial" w:hAnsi="Arial" w:cs="Arial"/>
          <w:sz w:val="27"/>
          <w:szCs w:val="27"/>
        </w:rPr>
        <w:t>,</w:t>
      </w:r>
      <w:r w:rsidR="003C090C" w:rsidRPr="00695859">
        <w:rPr>
          <w:rFonts w:ascii="Arial" w:hAnsi="Arial" w:cs="Arial"/>
          <w:sz w:val="27"/>
          <w:szCs w:val="27"/>
        </w:rPr>
        <w:t xml:space="preserve"> según se colige de la transcripción de los conceptos que vertió para justificar la importancia y trascendencia del asunto</w:t>
      </w:r>
      <w:r w:rsidRPr="00695859">
        <w:rPr>
          <w:rFonts w:ascii="Arial" w:hAnsi="Arial" w:cs="Arial"/>
          <w:sz w:val="27"/>
          <w:szCs w:val="27"/>
        </w:rPr>
        <w:t xml:space="preserve"> </w:t>
      </w:r>
      <w:r w:rsidR="003C090C" w:rsidRPr="00695859">
        <w:rPr>
          <w:rFonts w:ascii="Arial" w:hAnsi="Arial" w:cs="Arial"/>
          <w:sz w:val="27"/>
          <w:szCs w:val="27"/>
        </w:rPr>
        <w:t>y ello constituye</w:t>
      </w:r>
      <w:r w:rsidRPr="00695859">
        <w:rPr>
          <w:rFonts w:ascii="Arial" w:hAnsi="Arial" w:cs="Arial"/>
          <w:sz w:val="27"/>
          <w:szCs w:val="27"/>
        </w:rPr>
        <w:t xml:space="preserve"> una omisión que no es posible jurídicamente subsanar, porque como ya se expuso con antelación</w:t>
      </w:r>
      <w:r w:rsidR="00F61F15" w:rsidRPr="00695859">
        <w:rPr>
          <w:rFonts w:ascii="Arial" w:hAnsi="Arial" w:cs="Arial"/>
          <w:sz w:val="27"/>
          <w:szCs w:val="27"/>
        </w:rPr>
        <w:t xml:space="preserve"> y aquí se </w:t>
      </w:r>
      <w:r w:rsidR="00F61F15" w:rsidRPr="00695859">
        <w:rPr>
          <w:rFonts w:ascii="Arial" w:hAnsi="Arial" w:cs="Arial"/>
          <w:sz w:val="27"/>
          <w:szCs w:val="27"/>
        </w:rPr>
        <w:lastRenderedPageBreak/>
        <w:t xml:space="preserve">reitera, </w:t>
      </w:r>
      <w:r w:rsidRPr="00695859">
        <w:rPr>
          <w:rFonts w:ascii="Arial" w:hAnsi="Arial" w:cs="Arial"/>
          <w:sz w:val="27"/>
          <w:szCs w:val="27"/>
        </w:rPr>
        <w:t xml:space="preserve"> en esta materia no existe la suplencia de la deficiencia de la queja.</w:t>
      </w:r>
    </w:p>
    <w:p w:rsidR="009E0DE2" w:rsidRPr="00695859" w:rsidRDefault="009E0DE2" w:rsidP="00F61F15">
      <w:pPr>
        <w:spacing w:line="360" w:lineRule="auto"/>
        <w:ind w:firstLine="708"/>
        <w:jc w:val="both"/>
        <w:rPr>
          <w:rFonts w:ascii="Arial" w:hAnsi="Arial" w:cs="Arial"/>
          <w:sz w:val="27"/>
          <w:szCs w:val="27"/>
        </w:rPr>
      </w:pPr>
      <w:r w:rsidRPr="00695859">
        <w:rPr>
          <w:rFonts w:ascii="Arial" w:hAnsi="Arial" w:cs="Arial"/>
          <w:sz w:val="27"/>
          <w:szCs w:val="27"/>
        </w:rPr>
        <w:t xml:space="preserve">Al respecto, para determinar la importancia y trascendencia de un caso se requieren como condiciones: </w:t>
      </w:r>
    </w:p>
    <w:p w:rsidR="009E0DE2" w:rsidRPr="00695859" w:rsidRDefault="009E0DE2" w:rsidP="00F61F15">
      <w:pPr>
        <w:spacing w:line="360" w:lineRule="auto"/>
        <w:ind w:firstLine="708"/>
        <w:jc w:val="both"/>
        <w:rPr>
          <w:rFonts w:ascii="Arial" w:hAnsi="Arial" w:cs="Arial"/>
          <w:sz w:val="27"/>
          <w:szCs w:val="27"/>
        </w:rPr>
      </w:pPr>
      <w:r w:rsidRPr="00695859">
        <w:rPr>
          <w:rFonts w:ascii="Arial" w:hAnsi="Arial" w:cs="Arial"/>
          <w:sz w:val="27"/>
          <w:szCs w:val="27"/>
        </w:rPr>
        <w:t xml:space="preserve">a) Que la naturaleza intrínseca del asunto revista un interés superlativo reflejado en la gravedad del tema, es decir en la posible alteración o afectación de valores sociales, políticos o en general de convivencia, bienestar o estabilidad del Estado mexicano relacionados con la impartición o la administración de la justicia, y </w:t>
      </w:r>
    </w:p>
    <w:p w:rsidR="009E0DE2" w:rsidRPr="00695859" w:rsidRDefault="009E0DE2" w:rsidP="00F61F15">
      <w:pPr>
        <w:spacing w:line="360" w:lineRule="auto"/>
        <w:ind w:firstLine="708"/>
        <w:jc w:val="both"/>
        <w:rPr>
          <w:rFonts w:ascii="Arial" w:hAnsi="Arial" w:cs="Arial"/>
          <w:i/>
          <w:sz w:val="27"/>
          <w:szCs w:val="27"/>
        </w:rPr>
      </w:pPr>
      <w:r w:rsidRPr="00695859">
        <w:rPr>
          <w:rFonts w:ascii="Arial" w:hAnsi="Arial" w:cs="Arial"/>
          <w:sz w:val="27"/>
          <w:szCs w:val="27"/>
        </w:rPr>
        <w:t>b) Que el asunto tenga un carácter trascendente reflejado en lo excepcional o novedoso que entrañaría la fijación de un criterio jurídico aplicable para casos futuros o la complejidad de los mismos</w:t>
      </w:r>
      <w:r w:rsidRPr="00695859">
        <w:rPr>
          <w:rFonts w:ascii="Arial" w:hAnsi="Arial" w:cs="Arial"/>
          <w:i/>
          <w:sz w:val="27"/>
          <w:szCs w:val="27"/>
        </w:rPr>
        <w:t>.</w:t>
      </w:r>
    </w:p>
    <w:p w:rsidR="009E0DE2" w:rsidRPr="00695859" w:rsidRDefault="009E0DE2" w:rsidP="00F61F15">
      <w:pPr>
        <w:spacing w:line="360" w:lineRule="auto"/>
        <w:ind w:firstLine="708"/>
        <w:jc w:val="both"/>
        <w:rPr>
          <w:rFonts w:ascii="Arial" w:hAnsi="Arial" w:cs="Arial"/>
          <w:i/>
          <w:sz w:val="27"/>
          <w:szCs w:val="27"/>
        </w:rPr>
      </w:pPr>
      <w:r w:rsidRPr="00695859">
        <w:rPr>
          <w:rFonts w:ascii="Arial" w:hAnsi="Arial" w:cs="Arial"/>
          <w:sz w:val="27"/>
          <w:szCs w:val="27"/>
        </w:rPr>
        <w:t>Son aplicables, analógicamente, los criterios jurisdiccionales que a continuación se citan, por identidad de razón</w:t>
      </w:r>
      <w:r w:rsidRPr="00695859">
        <w:rPr>
          <w:rFonts w:ascii="Arial" w:hAnsi="Arial" w:cs="Arial"/>
          <w:i/>
          <w:sz w:val="27"/>
          <w:szCs w:val="27"/>
        </w:rPr>
        <w:t>:</w:t>
      </w:r>
    </w:p>
    <w:p w:rsidR="00DF5360" w:rsidRPr="00DF5360" w:rsidRDefault="00CD0222" w:rsidP="002B06B4">
      <w:pPr>
        <w:spacing w:line="240" w:lineRule="auto"/>
        <w:ind w:firstLine="708"/>
        <w:jc w:val="both"/>
        <w:rPr>
          <w:rFonts w:ascii="Arial" w:hAnsi="Arial" w:cs="Arial"/>
          <w:i/>
        </w:rPr>
      </w:pPr>
      <w:r w:rsidRPr="0088185E">
        <w:rPr>
          <w:rFonts w:ascii="Arial" w:hAnsi="Arial" w:cs="Arial"/>
        </w:rPr>
        <w:t xml:space="preserve"> </w:t>
      </w:r>
      <w:r w:rsidR="00DF5360" w:rsidRPr="00DF5360">
        <w:rPr>
          <w:rFonts w:ascii="Arial" w:hAnsi="Arial" w:cs="Arial"/>
          <w:i/>
        </w:rPr>
        <w:t>Época: Décima Época: Registro: 2011653</w:t>
      </w:r>
      <w:proofErr w:type="gramStart"/>
      <w:r w:rsidR="00DF5360" w:rsidRPr="00DF5360">
        <w:rPr>
          <w:rFonts w:ascii="Arial" w:hAnsi="Arial" w:cs="Arial"/>
          <w:i/>
        </w:rPr>
        <w:t>:  Instancia</w:t>
      </w:r>
      <w:proofErr w:type="gramEnd"/>
      <w:r w:rsidR="00DF5360" w:rsidRPr="00DF5360">
        <w:rPr>
          <w:rFonts w:ascii="Arial" w:hAnsi="Arial" w:cs="Arial"/>
          <w:i/>
        </w:rPr>
        <w:t xml:space="preserve">: Primera Sala: Fuente: Gaceta del Semanario Judicial de la Federación: Libro 30, Mayo de 2016, Tomo II: Materia(s): Común:  Tesis: 1a. CXLI/2016 (10a.): Página: 1030 </w:t>
      </w:r>
    </w:p>
    <w:p w:rsidR="00EC0DE5" w:rsidRDefault="00EC0DE5" w:rsidP="002B06B4">
      <w:pPr>
        <w:spacing w:line="240" w:lineRule="auto"/>
        <w:ind w:firstLine="708"/>
        <w:jc w:val="both"/>
        <w:rPr>
          <w:rFonts w:ascii="Arial" w:hAnsi="Arial" w:cs="Arial"/>
          <w:b/>
          <w:i/>
        </w:rPr>
      </w:pPr>
    </w:p>
    <w:p w:rsidR="00DF5360" w:rsidRPr="00DF5360" w:rsidRDefault="00EC0DE5" w:rsidP="002B06B4">
      <w:pPr>
        <w:spacing w:line="240" w:lineRule="auto"/>
        <w:ind w:firstLine="708"/>
        <w:jc w:val="both"/>
        <w:rPr>
          <w:rFonts w:ascii="Arial" w:hAnsi="Arial" w:cs="Arial"/>
          <w:i/>
        </w:rPr>
      </w:pPr>
      <w:r>
        <w:rPr>
          <w:rFonts w:ascii="Arial" w:hAnsi="Arial" w:cs="Arial"/>
          <w:b/>
          <w:i/>
        </w:rPr>
        <w:t>“</w:t>
      </w:r>
      <w:r w:rsidR="00DF5360" w:rsidRPr="00DF5360">
        <w:rPr>
          <w:rFonts w:ascii="Arial" w:hAnsi="Arial" w:cs="Arial"/>
          <w:b/>
          <w:i/>
        </w:rPr>
        <w:t>REVISIÓN EN AMPARO DIRECTO. FACTORES A CONSIDERAR AL EVALUAR LOS CONCEPTOS DE IMPORTANCIA Y TRASCENDENCIA PARA EFECTOS DE LA PROCEDENCIA DE ESE RECURSO.-</w:t>
      </w:r>
      <w:r w:rsidR="00DF5360" w:rsidRPr="00DF5360">
        <w:rPr>
          <w:rFonts w:ascii="Arial" w:hAnsi="Arial" w:cs="Arial"/>
          <w:i/>
        </w:rPr>
        <w:t xml:space="preserve"> El Acuerdo General Número 9/2015, del Pleno de la Suprema Corte de Justicia de la Nación, reglamenta los conceptos de "importancia y trascendencia" en términos flexibles, al limitarse a establecer que la resolución del recurso de revisión en amparo directo debe dar lugar a un pronunciamiento novedoso o de relevancia para el orden jurídico nacional; de ahí que si subsiste una cuestión constitucional en el recurso de revisión pero, por sus características propias, no presente estas propiedades, debe desecharse el recurso, lo que esta Suprema Corte hará en su carácter de Tribunal Constitucional para preservar su función de intérprete constitucional en aquellos asuntos de trascendencia cuantitativa y cualitativa. Ahora bien, no conviene definir exhaustivamente lo que quiere decir novedoso o de relevancia para el orden jurídico nacional, pues el propósito del acuerdo indicado es reivindicar una facultad discrecional para definir la política judicial. En ese sentido, lo deseable es contar con una metodología básica, más formal que material que, a reserva de construirse progresivamente caso por caso, pueda tomarse como base inicial de una evaluación discrecional. El término importancia se refiere a la entidad de un criterio que implica y refleja el interés general del asunto desde </w:t>
      </w:r>
      <w:r w:rsidR="00DF5360" w:rsidRPr="00DF5360">
        <w:rPr>
          <w:rFonts w:ascii="Arial" w:hAnsi="Arial" w:cs="Arial"/>
          <w:i/>
        </w:rPr>
        <w:lastRenderedPageBreak/>
        <w:t xml:space="preserve">un punto de vista jurídico y extrajurídico; en cambio, la trascendencia es un aspecto que se relaciona con el carácter excepcional o novedoso del criterio jurídico que, además, de resolver el caso concreto, se proyectará a otros de similares características. Así, metodológicamente, los factores a considerar en este ejercicio de evaluación, ejemplificativamente, son los siguientes: a) que la resolución del caso ayude a constituir un precedente para la integración de una jurisprudencia; b) que no exista algún precedente o jurisprudencia relacionada directa o indirectamente con el tema de constitucionalidad; es insuficiente constatar que la materia del recurso verse sobre la constitucionalidad de una norma secundaria que no ha sido analizada previamente; además es necesario verificar que el tema constitucional subyacente se califique en sus méritos de importante y trascendente; c) que se plantee la adopción de un significado novedoso, específico, propio y diferenciado del contenido y/o alcance, ya definido jurisprudencialmente, de un precepto constitucional o de un derecho humano reconocido por el texto constitucional o en un tratado internacional ratificado por México, el cual sirva de base para la solución del conflicto materia del recurso y cuya delimitación se considere imperiosa y excepcional, lo cual podría actualizarse no sólo cuando no exista criterio alguno de esta Suprema Corte sobre el tema, sino también cando se plantee la revisión de un criterio jurisprudencial o aislado; y, d) que lo decidido sobre la constitucionalidad o convencionalidad de una norma general o la interpretación directa realizada por el tribunal colegiado de circuito de una norma con jerarquía constitucional, se confronte con los precedentes no obligatorios de la Suprema Corte. Cabe mencionar que si bien en el inciso a) se hace referencia a que un recurso puede ser procedente cuando el caso permita la integración de una jurisprudencia, la Primera Sala del Alto Tribunal estima necesario precisar que éste es un factor más a considerar en una facultad para ejercer política judicial en ciertos temas, por lo que, por sí mismo, es un elemento insuficiente si, además, no se considera que el tema es de importancia y trascendencia”. </w:t>
      </w:r>
    </w:p>
    <w:p w:rsidR="00DF5360" w:rsidRPr="00DF5360" w:rsidRDefault="00DF5360" w:rsidP="00DF5360">
      <w:pPr>
        <w:spacing w:line="240" w:lineRule="auto"/>
        <w:jc w:val="both"/>
        <w:rPr>
          <w:rFonts w:ascii="Arial" w:hAnsi="Arial" w:cs="Arial"/>
          <w:i/>
        </w:rPr>
      </w:pPr>
    </w:p>
    <w:p w:rsidR="00DF5360" w:rsidRPr="00DF5360" w:rsidRDefault="00DF5360" w:rsidP="002B06B4">
      <w:pPr>
        <w:spacing w:line="240" w:lineRule="auto"/>
        <w:ind w:firstLine="708"/>
        <w:jc w:val="both"/>
        <w:rPr>
          <w:rFonts w:ascii="Arial" w:hAnsi="Arial" w:cs="Arial"/>
          <w:i/>
        </w:rPr>
      </w:pPr>
      <w:r w:rsidRPr="00DF5360">
        <w:rPr>
          <w:rFonts w:ascii="Arial" w:hAnsi="Arial" w:cs="Arial"/>
          <w:i/>
        </w:rPr>
        <w:t>Época: Décima Época: Registro: 2022059</w:t>
      </w:r>
      <w:proofErr w:type="gramStart"/>
      <w:r w:rsidRPr="00DF5360">
        <w:rPr>
          <w:rFonts w:ascii="Arial" w:hAnsi="Arial" w:cs="Arial"/>
          <w:i/>
        </w:rPr>
        <w:t>:  Instancia</w:t>
      </w:r>
      <w:proofErr w:type="gramEnd"/>
      <w:r w:rsidRPr="00DF5360">
        <w:rPr>
          <w:rFonts w:ascii="Arial" w:hAnsi="Arial" w:cs="Arial"/>
          <w:i/>
        </w:rPr>
        <w:t xml:space="preserve">: Tribunales Colegiados de Circuito:  Tipo de Tesis: Jurisprudencia: Fuente: Gaceta del Semanario Judicial de la Federación: Libro 77, Agosto de 2020, Tomo VI: Materia(s): Administrativa: Tesis: X.A. J/1 A (10a.): Página: 5927 </w:t>
      </w:r>
    </w:p>
    <w:p w:rsidR="00DF5360" w:rsidRPr="00DF5360" w:rsidRDefault="00DF5360" w:rsidP="00DF5360">
      <w:pPr>
        <w:spacing w:line="240" w:lineRule="auto"/>
        <w:jc w:val="both"/>
        <w:rPr>
          <w:rFonts w:ascii="Arial" w:hAnsi="Arial" w:cs="Arial"/>
          <w:b/>
          <w:i/>
        </w:rPr>
      </w:pPr>
    </w:p>
    <w:p w:rsidR="00DF5360" w:rsidRPr="00DF5360" w:rsidRDefault="00DF5360" w:rsidP="002B06B4">
      <w:pPr>
        <w:spacing w:line="240" w:lineRule="auto"/>
        <w:ind w:firstLine="708"/>
        <w:jc w:val="both"/>
        <w:rPr>
          <w:rFonts w:ascii="Arial" w:hAnsi="Arial" w:cs="Arial"/>
          <w:i/>
        </w:rPr>
      </w:pPr>
      <w:r w:rsidRPr="00DF5360">
        <w:rPr>
          <w:rFonts w:ascii="Arial" w:hAnsi="Arial" w:cs="Arial"/>
          <w:b/>
          <w:i/>
        </w:rPr>
        <w:t xml:space="preserve"> “RECURSO DE REVISIÓN PREVISTO EN EL ARTÍCULO 96 DE LA LEY DE JUSTICIA ADMINISTRATIVA PARA EL ESTADO DE TABASCO (ABROGADO). SE TRATA DE UN MEDIO EXCEPCIONAL EXCLUSIVO DE LAS AUTORIDADES DEMANDADAS EN EL QUE DEBEN JUSTIFICAR LA IMPORTANCIA Y TRASCENDENCIA, SIMILAR AL RECURSO CONTENIDO EN EL ARTÍCULO 63 DE LA LEY FEDERAL DE PROCEDIMIENTO CONTENCIOSO ADMINISTRATIVO</w:t>
      </w:r>
      <w:r w:rsidRPr="00DF5360">
        <w:rPr>
          <w:rFonts w:ascii="Arial" w:hAnsi="Arial" w:cs="Arial"/>
          <w:i/>
        </w:rPr>
        <w:t xml:space="preserve">.- Este Tribunal Colegiado de Circuito abandona el criterio sostenido en la tesis X.A.21 A (10a.), publicada el viernes ocho de noviembre de dos mil diecinueve, a las 10:19 horas, en el Semanario Judicial de la Federación y en la Gaceta del Semanario Judicial de la Federación, Décima Época, Libro 72, noviembre de 2019, Tomo III, página 2473, de título  y de subtítulo:   "RECURSO DE REVISIÓN PREVISTO EN LOS ARTÍCULOS 96 Y 97 DE LA LEY DE JUSTICIA ADMINISTRATIVA PARA EL ESTADO DE TABASCO, VIGENTE HASTA EL 15 DE JULIO DE AÑO DE 2017 NO LE CORRESPONDE UN TRATAMIENTO SIMILAR AL RECURSO CONTENIDO EN EL ARTÍCULO 63 DE LA LEY FEDERAL DE PROCEDIMIENTO CONTENCIOSO ADMINISTRATIVO, EN CUANTO A LA JUSTIFICACIÓN DE LA IMPORTANCIA Y TRASCENDENCIA DEL ASUNTO QUE HACE VALER LA AUTORIDAD AL INTERPONERLO.". Lo anterior, toda vez que una nueva reflexión sobre el tema originada en una diversa integración, lleva a considerar que el artículo 96 de la Ley de Justicia Administrativa para el Estado de Tabasco, abrogada, permite aseverar que al recurso de revisión que éste prevé, le corresponde un tratamiento legal similar al del recurso de revisión al que alude la actual fracción III del artículo 104 de la Constitución Federal (antes fracción I-B), y el cual se reproduce –con la denominación de revisión fiscal–, en el numeral 63 de la Ley Federal de Procedimiento Contencioso Administrativo; se considera así, pues además de que de la exposición de motivos relativa se advierte que fue voluntad del </w:t>
      </w:r>
      <w:r w:rsidRPr="00DF5360">
        <w:rPr>
          <w:rFonts w:ascii="Arial" w:hAnsi="Arial" w:cs="Arial"/>
          <w:i/>
        </w:rPr>
        <w:lastRenderedPageBreak/>
        <w:t>legislador local establecer a favor de las autoridades demandadas en el juicio de nulidad, el recurso de revisión contra las sentencias dictadas en aquél, de manera análoga a la Norma Fundamental; por lo que atendiendo al contenido de los preceptos constitucionales y legales que los estatuyen, respectivamente; en ambos casos, es decir, tanto a nivel federal como local, se trata de un medio de impugnación que se rige por el principio de excepcionalidad, ya que tiene un carácter restrictivo y selectivo; lo anterior, pues al igual que el referido recurso de revisión fiscal, el recurso de revisión previsto en la Ley de Justicia Administrativa para el Estado de Tabasco, abrogada, no constituye un medio común y ordinario de defensa que tenga como único presupuesto el dictado de una sentencia adversa a los intereses de la autoridad administrativa, por el contrario, su procedencia se justifica por la característica de definitividad de la que debe revestir la resolución recurrida, y en virtud de la importancia y trascendencia del asunto, lo cual, al igual que en materia federal, conlleva el análisis de los argumentos expuestos al respecto por el órgano jurisdiccional que conozca del mismo; pues aun cuando el referido artículo 96 de la Ley de Justicia Administrativa de la entidad, establezca que el medio de impugnación de mérito procederá cuando el asunto sea de importancia y trascendencia, a juicio del titular de la dependencia estatal, por acuerdo del Ayuntamiento o Concejo Municipal en su caso, o del titular del organismo descentralizado o desconcentrado a que el asunto corresponda; ello, precisamente por las características de excepcionalidad de las que reviste tal medio de defensa, no puede entenderse que queda al arbitrio, propio del fuero interno de la autoridad demandada determinar qué casos son de tal importancia y trascendencia que resulta procedente el recurso de revisión; sino que es el órgano revisor quien, de oficio, y a efecto de determinar la procedencia del recurso, debe realizar un juicio valorativo a efecto de establecer su importancia y trascendencia, esto es, que se trata de un asunto excepcional y que la resolución que sobre el particular se dicte trascendería en resultados de índole grave, de entrañar menoscabo o privación del derecho a interponer el recurso indicado; máxime que en derecho procesal, ningún requisito de procedibilidad queda a criterio de las partes, ni menos aún al arbitrio de la autoridad demandada.”</w:t>
      </w:r>
    </w:p>
    <w:p w:rsidR="00DF5360" w:rsidRPr="00DF5360" w:rsidRDefault="00DF5360" w:rsidP="00DF5360">
      <w:pPr>
        <w:spacing w:line="240" w:lineRule="auto"/>
        <w:jc w:val="both"/>
        <w:rPr>
          <w:rFonts w:ascii="Arial" w:hAnsi="Arial" w:cs="Arial"/>
          <w:i/>
        </w:rPr>
      </w:pPr>
      <w:r w:rsidRPr="00DF5360">
        <w:rPr>
          <w:rFonts w:ascii="Arial" w:hAnsi="Arial" w:cs="Arial"/>
          <w:i/>
        </w:rPr>
        <w:t>Esta tesis se publicó el viernes 28 de agosto de 2020 a las 10:36 horas en el Semanario Judicial de la Federación y, por ende, se considera de aplicación obligatoria a partir del lunes 31 de agosto de 2020, para los efectos previstos en el punto séptimo del Acuerdo General Plenario 16/2019.</w:t>
      </w:r>
    </w:p>
    <w:p w:rsidR="00EC0DE5" w:rsidRDefault="00EC0DE5" w:rsidP="001B615E">
      <w:pPr>
        <w:spacing w:line="360" w:lineRule="auto"/>
        <w:ind w:firstLine="708"/>
        <w:jc w:val="both"/>
        <w:rPr>
          <w:rFonts w:ascii="Arial" w:hAnsi="Arial" w:cs="Arial"/>
          <w:sz w:val="28"/>
          <w:szCs w:val="28"/>
        </w:rPr>
      </w:pPr>
    </w:p>
    <w:p w:rsidR="005E741E" w:rsidRPr="005E741E" w:rsidRDefault="005E741E" w:rsidP="001B615E">
      <w:pPr>
        <w:spacing w:line="360" w:lineRule="auto"/>
        <w:ind w:firstLine="708"/>
        <w:jc w:val="both"/>
        <w:rPr>
          <w:rFonts w:ascii="Arial" w:hAnsi="Arial" w:cs="Arial"/>
          <w:bCs/>
          <w:sz w:val="28"/>
          <w:szCs w:val="28"/>
        </w:rPr>
      </w:pPr>
      <w:r w:rsidRPr="005E741E">
        <w:rPr>
          <w:rFonts w:ascii="Arial" w:hAnsi="Arial" w:cs="Arial"/>
          <w:sz w:val="28"/>
          <w:szCs w:val="28"/>
        </w:rPr>
        <w:t xml:space="preserve">Lo expuesto permite concluir, que dada la génesis excepcional que rige el recurso de apelación  que nos ocupa, es viable considerar </w:t>
      </w:r>
      <w:r w:rsidRPr="005E741E">
        <w:rPr>
          <w:rFonts w:ascii="Arial" w:hAnsi="Arial" w:cs="Arial"/>
          <w:bCs/>
          <w:sz w:val="28"/>
          <w:szCs w:val="28"/>
        </w:rPr>
        <w:t xml:space="preserve"> que la intención del legislador fue autorizar la apertura de una instancia adicional en aras de que el pronunciamiento que hiciese el revisor contuviera una decisión de fondo,  siempre y cuando se reunieran los requisitos contenidos en el invocado artículo 152 del Código Procesal Administrativo; y en el caso a estudio resulta evidente que, en primer lugar, del examen de las constancias de autos  aparece que el quantum de la </w:t>
      </w:r>
      <w:proofErr w:type="spellStart"/>
      <w:r w:rsidRPr="005E741E">
        <w:rPr>
          <w:rFonts w:ascii="Arial" w:hAnsi="Arial" w:cs="Arial"/>
          <w:bCs/>
          <w:sz w:val="28"/>
          <w:szCs w:val="28"/>
        </w:rPr>
        <w:t>litis</w:t>
      </w:r>
      <w:proofErr w:type="spellEnd"/>
      <w:r w:rsidRPr="005E741E">
        <w:rPr>
          <w:rFonts w:ascii="Arial" w:hAnsi="Arial" w:cs="Arial"/>
          <w:bCs/>
          <w:sz w:val="28"/>
          <w:szCs w:val="28"/>
        </w:rPr>
        <w:t xml:space="preserve"> no llegó al </w:t>
      </w:r>
      <w:r w:rsidRPr="005E741E">
        <w:rPr>
          <w:rFonts w:ascii="Arial" w:hAnsi="Arial" w:cs="Arial"/>
          <w:bCs/>
          <w:sz w:val="28"/>
          <w:szCs w:val="28"/>
        </w:rPr>
        <w:lastRenderedPageBreak/>
        <w:t xml:space="preserve">requerido por la fracción I del precepto supra invocado y en segundo lugar,  como  ya se dijo, el  apelante  no formuló razonamiento suficiente para establecer la importancia y trascendencia del asunto pues no expresó </w:t>
      </w:r>
      <w:proofErr w:type="spellStart"/>
      <w:r w:rsidRPr="005E741E">
        <w:rPr>
          <w:rFonts w:ascii="Arial" w:hAnsi="Arial" w:cs="Arial"/>
          <w:bCs/>
          <w:sz w:val="28"/>
          <w:szCs w:val="28"/>
        </w:rPr>
        <w:t>el porqué</w:t>
      </w:r>
      <w:proofErr w:type="spellEnd"/>
      <w:r w:rsidRPr="005E741E">
        <w:rPr>
          <w:rFonts w:ascii="Arial" w:hAnsi="Arial" w:cs="Arial"/>
          <w:bCs/>
          <w:sz w:val="28"/>
          <w:szCs w:val="28"/>
        </w:rPr>
        <w:t xml:space="preserve"> en su concepto el asunto  litigado posee las características exigidas para considerarlo de importancia y trascendencia, esto es, porque es excepcional, porqué la resolución que se dicte traería consecuencias de índole grave</w:t>
      </w:r>
      <w:r>
        <w:rPr>
          <w:rFonts w:ascii="Arial" w:hAnsi="Arial" w:cs="Arial"/>
          <w:bCs/>
          <w:sz w:val="28"/>
          <w:szCs w:val="28"/>
        </w:rPr>
        <w:t>, q</w:t>
      </w:r>
      <w:r w:rsidRPr="005E741E">
        <w:rPr>
          <w:rFonts w:ascii="Arial" w:hAnsi="Arial" w:cs="Arial"/>
          <w:bCs/>
          <w:sz w:val="28"/>
          <w:szCs w:val="28"/>
        </w:rPr>
        <w:t>ue tenga un  significado novedoso, específico y único que siente un  precedente. Características que no reúne este caso y por ello no se actualizan ninguno de los supuestos del aludido precepto procesal administrativo, concretamente las fracciones I y  II del mismo.</w:t>
      </w:r>
    </w:p>
    <w:p w:rsidR="005E741E" w:rsidRPr="005E741E" w:rsidRDefault="005E741E" w:rsidP="005E741E">
      <w:pPr>
        <w:spacing w:line="360" w:lineRule="auto"/>
        <w:jc w:val="both"/>
        <w:rPr>
          <w:rFonts w:ascii="Arial" w:hAnsi="Arial" w:cs="Arial"/>
          <w:b/>
          <w:bCs/>
          <w:sz w:val="28"/>
          <w:szCs w:val="28"/>
        </w:rPr>
      </w:pPr>
      <w:r w:rsidRPr="005E741E">
        <w:rPr>
          <w:rFonts w:ascii="Arial" w:hAnsi="Arial" w:cs="Arial"/>
          <w:bCs/>
          <w:sz w:val="28"/>
          <w:szCs w:val="28"/>
        </w:rPr>
        <w:t xml:space="preserve"> En efecto, los conceptos de “interés y trascendencia”  a que se  refiere la precitada fracción II de la norma aludida como requisitos que justifican la procedencia del  recurso de apelación, son de índole jurídica tal en cuanto a que están  </w:t>
      </w:r>
      <w:r>
        <w:rPr>
          <w:rFonts w:ascii="Arial" w:hAnsi="Arial" w:cs="Arial"/>
          <w:bCs/>
          <w:sz w:val="28"/>
          <w:szCs w:val="28"/>
        </w:rPr>
        <w:t>orientados</w:t>
      </w:r>
      <w:r w:rsidRPr="005E741E">
        <w:rPr>
          <w:rFonts w:ascii="Arial" w:hAnsi="Arial" w:cs="Arial"/>
          <w:bCs/>
          <w:sz w:val="28"/>
          <w:szCs w:val="28"/>
        </w:rPr>
        <w:t xml:space="preserve"> a  calificar un asunto,  que por los problemas litigados planteados, dada su relevancia, novedad o complejidad, requieren de un pronunciamiento, de tal suerte que en criterio que llegara a sustentarse repercutiría en la solución de casos futuros</w:t>
      </w:r>
      <w:r w:rsidRPr="005E741E">
        <w:rPr>
          <w:rFonts w:ascii="Arial" w:hAnsi="Arial" w:cs="Arial"/>
          <w:b/>
          <w:bCs/>
          <w:sz w:val="28"/>
          <w:szCs w:val="28"/>
        </w:rPr>
        <w:t xml:space="preserve">. </w:t>
      </w:r>
    </w:p>
    <w:p w:rsidR="005E741E" w:rsidRPr="00F72CFE" w:rsidRDefault="005E741E" w:rsidP="002B06B4">
      <w:pPr>
        <w:spacing w:line="360" w:lineRule="auto"/>
        <w:ind w:firstLine="708"/>
        <w:jc w:val="both"/>
        <w:rPr>
          <w:rFonts w:ascii="Arial" w:hAnsi="Arial" w:cs="Arial"/>
          <w:bCs/>
          <w:sz w:val="28"/>
          <w:szCs w:val="28"/>
        </w:rPr>
      </w:pPr>
      <w:r w:rsidRPr="005E741E">
        <w:rPr>
          <w:rFonts w:ascii="Arial" w:hAnsi="Arial" w:cs="Arial"/>
          <w:bCs/>
          <w:sz w:val="28"/>
          <w:szCs w:val="28"/>
        </w:rPr>
        <w:t>Precisado lo anterior, se reitera, que a juicio de esta Sala Superior el asunto de mérito no reúne los requisitos  aludidos con antelación,  ya que  se trata de una sanción pecuniaria (multa) de una cuantía inferior a la requerida por la fracción I del artículo 152 del Código Procesal Administrativo del Estado,</w:t>
      </w:r>
      <w:r>
        <w:rPr>
          <w:rFonts w:ascii="Arial" w:hAnsi="Arial" w:cs="Arial"/>
          <w:bCs/>
          <w:sz w:val="28"/>
          <w:szCs w:val="28"/>
        </w:rPr>
        <w:t xml:space="preserve"> así como el retiro y retención de vehículo no concesionario/ no permisionario</w:t>
      </w:r>
      <w:r w:rsidRPr="005E741E">
        <w:rPr>
          <w:rFonts w:ascii="Arial" w:hAnsi="Arial" w:cs="Arial"/>
          <w:bCs/>
          <w:sz w:val="28"/>
          <w:szCs w:val="28"/>
        </w:rPr>
        <w:t xml:space="preserve"> lo cual no constituye  una cuestión excepcional, habida cuenta que constantemente se controvierten una multiplicidad de casos que el Tribunal debe resolver respecto de </w:t>
      </w:r>
      <w:r>
        <w:rPr>
          <w:rFonts w:ascii="Arial" w:hAnsi="Arial" w:cs="Arial"/>
          <w:bCs/>
          <w:sz w:val="28"/>
          <w:szCs w:val="28"/>
        </w:rPr>
        <w:t>la materia que trata el presente asunto</w:t>
      </w:r>
      <w:r w:rsidR="002B06B4">
        <w:rPr>
          <w:rFonts w:ascii="Arial" w:hAnsi="Arial" w:cs="Arial"/>
          <w:bCs/>
          <w:sz w:val="28"/>
          <w:szCs w:val="28"/>
        </w:rPr>
        <w:t>;</w:t>
      </w:r>
      <w:r>
        <w:rPr>
          <w:rFonts w:ascii="Arial" w:hAnsi="Arial" w:cs="Arial"/>
          <w:bCs/>
          <w:sz w:val="28"/>
          <w:szCs w:val="28"/>
        </w:rPr>
        <w:t xml:space="preserve">  </w:t>
      </w:r>
      <w:r w:rsidRPr="00F72CFE">
        <w:rPr>
          <w:rFonts w:ascii="Arial" w:hAnsi="Arial" w:cs="Arial"/>
          <w:bCs/>
          <w:sz w:val="28"/>
          <w:szCs w:val="28"/>
        </w:rPr>
        <w:t xml:space="preserve">aceptar el criterio  sostenido por el recurrente  traería como consecuencia  que en todos los asuntos resueltos en primera </w:t>
      </w:r>
      <w:r w:rsidRPr="00F72CFE">
        <w:rPr>
          <w:rFonts w:ascii="Arial" w:hAnsi="Arial" w:cs="Arial"/>
          <w:bCs/>
          <w:sz w:val="28"/>
          <w:szCs w:val="28"/>
        </w:rPr>
        <w:lastRenderedPageBreak/>
        <w:t xml:space="preserve">instancia por cuestiones ordinarias de legalidad, en los que se impugnara lo relativo a </w:t>
      </w:r>
      <w:r w:rsidR="00EB38F8">
        <w:rPr>
          <w:rFonts w:ascii="Arial" w:hAnsi="Arial" w:cs="Arial"/>
          <w:bCs/>
          <w:sz w:val="28"/>
          <w:szCs w:val="28"/>
        </w:rPr>
        <w:t xml:space="preserve">dichas </w:t>
      </w:r>
      <w:r w:rsidR="00F72CFE">
        <w:rPr>
          <w:rFonts w:ascii="Arial" w:hAnsi="Arial" w:cs="Arial"/>
          <w:bCs/>
          <w:sz w:val="28"/>
          <w:szCs w:val="28"/>
        </w:rPr>
        <w:t xml:space="preserve">sanciones </w:t>
      </w:r>
      <w:r w:rsidRPr="00F72CFE">
        <w:rPr>
          <w:rFonts w:ascii="Arial" w:hAnsi="Arial" w:cs="Arial"/>
          <w:bCs/>
          <w:sz w:val="28"/>
          <w:szCs w:val="28"/>
        </w:rPr>
        <w:t>impuestas</w:t>
      </w:r>
      <w:r w:rsidR="00F72CFE">
        <w:rPr>
          <w:rFonts w:ascii="Arial" w:hAnsi="Arial" w:cs="Arial"/>
          <w:bCs/>
          <w:sz w:val="28"/>
          <w:szCs w:val="28"/>
        </w:rPr>
        <w:t xml:space="preserve">  </w:t>
      </w:r>
      <w:r w:rsidRPr="00F72CFE">
        <w:rPr>
          <w:rFonts w:ascii="Arial" w:hAnsi="Arial" w:cs="Arial"/>
          <w:bCs/>
          <w:sz w:val="28"/>
          <w:szCs w:val="28"/>
        </w:rPr>
        <w:t xml:space="preserve"> por una autoridad como sucede en el caso</w:t>
      </w:r>
      <w:r w:rsidR="00F72CFE">
        <w:rPr>
          <w:rFonts w:ascii="Arial" w:hAnsi="Arial" w:cs="Arial"/>
          <w:bCs/>
          <w:sz w:val="28"/>
          <w:szCs w:val="28"/>
        </w:rPr>
        <w:t>,</w:t>
      </w:r>
      <w:r w:rsidRPr="00F72CFE">
        <w:rPr>
          <w:rFonts w:ascii="Arial" w:hAnsi="Arial" w:cs="Arial"/>
          <w:bCs/>
          <w:sz w:val="28"/>
          <w:szCs w:val="28"/>
        </w:rPr>
        <w:t xml:space="preserve"> procedieran,  para  que se cumpliera  el  requisito de  importancia y trascendencia del asunto: por ende, el recurso de apelación ya no tendría la naturaleza excepcional que lo caracteriza.</w:t>
      </w:r>
    </w:p>
    <w:p w:rsidR="005E741E" w:rsidRPr="00F72CFE" w:rsidRDefault="005E741E" w:rsidP="00F72CFE">
      <w:pPr>
        <w:spacing w:line="360" w:lineRule="auto"/>
        <w:ind w:firstLine="708"/>
        <w:jc w:val="both"/>
        <w:rPr>
          <w:rFonts w:ascii="Arial" w:hAnsi="Arial" w:cs="Arial"/>
          <w:bCs/>
          <w:sz w:val="28"/>
          <w:szCs w:val="28"/>
        </w:rPr>
      </w:pPr>
      <w:r w:rsidRPr="00F72CFE">
        <w:rPr>
          <w:rFonts w:ascii="Arial" w:hAnsi="Arial" w:cs="Arial"/>
          <w:bCs/>
          <w:sz w:val="28"/>
          <w:szCs w:val="28"/>
        </w:rPr>
        <w:t>E</w:t>
      </w:r>
      <w:r w:rsidRPr="00F72CFE">
        <w:rPr>
          <w:rFonts w:ascii="Arial" w:hAnsi="Arial" w:cs="Arial"/>
          <w:sz w:val="28"/>
          <w:szCs w:val="28"/>
        </w:rPr>
        <w:t>n las relatadas circunstancias, al no actualizarse los supuestos de procedencia del recurso de apelación contencioso administrativo intentado por la autoridad demandada, esta Instancia de Alzada estima que debe de</w:t>
      </w:r>
      <w:r w:rsidR="000B1AF9">
        <w:rPr>
          <w:rFonts w:ascii="Arial" w:hAnsi="Arial" w:cs="Arial"/>
          <w:sz w:val="28"/>
          <w:szCs w:val="28"/>
        </w:rPr>
        <w:t>clararse</w:t>
      </w:r>
      <w:r w:rsidRPr="00F72CFE">
        <w:rPr>
          <w:rFonts w:ascii="Arial" w:hAnsi="Arial" w:cs="Arial"/>
          <w:sz w:val="28"/>
          <w:szCs w:val="28"/>
        </w:rPr>
        <w:t xml:space="preserve"> improcedente</w:t>
      </w:r>
      <w:r w:rsidR="000B1AF9">
        <w:rPr>
          <w:rFonts w:ascii="Arial" w:hAnsi="Arial" w:cs="Arial"/>
          <w:sz w:val="28"/>
          <w:szCs w:val="28"/>
        </w:rPr>
        <w:t xml:space="preserve"> el recurso intentado</w:t>
      </w:r>
      <w:r w:rsidRPr="00F72CFE">
        <w:rPr>
          <w:rFonts w:ascii="Arial" w:hAnsi="Arial" w:cs="Arial"/>
          <w:sz w:val="28"/>
          <w:szCs w:val="28"/>
        </w:rPr>
        <w:t xml:space="preserve"> y declarar firme la sentencia recurrida.</w:t>
      </w:r>
    </w:p>
    <w:p w:rsidR="005E741E" w:rsidRPr="00F72CFE" w:rsidRDefault="005E741E" w:rsidP="00F72CFE">
      <w:pPr>
        <w:spacing w:line="360" w:lineRule="auto"/>
        <w:ind w:firstLine="708"/>
        <w:jc w:val="both"/>
        <w:rPr>
          <w:rFonts w:ascii="Arial" w:hAnsi="Arial" w:cs="Arial"/>
          <w:i/>
          <w:sz w:val="28"/>
          <w:szCs w:val="28"/>
        </w:rPr>
      </w:pPr>
      <w:r w:rsidRPr="00F72CFE">
        <w:rPr>
          <w:rFonts w:ascii="Arial" w:hAnsi="Arial" w:cs="Arial"/>
          <w:sz w:val="28"/>
          <w:szCs w:val="28"/>
        </w:rPr>
        <w:t xml:space="preserve">No obsta a la anterior conclusión, el hecho de que por acuerdo de </w:t>
      </w:r>
      <w:r w:rsidR="000B1AF9">
        <w:rPr>
          <w:rFonts w:ascii="Arial" w:hAnsi="Arial" w:cs="Arial"/>
          <w:sz w:val="28"/>
          <w:szCs w:val="28"/>
        </w:rPr>
        <w:t xml:space="preserve">22 veintidós de febrero </w:t>
      </w:r>
      <w:r w:rsidRPr="00F72CFE">
        <w:rPr>
          <w:rFonts w:ascii="Arial" w:hAnsi="Arial" w:cs="Arial"/>
          <w:sz w:val="28"/>
          <w:szCs w:val="28"/>
        </w:rPr>
        <w:t>del actu</w:t>
      </w:r>
      <w:r w:rsidRPr="00F72CFE">
        <w:rPr>
          <w:rFonts w:ascii="Arial" w:hAnsi="Arial" w:cs="Arial"/>
          <w:i/>
          <w:sz w:val="28"/>
          <w:szCs w:val="28"/>
        </w:rPr>
        <w:t>a</w:t>
      </w:r>
      <w:r w:rsidR="000B1AF9">
        <w:rPr>
          <w:rFonts w:ascii="Arial" w:hAnsi="Arial" w:cs="Arial"/>
          <w:sz w:val="28"/>
          <w:szCs w:val="28"/>
        </w:rPr>
        <w:t>l</w:t>
      </w:r>
      <w:r w:rsidRPr="00F72CFE">
        <w:rPr>
          <w:rFonts w:ascii="Arial" w:hAnsi="Arial" w:cs="Arial"/>
          <w:i/>
          <w:sz w:val="28"/>
          <w:szCs w:val="28"/>
        </w:rPr>
        <w:t xml:space="preserve">, </w:t>
      </w:r>
      <w:r w:rsidRPr="00EB38F8">
        <w:rPr>
          <w:rFonts w:ascii="Arial" w:hAnsi="Arial" w:cs="Arial"/>
          <w:sz w:val="28"/>
          <w:szCs w:val="28"/>
        </w:rPr>
        <w:t xml:space="preserve">se haya tenido por interpuesto el presente recurso de </w:t>
      </w:r>
      <w:r w:rsidR="000B1AF9">
        <w:rPr>
          <w:rFonts w:ascii="Arial" w:hAnsi="Arial" w:cs="Arial"/>
          <w:sz w:val="28"/>
          <w:szCs w:val="28"/>
        </w:rPr>
        <w:t>apelación</w:t>
      </w:r>
      <w:r w:rsidRPr="00EB38F8">
        <w:rPr>
          <w:rFonts w:ascii="Arial" w:hAnsi="Arial" w:cs="Arial"/>
          <w:sz w:val="28"/>
          <w:szCs w:val="28"/>
        </w:rPr>
        <w:t>;  pues para este supuesto en la especie  resulta aplicable, por analogía, la jurisprudencia 2a</w:t>
      </w:r>
      <w:proofErr w:type="gramStart"/>
      <w:r w:rsidRPr="00EB38F8">
        <w:rPr>
          <w:rFonts w:ascii="Arial" w:hAnsi="Arial" w:cs="Arial"/>
          <w:sz w:val="28"/>
          <w:szCs w:val="28"/>
        </w:rPr>
        <w:t>./</w:t>
      </w:r>
      <w:proofErr w:type="gramEnd"/>
      <w:r w:rsidRPr="00EB38F8">
        <w:rPr>
          <w:rFonts w:ascii="Arial" w:hAnsi="Arial" w:cs="Arial"/>
          <w:sz w:val="28"/>
          <w:szCs w:val="28"/>
        </w:rPr>
        <w:t>J. 222/2007, sustentada por la Segunda Sala de la Suprema Corte de Justicia de la Nación, con los datos de localización, rubro y texto siguientes:</w:t>
      </w:r>
    </w:p>
    <w:p w:rsidR="005E741E" w:rsidRPr="002B06B4" w:rsidRDefault="005E741E" w:rsidP="00F72CFE">
      <w:pPr>
        <w:spacing w:line="360" w:lineRule="auto"/>
        <w:jc w:val="both"/>
        <w:rPr>
          <w:rFonts w:ascii="Arial" w:hAnsi="Arial" w:cs="Arial"/>
          <w:bCs/>
          <w:i/>
          <w:sz w:val="24"/>
          <w:szCs w:val="24"/>
        </w:rPr>
      </w:pPr>
      <w:r w:rsidRPr="002B06B4">
        <w:rPr>
          <w:rFonts w:ascii="Arial" w:hAnsi="Arial" w:cs="Arial"/>
          <w:bCs/>
          <w:i/>
          <w:sz w:val="24"/>
          <w:szCs w:val="24"/>
        </w:rPr>
        <w:t>Registro: No.</w:t>
      </w:r>
      <w:r w:rsidRPr="002B06B4">
        <w:rPr>
          <w:rFonts w:ascii="Arial" w:hAnsi="Arial" w:cs="Arial"/>
          <w:i/>
          <w:sz w:val="24"/>
          <w:szCs w:val="24"/>
        </w:rPr>
        <w:t>170598: Novena Época: Instancia: Segunda Sala: Fuente: Semanario Judicial de la Federación y su Gaceta XXVI, Diciembre de 2007:Página:216:Tesis:2a./J.222/2007</w:t>
      </w:r>
      <w:r w:rsidRPr="002B06B4">
        <w:rPr>
          <w:rFonts w:ascii="Arial" w:hAnsi="Arial" w:cs="Arial"/>
          <w:bCs/>
          <w:i/>
          <w:sz w:val="24"/>
          <w:szCs w:val="24"/>
        </w:rPr>
        <w:br/>
      </w:r>
    </w:p>
    <w:p w:rsidR="000B1AF9" w:rsidRDefault="005E741E" w:rsidP="000B1AF9">
      <w:pPr>
        <w:spacing w:line="360" w:lineRule="auto"/>
        <w:ind w:firstLine="708"/>
        <w:jc w:val="both"/>
        <w:rPr>
          <w:rFonts w:ascii="Arial" w:hAnsi="Arial" w:cs="Arial"/>
          <w:sz w:val="28"/>
          <w:szCs w:val="28"/>
        </w:rPr>
      </w:pPr>
      <w:r w:rsidRPr="000B1AF9">
        <w:rPr>
          <w:rFonts w:ascii="Arial" w:hAnsi="Arial" w:cs="Arial"/>
          <w:b/>
          <w:bCs/>
          <w:i/>
          <w:sz w:val="24"/>
          <w:szCs w:val="24"/>
        </w:rPr>
        <w:t>“REVISIÓN</w:t>
      </w:r>
      <w:r w:rsidRPr="000B1AF9">
        <w:rPr>
          <w:rFonts w:ascii="Arial" w:hAnsi="Arial" w:cs="Arial"/>
          <w:b/>
          <w:i/>
          <w:sz w:val="24"/>
          <w:szCs w:val="24"/>
        </w:rPr>
        <w:t xml:space="preserve"> EN </w:t>
      </w:r>
      <w:r w:rsidRPr="000B1AF9">
        <w:rPr>
          <w:rFonts w:ascii="Arial" w:hAnsi="Arial" w:cs="Arial"/>
          <w:b/>
          <w:bCs/>
          <w:i/>
          <w:sz w:val="24"/>
          <w:szCs w:val="24"/>
        </w:rPr>
        <w:t>AMPARO</w:t>
      </w:r>
      <w:r w:rsidRPr="000B1AF9">
        <w:rPr>
          <w:rFonts w:ascii="Arial" w:hAnsi="Arial" w:cs="Arial"/>
          <w:b/>
          <w:i/>
          <w:sz w:val="24"/>
          <w:szCs w:val="24"/>
        </w:rPr>
        <w:t xml:space="preserve">. LA </w:t>
      </w:r>
      <w:r w:rsidRPr="000B1AF9">
        <w:rPr>
          <w:rFonts w:ascii="Arial" w:hAnsi="Arial" w:cs="Arial"/>
          <w:b/>
          <w:bCs/>
          <w:i/>
          <w:sz w:val="24"/>
          <w:szCs w:val="24"/>
        </w:rPr>
        <w:t>ADMISIÓN</w:t>
      </w:r>
      <w:r w:rsidRPr="000B1AF9">
        <w:rPr>
          <w:rFonts w:ascii="Arial" w:hAnsi="Arial" w:cs="Arial"/>
          <w:b/>
          <w:i/>
          <w:sz w:val="24"/>
          <w:szCs w:val="24"/>
        </w:rPr>
        <w:t xml:space="preserve"> DEL </w:t>
      </w:r>
      <w:r w:rsidRPr="000B1AF9">
        <w:rPr>
          <w:rFonts w:ascii="Arial" w:hAnsi="Arial" w:cs="Arial"/>
          <w:b/>
          <w:bCs/>
          <w:i/>
          <w:sz w:val="24"/>
          <w:szCs w:val="24"/>
        </w:rPr>
        <w:t>RECURSO</w:t>
      </w:r>
      <w:r w:rsidRPr="000B1AF9">
        <w:rPr>
          <w:rFonts w:ascii="Arial" w:hAnsi="Arial" w:cs="Arial"/>
          <w:b/>
          <w:i/>
          <w:sz w:val="24"/>
          <w:szCs w:val="24"/>
        </w:rPr>
        <w:t xml:space="preserve"> NO</w:t>
      </w:r>
      <w:r w:rsidRPr="002B06B4">
        <w:rPr>
          <w:rFonts w:ascii="Arial" w:hAnsi="Arial" w:cs="Arial"/>
          <w:i/>
          <w:sz w:val="24"/>
          <w:szCs w:val="24"/>
        </w:rPr>
        <w:t xml:space="preserve"> </w:t>
      </w:r>
      <w:r w:rsidRPr="000B1AF9">
        <w:rPr>
          <w:rFonts w:ascii="Arial" w:hAnsi="Arial" w:cs="Arial"/>
          <w:b/>
          <w:i/>
          <w:sz w:val="24"/>
          <w:szCs w:val="24"/>
        </w:rPr>
        <w:t>CAUSA ESTADO</w:t>
      </w:r>
      <w:r w:rsidRPr="002B06B4">
        <w:rPr>
          <w:rFonts w:ascii="Arial" w:hAnsi="Arial" w:cs="Arial"/>
          <w:i/>
          <w:sz w:val="24"/>
          <w:szCs w:val="24"/>
        </w:rPr>
        <w:t>.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w:t>
      </w:r>
      <w:r w:rsidR="000B1AF9" w:rsidRPr="000B1AF9">
        <w:rPr>
          <w:rFonts w:ascii="Arial" w:hAnsi="Arial" w:cs="Arial"/>
          <w:sz w:val="28"/>
          <w:szCs w:val="28"/>
        </w:rPr>
        <w:t xml:space="preserve"> </w:t>
      </w:r>
      <w:r w:rsidR="000B1AF9" w:rsidRPr="000B1AF9">
        <w:rPr>
          <w:rFonts w:ascii="Arial" w:hAnsi="Arial" w:cs="Arial"/>
          <w:i/>
          <w:sz w:val="24"/>
          <w:szCs w:val="24"/>
        </w:rPr>
        <w:t>interpuesto es improcedente, debe desecharlo</w:t>
      </w:r>
      <w:r w:rsidR="000B1AF9">
        <w:rPr>
          <w:rFonts w:ascii="Arial" w:hAnsi="Arial" w:cs="Arial"/>
          <w:sz w:val="28"/>
          <w:szCs w:val="28"/>
        </w:rPr>
        <w:t>”</w:t>
      </w:r>
    </w:p>
    <w:p w:rsidR="000B1AF9" w:rsidRPr="000B1AF9" w:rsidRDefault="000B1AF9" w:rsidP="000B1AF9">
      <w:pPr>
        <w:spacing w:line="360" w:lineRule="auto"/>
        <w:ind w:firstLine="708"/>
        <w:jc w:val="both"/>
        <w:rPr>
          <w:rFonts w:ascii="Arial" w:hAnsi="Arial" w:cs="Arial"/>
          <w:sz w:val="28"/>
          <w:szCs w:val="28"/>
        </w:rPr>
      </w:pPr>
      <w:r w:rsidRPr="000B1AF9">
        <w:rPr>
          <w:rFonts w:ascii="Arial" w:hAnsi="Arial" w:cs="Arial"/>
          <w:sz w:val="28"/>
          <w:szCs w:val="28"/>
        </w:rPr>
        <w:lastRenderedPageBreak/>
        <w:t xml:space="preserve">Complementando el anterior argumento debe agregarse una última consideración en el sentido de que esta instancia no se cerró con un </w:t>
      </w:r>
      <w:proofErr w:type="spellStart"/>
      <w:r w:rsidRPr="000B1AF9">
        <w:rPr>
          <w:rFonts w:ascii="Arial" w:hAnsi="Arial" w:cs="Arial"/>
          <w:sz w:val="28"/>
          <w:szCs w:val="28"/>
        </w:rPr>
        <w:t>desechamiento</w:t>
      </w:r>
      <w:proofErr w:type="spellEnd"/>
      <w:r w:rsidRPr="000B1AF9">
        <w:rPr>
          <w:rFonts w:ascii="Arial" w:hAnsi="Arial" w:cs="Arial"/>
          <w:sz w:val="28"/>
          <w:szCs w:val="28"/>
        </w:rPr>
        <w:t xml:space="preserve"> de plano al recibir el escrito de apelación, porque la causal de improcedencia que aquí se explica y plantea, no resultaba ni aparecía evidente y notoria para haber obrado entonces de manera sumaria; sino que fue necesario entrar a un estudio exhaustivo y profundo del expediente relativo  a este juicio contencioso. Luego entonces, haber admitido a trámite la apelación permitió a esta Sala juzgadora hacer el examen de la procedencia con el detenimiento que merecen asuntos como este en que se actúa. </w:t>
      </w:r>
    </w:p>
    <w:p w:rsidR="005E741E" w:rsidRPr="00F72CFE" w:rsidRDefault="005E741E" w:rsidP="002B06B4">
      <w:pPr>
        <w:spacing w:line="360" w:lineRule="auto"/>
        <w:ind w:firstLine="708"/>
        <w:jc w:val="both"/>
        <w:rPr>
          <w:rFonts w:ascii="Arial" w:hAnsi="Arial" w:cs="Arial"/>
          <w:sz w:val="28"/>
          <w:szCs w:val="28"/>
        </w:rPr>
      </w:pPr>
      <w:r w:rsidRPr="00F72CFE">
        <w:rPr>
          <w:rFonts w:ascii="Arial" w:hAnsi="Arial" w:cs="Arial"/>
          <w:sz w:val="28"/>
          <w:szCs w:val="28"/>
        </w:rPr>
        <w:t>Por lo anteriormente expuesto, fundado y con apoyo además en los artículos  155 y 156 del Código Procesal Administrativo para el Estado de San Luis Potosí, se resuelve:</w:t>
      </w:r>
    </w:p>
    <w:p w:rsidR="005E741E" w:rsidRPr="00F72CFE" w:rsidRDefault="005E741E" w:rsidP="002B06B4">
      <w:pPr>
        <w:spacing w:line="360" w:lineRule="auto"/>
        <w:ind w:firstLine="708"/>
        <w:jc w:val="both"/>
        <w:rPr>
          <w:rFonts w:ascii="Arial" w:hAnsi="Arial" w:cs="Arial"/>
          <w:sz w:val="28"/>
          <w:szCs w:val="28"/>
          <w:lang w:val="es-ES_tradnl"/>
        </w:rPr>
      </w:pPr>
      <w:r w:rsidRPr="002B06B4">
        <w:rPr>
          <w:rFonts w:ascii="Arial" w:hAnsi="Arial" w:cs="Arial"/>
          <w:b/>
          <w:sz w:val="28"/>
          <w:szCs w:val="28"/>
        </w:rPr>
        <w:t>PRIM</w:t>
      </w:r>
      <w:r w:rsidRPr="002B06B4">
        <w:rPr>
          <w:rFonts w:ascii="Arial" w:hAnsi="Arial" w:cs="Arial"/>
          <w:b/>
          <w:sz w:val="28"/>
          <w:szCs w:val="28"/>
          <w:lang w:val="es-ES_tradnl"/>
        </w:rPr>
        <w:t>ERO.</w:t>
      </w:r>
      <w:r w:rsidRPr="00F72CFE">
        <w:rPr>
          <w:rFonts w:ascii="Arial" w:hAnsi="Arial" w:cs="Arial"/>
          <w:sz w:val="28"/>
          <w:szCs w:val="28"/>
          <w:lang w:val="es-ES_tradnl"/>
        </w:rPr>
        <w:t xml:space="preserve"> Se declara improcedente y por lo tanto se desecha el presente recurso de apelación.</w:t>
      </w:r>
    </w:p>
    <w:p w:rsidR="001B615E" w:rsidRDefault="005E741E" w:rsidP="001B615E">
      <w:pPr>
        <w:spacing w:line="360" w:lineRule="auto"/>
        <w:ind w:firstLine="708"/>
        <w:jc w:val="both"/>
        <w:rPr>
          <w:rFonts w:ascii="Arial" w:hAnsi="Arial" w:cs="Arial"/>
          <w:sz w:val="28"/>
          <w:szCs w:val="28"/>
          <w:lang w:val="es-ES_tradnl"/>
        </w:rPr>
      </w:pPr>
      <w:r w:rsidRPr="002B06B4">
        <w:rPr>
          <w:rFonts w:ascii="Arial" w:hAnsi="Arial" w:cs="Arial"/>
          <w:b/>
          <w:sz w:val="28"/>
          <w:szCs w:val="28"/>
          <w:lang w:val="es-ES_tradnl"/>
        </w:rPr>
        <w:t>SEGUNDO</w:t>
      </w:r>
      <w:r w:rsidRPr="00F72CFE">
        <w:rPr>
          <w:rFonts w:ascii="Arial" w:hAnsi="Arial" w:cs="Arial"/>
          <w:sz w:val="28"/>
          <w:szCs w:val="28"/>
          <w:lang w:val="es-ES_tradnl"/>
        </w:rPr>
        <w:t>. Al no entrar al estudio del fondo del presente asunto queda firme la sentencia recurrida emitida en el juicio contencioso número  1</w:t>
      </w:r>
      <w:r w:rsidR="000B1AF9">
        <w:rPr>
          <w:rFonts w:ascii="Arial" w:hAnsi="Arial" w:cs="Arial"/>
          <w:sz w:val="28"/>
          <w:szCs w:val="28"/>
          <w:lang w:val="es-ES_tradnl"/>
        </w:rPr>
        <w:t>06</w:t>
      </w:r>
      <w:r w:rsidR="00F72CFE">
        <w:rPr>
          <w:rFonts w:ascii="Arial" w:hAnsi="Arial" w:cs="Arial"/>
          <w:sz w:val="28"/>
          <w:szCs w:val="28"/>
          <w:lang w:val="es-ES_tradnl"/>
        </w:rPr>
        <w:t>4</w:t>
      </w:r>
      <w:r w:rsidRPr="00F72CFE">
        <w:rPr>
          <w:rFonts w:ascii="Arial" w:hAnsi="Arial" w:cs="Arial"/>
          <w:sz w:val="28"/>
          <w:szCs w:val="28"/>
          <w:lang w:val="es-ES_tradnl"/>
        </w:rPr>
        <w:t>/2019/1, por la Primera Sala Unitaria del Tribunal Estatal de Justicia Administrativa de San Luis Potosí</w:t>
      </w:r>
    </w:p>
    <w:p w:rsidR="00F72CFE" w:rsidRPr="001B615E" w:rsidRDefault="00F72CFE" w:rsidP="001B615E">
      <w:pPr>
        <w:spacing w:line="360" w:lineRule="auto"/>
        <w:ind w:firstLine="708"/>
        <w:jc w:val="both"/>
        <w:rPr>
          <w:rFonts w:ascii="Arial" w:hAnsi="Arial" w:cs="Arial"/>
          <w:sz w:val="28"/>
          <w:szCs w:val="28"/>
          <w:lang w:val="es-ES_tradnl"/>
        </w:rPr>
      </w:pPr>
      <w:r w:rsidRPr="002B06B4">
        <w:rPr>
          <w:rFonts w:ascii="Arial" w:hAnsi="Arial" w:cs="Arial"/>
          <w:b/>
          <w:i/>
          <w:sz w:val="28"/>
          <w:szCs w:val="28"/>
        </w:rPr>
        <w:t xml:space="preserve">  </w:t>
      </w:r>
      <w:r w:rsidRPr="002B06B4">
        <w:rPr>
          <w:rFonts w:ascii="Arial" w:hAnsi="Arial" w:cs="Arial"/>
          <w:b/>
          <w:sz w:val="28"/>
          <w:szCs w:val="28"/>
        </w:rPr>
        <w:t>TERCERO</w:t>
      </w:r>
      <w:r w:rsidRPr="00F72CFE">
        <w:rPr>
          <w:rFonts w:ascii="Arial" w:hAnsi="Arial" w:cs="Arial"/>
          <w:sz w:val="28"/>
          <w:szCs w:val="28"/>
        </w:rPr>
        <w:t>. Notifíquese, con testimonio de esta resolución, remítanse los autos a la Sala de su origen; háganse las anotaciones correspondientes y en su oportunidad archívese el expediente como asunto concluido.</w:t>
      </w:r>
    </w:p>
    <w:p w:rsidR="00F72CFE" w:rsidRPr="00F72CFE" w:rsidRDefault="00F72CFE" w:rsidP="00F72CFE">
      <w:pPr>
        <w:spacing w:line="360" w:lineRule="auto"/>
        <w:ind w:firstLine="708"/>
        <w:jc w:val="both"/>
        <w:rPr>
          <w:rFonts w:ascii="Arial" w:hAnsi="Arial" w:cs="Arial"/>
          <w:sz w:val="28"/>
          <w:szCs w:val="28"/>
        </w:rPr>
      </w:pPr>
      <w:r w:rsidRPr="002B06B4">
        <w:rPr>
          <w:rFonts w:ascii="Arial" w:hAnsi="Arial" w:cs="Arial"/>
          <w:b/>
          <w:sz w:val="28"/>
          <w:szCs w:val="28"/>
        </w:rPr>
        <w:t>CUARTO</w:t>
      </w:r>
      <w:r w:rsidRPr="00F72CFE">
        <w:rPr>
          <w:rFonts w:ascii="Arial" w:hAnsi="Arial" w:cs="Arial"/>
          <w:sz w:val="28"/>
          <w:szCs w:val="28"/>
        </w:rPr>
        <w:t xml:space="preserve">. Con apoyo en lo dispuesto por el artículo 16 fracción IV del Reglamento Interior de este Tribunal, se habilita a la licenciada  </w:t>
      </w:r>
      <w:proofErr w:type="spellStart"/>
      <w:r w:rsidRPr="00F72CFE">
        <w:rPr>
          <w:rFonts w:ascii="Arial" w:hAnsi="Arial" w:cs="Arial"/>
          <w:sz w:val="28"/>
          <w:szCs w:val="28"/>
        </w:rPr>
        <w:t>Yun</w:t>
      </w:r>
      <w:proofErr w:type="spellEnd"/>
      <w:r w:rsidRPr="00F72CFE">
        <w:rPr>
          <w:rFonts w:ascii="Arial" w:hAnsi="Arial" w:cs="Arial"/>
          <w:sz w:val="28"/>
          <w:szCs w:val="28"/>
        </w:rPr>
        <w:t xml:space="preserve"> </w:t>
      </w:r>
      <w:proofErr w:type="spellStart"/>
      <w:r w:rsidRPr="00F72CFE">
        <w:rPr>
          <w:rFonts w:ascii="Arial" w:hAnsi="Arial" w:cs="Arial"/>
          <w:sz w:val="28"/>
          <w:szCs w:val="28"/>
        </w:rPr>
        <w:t>Sen</w:t>
      </w:r>
      <w:proofErr w:type="spellEnd"/>
      <w:r w:rsidRPr="00F72CFE">
        <w:rPr>
          <w:rFonts w:ascii="Arial" w:hAnsi="Arial" w:cs="Arial"/>
          <w:sz w:val="28"/>
          <w:szCs w:val="28"/>
        </w:rPr>
        <w:t xml:space="preserve"> Fiscal Wong para que lleve a cabo la notificación de la presente resolución.</w:t>
      </w:r>
    </w:p>
    <w:p w:rsidR="005E741E" w:rsidRDefault="00F72CFE" w:rsidP="0084194C">
      <w:pPr>
        <w:spacing w:line="360" w:lineRule="auto"/>
        <w:ind w:firstLine="708"/>
        <w:jc w:val="both"/>
        <w:rPr>
          <w:rFonts w:ascii="Arial" w:hAnsi="Arial" w:cs="Arial"/>
          <w:b/>
          <w:sz w:val="28"/>
          <w:szCs w:val="28"/>
        </w:rPr>
      </w:pPr>
      <w:r w:rsidRPr="00F72CFE">
        <w:rPr>
          <w:rFonts w:ascii="Arial" w:hAnsi="Arial" w:cs="Arial"/>
          <w:sz w:val="28"/>
          <w:szCs w:val="28"/>
        </w:rPr>
        <w:t xml:space="preserve">Así lo resolvió y firma el Magistrado de sala Superior Unitaria del Tribunal Estatal de Justicia Administrativa </w:t>
      </w:r>
      <w:r w:rsidR="000B1AF9">
        <w:rPr>
          <w:rFonts w:ascii="Arial" w:hAnsi="Arial" w:cs="Arial"/>
          <w:sz w:val="28"/>
          <w:szCs w:val="28"/>
        </w:rPr>
        <w:lastRenderedPageBreak/>
        <w:t>JORGE ALEJANDRO VERA NOYOLA,  que actúa con Secretaria de acuerdos LAURA DEL CASTILLO MARTÍNEZ que autoriza y da fe</w:t>
      </w:r>
      <w:r>
        <w:rPr>
          <w:rFonts w:ascii="Arial" w:hAnsi="Arial" w:cs="Arial"/>
          <w:sz w:val="28"/>
          <w:szCs w:val="28"/>
        </w:rPr>
        <w:t>.</w:t>
      </w:r>
      <w:r w:rsidR="003A2CB3">
        <w:rPr>
          <w:rFonts w:ascii="Arial" w:hAnsi="Arial" w:cs="Arial"/>
          <w:sz w:val="28"/>
          <w:szCs w:val="28"/>
        </w:rPr>
        <w:t xml:space="preserve"> </w:t>
      </w:r>
      <w:r w:rsidR="003A2CB3">
        <w:rPr>
          <w:rFonts w:ascii="Arial" w:hAnsi="Arial" w:cs="Arial"/>
          <w:b/>
          <w:sz w:val="28"/>
          <w:szCs w:val="28"/>
        </w:rPr>
        <w:t xml:space="preserve">Rúbricas.- </w:t>
      </w:r>
    </w:p>
    <w:p w:rsidR="0084194C" w:rsidRDefault="0084194C" w:rsidP="0084194C">
      <w:pPr>
        <w:spacing w:line="360" w:lineRule="auto"/>
        <w:ind w:firstLine="708"/>
        <w:jc w:val="both"/>
        <w:rPr>
          <w:rFonts w:ascii="Arial" w:hAnsi="Arial" w:cs="Arial"/>
          <w:b/>
          <w:sz w:val="28"/>
          <w:szCs w:val="28"/>
        </w:rPr>
      </w:pPr>
      <w:bookmarkStart w:id="0" w:name="_GoBack"/>
      <w:bookmarkEnd w:id="0"/>
    </w:p>
    <w:p w:rsidR="0084194C" w:rsidRPr="00D10F05" w:rsidRDefault="0084194C" w:rsidP="0084194C">
      <w:pPr>
        <w:spacing w:after="0" w:line="240" w:lineRule="auto"/>
        <w:contextualSpacing/>
        <w:jc w:val="both"/>
        <w:rPr>
          <w:rFonts w:ascii="Arial" w:hAnsi="Arial" w:cs="Arial"/>
          <w:sz w:val="20"/>
          <w:szCs w:val="20"/>
        </w:rPr>
      </w:pPr>
      <w:r w:rsidRPr="00944A55">
        <w:rPr>
          <w:rFonts w:ascii="Arial" w:eastAsia="Times New Roman" w:hAnsi="Arial" w:cs="Arial"/>
          <w:sz w:val="24"/>
          <w:szCs w:val="24"/>
          <w:lang w:eastAsia="es-ES"/>
        </w:rPr>
        <w:t>“</w:t>
      </w:r>
      <w:r w:rsidRPr="00944A55">
        <w:rPr>
          <w:b/>
          <w:sz w:val="24"/>
          <w:szCs w:val="24"/>
        </w:rPr>
        <w:t>Se</w:t>
      </w:r>
      <w:r w:rsidRPr="00944A55">
        <w:rPr>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w:t>
      </w:r>
      <w:r>
        <w:rPr>
          <w:b/>
          <w:color w:val="000000"/>
          <w:sz w:val="24"/>
          <w:szCs w:val="24"/>
        </w:rPr>
        <w:t>urisdiccionales y administrativa</w:t>
      </w:r>
      <w:r w:rsidRPr="00944A55">
        <w:rPr>
          <w:b/>
          <w:color w:val="000000"/>
          <w:sz w:val="24"/>
          <w:szCs w:val="24"/>
        </w:rPr>
        <w:t>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84194C" w:rsidRPr="00F72CFE" w:rsidRDefault="0084194C" w:rsidP="0084194C">
      <w:pPr>
        <w:spacing w:line="360" w:lineRule="auto"/>
        <w:ind w:firstLine="708"/>
        <w:jc w:val="both"/>
        <w:rPr>
          <w:rFonts w:ascii="Arial" w:hAnsi="Arial" w:cs="Arial"/>
          <w:i/>
          <w:sz w:val="28"/>
          <w:szCs w:val="28"/>
        </w:rPr>
      </w:pPr>
    </w:p>
    <w:p w:rsidR="005E741E" w:rsidRPr="00F72CFE" w:rsidRDefault="005E741E" w:rsidP="00F72CFE">
      <w:pPr>
        <w:spacing w:line="360" w:lineRule="auto"/>
        <w:jc w:val="both"/>
        <w:rPr>
          <w:rFonts w:ascii="Arial" w:hAnsi="Arial" w:cs="Arial"/>
          <w:i/>
          <w:sz w:val="28"/>
          <w:szCs w:val="28"/>
        </w:rPr>
      </w:pPr>
    </w:p>
    <w:p w:rsidR="005E741E" w:rsidRPr="00F72CFE" w:rsidRDefault="005E741E" w:rsidP="00F72CFE">
      <w:pPr>
        <w:spacing w:line="360" w:lineRule="auto"/>
        <w:jc w:val="both"/>
        <w:rPr>
          <w:rFonts w:ascii="Arial" w:hAnsi="Arial" w:cs="Arial"/>
          <w:i/>
          <w:sz w:val="28"/>
          <w:szCs w:val="28"/>
        </w:rPr>
      </w:pPr>
    </w:p>
    <w:p w:rsidR="00DF5360" w:rsidRPr="00F72CFE" w:rsidRDefault="00DF5360" w:rsidP="00F72CFE">
      <w:pPr>
        <w:spacing w:line="360" w:lineRule="auto"/>
        <w:jc w:val="both"/>
        <w:rPr>
          <w:rFonts w:ascii="Arial" w:hAnsi="Arial" w:cs="Arial"/>
          <w:i/>
          <w:sz w:val="28"/>
          <w:szCs w:val="28"/>
        </w:rPr>
      </w:pPr>
    </w:p>
    <w:p w:rsidR="00DF5360" w:rsidRPr="00F72CFE" w:rsidRDefault="00DF5360" w:rsidP="00F72CFE">
      <w:pPr>
        <w:spacing w:line="360" w:lineRule="auto"/>
        <w:jc w:val="both"/>
        <w:rPr>
          <w:rFonts w:ascii="Arial" w:hAnsi="Arial" w:cs="Arial"/>
          <w:i/>
          <w:sz w:val="28"/>
          <w:szCs w:val="28"/>
        </w:rPr>
      </w:pPr>
    </w:p>
    <w:p w:rsidR="00717936" w:rsidRPr="00F72CFE" w:rsidRDefault="00717936" w:rsidP="00F72CFE">
      <w:pPr>
        <w:spacing w:line="360" w:lineRule="auto"/>
        <w:ind w:firstLine="708"/>
        <w:jc w:val="both"/>
        <w:rPr>
          <w:rFonts w:ascii="Arial" w:hAnsi="Arial" w:cs="Arial"/>
          <w:sz w:val="28"/>
          <w:szCs w:val="28"/>
        </w:rPr>
      </w:pPr>
    </w:p>
    <w:p w:rsidR="0088185E" w:rsidRPr="00F72CFE" w:rsidRDefault="0088185E" w:rsidP="00F72CFE">
      <w:pPr>
        <w:spacing w:line="360" w:lineRule="auto"/>
        <w:ind w:firstLine="708"/>
        <w:jc w:val="both"/>
        <w:rPr>
          <w:rFonts w:ascii="Arial" w:hAnsi="Arial" w:cs="Arial"/>
          <w:sz w:val="28"/>
          <w:szCs w:val="28"/>
        </w:rPr>
      </w:pPr>
    </w:p>
    <w:p w:rsidR="0088185E" w:rsidRDefault="0088185E" w:rsidP="008471E2">
      <w:pPr>
        <w:ind w:firstLine="708"/>
        <w:jc w:val="both"/>
        <w:rPr>
          <w:rFonts w:ascii="Arial" w:hAnsi="Arial" w:cs="Arial"/>
          <w:sz w:val="27"/>
          <w:szCs w:val="27"/>
        </w:rPr>
      </w:pPr>
    </w:p>
    <w:p w:rsidR="00F61F15" w:rsidRPr="001B615E" w:rsidRDefault="00F61F15" w:rsidP="008471E2">
      <w:pPr>
        <w:ind w:firstLine="708"/>
        <w:jc w:val="both"/>
        <w:rPr>
          <w:rFonts w:ascii="Arial" w:hAnsi="Arial" w:cs="Arial"/>
          <w:sz w:val="27"/>
          <w:szCs w:val="27"/>
        </w:rPr>
      </w:pPr>
    </w:p>
    <w:sectPr w:rsidR="00F61F15" w:rsidRPr="001B615E" w:rsidSect="00695859">
      <w:headerReference w:type="default" r:id="rId9"/>
      <w:footerReference w:type="default" r:id="rId10"/>
      <w:headerReference w:type="first" r:id="rId11"/>
      <w:footerReference w:type="first" r:id="rId12"/>
      <w:pgSz w:w="12242" w:h="18722" w:code="14"/>
      <w:pgMar w:top="851" w:right="1701" w:bottom="851" w:left="2835" w:header="720" w:footer="720" w:gutter="0"/>
      <w:paperSrc w:first="7" w:other="7"/>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1DE3" w:rsidRDefault="00591DE3" w:rsidP="00283888">
      <w:pPr>
        <w:spacing w:after="0" w:line="240" w:lineRule="auto"/>
      </w:pPr>
      <w:r>
        <w:separator/>
      </w:r>
    </w:p>
  </w:endnote>
  <w:endnote w:type="continuationSeparator" w:id="0">
    <w:p w:rsidR="00591DE3" w:rsidRDefault="00591DE3"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7820489"/>
      <w:docPartObj>
        <w:docPartGallery w:val="Page Numbers (Bottom of Page)"/>
        <w:docPartUnique/>
      </w:docPartObj>
    </w:sdtPr>
    <w:sdtEndPr/>
    <w:sdtContent>
      <w:p w:rsidR="00167180" w:rsidRDefault="00167180">
        <w:pPr>
          <w:pStyle w:val="Piedepgina"/>
          <w:jc w:val="right"/>
        </w:pPr>
        <w:r>
          <w:fldChar w:fldCharType="begin"/>
        </w:r>
        <w:r>
          <w:instrText>PAGE   \* MERGEFORMAT</w:instrText>
        </w:r>
        <w:r>
          <w:fldChar w:fldCharType="separate"/>
        </w:r>
        <w:r w:rsidR="006E6449" w:rsidRPr="006E6449">
          <w:rPr>
            <w:noProof/>
            <w:lang w:val="es-ES"/>
          </w:rPr>
          <w:t>17</w:t>
        </w:r>
        <w:r>
          <w:fldChar w:fldCharType="end"/>
        </w:r>
      </w:p>
    </w:sdtContent>
  </w:sdt>
  <w:p w:rsidR="00167180" w:rsidRDefault="00167180">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8383212"/>
      <w:docPartObj>
        <w:docPartGallery w:val="Page Numbers (Bottom of Page)"/>
        <w:docPartUnique/>
      </w:docPartObj>
    </w:sdtPr>
    <w:sdtEndPr/>
    <w:sdtContent>
      <w:p w:rsidR="00167180" w:rsidRDefault="00167180">
        <w:pPr>
          <w:pStyle w:val="Piedepgina"/>
          <w:jc w:val="right"/>
        </w:pPr>
        <w:r>
          <w:fldChar w:fldCharType="begin"/>
        </w:r>
        <w:r>
          <w:instrText>PAGE   \* MERGEFORMAT</w:instrText>
        </w:r>
        <w:r>
          <w:fldChar w:fldCharType="separate"/>
        </w:r>
        <w:r w:rsidRPr="00167180">
          <w:rPr>
            <w:noProof/>
            <w:lang w:val="es-ES"/>
          </w:rPr>
          <w:t>1</w:t>
        </w:r>
        <w:r>
          <w:fldChar w:fldCharType="end"/>
        </w:r>
      </w:p>
    </w:sdtContent>
  </w:sdt>
  <w:p w:rsidR="00167180" w:rsidRDefault="0016718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1DE3" w:rsidRDefault="00591DE3" w:rsidP="00283888">
      <w:pPr>
        <w:spacing w:after="0" w:line="240" w:lineRule="auto"/>
      </w:pPr>
      <w:r>
        <w:separator/>
      </w:r>
    </w:p>
  </w:footnote>
  <w:footnote w:type="continuationSeparator" w:id="0">
    <w:p w:rsidR="00591DE3" w:rsidRDefault="00591DE3"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DE2" w:rsidRPr="006C0427" w:rsidRDefault="009E0DE2"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4132A38A" wp14:editId="4EB8ACD7">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0DE2" w:rsidRDefault="009E0DE2"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FEF2CAA" wp14:editId="159180C1">
                                <wp:extent cx="939800" cy="9398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9E0DE2" w:rsidRPr="00B23B9D" w:rsidRDefault="009E0DE2"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E0DE2" w:rsidRPr="00B23B9D" w:rsidRDefault="009E0DE2"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E0DE2" w:rsidRPr="00B23B9D" w:rsidRDefault="009E0DE2"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E0DE2" w:rsidRPr="00B23B9D" w:rsidRDefault="009E0DE2" w:rsidP="00B8503F">
                          <w:pPr>
                            <w:pStyle w:val="Sinespaciado"/>
                            <w:jc w:val="center"/>
                            <w:rPr>
                              <w:rFonts w:ascii="Microsoft Sans Serif" w:eastAsia="SimHei" w:hAnsi="Microsoft Sans Serif" w:cs="Microsoft Sans Serif"/>
                              <w:b/>
                              <w:sz w:val="14"/>
                              <w:szCs w:val="14"/>
                            </w:rPr>
                          </w:pPr>
                        </w:p>
                        <w:p w:rsidR="009E0DE2" w:rsidRPr="00B23B9D" w:rsidRDefault="009E0DE2"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9E0DE2" w:rsidRDefault="009E0DE2"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FEF2CAA" wp14:editId="159180C1">
                          <wp:extent cx="939800" cy="9398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9E0DE2" w:rsidRPr="00B23B9D" w:rsidRDefault="009E0DE2"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E0DE2" w:rsidRPr="00B23B9D" w:rsidRDefault="009E0DE2"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E0DE2" w:rsidRPr="00B23B9D" w:rsidRDefault="009E0DE2"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E0DE2" w:rsidRPr="00B23B9D" w:rsidRDefault="009E0DE2" w:rsidP="00B8503F">
                    <w:pPr>
                      <w:pStyle w:val="Sinespaciado"/>
                      <w:jc w:val="center"/>
                      <w:rPr>
                        <w:rFonts w:ascii="Microsoft Sans Serif" w:eastAsia="SimHei" w:hAnsi="Microsoft Sans Serif" w:cs="Microsoft Sans Serif"/>
                        <w:b/>
                        <w:sz w:val="14"/>
                        <w:szCs w:val="14"/>
                      </w:rPr>
                    </w:pPr>
                  </w:p>
                  <w:p w:rsidR="009E0DE2" w:rsidRPr="00B23B9D" w:rsidRDefault="009E0DE2"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9E0DE2" w:rsidRPr="00E04D72" w:rsidRDefault="009E0DE2" w:rsidP="008D7736">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1867200"/>
      <w:docPartObj>
        <w:docPartGallery w:val="Page Numbers (Top of Page)"/>
        <w:docPartUnique/>
      </w:docPartObj>
    </w:sdtPr>
    <w:sdtEndPr/>
    <w:sdtContent>
      <w:p w:rsidR="00167180" w:rsidRDefault="00167180">
        <w:pPr>
          <w:pStyle w:val="Encabezado"/>
          <w:jc w:val="right"/>
        </w:pPr>
        <w:r>
          <w:fldChar w:fldCharType="begin"/>
        </w:r>
        <w:r>
          <w:instrText>PAGE   \* MERGEFORMAT</w:instrText>
        </w:r>
        <w:r>
          <w:fldChar w:fldCharType="separate"/>
        </w:r>
        <w:r w:rsidRPr="00167180">
          <w:rPr>
            <w:noProof/>
            <w:lang w:val="es-ES"/>
          </w:rPr>
          <w:t>1</w:t>
        </w:r>
        <w:r>
          <w:fldChar w:fldCharType="end"/>
        </w:r>
      </w:p>
    </w:sdtContent>
  </w:sdt>
  <w:p w:rsidR="009E0DE2" w:rsidRPr="004A456E" w:rsidRDefault="009E0DE2" w:rsidP="00B8503F">
    <w:pPr>
      <w:pStyle w:val="Encabezado"/>
      <w:tabs>
        <w:tab w:val="clear" w:pos="4419"/>
        <w:tab w:val="clear" w:pos="8838"/>
        <w:tab w:val="left" w:pos="1503"/>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C3064"/>
    <w:multiLevelType w:val="hybridMultilevel"/>
    <w:tmpl w:val="0334449A"/>
    <w:lvl w:ilvl="0" w:tplc="733073B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7FD3097"/>
    <w:multiLevelType w:val="hybridMultilevel"/>
    <w:tmpl w:val="3280BD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6">
    <w:nsid w:val="42B731A6"/>
    <w:multiLevelType w:val="hybridMultilevel"/>
    <w:tmpl w:val="09E60F2A"/>
    <w:lvl w:ilvl="0" w:tplc="45DC85EA">
      <w:start w:val="1"/>
      <w:numFmt w:val="upperRoman"/>
      <w:lvlText w:val="%1."/>
      <w:lvlJc w:val="left"/>
      <w:pPr>
        <w:ind w:left="1653" w:hanging="94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4DB42D7A"/>
    <w:multiLevelType w:val="hybridMultilevel"/>
    <w:tmpl w:val="F13AE726"/>
    <w:lvl w:ilvl="0" w:tplc="B83EA84C">
      <w:start w:val="1"/>
      <w:numFmt w:val="upperRoman"/>
      <w:lvlText w:val="%1."/>
      <w:lvlJc w:val="left"/>
      <w:pPr>
        <w:ind w:left="1146"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61C51C09"/>
    <w:multiLevelType w:val="hybridMultilevel"/>
    <w:tmpl w:val="04A44B6A"/>
    <w:lvl w:ilvl="0" w:tplc="EC344A6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1"/>
  </w:num>
  <w:num w:numId="5">
    <w:abstractNumId w:val="4"/>
  </w:num>
  <w:num w:numId="6">
    <w:abstractNumId w:val="0"/>
  </w:num>
  <w:num w:numId="7">
    <w:abstractNumId w:val="7"/>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5BAC"/>
    <w:rsid w:val="00006E1A"/>
    <w:rsid w:val="00010BC5"/>
    <w:rsid w:val="0001277E"/>
    <w:rsid w:val="00030582"/>
    <w:rsid w:val="00034C7C"/>
    <w:rsid w:val="00034E25"/>
    <w:rsid w:val="00041CEC"/>
    <w:rsid w:val="00042E83"/>
    <w:rsid w:val="00043655"/>
    <w:rsid w:val="000437AB"/>
    <w:rsid w:val="00045529"/>
    <w:rsid w:val="00046661"/>
    <w:rsid w:val="000479B8"/>
    <w:rsid w:val="00047C05"/>
    <w:rsid w:val="00047CD8"/>
    <w:rsid w:val="000531FD"/>
    <w:rsid w:val="00055DD0"/>
    <w:rsid w:val="00057EAF"/>
    <w:rsid w:val="00060238"/>
    <w:rsid w:val="00064057"/>
    <w:rsid w:val="00064E60"/>
    <w:rsid w:val="000758CC"/>
    <w:rsid w:val="00076FFD"/>
    <w:rsid w:val="00080588"/>
    <w:rsid w:val="000814ED"/>
    <w:rsid w:val="00082808"/>
    <w:rsid w:val="00084362"/>
    <w:rsid w:val="00086B4A"/>
    <w:rsid w:val="00091D7B"/>
    <w:rsid w:val="00092F8B"/>
    <w:rsid w:val="00095C98"/>
    <w:rsid w:val="000A18B3"/>
    <w:rsid w:val="000A2C4A"/>
    <w:rsid w:val="000A321D"/>
    <w:rsid w:val="000A550F"/>
    <w:rsid w:val="000B120D"/>
    <w:rsid w:val="000B1AF9"/>
    <w:rsid w:val="000B38BA"/>
    <w:rsid w:val="000B39AB"/>
    <w:rsid w:val="000B65F0"/>
    <w:rsid w:val="000B6E02"/>
    <w:rsid w:val="000B746C"/>
    <w:rsid w:val="000C4E7B"/>
    <w:rsid w:val="000C6CE6"/>
    <w:rsid w:val="000D01BE"/>
    <w:rsid w:val="000D0A36"/>
    <w:rsid w:val="000D3F0E"/>
    <w:rsid w:val="000E5B0D"/>
    <w:rsid w:val="000E640A"/>
    <w:rsid w:val="000F05AD"/>
    <w:rsid w:val="000F43B4"/>
    <w:rsid w:val="000F55F7"/>
    <w:rsid w:val="00100974"/>
    <w:rsid w:val="00102CB7"/>
    <w:rsid w:val="00103683"/>
    <w:rsid w:val="00103F1D"/>
    <w:rsid w:val="00104684"/>
    <w:rsid w:val="00107202"/>
    <w:rsid w:val="00117B00"/>
    <w:rsid w:val="00122992"/>
    <w:rsid w:val="00127C64"/>
    <w:rsid w:val="00134B51"/>
    <w:rsid w:val="00140518"/>
    <w:rsid w:val="00141FE1"/>
    <w:rsid w:val="001452D7"/>
    <w:rsid w:val="00147775"/>
    <w:rsid w:val="00152EB4"/>
    <w:rsid w:val="00153E6F"/>
    <w:rsid w:val="00153F97"/>
    <w:rsid w:val="001562E9"/>
    <w:rsid w:val="001567AC"/>
    <w:rsid w:val="00157CBF"/>
    <w:rsid w:val="0016024B"/>
    <w:rsid w:val="00163D7C"/>
    <w:rsid w:val="00164DFB"/>
    <w:rsid w:val="00167180"/>
    <w:rsid w:val="00174B11"/>
    <w:rsid w:val="001764B8"/>
    <w:rsid w:val="001772AB"/>
    <w:rsid w:val="001825C1"/>
    <w:rsid w:val="001841C9"/>
    <w:rsid w:val="00187B30"/>
    <w:rsid w:val="00193C6D"/>
    <w:rsid w:val="001973D8"/>
    <w:rsid w:val="00197D3C"/>
    <w:rsid w:val="00197EB4"/>
    <w:rsid w:val="001A1515"/>
    <w:rsid w:val="001A48C6"/>
    <w:rsid w:val="001A5B92"/>
    <w:rsid w:val="001A72BE"/>
    <w:rsid w:val="001B615E"/>
    <w:rsid w:val="001B7618"/>
    <w:rsid w:val="001C016E"/>
    <w:rsid w:val="001C777E"/>
    <w:rsid w:val="001D02BF"/>
    <w:rsid w:val="001D0DB8"/>
    <w:rsid w:val="001D3E41"/>
    <w:rsid w:val="001D547C"/>
    <w:rsid w:val="001D6D22"/>
    <w:rsid w:val="001E3F04"/>
    <w:rsid w:val="001E6928"/>
    <w:rsid w:val="001E7608"/>
    <w:rsid w:val="001F16AC"/>
    <w:rsid w:val="001F3AB9"/>
    <w:rsid w:val="001F4E49"/>
    <w:rsid w:val="002016C5"/>
    <w:rsid w:val="002028E4"/>
    <w:rsid w:val="00203958"/>
    <w:rsid w:val="00211A1C"/>
    <w:rsid w:val="00211AC9"/>
    <w:rsid w:val="0021679D"/>
    <w:rsid w:val="00217793"/>
    <w:rsid w:val="0022128D"/>
    <w:rsid w:val="00222110"/>
    <w:rsid w:val="0022426C"/>
    <w:rsid w:val="00231D52"/>
    <w:rsid w:val="0024015A"/>
    <w:rsid w:val="0024104A"/>
    <w:rsid w:val="0024461A"/>
    <w:rsid w:val="002479C5"/>
    <w:rsid w:val="002510A2"/>
    <w:rsid w:val="0025357B"/>
    <w:rsid w:val="00255629"/>
    <w:rsid w:val="00261E36"/>
    <w:rsid w:val="00275BC1"/>
    <w:rsid w:val="00281A40"/>
    <w:rsid w:val="00282642"/>
    <w:rsid w:val="0028269A"/>
    <w:rsid w:val="00283888"/>
    <w:rsid w:val="00283BE9"/>
    <w:rsid w:val="00286CD2"/>
    <w:rsid w:val="00287BC5"/>
    <w:rsid w:val="0029118B"/>
    <w:rsid w:val="00293597"/>
    <w:rsid w:val="00294CB9"/>
    <w:rsid w:val="00295544"/>
    <w:rsid w:val="00296808"/>
    <w:rsid w:val="002A1BA1"/>
    <w:rsid w:val="002A203F"/>
    <w:rsid w:val="002A2937"/>
    <w:rsid w:val="002A674A"/>
    <w:rsid w:val="002B0086"/>
    <w:rsid w:val="002B06B4"/>
    <w:rsid w:val="002B1777"/>
    <w:rsid w:val="002B34E1"/>
    <w:rsid w:val="002C0B06"/>
    <w:rsid w:val="002C2E50"/>
    <w:rsid w:val="002C36D8"/>
    <w:rsid w:val="002C503D"/>
    <w:rsid w:val="002D34E2"/>
    <w:rsid w:val="002D3C6A"/>
    <w:rsid w:val="002D77E4"/>
    <w:rsid w:val="002F1921"/>
    <w:rsid w:val="002F24C8"/>
    <w:rsid w:val="002F297F"/>
    <w:rsid w:val="002F5022"/>
    <w:rsid w:val="00304E0F"/>
    <w:rsid w:val="00306404"/>
    <w:rsid w:val="00311231"/>
    <w:rsid w:val="00315D0A"/>
    <w:rsid w:val="00323EC0"/>
    <w:rsid w:val="00323F04"/>
    <w:rsid w:val="00331668"/>
    <w:rsid w:val="00332008"/>
    <w:rsid w:val="00333AA6"/>
    <w:rsid w:val="003343D4"/>
    <w:rsid w:val="0033453D"/>
    <w:rsid w:val="00334558"/>
    <w:rsid w:val="00335457"/>
    <w:rsid w:val="00341968"/>
    <w:rsid w:val="0034685F"/>
    <w:rsid w:val="003505F6"/>
    <w:rsid w:val="0036177A"/>
    <w:rsid w:val="0036313B"/>
    <w:rsid w:val="00364303"/>
    <w:rsid w:val="0036462E"/>
    <w:rsid w:val="00367901"/>
    <w:rsid w:val="00375C9A"/>
    <w:rsid w:val="00380C95"/>
    <w:rsid w:val="00382DCA"/>
    <w:rsid w:val="0038579E"/>
    <w:rsid w:val="003874ED"/>
    <w:rsid w:val="003917BD"/>
    <w:rsid w:val="00395CE3"/>
    <w:rsid w:val="00397749"/>
    <w:rsid w:val="00397A94"/>
    <w:rsid w:val="003A127A"/>
    <w:rsid w:val="003A2CB3"/>
    <w:rsid w:val="003A434C"/>
    <w:rsid w:val="003A5702"/>
    <w:rsid w:val="003B0094"/>
    <w:rsid w:val="003B154D"/>
    <w:rsid w:val="003B1A99"/>
    <w:rsid w:val="003B1E8B"/>
    <w:rsid w:val="003B2445"/>
    <w:rsid w:val="003B2528"/>
    <w:rsid w:val="003B4D39"/>
    <w:rsid w:val="003C06A0"/>
    <w:rsid w:val="003C090C"/>
    <w:rsid w:val="003C4AA5"/>
    <w:rsid w:val="003C70CF"/>
    <w:rsid w:val="003C759B"/>
    <w:rsid w:val="003D0673"/>
    <w:rsid w:val="003D1BC1"/>
    <w:rsid w:val="003D3437"/>
    <w:rsid w:val="003D4524"/>
    <w:rsid w:val="003D5572"/>
    <w:rsid w:val="003D685D"/>
    <w:rsid w:val="003F0E11"/>
    <w:rsid w:val="00400AEE"/>
    <w:rsid w:val="00404B85"/>
    <w:rsid w:val="004104B5"/>
    <w:rsid w:val="0041242E"/>
    <w:rsid w:val="00412BC1"/>
    <w:rsid w:val="00417C17"/>
    <w:rsid w:val="004247FE"/>
    <w:rsid w:val="00430893"/>
    <w:rsid w:val="00434568"/>
    <w:rsid w:val="00436870"/>
    <w:rsid w:val="00441753"/>
    <w:rsid w:val="00442AF1"/>
    <w:rsid w:val="0044399D"/>
    <w:rsid w:val="00447EDF"/>
    <w:rsid w:val="0045170C"/>
    <w:rsid w:val="004522F7"/>
    <w:rsid w:val="00452C3C"/>
    <w:rsid w:val="00461A18"/>
    <w:rsid w:val="00461C19"/>
    <w:rsid w:val="00464041"/>
    <w:rsid w:val="00464F42"/>
    <w:rsid w:val="00465049"/>
    <w:rsid w:val="00472FD8"/>
    <w:rsid w:val="00473EA8"/>
    <w:rsid w:val="00474D8B"/>
    <w:rsid w:val="00475B21"/>
    <w:rsid w:val="0047781E"/>
    <w:rsid w:val="00490E63"/>
    <w:rsid w:val="0049245B"/>
    <w:rsid w:val="00492CE4"/>
    <w:rsid w:val="004955F6"/>
    <w:rsid w:val="00495F93"/>
    <w:rsid w:val="004A2165"/>
    <w:rsid w:val="004A35F3"/>
    <w:rsid w:val="004A4581"/>
    <w:rsid w:val="004A6229"/>
    <w:rsid w:val="004A679F"/>
    <w:rsid w:val="004B4DF7"/>
    <w:rsid w:val="004C06FD"/>
    <w:rsid w:val="004C08C8"/>
    <w:rsid w:val="004C31DE"/>
    <w:rsid w:val="004C4140"/>
    <w:rsid w:val="004C620A"/>
    <w:rsid w:val="004C6666"/>
    <w:rsid w:val="004D32F5"/>
    <w:rsid w:val="004D56A1"/>
    <w:rsid w:val="004D6BA4"/>
    <w:rsid w:val="004E0E85"/>
    <w:rsid w:val="004E2AB0"/>
    <w:rsid w:val="004E54E4"/>
    <w:rsid w:val="004E6806"/>
    <w:rsid w:val="004F75EF"/>
    <w:rsid w:val="005045B3"/>
    <w:rsid w:val="00504EC5"/>
    <w:rsid w:val="00505CB2"/>
    <w:rsid w:val="00507C5B"/>
    <w:rsid w:val="005146B3"/>
    <w:rsid w:val="00514A63"/>
    <w:rsid w:val="005163E0"/>
    <w:rsid w:val="00516639"/>
    <w:rsid w:val="0051713B"/>
    <w:rsid w:val="005206A0"/>
    <w:rsid w:val="005209FE"/>
    <w:rsid w:val="005221CC"/>
    <w:rsid w:val="00523A37"/>
    <w:rsid w:val="005243B3"/>
    <w:rsid w:val="005268AD"/>
    <w:rsid w:val="005314D6"/>
    <w:rsid w:val="00544D04"/>
    <w:rsid w:val="00545999"/>
    <w:rsid w:val="0054682A"/>
    <w:rsid w:val="0055527E"/>
    <w:rsid w:val="00555F49"/>
    <w:rsid w:val="00560455"/>
    <w:rsid w:val="0056197B"/>
    <w:rsid w:val="005624D9"/>
    <w:rsid w:val="005631AA"/>
    <w:rsid w:val="00565FDA"/>
    <w:rsid w:val="00572722"/>
    <w:rsid w:val="005734BD"/>
    <w:rsid w:val="00587324"/>
    <w:rsid w:val="00591DE3"/>
    <w:rsid w:val="00593FCF"/>
    <w:rsid w:val="00594543"/>
    <w:rsid w:val="00594EC7"/>
    <w:rsid w:val="005A2391"/>
    <w:rsid w:val="005A34FA"/>
    <w:rsid w:val="005A404B"/>
    <w:rsid w:val="005A6444"/>
    <w:rsid w:val="005A7133"/>
    <w:rsid w:val="005B1463"/>
    <w:rsid w:val="005B1B18"/>
    <w:rsid w:val="005B2FCC"/>
    <w:rsid w:val="005B33B4"/>
    <w:rsid w:val="005B7070"/>
    <w:rsid w:val="005C3D67"/>
    <w:rsid w:val="005C473F"/>
    <w:rsid w:val="005C5FFA"/>
    <w:rsid w:val="005D1B67"/>
    <w:rsid w:val="005D1C60"/>
    <w:rsid w:val="005D6515"/>
    <w:rsid w:val="005D71FB"/>
    <w:rsid w:val="005D7B8E"/>
    <w:rsid w:val="005E29CA"/>
    <w:rsid w:val="005E4ADC"/>
    <w:rsid w:val="005E512D"/>
    <w:rsid w:val="005E6721"/>
    <w:rsid w:val="005E741E"/>
    <w:rsid w:val="005F07A5"/>
    <w:rsid w:val="005F09AA"/>
    <w:rsid w:val="005F6248"/>
    <w:rsid w:val="00602D5D"/>
    <w:rsid w:val="006049FD"/>
    <w:rsid w:val="0060546F"/>
    <w:rsid w:val="00616485"/>
    <w:rsid w:val="00621C58"/>
    <w:rsid w:val="00630A77"/>
    <w:rsid w:val="00634634"/>
    <w:rsid w:val="00635753"/>
    <w:rsid w:val="006361F6"/>
    <w:rsid w:val="00636F04"/>
    <w:rsid w:val="00642BDE"/>
    <w:rsid w:val="00642FAE"/>
    <w:rsid w:val="00643437"/>
    <w:rsid w:val="0065619E"/>
    <w:rsid w:val="00671CDD"/>
    <w:rsid w:val="00673617"/>
    <w:rsid w:val="00674157"/>
    <w:rsid w:val="00675C20"/>
    <w:rsid w:val="00676DDB"/>
    <w:rsid w:val="00683251"/>
    <w:rsid w:val="00684E42"/>
    <w:rsid w:val="00691176"/>
    <w:rsid w:val="00693E69"/>
    <w:rsid w:val="00695859"/>
    <w:rsid w:val="006A26A8"/>
    <w:rsid w:val="006A28AC"/>
    <w:rsid w:val="006A3198"/>
    <w:rsid w:val="006A39CD"/>
    <w:rsid w:val="006A52C7"/>
    <w:rsid w:val="006B05DB"/>
    <w:rsid w:val="006B52AC"/>
    <w:rsid w:val="006C17B9"/>
    <w:rsid w:val="006C3265"/>
    <w:rsid w:val="006C343A"/>
    <w:rsid w:val="006D012C"/>
    <w:rsid w:val="006D316C"/>
    <w:rsid w:val="006D3771"/>
    <w:rsid w:val="006D3DCE"/>
    <w:rsid w:val="006D4D1B"/>
    <w:rsid w:val="006D61FB"/>
    <w:rsid w:val="006D6338"/>
    <w:rsid w:val="006E1D9F"/>
    <w:rsid w:val="006E2CB3"/>
    <w:rsid w:val="006E6449"/>
    <w:rsid w:val="006F024C"/>
    <w:rsid w:val="006F0886"/>
    <w:rsid w:val="006F3E11"/>
    <w:rsid w:val="006F4A25"/>
    <w:rsid w:val="006F64E5"/>
    <w:rsid w:val="006F7840"/>
    <w:rsid w:val="00700ACD"/>
    <w:rsid w:val="00705672"/>
    <w:rsid w:val="00705D1E"/>
    <w:rsid w:val="00710A68"/>
    <w:rsid w:val="00710F2D"/>
    <w:rsid w:val="0071145F"/>
    <w:rsid w:val="007166EE"/>
    <w:rsid w:val="00716936"/>
    <w:rsid w:val="00717936"/>
    <w:rsid w:val="0072094D"/>
    <w:rsid w:val="007306D3"/>
    <w:rsid w:val="00737CC9"/>
    <w:rsid w:val="00740705"/>
    <w:rsid w:val="007440D2"/>
    <w:rsid w:val="00744475"/>
    <w:rsid w:val="007527A5"/>
    <w:rsid w:val="00757D05"/>
    <w:rsid w:val="00760298"/>
    <w:rsid w:val="00761B1D"/>
    <w:rsid w:val="007637D5"/>
    <w:rsid w:val="007642B8"/>
    <w:rsid w:val="007667CA"/>
    <w:rsid w:val="007736A3"/>
    <w:rsid w:val="00790CD9"/>
    <w:rsid w:val="00790F71"/>
    <w:rsid w:val="0079168E"/>
    <w:rsid w:val="00791AAE"/>
    <w:rsid w:val="007933A0"/>
    <w:rsid w:val="00795EC5"/>
    <w:rsid w:val="007964FD"/>
    <w:rsid w:val="00797390"/>
    <w:rsid w:val="007A2DC1"/>
    <w:rsid w:val="007B029E"/>
    <w:rsid w:val="007B041F"/>
    <w:rsid w:val="007B2DBC"/>
    <w:rsid w:val="007B41E7"/>
    <w:rsid w:val="007B72B0"/>
    <w:rsid w:val="007C0F84"/>
    <w:rsid w:val="007C19DA"/>
    <w:rsid w:val="007C32C0"/>
    <w:rsid w:val="007C45AE"/>
    <w:rsid w:val="007C5D3D"/>
    <w:rsid w:val="007C6B96"/>
    <w:rsid w:val="007D0DC7"/>
    <w:rsid w:val="007D237D"/>
    <w:rsid w:val="007E41E2"/>
    <w:rsid w:val="007F0425"/>
    <w:rsid w:val="007F32F4"/>
    <w:rsid w:val="007F7A65"/>
    <w:rsid w:val="007F7FE0"/>
    <w:rsid w:val="00803789"/>
    <w:rsid w:val="00810005"/>
    <w:rsid w:val="008151ED"/>
    <w:rsid w:val="00817E78"/>
    <w:rsid w:val="0082262C"/>
    <w:rsid w:val="00825D6E"/>
    <w:rsid w:val="00835711"/>
    <w:rsid w:val="008378EB"/>
    <w:rsid w:val="0084194C"/>
    <w:rsid w:val="008471E2"/>
    <w:rsid w:val="00850324"/>
    <w:rsid w:val="00851F3E"/>
    <w:rsid w:val="008520D2"/>
    <w:rsid w:val="008544BD"/>
    <w:rsid w:val="00854B6A"/>
    <w:rsid w:val="00856463"/>
    <w:rsid w:val="00867017"/>
    <w:rsid w:val="00867F14"/>
    <w:rsid w:val="00873728"/>
    <w:rsid w:val="008762CE"/>
    <w:rsid w:val="00877AD7"/>
    <w:rsid w:val="0088185E"/>
    <w:rsid w:val="00884990"/>
    <w:rsid w:val="00887063"/>
    <w:rsid w:val="00887364"/>
    <w:rsid w:val="008911D2"/>
    <w:rsid w:val="00893432"/>
    <w:rsid w:val="0089413B"/>
    <w:rsid w:val="008A07E6"/>
    <w:rsid w:val="008A0991"/>
    <w:rsid w:val="008A326B"/>
    <w:rsid w:val="008A4493"/>
    <w:rsid w:val="008B283F"/>
    <w:rsid w:val="008C0E1B"/>
    <w:rsid w:val="008C268F"/>
    <w:rsid w:val="008C32FB"/>
    <w:rsid w:val="008C7371"/>
    <w:rsid w:val="008D0C22"/>
    <w:rsid w:val="008D2624"/>
    <w:rsid w:val="008D32B1"/>
    <w:rsid w:val="008D6EB3"/>
    <w:rsid w:val="008D7470"/>
    <w:rsid w:val="008D75BC"/>
    <w:rsid w:val="008D7736"/>
    <w:rsid w:val="008E08C9"/>
    <w:rsid w:val="008E3EE3"/>
    <w:rsid w:val="008E7D14"/>
    <w:rsid w:val="008F2068"/>
    <w:rsid w:val="008F3CD1"/>
    <w:rsid w:val="008F44FF"/>
    <w:rsid w:val="008F7018"/>
    <w:rsid w:val="008F76B7"/>
    <w:rsid w:val="00900213"/>
    <w:rsid w:val="009008B5"/>
    <w:rsid w:val="00907EAB"/>
    <w:rsid w:val="00910747"/>
    <w:rsid w:val="00911FDF"/>
    <w:rsid w:val="00916A27"/>
    <w:rsid w:val="00921120"/>
    <w:rsid w:val="00921AAF"/>
    <w:rsid w:val="0092732B"/>
    <w:rsid w:val="00930991"/>
    <w:rsid w:val="00932001"/>
    <w:rsid w:val="00932F13"/>
    <w:rsid w:val="00934FA9"/>
    <w:rsid w:val="00936C32"/>
    <w:rsid w:val="009377D3"/>
    <w:rsid w:val="00937809"/>
    <w:rsid w:val="00937BE4"/>
    <w:rsid w:val="00940D3E"/>
    <w:rsid w:val="009429F5"/>
    <w:rsid w:val="009431AB"/>
    <w:rsid w:val="00943556"/>
    <w:rsid w:val="00943D63"/>
    <w:rsid w:val="00945979"/>
    <w:rsid w:val="00950122"/>
    <w:rsid w:val="00953F97"/>
    <w:rsid w:val="00955FE2"/>
    <w:rsid w:val="00957419"/>
    <w:rsid w:val="00957693"/>
    <w:rsid w:val="00957A57"/>
    <w:rsid w:val="00962C22"/>
    <w:rsid w:val="00966375"/>
    <w:rsid w:val="00966AEF"/>
    <w:rsid w:val="00966BED"/>
    <w:rsid w:val="009846FE"/>
    <w:rsid w:val="00987AA5"/>
    <w:rsid w:val="00992B91"/>
    <w:rsid w:val="00993ED3"/>
    <w:rsid w:val="00997DA6"/>
    <w:rsid w:val="009A3C75"/>
    <w:rsid w:val="009A6500"/>
    <w:rsid w:val="009A6D90"/>
    <w:rsid w:val="009A7582"/>
    <w:rsid w:val="009B088E"/>
    <w:rsid w:val="009B1059"/>
    <w:rsid w:val="009B1B14"/>
    <w:rsid w:val="009B27F3"/>
    <w:rsid w:val="009B5E6E"/>
    <w:rsid w:val="009B64E1"/>
    <w:rsid w:val="009B7EEF"/>
    <w:rsid w:val="009C1338"/>
    <w:rsid w:val="009C6744"/>
    <w:rsid w:val="009C68AB"/>
    <w:rsid w:val="009D2630"/>
    <w:rsid w:val="009D4229"/>
    <w:rsid w:val="009D460B"/>
    <w:rsid w:val="009D49B6"/>
    <w:rsid w:val="009D70AB"/>
    <w:rsid w:val="009E022F"/>
    <w:rsid w:val="009E0DE2"/>
    <w:rsid w:val="009E1C6C"/>
    <w:rsid w:val="009E2BE9"/>
    <w:rsid w:val="009F1DA6"/>
    <w:rsid w:val="009F29AD"/>
    <w:rsid w:val="009F4793"/>
    <w:rsid w:val="00A00BE5"/>
    <w:rsid w:val="00A02776"/>
    <w:rsid w:val="00A04DCB"/>
    <w:rsid w:val="00A071FD"/>
    <w:rsid w:val="00A07312"/>
    <w:rsid w:val="00A1216E"/>
    <w:rsid w:val="00A12F58"/>
    <w:rsid w:val="00A15D38"/>
    <w:rsid w:val="00A15D5E"/>
    <w:rsid w:val="00A17A3E"/>
    <w:rsid w:val="00A17E8E"/>
    <w:rsid w:val="00A25EB8"/>
    <w:rsid w:val="00A40BAD"/>
    <w:rsid w:val="00A4343C"/>
    <w:rsid w:val="00A44A93"/>
    <w:rsid w:val="00A459EC"/>
    <w:rsid w:val="00A46DC8"/>
    <w:rsid w:val="00A5186F"/>
    <w:rsid w:val="00A564E3"/>
    <w:rsid w:val="00A62019"/>
    <w:rsid w:val="00A644EF"/>
    <w:rsid w:val="00A71823"/>
    <w:rsid w:val="00A752EB"/>
    <w:rsid w:val="00A77637"/>
    <w:rsid w:val="00A7788C"/>
    <w:rsid w:val="00A80061"/>
    <w:rsid w:val="00A80209"/>
    <w:rsid w:val="00A835B5"/>
    <w:rsid w:val="00A85D44"/>
    <w:rsid w:val="00A878DE"/>
    <w:rsid w:val="00A91143"/>
    <w:rsid w:val="00A91649"/>
    <w:rsid w:val="00A9387B"/>
    <w:rsid w:val="00AA1CD6"/>
    <w:rsid w:val="00AA7398"/>
    <w:rsid w:val="00AB2E0F"/>
    <w:rsid w:val="00AB6009"/>
    <w:rsid w:val="00AC0B66"/>
    <w:rsid w:val="00AC16D6"/>
    <w:rsid w:val="00AC6B10"/>
    <w:rsid w:val="00AD0185"/>
    <w:rsid w:val="00AD02D4"/>
    <w:rsid w:val="00AD14D2"/>
    <w:rsid w:val="00AD2345"/>
    <w:rsid w:val="00AD31A0"/>
    <w:rsid w:val="00AD32FC"/>
    <w:rsid w:val="00AD355B"/>
    <w:rsid w:val="00AD5F0E"/>
    <w:rsid w:val="00AD60B7"/>
    <w:rsid w:val="00AE40E8"/>
    <w:rsid w:val="00AE60DC"/>
    <w:rsid w:val="00AE7FFA"/>
    <w:rsid w:val="00AF1642"/>
    <w:rsid w:val="00AF6FD0"/>
    <w:rsid w:val="00AF754A"/>
    <w:rsid w:val="00B00D11"/>
    <w:rsid w:val="00B01AAD"/>
    <w:rsid w:val="00B15E5D"/>
    <w:rsid w:val="00B1652D"/>
    <w:rsid w:val="00B30A74"/>
    <w:rsid w:val="00B340A0"/>
    <w:rsid w:val="00B34194"/>
    <w:rsid w:val="00B36552"/>
    <w:rsid w:val="00B37C5D"/>
    <w:rsid w:val="00B41E54"/>
    <w:rsid w:val="00B4534E"/>
    <w:rsid w:val="00B4699F"/>
    <w:rsid w:val="00B53E51"/>
    <w:rsid w:val="00B55F4F"/>
    <w:rsid w:val="00B64881"/>
    <w:rsid w:val="00B65FA3"/>
    <w:rsid w:val="00B77D6D"/>
    <w:rsid w:val="00B810DF"/>
    <w:rsid w:val="00B8503F"/>
    <w:rsid w:val="00B9197F"/>
    <w:rsid w:val="00B95253"/>
    <w:rsid w:val="00B95535"/>
    <w:rsid w:val="00B9579C"/>
    <w:rsid w:val="00BA2114"/>
    <w:rsid w:val="00BA5164"/>
    <w:rsid w:val="00BA662D"/>
    <w:rsid w:val="00BB1362"/>
    <w:rsid w:val="00BB1792"/>
    <w:rsid w:val="00BB2EF2"/>
    <w:rsid w:val="00BB3900"/>
    <w:rsid w:val="00BB693F"/>
    <w:rsid w:val="00BC2904"/>
    <w:rsid w:val="00BD0600"/>
    <w:rsid w:val="00BD2F1A"/>
    <w:rsid w:val="00BD6EF8"/>
    <w:rsid w:val="00BD6F5A"/>
    <w:rsid w:val="00BD7635"/>
    <w:rsid w:val="00BE19D8"/>
    <w:rsid w:val="00BE6B35"/>
    <w:rsid w:val="00BF12B6"/>
    <w:rsid w:val="00BF2A2C"/>
    <w:rsid w:val="00BF350A"/>
    <w:rsid w:val="00BF6943"/>
    <w:rsid w:val="00C01B05"/>
    <w:rsid w:val="00C032F3"/>
    <w:rsid w:val="00C049E4"/>
    <w:rsid w:val="00C11CD7"/>
    <w:rsid w:val="00C2406C"/>
    <w:rsid w:val="00C24209"/>
    <w:rsid w:val="00C25501"/>
    <w:rsid w:val="00C2740C"/>
    <w:rsid w:val="00C30A9E"/>
    <w:rsid w:val="00C351F1"/>
    <w:rsid w:val="00C401B9"/>
    <w:rsid w:val="00C40F9B"/>
    <w:rsid w:val="00C45158"/>
    <w:rsid w:val="00C50C91"/>
    <w:rsid w:val="00C63EA8"/>
    <w:rsid w:val="00C66C6C"/>
    <w:rsid w:val="00C675A6"/>
    <w:rsid w:val="00C67A24"/>
    <w:rsid w:val="00C71352"/>
    <w:rsid w:val="00C727A5"/>
    <w:rsid w:val="00C76B14"/>
    <w:rsid w:val="00C76D7E"/>
    <w:rsid w:val="00C7709E"/>
    <w:rsid w:val="00C8037E"/>
    <w:rsid w:val="00C845DF"/>
    <w:rsid w:val="00C85FBF"/>
    <w:rsid w:val="00C878FE"/>
    <w:rsid w:val="00C91091"/>
    <w:rsid w:val="00C93AB9"/>
    <w:rsid w:val="00CA08A9"/>
    <w:rsid w:val="00CA0DE5"/>
    <w:rsid w:val="00CA1859"/>
    <w:rsid w:val="00CA2713"/>
    <w:rsid w:val="00CA4846"/>
    <w:rsid w:val="00CA639A"/>
    <w:rsid w:val="00CA6D92"/>
    <w:rsid w:val="00CA7D87"/>
    <w:rsid w:val="00CB232D"/>
    <w:rsid w:val="00CB48C5"/>
    <w:rsid w:val="00CB7285"/>
    <w:rsid w:val="00CB7541"/>
    <w:rsid w:val="00CB761E"/>
    <w:rsid w:val="00CC293D"/>
    <w:rsid w:val="00CC5C1F"/>
    <w:rsid w:val="00CD0222"/>
    <w:rsid w:val="00CD07B9"/>
    <w:rsid w:val="00CD083F"/>
    <w:rsid w:val="00CD26F7"/>
    <w:rsid w:val="00CD7921"/>
    <w:rsid w:val="00CE2E88"/>
    <w:rsid w:val="00CE5922"/>
    <w:rsid w:val="00CF05C7"/>
    <w:rsid w:val="00D025B5"/>
    <w:rsid w:val="00D0696A"/>
    <w:rsid w:val="00D06D3E"/>
    <w:rsid w:val="00D07EE1"/>
    <w:rsid w:val="00D11E30"/>
    <w:rsid w:val="00D13813"/>
    <w:rsid w:val="00D13866"/>
    <w:rsid w:val="00D15667"/>
    <w:rsid w:val="00D177E7"/>
    <w:rsid w:val="00D21CB3"/>
    <w:rsid w:val="00D26E5C"/>
    <w:rsid w:val="00D308C1"/>
    <w:rsid w:val="00D32B08"/>
    <w:rsid w:val="00D41F42"/>
    <w:rsid w:val="00D52225"/>
    <w:rsid w:val="00D52E10"/>
    <w:rsid w:val="00D65C5E"/>
    <w:rsid w:val="00D70242"/>
    <w:rsid w:val="00D7104D"/>
    <w:rsid w:val="00D75BE6"/>
    <w:rsid w:val="00D76767"/>
    <w:rsid w:val="00D7766F"/>
    <w:rsid w:val="00D839EB"/>
    <w:rsid w:val="00D83EDB"/>
    <w:rsid w:val="00D84E88"/>
    <w:rsid w:val="00D8698F"/>
    <w:rsid w:val="00D92040"/>
    <w:rsid w:val="00DA0F6B"/>
    <w:rsid w:val="00DA50A3"/>
    <w:rsid w:val="00DA51EF"/>
    <w:rsid w:val="00DB151D"/>
    <w:rsid w:val="00DB4D7D"/>
    <w:rsid w:val="00DB6382"/>
    <w:rsid w:val="00DB739B"/>
    <w:rsid w:val="00DC4055"/>
    <w:rsid w:val="00DC47A4"/>
    <w:rsid w:val="00DD081C"/>
    <w:rsid w:val="00DD441D"/>
    <w:rsid w:val="00DD48E7"/>
    <w:rsid w:val="00DD54CE"/>
    <w:rsid w:val="00DF0013"/>
    <w:rsid w:val="00DF456A"/>
    <w:rsid w:val="00DF5360"/>
    <w:rsid w:val="00DF782F"/>
    <w:rsid w:val="00E01F64"/>
    <w:rsid w:val="00E0374E"/>
    <w:rsid w:val="00E05E5B"/>
    <w:rsid w:val="00E06B86"/>
    <w:rsid w:val="00E14BCA"/>
    <w:rsid w:val="00E172E8"/>
    <w:rsid w:val="00E17E89"/>
    <w:rsid w:val="00E331E1"/>
    <w:rsid w:val="00E335AD"/>
    <w:rsid w:val="00E33A3B"/>
    <w:rsid w:val="00E40F8A"/>
    <w:rsid w:val="00E431B3"/>
    <w:rsid w:val="00E5028E"/>
    <w:rsid w:val="00E51F4E"/>
    <w:rsid w:val="00E54722"/>
    <w:rsid w:val="00E615D1"/>
    <w:rsid w:val="00E61CEA"/>
    <w:rsid w:val="00E63278"/>
    <w:rsid w:val="00E713D7"/>
    <w:rsid w:val="00E71C9F"/>
    <w:rsid w:val="00E8029B"/>
    <w:rsid w:val="00E8567B"/>
    <w:rsid w:val="00E95FF0"/>
    <w:rsid w:val="00EA28AF"/>
    <w:rsid w:val="00EA7982"/>
    <w:rsid w:val="00EB38F8"/>
    <w:rsid w:val="00EB48A7"/>
    <w:rsid w:val="00EB5C44"/>
    <w:rsid w:val="00EB6DA9"/>
    <w:rsid w:val="00EC0DE5"/>
    <w:rsid w:val="00EC15F0"/>
    <w:rsid w:val="00EC2137"/>
    <w:rsid w:val="00ED1CED"/>
    <w:rsid w:val="00ED24F0"/>
    <w:rsid w:val="00ED474E"/>
    <w:rsid w:val="00ED5A43"/>
    <w:rsid w:val="00EE2023"/>
    <w:rsid w:val="00EF0E69"/>
    <w:rsid w:val="00EF1107"/>
    <w:rsid w:val="00EF3F2A"/>
    <w:rsid w:val="00EF7D41"/>
    <w:rsid w:val="00F045D3"/>
    <w:rsid w:val="00F0726C"/>
    <w:rsid w:val="00F10BAC"/>
    <w:rsid w:val="00F11AD6"/>
    <w:rsid w:val="00F15424"/>
    <w:rsid w:val="00F15FDB"/>
    <w:rsid w:val="00F168CE"/>
    <w:rsid w:val="00F235C1"/>
    <w:rsid w:val="00F25908"/>
    <w:rsid w:val="00F26080"/>
    <w:rsid w:val="00F32EC6"/>
    <w:rsid w:val="00F33970"/>
    <w:rsid w:val="00F3603D"/>
    <w:rsid w:val="00F4022B"/>
    <w:rsid w:val="00F44AD3"/>
    <w:rsid w:val="00F45305"/>
    <w:rsid w:val="00F46CEF"/>
    <w:rsid w:val="00F470DF"/>
    <w:rsid w:val="00F52428"/>
    <w:rsid w:val="00F52E2C"/>
    <w:rsid w:val="00F54E90"/>
    <w:rsid w:val="00F54F7B"/>
    <w:rsid w:val="00F572FF"/>
    <w:rsid w:val="00F61E35"/>
    <w:rsid w:val="00F61F15"/>
    <w:rsid w:val="00F61F93"/>
    <w:rsid w:val="00F63802"/>
    <w:rsid w:val="00F72175"/>
    <w:rsid w:val="00F72CFE"/>
    <w:rsid w:val="00F76858"/>
    <w:rsid w:val="00F819B5"/>
    <w:rsid w:val="00F85574"/>
    <w:rsid w:val="00F90113"/>
    <w:rsid w:val="00F9016F"/>
    <w:rsid w:val="00F926D5"/>
    <w:rsid w:val="00F94249"/>
    <w:rsid w:val="00FA2ED9"/>
    <w:rsid w:val="00FA50C5"/>
    <w:rsid w:val="00FA54CE"/>
    <w:rsid w:val="00FA6F45"/>
    <w:rsid w:val="00FB3710"/>
    <w:rsid w:val="00FC1251"/>
    <w:rsid w:val="00FC417E"/>
    <w:rsid w:val="00FC42E9"/>
    <w:rsid w:val="00FD1AA8"/>
    <w:rsid w:val="00FD38F9"/>
    <w:rsid w:val="00FE19FA"/>
    <w:rsid w:val="00FF2368"/>
    <w:rsid w:val="00FF23CD"/>
    <w:rsid w:val="00FF4633"/>
    <w:rsid w:val="00FF4C3C"/>
    <w:rsid w:val="00FF5776"/>
    <w:rsid w:val="00FF59BE"/>
    <w:rsid w:val="00FF6D65"/>
    <w:rsid w:val="00FF75A6"/>
    <w:rsid w:val="00FF7C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FCE012-B5A6-4EF6-9590-C1C2A783E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5384</Words>
  <Characters>29615</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7</cp:revision>
  <cp:lastPrinted>2020-10-15T19:11:00Z</cp:lastPrinted>
  <dcterms:created xsi:type="dcterms:W3CDTF">2021-06-15T19:37:00Z</dcterms:created>
  <dcterms:modified xsi:type="dcterms:W3CDTF">2021-07-05T18:54:00Z</dcterms:modified>
</cp:coreProperties>
</file>