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50A835E" w14:textId="77777777" w:rsidR="005735A3" w:rsidRDefault="005735A3" w:rsidP="00872C31">
      <w:pPr>
        <w:spacing w:line="360" w:lineRule="auto"/>
        <w:jc w:val="both"/>
        <w:rPr>
          <w:rFonts w:ascii="Arial" w:hAnsi="Arial" w:cs="Arial"/>
        </w:rPr>
      </w:pPr>
      <w:bookmarkStart w:id="0" w:name="_GoBack"/>
      <w:bookmarkEnd w:id="0"/>
    </w:p>
    <w:p w14:paraId="070BD97E" w14:textId="77777777" w:rsidR="005735A3" w:rsidRDefault="005735A3" w:rsidP="00872C31">
      <w:pPr>
        <w:spacing w:line="360" w:lineRule="auto"/>
        <w:jc w:val="both"/>
        <w:rPr>
          <w:rFonts w:ascii="Arial" w:hAnsi="Arial" w:cs="Arial"/>
        </w:rPr>
      </w:pPr>
    </w:p>
    <w:p w14:paraId="5557FD9A" w14:textId="77777777" w:rsidR="005735A3" w:rsidRDefault="005735A3" w:rsidP="005735A3">
      <w:pPr>
        <w:spacing w:line="480" w:lineRule="auto"/>
        <w:ind w:left="709"/>
        <w:jc w:val="both"/>
        <w:rPr>
          <w:rFonts w:ascii="Arial" w:hAnsi="Arial" w:cs="Arial"/>
        </w:rPr>
      </w:pPr>
    </w:p>
    <w:p w14:paraId="6A23ED34" w14:textId="264C97A0" w:rsidR="008A271D" w:rsidRPr="00972791" w:rsidRDefault="009F0B65" w:rsidP="005735A3">
      <w:pPr>
        <w:spacing w:line="480" w:lineRule="auto"/>
        <w:ind w:left="709"/>
        <w:jc w:val="both"/>
        <w:rPr>
          <w:rFonts w:ascii="Arial" w:hAnsi="Arial" w:cs="Arial"/>
          <w:b/>
          <w:i/>
          <w:u w:val="single"/>
        </w:rPr>
      </w:pPr>
      <w:r w:rsidRPr="00A61A02">
        <w:rPr>
          <w:rFonts w:ascii="Arial" w:hAnsi="Arial" w:cs="Arial"/>
        </w:rPr>
        <w:t xml:space="preserve">Respecto a la fracción XXIII del artículo 84 de la Ley de Transparencia y Acceso a la Información Pública del Estado de San Luis Potosí, en lo que corresponde al mes que se reporta </w:t>
      </w:r>
      <w:r w:rsidRPr="008A271D">
        <w:rPr>
          <w:rFonts w:ascii="Arial" w:hAnsi="Arial" w:cs="Arial"/>
          <w:b/>
        </w:rPr>
        <w:t xml:space="preserve">no se </w:t>
      </w:r>
      <w:r w:rsidR="00896109">
        <w:rPr>
          <w:rFonts w:ascii="Arial" w:hAnsi="Arial" w:cs="Arial"/>
          <w:b/>
        </w:rPr>
        <w:t>cuenta con ninguna resolución y aprobación</w:t>
      </w:r>
      <w:r w:rsidR="005735A3">
        <w:rPr>
          <w:rFonts w:ascii="Arial" w:hAnsi="Arial" w:cs="Arial"/>
        </w:rPr>
        <w:t>,</w:t>
      </w:r>
      <w:r w:rsidR="002C0542">
        <w:rPr>
          <w:rFonts w:ascii="Arial" w:hAnsi="Arial" w:cs="Arial"/>
        </w:rPr>
        <w:t xml:space="preserve"> </w:t>
      </w:r>
      <w:r w:rsidRPr="00A61A02">
        <w:rPr>
          <w:rFonts w:ascii="Arial" w:hAnsi="Arial" w:cs="Arial"/>
        </w:rPr>
        <w:t xml:space="preserve">al no </w:t>
      </w:r>
      <w:r>
        <w:rPr>
          <w:rFonts w:ascii="Arial" w:hAnsi="Arial" w:cs="Arial"/>
        </w:rPr>
        <w:t>existir sanciones que hayan causado estado en el periodo que se reporta, lo que en la especie conlleva a que no se actualicen</w:t>
      </w:r>
      <w:r w:rsidRPr="00A61A02">
        <w:rPr>
          <w:rFonts w:ascii="Arial" w:hAnsi="Arial" w:cs="Arial"/>
        </w:rPr>
        <w:t xml:space="preserve"> las hipótesis normativas establecidas en los arábigos 74, 76, y demás relativos y aplicables de la Ley de Responsabilidades </w:t>
      </w:r>
      <w:r w:rsidR="00711A1B">
        <w:rPr>
          <w:rFonts w:ascii="Arial" w:hAnsi="Arial" w:cs="Arial"/>
        </w:rPr>
        <w:t>de los Servidores Públicos d</w:t>
      </w:r>
      <w:r w:rsidRPr="00A61A02">
        <w:rPr>
          <w:rFonts w:ascii="Arial" w:hAnsi="Arial" w:cs="Arial"/>
        </w:rPr>
        <w:t>el Estado y Municipios de San Luis Potosí</w:t>
      </w:r>
      <w:r w:rsidR="0040024D" w:rsidRPr="007B2139">
        <w:rPr>
          <w:rFonts w:ascii="Arial" w:hAnsi="Arial" w:cs="Arial"/>
          <w:b/>
          <w:i/>
        </w:rPr>
        <w:t xml:space="preserve">, </w:t>
      </w:r>
      <w:r w:rsidR="008A271D" w:rsidRPr="00972791">
        <w:rPr>
          <w:rFonts w:ascii="Arial" w:hAnsi="Arial" w:cs="Arial"/>
          <w:b/>
          <w:i/>
          <w:u w:val="single"/>
        </w:rPr>
        <w:t>por lo que no se cuenta con resolución de aprobación de sanción que reportar.</w:t>
      </w:r>
    </w:p>
    <w:p w14:paraId="2083CB17" w14:textId="77777777" w:rsidR="009F0B65" w:rsidRPr="008A271D" w:rsidRDefault="009F0B65" w:rsidP="005735A3">
      <w:pPr>
        <w:spacing w:line="480" w:lineRule="auto"/>
        <w:ind w:left="709"/>
        <w:jc w:val="both"/>
        <w:rPr>
          <w:rFonts w:ascii="Arial" w:hAnsi="Arial" w:cs="Arial"/>
        </w:rPr>
      </w:pPr>
    </w:p>
    <w:p w14:paraId="584863AC" w14:textId="6C249526" w:rsidR="00186060" w:rsidRPr="009F0B65" w:rsidRDefault="00186060" w:rsidP="00872C31">
      <w:pPr>
        <w:spacing w:line="360" w:lineRule="auto"/>
        <w:rPr>
          <w:rFonts w:ascii="Arial" w:hAnsi="Arial" w:cs="Arial"/>
          <w:b/>
        </w:rPr>
      </w:pPr>
    </w:p>
    <w:sectPr w:rsidR="00186060" w:rsidRPr="009F0B65" w:rsidSect="00717B76">
      <w:headerReference w:type="default" r:id="rId8"/>
      <w:footerReference w:type="default" r:id="rId9"/>
      <w:pgSz w:w="12240" w:h="15840" w:code="1"/>
      <w:pgMar w:top="2977" w:right="1134" w:bottom="1418" w:left="1134" w:header="709" w:footer="141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909C657" w14:textId="77777777" w:rsidR="00570A89" w:rsidRDefault="00570A89" w:rsidP="00961F3B">
      <w:r>
        <w:separator/>
      </w:r>
    </w:p>
  </w:endnote>
  <w:endnote w:type="continuationSeparator" w:id="0">
    <w:p w14:paraId="5F3277B9" w14:textId="77777777" w:rsidR="00570A89" w:rsidRDefault="00570A89" w:rsidP="00961F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1AE60BD" w14:textId="71014E08" w:rsidR="00E71409" w:rsidRDefault="00E71409" w:rsidP="00717045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 w:rsidRPr="00E27D91">
      <w:rPr>
        <w:rFonts w:ascii="Arial" w:hAnsi="Arial" w:cs="Arial"/>
        <w:noProof/>
        <w:sz w:val="13"/>
        <w:lang w:val="es-MX" w:eastAsia="es-MX"/>
      </w:rPr>
      <w:drawing>
        <wp:anchor distT="0" distB="0" distL="114300" distR="114300" simplePos="0" relativeHeight="251660288" behindDoc="1" locked="0" layoutInCell="1" allowOverlap="1" wp14:anchorId="42B66EF1" wp14:editId="5533FE4B">
          <wp:simplePos x="0" y="0"/>
          <wp:positionH relativeFrom="column">
            <wp:posOffset>-760095</wp:posOffset>
          </wp:positionH>
          <wp:positionV relativeFrom="paragraph">
            <wp:posOffset>72621</wp:posOffset>
          </wp:positionV>
          <wp:extent cx="7991475" cy="802640"/>
          <wp:effectExtent l="0" t="0" r="9525" b="0"/>
          <wp:wrapNone/>
          <wp:docPr id="25" name="Imagen 2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e-1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91475" cy="8026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" w:hAnsi="Arial" w:cs="Arial"/>
        <w:noProof/>
        <w:color w:val="000000" w:themeColor="text1"/>
        <w:sz w:val="13"/>
        <w:lang w:eastAsia="es-ES_tradnl"/>
      </w:rPr>
      <w:t>Fiscalía General del Estado de SLP</w:t>
    </w:r>
  </w:p>
  <w:p w14:paraId="28545F2B" w14:textId="45B4CDB5" w:rsidR="00E71409" w:rsidRDefault="007430B6" w:rsidP="008C1FCF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>
      <w:rPr>
        <w:rFonts w:ascii="Arial" w:hAnsi="Arial" w:cs="Arial"/>
        <w:noProof/>
        <w:color w:val="000000" w:themeColor="text1"/>
        <w:sz w:val="13"/>
        <w:lang w:eastAsia="es-ES_tradnl"/>
      </w:rPr>
      <w:t>Visitaduría General</w:t>
    </w:r>
  </w:p>
  <w:p w14:paraId="26436FCB" w14:textId="112DE26E" w:rsidR="00E71409" w:rsidRPr="00E27D91" w:rsidRDefault="00E71409" w:rsidP="008C1FCF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 w:rsidRPr="00E27D91">
      <w:rPr>
        <w:rFonts w:ascii="Arial" w:hAnsi="Arial" w:cs="Arial"/>
        <w:noProof/>
        <w:color w:val="000000" w:themeColor="text1"/>
        <w:sz w:val="13"/>
        <w:lang w:eastAsia="es-ES_tradnl"/>
      </w:rPr>
      <w:t>Eje Vial No. 100, Zona Centro,</w:t>
    </w:r>
  </w:p>
  <w:p w14:paraId="62007D79" w14:textId="1606BC50" w:rsidR="00E71409" w:rsidRPr="00E27D91" w:rsidRDefault="00E71409" w:rsidP="00244CB1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 w:rsidRPr="00E27D91">
      <w:rPr>
        <w:rFonts w:ascii="Arial" w:hAnsi="Arial" w:cs="Arial"/>
        <w:noProof/>
        <w:color w:val="000000" w:themeColor="text1"/>
        <w:sz w:val="13"/>
        <w:lang w:eastAsia="es-ES_tradnl"/>
      </w:rPr>
      <w:t>San Luis Potosí, S.L.P. C.P. 78000</w:t>
    </w:r>
  </w:p>
  <w:p w14:paraId="47DA70DC" w14:textId="5CE2FACC" w:rsidR="00E71409" w:rsidRPr="008C1FCF" w:rsidRDefault="00E71409" w:rsidP="00244CB1">
    <w:pPr>
      <w:pStyle w:val="Piedepgina"/>
      <w:jc w:val="right"/>
      <w:rPr>
        <w:rFonts w:ascii="Arial" w:hAnsi="Arial" w:cs="Arial"/>
        <w:noProof/>
        <w:color w:val="000000" w:themeColor="text1"/>
        <w:sz w:val="16"/>
        <w:lang w:eastAsia="es-ES_tradnl"/>
      </w:rPr>
    </w:pPr>
    <w:r w:rsidRPr="00E27D91">
      <w:rPr>
        <w:rFonts w:ascii="Arial" w:hAnsi="Arial" w:cs="Arial"/>
        <w:noProof/>
        <w:color w:val="000000" w:themeColor="text1"/>
        <w:sz w:val="13"/>
        <w:lang w:eastAsia="es-ES_tradnl"/>
      </w:rPr>
      <w:t>Tel. 01 (444) 812 26 24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0E978E8" w14:textId="77777777" w:rsidR="00570A89" w:rsidRDefault="00570A89" w:rsidP="00961F3B">
      <w:r>
        <w:separator/>
      </w:r>
    </w:p>
  </w:footnote>
  <w:footnote w:type="continuationSeparator" w:id="0">
    <w:p w14:paraId="79F29258" w14:textId="77777777" w:rsidR="00570A89" w:rsidRDefault="00570A89" w:rsidP="00961F3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3803396" w14:textId="77777777" w:rsidR="00E71409" w:rsidRDefault="00E71409" w:rsidP="00C67AA3">
    <w:pPr>
      <w:pStyle w:val="Ttulo"/>
      <w:jc w:val="right"/>
    </w:pPr>
    <w:r w:rsidRPr="00BE6BCF">
      <w:rPr>
        <w:noProof/>
        <w:lang w:val="es-MX" w:eastAsia="es-MX"/>
      </w:rPr>
      <w:drawing>
        <wp:anchor distT="0" distB="0" distL="114300" distR="114300" simplePos="0" relativeHeight="251660799" behindDoc="1" locked="0" layoutInCell="1" allowOverlap="1" wp14:anchorId="34E303C8" wp14:editId="77CC397E">
          <wp:simplePos x="0" y="0"/>
          <wp:positionH relativeFrom="column">
            <wp:posOffset>-710565</wp:posOffset>
          </wp:positionH>
          <wp:positionV relativeFrom="paragraph">
            <wp:posOffset>-488315</wp:posOffset>
          </wp:positionV>
          <wp:extent cx="7896225" cy="1431513"/>
          <wp:effectExtent l="0" t="0" r="0" b="0"/>
          <wp:wrapNone/>
          <wp:docPr id="24" name="Imagen 24" descr="Z:\Diseños a Revision\2018\FISCALIA\Aplicaciones\Papeleria\Hoja Membretada\Nuevos Formatos\Administrativo\Logo a Color\Background_logo Color-2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Z:\Diseños a Revision\2018\FISCALIA\Aplicaciones\Papeleria\Hoja Membretada\Nuevos Formatos\Administrativo\Logo a Color\Background_logo Color-2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96225" cy="143151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val="es-MX" w:eastAsia="es-MX"/>
      </w:rPr>
      <w:t xml:space="preserve"> </w:t>
    </w:r>
    <w:r>
      <w:tab/>
    </w:r>
  </w:p>
  <w:p w14:paraId="08D5909F" w14:textId="77777777" w:rsidR="00E71409" w:rsidRDefault="00E71409" w:rsidP="00C67AA3">
    <w:pPr>
      <w:pStyle w:val="Ttulo"/>
      <w:jc w:val="right"/>
    </w:pPr>
  </w:p>
  <w:p w14:paraId="0419E0AF" w14:textId="77777777" w:rsidR="00E71409" w:rsidRDefault="00E71409" w:rsidP="00C67AA3">
    <w:pPr>
      <w:pStyle w:val="Ttulo"/>
      <w:jc w:val="right"/>
    </w:pPr>
  </w:p>
  <w:p w14:paraId="6FCD4089" w14:textId="77777777" w:rsidR="00E71409" w:rsidRDefault="00E71409" w:rsidP="00C67AA3">
    <w:pPr>
      <w:pStyle w:val="Ttulo"/>
      <w:jc w:val="right"/>
    </w:pPr>
  </w:p>
  <w:p w14:paraId="3031B2FE" w14:textId="77777777" w:rsidR="00E71409" w:rsidRDefault="00E71409" w:rsidP="00C67AA3">
    <w:pPr>
      <w:pStyle w:val="Ttulo"/>
      <w:jc w:val="right"/>
    </w:pPr>
  </w:p>
  <w:p w14:paraId="7DAC9169" w14:textId="77777777" w:rsidR="00E71409" w:rsidRDefault="00E71409" w:rsidP="00C67AA3">
    <w:pPr>
      <w:pStyle w:val="Ttulo"/>
      <w:jc w:val="right"/>
    </w:pPr>
  </w:p>
  <w:p w14:paraId="16DA499F" w14:textId="10A3FE60" w:rsidR="00E71409" w:rsidRPr="00C67AA3" w:rsidRDefault="00E71409" w:rsidP="00850661">
    <w:pPr>
      <w:pStyle w:val="Encabezado"/>
      <w:tabs>
        <w:tab w:val="clear" w:pos="4419"/>
        <w:tab w:val="clear" w:pos="8838"/>
        <w:tab w:val="left" w:pos="812"/>
      </w:tabs>
      <w:rPr>
        <w:lang w:val="es-MX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4805D2"/>
    <w:multiLevelType w:val="hybridMultilevel"/>
    <w:tmpl w:val="03BA326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A30F3A"/>
    <w:multiLevelType w:val="hybridMultilevel"/>
    <w:tmpl w:val="C22E19F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9E05FE"/>
    <w:multiLevelType w:val="hybridMultilevel"/>
    <w:tmpl w:val="1464BA3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1B362F"/>
    <w:multiLevelType w:val="hybridMultilevel"/>
    <w:tmpl w:val="BD76EE5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D5B3390"/>
    <w:multiLevelType w:val="hybridMultilevel"/>
    <w:tmpl w:val="1ABABB1A"/>
    <w:lvl w:ilvl="0" w:tplc="5C62B506">
      <w:start w:val="1"/>
      <w:numFmt w:val="upperRoman"/>
      <w:lvlText w:val="%1."/>
      <w:lvlJc w:val="right"/>
      <w:pPr>
        <w:ind w:left="720" w:hanging="360"/>
      </w:pPr>
      <w:rPr>
        <w:b/>
        <w:i w:val="0"/>
        <w:color w:val="auto"/>
        <w:sz w:val="22"/>
        <w:szCs w:val="22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DAE2FCD"/>
    <w:multiLevelType w:val="hybridMultilevel"/>
    <w:tmpl w:val="2952B41C"/>
    <w:lvl w:ilvl="0" w:tplc="080A0015">
      <w:start w:val="1"/>
      <w:numFmt w:val="upperLetter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D73317C"/>
    <w:multiLevelType w:val="hybridMultilevel"/>
    <w:tmpl w:val="4F7CA1F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30B48FD"/>
    <w:multiLevelType w:val="hybridMultilevel"/>
    <w:tmpl w:val="862608C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63074AC"/>
    <w:multiLevelType w:val="hybridMultilevel"/>
    <w:tmpl w:val="61F0B3D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9186B3F"/>
    <w:multiLevelType w:val="hybridMultilevel"/>
    <w:tmpl w:val="1EFE41F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A666CEC"/>
    <w:multiLevelType w:val="hybridMultilevel"/>
    <w:tmpl w:val="DB328D64"/>
    <w:lvl w:ilvl="0" w:tplc="080A0015">
      <w:start w:val="1"/>
      <w:numFmt w:val="upperLetter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63028B9"/>
    <w:multiLevelType w:val="hybridMultilevel"/>
    <w:tmpl w:val="08B44F8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2771A04"/>
    <w:multiLevelType w:val="hybridMultilevel"/>
    <w:tmpl w:val="E3E6ABA6"/>
    <w:lvl w:ilvl="0" w:tplc="0552630A">
      <w:start w:val="1"/>
      <w:numFmt w:val="upperLetter"/>
      <w:lvlText w:val="%1)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>
      <w:start w:val="1"/>
      <w:numFmt w:val="lowerLetter"/>
      <w:lvlText w:val="%5."/>
      <w:lvlJc w:val="left"/>
      <w:pPr>
        <w:ind w:left="3600" w:hanging="360"/>
      </w:pPr>
    </w:lvl>
    <w:lvl w:ilvl="5" w:tplc="080A001B">
      <w:start w:val="1"/>
      <w:numFmt w:val="lowerRoman"/>
      <w:lvlText w:val="%6."/>
      <w:lvlJc w:val="right"/>
      <w:pPr>
        <w:ind w:left="4320" w:hanging="180"/>
      </w:pPr>
    </w:lvl>
    <w:lvl w:ilvl="6" w:tplc="080A000F">
      <w:start w:val="1"/>
      <w:numFmt w:val="decimal"/>
      <w:lvlText w:val="%7."/>
      <w:lvlJc w:val="left"/>
      <w:pPr>
        <w:ind w:left="5040" w:hanging="360"/>
      </w:pPr>
    </w:lvl>
    <w:lvl w:ilvl="7" w:tplc="080A0019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0"/>
  </w:num>
  <w:num w:numId="3">
    <w:abstractNumId w:val="7"/>
  </w:num>
  <w:num w:numId="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8"/>
  </w:num>
  <w:num w:numId="7">
    <w:abstractNumId w:val="5"/>
  </w:num>
  <w:num w:numId="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"/>
  </w:num>
  <w:num w:numId="10">
    <w:abstractNumId w:val="1"/>
  </w:num>
  <w:num w:numId="11">
    <w:abstractNumId w:val="0"/>
  </w:num>
  <w:num w:numId="12">
    <w:abstractNumId w:val="11"/>
  </w:num>
  <w:num w:numId="1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F3B"/>
    <w:rsid w:val="00012B99"/>
    <w:rsid w:val="00027E3B"/>
    <w:rsid w:val="000516AB"/>
    <w:rsid w:val="0005558C"/>
    <w:rsid w:val="000561D7"/>
    <w:rsid w:val="00074843"/>
    <w:rsid w:val="00074CBB"/>
    <w:rsid w:val="00083FCF"/>
    <w:rsid w:val="0008495E"/>
    <w:rsid w:val="0009152F"/>
    <w:rsid w:val="000939E2"/>
    <w:rsid w:val="000B5780"/>
    <w:rsid w:val="000E6C22"/>
    <w:rsid w:val="000F34F2"/>
    <w:rsid w:val="000F6F70"/>
    <w:rsid w:val="00101308"/>
    <w:rsid w:val="00104604"/>
    <w:rsid w:val="0013229F"/>
    <w:rsid w:val="00137343"/>
    <w:rsid w:val="001569ED"/>
    <w:rsid w:val="00174F96"/>
    <w:rsid w:val="00186060"/>
    <w:rsid w:val="00196E5A"/>
    <w:rsid w:val="001A0FF2"/>
    <w:rsid w:val="001A32B1"/>
    <w:rsid w:val="001A5D75"/>
    <w:rsid w:val="001C1FF5"/>
    <w:rsid w:val="001E03D1"/>
    <w:rsid w:val="001E2E1F"/>
    <w:rsid w:val="002054C1"/>
    <w:rsid w:val="00207633"/>
    <w:rsid w:val="00222556"/>
    <w:rsid w:val="00234044"/>
    <w:rsid w:val="0023535C"/>
    <w:rsid w:val="00244CB1"/>
    <w:rsid w:val="002648E0"/>
    <w:rsid w:val="00297E07"/>
    <w:rsid w:val="002A7E2B"/>
    <w:rsid w:val="002B79DC"/>
    <w:rsid w:val="002C0542"/>
    <w:rsid w:val="002C182D"/>
    <w:rsid w:val="002D0260"/>
    <w:rsid w:val="002F799F"/>
    <w:rsid w:val="00307DF6"/>
    <w:rsid w:val="003311E5"/>
    <w:rsid w:val="00337E40"/>
    <w:rsid w:val="003410C3"/>
    <w:rsid w:val="00350C59"/>
    <w:rsid w:val="00362F9D"/>
    <w:rsid w:val="00365159"/>
    <w:rsid w:val="003924E6"/>
    <w:rsid w:val="003A01BD"/>
    <w:rsid w:val="003B5058"/>
    <w:rsid w:val="003B7F45"/>
    <w:rsid w:val="003D2051"/>
    <w:rsid w:val="003F511E"/>
    <w:rsid w:val="003F7D7A"/>
    <w:rsid w:val="0040024D"/>
    <w:rsid w:val="00414F90"/>
    <w:rsid w:val="00433942"/>
    <w:rsid w:val="00440DE1"/>
    <w:rsid w:val="00456003"/>
    <w:rsid w:val="00461731"/>
    <w:rsid w:val="00465780"/>
    <w:rsid w:val="00493C1E"/>
    <w:rsid w:val="00497E2D"/>
    <w:rsid w:val="004A097D"/>
    <w:rsid w:val="004A184C"/>
    <w:rsid w:val="004A476A"/>
    <w:rsid w:val="004B1662"/>
    <w:rsid w:val="004C549E"/>
    <w:rsid w:val="004D0F5D"/>
    <w:rsid w:val="004E4C59"/>
    <w:rsid w:val="004E5D7F"/>
    <w:rsid w:val="004F640E"/>
    <w:rsid w:val="0050413B"/>
    <w:rsid w:val="00504F46"/>
    <w:rsid w:val="0052074E"/>
    <w:rsid w:val="00521F77"/>
    <w:rsid w:val="005224F2"/>
    <w:rsid w:val="00531F0D"/>
    <w:rsid w:val="00551DF0"/>
    <w:rsid w:val="00555180"/>
    <w:rsid w:val="00570A89"/>
    <w:rsid w:val="00572E57"/>
    <w:rsid w:val="005735A3"/>
    <w:rsid w:val="00576EDD"/>
    <w:rsid w:val="00580606"/>
    <w:rsid w:val="00583B22"/>
    <w:rsid w:val="00584602"/>
    <w:rsid w:val="005846BB"/>
    <w:rsid w:val="005A7716"/>
    <w:rsid w:val="005B2C46"/>
    <w:rsid w:val="005B4CAC"/>
    <w:rsid w:val="005C0A02"/>
    <w:rsid w:val="005C6EAC"/>
    <w:rsid w:val="005C750C"/>
    <w:rsid w:val="005F457C"/>
    <w:rsid w:val="005F6911"/>
    <w:rsid w:val="006156B2"/>
    <w:rsid w:val="0063039A"/>
    <w:rsid w:val="00633FD2"/>
    <w:rsid w:val="006513EA"/>
    <w:rsid w:val="006639DB"/>
    <w:rsid w:val="00677AEE"/>
    <w:rsid w:val="00685767"/>
    <w:rsid w:val="006871F1"/>
    <w:rsid w:val="00687A68"/>
    <w:rsid w:val="00687D08"/>
    <w:rsid w:val="006905D7"/>
    <w:rsid w:val="00690656"/>
    <w:rsid w:val="00695B55"/>
    <w:rsid w:val="006A1ED1"/>
    <w:rsid w:val="006B4084"/>
    <w:rsid w:val="006C25A9"/>
    <w:rsid w:val="006C5305"/>
    <w:rsid w:val="006D3C65"/>
    <w:rsid w:val="006E6D1D"/>
    <w:rsid w:val="00702ACA"/>
    <w:rsid w:val="00711A1B"/>
    <w:rsid w:val="00717045"/>
    <w:rsid w:val="00717B76"/>
    <w:rsid w:val="00717CF8"/>
    <w:rsid w:val="00733526"/>
    <w:rsid w:val="007430B6"/>
    <w:rsid w:val="00743561"/>
    <w:rsid w:val="0074784B"/>
    <w:rsid w:val="00771908"/>
    <w:rsid w:val="007768CC"/>
    <w:rsid w:val="00781D2F"/>
    <w:rsid w:val="007847B0"/>
    <w:rsid w:val="00797F64"/>
    <w:rsid w:val="007A28F6"/>
    <w:rsid w:val="007B2139"/>
    <w:rsid w:val="007B43AD"/>
    <w:rsid w:val="007B6A3E"/>
    <w:rsid w:val="007C531F"/>
    <w:rsid w:val="007D0E58"/>
    <w:rsid w:val="007D6D46"/>
    <w:rsid w:val="007F0237"/>
    <w:rsid w:val="00823286"/>
    <w:rsid w:val="0082794C"/>
    <w:rsid w:val="00845198"/>
    <w:rsid w:val="00850661"/>
    <w:rsid w:val="00854CCF"/>
    <w:rsid w:val="00872C31"/>
    <w:rsid w:val="00874089"/>
    <w:rsid w:val="00885CEC"/>
    <w:rsid w:val="008865FD"/>
    <w:rsid w:val="00896109"/>
    <w:rsid w:val="0089766F"/>
    <w:rsid w:val="008A271D"/>
    <w:rsid w:val="008B2676"/>
    <w:rsid w:val="008B2F16"/>
    <w:rsid w:val="008C1FCF"/>
    <w:rsid w:val="008C4C40"/>
    <w:rsid w:val="008D3B76"/>
    <w:rsid w:val="008E71C3"/>
    <w:rsid w:val="008F01E3"/>
    <w:rsid w:val="008F4330"/>
    <w:rsid w:val="00902048"/>
    <w:rsid w:val="0092348A"/>
    <w:rsid w:val="00931B62"/>
    <w:rsid w:val="009443A3"/>
    <w:rsid w:val="009445F1"/>
    <w:rsid w:val="009527D5"/>
    <w:rsid w:val="00961F3B"/>
    <w:rsid w:val="0097029C"/>
    <w:rsid w:val="00972791"/>
    <w:rsid w:val="00985ED0"/>
    <w:rsid w:val="00990ACB"/>
    <w:rsid w:val="00995CC5"/>
    <w:rsid w:val="009969AE"/>
    <w:rsid w:val="009A10C2"/>
    <w:rsid w:val="009A25F0"/>
    <w:rsid w:val="009A7B15"/>
    <w:rsid w:val="009B66C3"/>
    <w:rsid w:val="009C2444"/>
    <w:rsid w:val="009D1416"/>
    <w:rsid w:val="009D3B91"/>
    <w:rsid w:val="009D5B45"/>
    <w:rsid w:val="009E6B2D"/>
    <w:rsid w:val="009F0B65"/>
    <w:rsid w:val="009F25F5"/>
    <w:rsid w:val="00A00378"/>
    <w:rsid w:val="00A027E0"/>
    <w:rsid w:val="00A041C1"/>
    <w:rsid w:val="00A3119E"/>
    <w:rsid w:val="00A3337B"/>
    <w:rsid w:val="00A500D0"/>
    <w:rsid w:val="00A56FB9"/>
    <w:rsid w:val="00A66B9A"/>
    <w:rsid w:val="00A720FD"/>
    <w:rsid w:val="00A97DAC"/>
    <w:rsid w:val="00AB6ECD"/>
    <w:rsid w:val="00AE1CD5"/>
    <w:rsid w:val="00AE70C4"/>
    <w:rsid w:val="00AF7A5D"/>
    <w:rsid w:val="00B00015"/>
    <w:rsid w:val="00B06822"/>
    <w:rsid w:val="00B1113E"/>
    <w:rsid w:val="00B40694"/>
    <w:rsid w:val="00B47C27"/>
    <w:rsid w:val="00B55F0C"/>
    <w:rsid w:val="00B73A1A"/>
    <w:rsid w:val="00B82B79"/>
    <w:rsid w:val="00BA1946"/>
    <w:rsid w:val="00BC00DC"/>
    <w:rsid w:val="00BD6726"/>
    <w:rsid w:val="00BE6BCF"/>
    <w:rsid w:val="00C00D60"/>
    <w:rsid w:val="00C01500"/>
    <w:rsid w:val="00C0227B"/>
    <w:rsid w:val="00C21346"/>
    <w:rsid w:val="00C45988"/>
    <w:rsid w:val="00C5041B"/>
    <w:rsid w:val="00C55539"/>
    <w:rsid w:val="00C60803"/>
    <w:rsid w:val="00C67AA3"/>
    <w:rsid w:val="00C750F9"/>
    <w:rsid w:val="00C96F2F"/>
    <w:rsid w:val="00CC0BF3"/>
    <w:rsid w:val="00CD3033"/>
    <w:rsid w:val="00CE5B09"/>
    <w:rsid w:val="00D024F4"/>
    <w:rsid w:val="00D0260B"/>
    <w:rsid w:val="00D14846"/>
    <w:rsid w:val="00D40E4F"/>
    <w:rsid w:val="00D44B8D"/>
    <w:rsid w:val="00D71C55"/>
    <w:rsid w:val="00D85CBE"/>
    <w:rsid w:val="00D96174"/>
    <w:rsid w:val="00D9658D"/>
    <w:rsid w:val="00DB3D75"/>
    <w:rsid w:val="00DC1634"/>
    <w:rsid w:val="00DC5DCD"/>
    <w:rsid w:val="00DD6DC7"/>
    <w:rsid w:val="00E01074"/>
    <w:rsid w:val="00E10534"/>
    <w:rsid w:val="00E1624C"/>
    <w:rsid w:val="00E21D0D"/>
    <w:rsid w:val="00E27D91"/>
    <w:rsid w:val="00E3057A"/>
    <w:rsid w:val="00E334C7"/>
    <w:rsid w:val="00E40D19"/>
    <w:rsid w:val="00E50EBA"/>
    <w:rsid w:val="00E71409"/>
    <w:rsid w:val="00E7366C"/>
    <w:rsid w:val="00E8297D"/>
    <w:rsid w:val="00E82FC9"/>
    <w:rsid w:val="00E82FD0"/>
    <w:rsid w:val="00E92BF0"/>
    <w:rsid w:val="00EA13A3"/>
    <w:rsid w:val="00EB0A86"/>
    <w:rsid w:val="00EC29D1"/>
    <w:rsid w:val="00ED1602"/>
    <w:rsid w:val="00EF5A56"/>
    <w:rsid w:val="00F0180B"/>
    <w:rsid w:val="00F040F5"/>
    <w:rsid w:val="00F20EB7"/>
    <w:rsid w:val="00F25244"/>
    <w:rsid w:val="00F30A9A"/>
    <w:rsid w:val="00F367AE"/>
    <w:rsid w:val="00F46007"/>
    <w:rsid w:val="00F47D67"/>
    <w:rsid w:val="00F5544C"/>
    <w:rsid w:val="00F56C81"/>
    <w:rsid w:val="00F570DC"/>
    <w:rsid w:val="00F664F6"/>
    <w:rsid w:val="00F93099"/>
    <w:rsid w:val="00F9513D"/>
    <w:rsid w:val="00F97177"/>
    <w:rsid w:val="00FA5344"/>
    <w:rsid w:val="00FA5484"/>
    <w:rsid w:val="00FA6967"/>
    <w:rsid w:val="00FB41D5"/>
    <w:rsid w:val="00FC591D"/>
    <w:rsid w:val="00FC609B"/>
    <w:rsid w:val="00FD19E9"/>
    <w:rsid w:val="00FD3263"/>
    <w:rsid w:val="00FD6908"/>
    <w:rsid w:val="00FD7A01"/>
    <w:rsid w:val="00FE10D1"/>
    <w:rsid w:val="00FF7F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C689F07"/>
  <w14:defaultImageDpi w14:val="32767"/>
  <w15:docId w15:val="{18E33707-0110-403C-9674-80E6A6F689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61F3B"/>
    <w:rPr>
      <w:rFonts w:eastAsiaTheme="minorEastAsia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rsid w:val="00961F3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rsid w:val="00961F3B"/>
    <w:rPr>
      <w:rFonts w:eastAsiaTheme="minorEastAsia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961F3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61F3B"/>
    <w:rPr>
      <w:rFonts w:eastAsiaTheme="minorEastAsia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334C7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334C7"/>
    <w:rPr>
      <w:rFonts w:ascii="Segoe UI" w:eastAsiaTheme="minorEastAsia" w:hAnsi="Segoe UI" w:cs="Segoe UI"/>
      <w:sz w:val="18"/>
      <w:szCs w:val="18"/>
      <w:lang w:eastAsia="es-ES"/>
    </w:rPr>
  </w:style>
  <w:style w:type="paragraph" w:styleId="Prrafodelista">
    <w:name w:val="List Paragraph"/>
    <w:basedOn w:val="Normal"/>
    <w:qFormat/>
    <w:rsid w:val="00F47D67"/>
    <w:pPr>
      <w:ind w:left="720"/>
      <w:contextualSpacing/>
    </w:pPr>
  </w:style>
  <w:style w:type="paragraph" w:styleId="Textonotapie">
    <w:name w:val="footnote text"/>
    <w:basedOn w:val="Normal"/>
    <w:link w:val="TextonotapieCar"/>
    <w:uiPriority w:val="99"/>
    <w:semiHidden/>
    <w:unhideWhenUsed/>
    <w:rsid w:val="00FF7F6D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FF7F6D"/>
    <w:rPr>
      <w:rFonts w:eastAsiaTheme="minorEastAsia"/>
      <w:sz w:val="20"/>
      <w:szCs w:val="20"/>
      <w:lang w:eastAsia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FF7F6D"/>
    <w:rPr>
      <w:vertAlign w:val="superscript"/>
    </w:rPr>
  </w:style>
  <w:style w:type="paragraph" w:styleId="Ttulo">
    <w:name w:val="Title"/>
    <w:basedOn w:val="Normal"/>
    <w:link w:val="TtuloCar"/>
    <w:uiPriority w:val="99"/>
    <w:qFormat/>
    <w:rsid w:val="00C67AA3"/>
    <w:pPr>
      <w:jc w:val="center"/>
    </w:pPr>
    <w:rPr>
      <w:rFonts w:ascii="Bookman Old Style" w:eastAsia="Times New Roman" w:hAnsi="Bookman Old Style" w:cs="Times New Roman"/>
      <w:i/>
      <w:sz w:val="20"/>
      <w:szCs w:val="20"/>
      <w:lang w:val="es-ES"/>
    </w:rPr>
  </w:style>
  <w:style w:type="character" w:customStyle="1" w:styleId="TtuloCar">
    <w:name w:val="Título Car"/>
    <w:basedOn w:val="Fuentedeprrafopredeter"/>
    <w:link w:val="Ttulo"/>
    <w:uiPriority w:val="99"/>
    <w:rsid w:val="00C67AA3"/>
    <w:rPr>
      <w:rFonts w:ascii="Bookman Old Style" w:eastAsia="Times New Roman" w:hAnsi="Bookman Old Style" w:cs="Times New Roman"/>
      <w:i/>
      <w:sz w:val="20"/>
      <w:szCs w:val="20"/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rsid w:val="006A1ED1"/>
    <w:pPr>
      <w:spacing w:after="120"/>
      <w:ind w:left="283"/>
    </w:pPr>
    <w:rPr>
      <w:rFonts w:ascii="Times New Roman" w:eastAsia="Times New Roman" w:hAnsi="Times New Roman" w:cs="Times New Roman"/>
      <w:lang w:val="es-ES"/>
    </w:r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6A1ED1"/>
    <w:rPr>
      <w:rFonts w:ascii="Times New Roman" w:eastAsia="Times New Roman" w:hAnsi="Times New Roman" w:cs="Times New Roman"/>
      <w:lang w:val="es-ES" w:eastAsia="es-ES"/>
    </w:rPr>
  </w:style>
  <w:style w:type="table" w:styleId="Tablaconcuadrcula">
    <w:name w:val="Table Grid"/>
    <w:basedOn w:val="Tablanormal"/>
    <w:uiPriority w:val="39"/>
    <w:rsid w:val="00EA13A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CE5B09"/>
    <w:rPr>
      <w:color w:val="0563C1" w:themeColor="hyperlink"/>
      <w:u w:val="single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9F0B65"/>
    <w:rPr>
      <w:rFonts w:eastAsiaTheme="minorHAnsi"/>
      <w:sz w:val="20"/>
      <w:szCs w:val="20"/>
      <w:lang w:val="es-MX" w:eastAsia="en-US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9F0B65"/>
    <w:rPr>
      <w:sz w:val="20"/>
      <w:szCs w:val="20"/>
      <w:lang w:val="es-MX"/>
    </w:rPr>
  </w:style>
  <w:style w:type="character" w:styleId="Refdenotaalfinal">
    <w:name w:val="endnote reference"/>
    <w:basedOn w:val="Fuentedeprrafopredeter"/>
    <w:uiPriority w:val="99"/>
    <w:semiHidden/>
    <w:unhideWhenUsed/>
    <w:rsid w:val="009F0B65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174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41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39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19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682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70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96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74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796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83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30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44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91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817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42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1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10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00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4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77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02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27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86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202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027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8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71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18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272A11-E49F-4ED3-99D2-72A08E7EB9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98</Words>
  <Characters>543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 de Microsoft Office</dc:creator>
  <cp:lastModifiedBy>Hewlett-Packard Company</cp:lastModifiedBy>
  <cp:revision>2</cp:revision>
  <cp:lastPrinted>2021-08-03T17:48:00Z</cp:lastPrinted>
  <dcterms:created xsi:type="dcterms:W3CDTF">2021-08-10T18:22:00Z</dcterms:created>
  <dcterms:modified xsi:type="dcterms:W3CDTF">2021-08-10T18:22:00Z</dcterms:modified>
</cp:coreProperties>
</file>