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631E" w:rsidRPr="00A35B5D" w:rsidRDefault="0039631E" w:rsidP="0039631E">
      <w:pPr>
        <w:spacing w:line="480" w:lineRule="auto"/>
        <w:jc w:val="both"/>
        <w:rPr>
          <w:rFonts w:cs="Arial"/>
          <w:b/>
        </w:rPr>
      </w:pPr>
      <w:r w:rsidRPr="00A35B5D">
        <w:rPr>
          <w:rFonts w:cs="Arial"/>
          <w:b/>
        </w:rPr>
        <w:tab/>
      </w:r>
      <w:r w:rsidRPr="00A35B5D">
        <w:rPr>
          <w:rFonts w:cs="Arial"/>
          <w:b/>
        </w:rPr>
        <w:tab/>
        <w:t xml:space="preserve">San Luis Potosí, S.L.P., a </w:t>
      </w:r>
      <w:r w:rsidR="00E3441E">
        <w:rPr>
          <w:rFonts w:cs="Arial"/>
          <w:b/>
        </w:rPr>
        <w:t xml:space="preserve">24 veinticuatro </w:t>
      </w:r>
      <w:r>
        <w:rPr>
          <w:rFonts w:cs="Arial"/>
          <w:b/>
        </w:rPr>
        <w:t xml:space="preserve">de </w:t>
      </w:r>
      <w:r w:rsidR="00E3441E">
        <w:rPr>
          <w:rFonts w:cs="Arial"/>
          <w:b/>
        </w:rPr>
        <w:t xml:space="preserve">junio </w:t>
      </w:r>
      <w:r w:rsidRPr="00A35B5D">
        <w:rPr>
          <w:rFonts w:cs="Arial"/>
          <w:b/>
        </w:rPr>
        <w:t xml:space="preserve">de 2021 </w:t>
      </w:r>
      <w:proofErr w:type="gramStart"/>
      <w:r w:rsidRPr="00A35B5D">
        <w:rPr>
          <w:rFonts w:cs="Arial"/>
          <w:b/>
        </w:rPr>
        <w:t>dos mil veintiuno</w:t>
      </w:r>
      <w:proofErr w:type="gramEnd"/>
      <w:r w:rsidRPr="00A35B5D">
        <w:rPr>
          <w:rFonts w:cs="Arial"/>
          <w:b/>
        </w:rPr>
        <w:t>.</w:t>
      </w:r>
    </w:p>
    <w:p w:rsidR="0039631E" w:rsidRPr="00A35B5D" w:rsidRDefault="0039631E" w:rsidP="0039631E">
      <w:pPr>
        <w:spacing w:line="480" w:lineRule="auto"/>
        <w:jc w:val="both"/>
        <w:rPr>
          <w:rFonts w:cs="Arial"/>
        </w:rPr>
      </w:pPr>
      <w:r w:rsidRPr="00A35B5D">
        <w:rPr>
          <w:rFonts w:cs="Arial"/>
          <w:b/>
        </w:rPr>
        <w:tab/>
      </w:r>
      <w:r w:rsidRPr="00A35B5D">
        <w:rPr>
          <w:rFonts w:cs="Arial"/>
          <w:b/>
        </w:rPr>
        <w:tab/>
        <w:t xml:space="preserve">VISTO, </w:t>
      </w:r>
      <w:r w:rsidRPr="00A35B5D">
        <w:rPr>
          <w:rFonts w:cs="Arial"/>
        </w:rPr>
        <w:t xml:space="preserve">para resolver el toca número </w:t>
      </w:r>
      <w:r w:rsidRPr="00E63D55">
        <w:rPr>
          <w:rFonts w:cs="Arial"/>
          <w:b/>
        </w:rPr>
        <w:t>36/2021</w:t>
      </w:r>
      <w:r w:rsidRPr="00A35B5D">
        <w:rPr>
          <w:rFonts w:cs="Arial"/>
          <w:b/>
          <w:bCs/>
        </w:rPr>
        <w:t xml:space="preserve">, </w:t>
      </w:r>
      <w:r w:rsidRPr="00A35B5D">
        <w:rPr>
          <w:rFonts w:cs="Arial"/>
          <w:bCs/>
        </w:rPr>
        <w:t>relativo al recurso de queja interpuesto po</w:t>
      </w:r>
      <w:r>
        <w:rPr>
          <w:rFonts w:cs="Arial"/>
          <w:bCs/>
        </w:rPr>
        <w:t xml:space="preserve">r la licenciada </w:t>
      </w:r>
      <w:r w:rsidR="00BD63D1">
        <w:rPr>
          <w:rFonts w:cs="Arial"/>
          <w:b/>
          <w:bCs/>
          <w:i/>
        </w:rPr>
        <w:t>ELIMINADO</w:t>
      </w:r>
      <w:r>
        <w:rPr>
          <w:rFonts w:cs="Arial"/>
          <w:bCs/>
        </w:rPr>
        <w:t xml:space="preserve">, autorizada de </w:t>
      </w:r>
      <w:r w:rsidR="00BD63D1">
        <w:rPr>
          <w:rFonts w:cs="Arial"/>
          <w:b/>
          <w:bCs/>
          <w:i/>
        </w:rPr>
        <w:t xml:space="preserve">ELIMINADO </w:t>
      </w:r>
      <w:r w:rsidRPr="00A35B5D">
        <w:rPr>
          <w:rFonts w:cs="Arial"/>
          <w:bCs/>
        </w:rPr>
        <w:t xml:space="preserve">en contra de la sentencia interlocutoria dictada por el Juez Tercero </w:t>
      </w:r>
      <w:r>
        <w:rPr>
          <w:rFonts w:cs="Arial"/>
          <w:bCs/>
        </w:rPr>
        <w:t xml:space="preserve">Civil </w:t>
      </w:r>
      <w:r w:rsidRPr="00A35B5D">
        <w:rPr>
          <w:rFonts w:cs="Arial"/>
          <w:bCs/>
        </w:rPr>
        <w:t xml:space="preserve">de esta Capital, el </w:t>
      </w:r>
      <w:r>
        <w:rPr>
          <w:rFonts w:cs="Arial"/>
          <w:bCs/>
        </w:rPr>
        <w:t xml:space="preserve">2 dos de marzo de </w:t>
      </w:r>
      <w:r w:rsidRPr="00A35B5D">
        <w:rPr>
          <w:rFonts w:cs="Arial"/>
          <w:bCs/>
        </w:rPr>
        <w:t>20</w:t>
      </w:r>
      <w:r>
        <w:rPr>
          <w:rFonts w:cs="Arial"/>
          <w:bCs/>
        </w:rPr>
        <w:t>2</w:t>
      </w:r>
      <w:r w:rsidRPr="00A35B5D">
        <w:rPr>
          <w:rFonts w:cs="Arial"/>
          <w:bCs/>
        </w:rPr>
        <w:t xml:space="preserve">1 dos mil </w:t>
      </w:r>
      <w:r>
        <w:rPr>
          <w:rFonts w:cs="Arial"/>
          <w:bCs/>
        </w:rPr>
        <w:t>veintiuno</w:t>
      </w:r>
      <w:r w:rsidRPr="00A35B5D">
        <w:rPr>
          <w:rFonts w:cs="Arial"/>
          <w:bCs/>
        </w:rPr>
        <w:t xml:space="preserve">, </w:t>
      </w:r>
      <w:r w:rsidRPr="00A35B5D">
        <w:rPr>
          <w:rFonts w:cs="Arial"/>
        </w:rPr>
        <w:t xml:space="preserve">que resolvió un incidente de </w:t>
      </w:r>
      <w:r>
        <w:rPr>
          <w:rFonts w:cs="Arial"/>
        </w:rPr>
        <w:t xml:space="preserve">liquidación de gastos de ejecución, </w:t>
      </w:r>
      <w:r w:rsidRPr="00A35B5D">
        <w:rPr>
          <w:rFonts w:cs="Arial"/>
        </w:rPr>
        <w:t xml:space="preserve">en el expediente número </w:t>
      </w:r>
      <w:r w:rsidRPr="00A35B5D">
        <w:rPr>
          <w:rFonts w:cs="Arial"/>
          <w:b/>
        </w:rPr>
        <w:t>1</w:t>
      </w:r>
      <w:r>
        <w:rPr>
          <w:rFonts w:cs="Arial"/>
          <w:b/>
        </w:rPr>
        <w:t>399</w:t>
      </w:r>
      <w:r w:rsidRPr="00A35B5D">
        <w:rPr>
          <w:rFonts w:cs="Arial"/>
          <w:b/>
        </w:rPr>
        <w:t>/</w:t>
      </w:r>
      <w:r>
        <w:rPr>
          <w:rFonts w:cs="Arial"/>
          <w:b/>
        </w:rPr>
        <w:t>2015</w:t>
      </w:r>
      <w:r w:rsidRPr="00A35B5D">
        <w:rPr>
          <w:rFonts w:cs="Arial"/>
          <w:b/>
        </w:rPr>
        <w:t xml:space="preserve">, </w:t>
      </w:r>
      <w:r w:rsidRPr="00A35B5D">
        <w:rPr>
          <w:rFonts w:cs="Arial"/>
        </w:rPr>
        <w:t xml:space="preserve">relativo al juicio </w:t>
      </w:r>
      <w:r>
        <w:rPr>
          <w:rFonts w:cs="Arial"/>
        </w:rPr>
        <w:t>extra</w:t>
      </w:r>
      <w:r w:rsidRPr="00A35B5D">
        <w:rPr>
          <w:rFonts w:cs="Arial"/>
        </w:rPr>
        <w:t xml:space="preserve">ordinario civil </w:t>
      </w:r>
      <w:r>
        <w:rPr>
          <w:rFonts w:cs="Arial"/>
        </w:rPr>
        <w:t xml:space="preserve">por rescisión de contrato de arrendamiento, </w:t>
      </w:r>
      <w:r w:rsidRPr="00A35B5D">
        <w:rPr>
          <w:rFonts w:cs="Arial"/>
        </w:rPr>
        <w:t xml:space="preserve">promovido por </w:t>
      </w:r>
      <w:r w:rsidR="00BD63D1">
        <w:rPr>
          <w:rFonts w:cs="Arial"/>
          <w:b/>
          <w:bCs/>
          <w:i/>
        </w:rPr>
        <w:t>ELIMINADO</w:t>
      </w:r>
      <w:r w:rsidRPr="00A35B5D">
        <w:rPr>
          <w:rFonts w:cs="Arial"/>
        </w:rPr>
        <w:t xml:space="preserve"> en contra de </w:t>
      </w:r>
      <w:r w:rsidR="00BD63D1">
        <w:rPr>
          <w:rFonts w:cs="Arial"/>
          <w:b/>
          <w:bCs/>
          <w:i/>
        </w:rPr>
        <w:t>ELIMINADO</w:t>
      </w:r>
    </w:p>
    <w:p w:rsidR="0039631E" w:rsidRPr="00A35B5D" w:rsidRDefault="0039631E" w:rsidP="0039631E">
      <w:pPr>
        <w:pStyle w:val="Ttulo1"/>
        <w:rPr>
          <w:szCs w:val="28"/>
        </w:rPr>
      </w:pPr>
      <w:r w:rsidRPr="00A35B5D">
        <w:rPr>
          <w:szCs w:val="28"/>
        </w:rPr>
        <w:t>R E S U L T A N D O:</w:t>
      </w:r>
    </w:p>
    <w:p w:rsidR="0039631E" w:rsidRPr="00A35B5D" w:rsidRDefault="0039631E" w:rsidP="0039631E">
      <w:pPr>
        <w:spacing w:line="480" w:lineRule="auto"/>
        <w:jc w:val="both"/>
        <w:rPr>
          <w:rFonts w:cs="Arial"/>
        </w:rPr>
      </w:pPr>
      <w:r w:rsidRPr="00A35B5D">
        <w:rPr>
          <w:rFonts w:cs="Arial"/>
          <w:b/>
        </w:rPr>
        <w:tab/>
      </w:r>
      <w:r w:rsidRPr="00A35B5D">
        <w:rPr>
          <w:rFonts w:cs="Arial"/>
          <w:b/>
        </w:rPr>
        <w:tab/>
        <w:t xml:space="preserve">PRIMERO: </w:t>
      </w:r>
      <w:r w:rsidRPr="00A35B5D">
        <w:rPr>
          <w:rFonts w:cs="Arial"/>
        </w:rPr>
        <w:t xml:space="preserve">Mediante escrito presentado el </w:t>
      </w:r>
      <w:r>
        <w:rPr>
          <w:rFonts w:cs="Arial"/>
        </w:rPr>
        <w:t>9 nueve de marzo de 2021 dos mil veintiuno,</w:t>
      </w:r>
      <w:r w:rsidRPr="00A35B5D">
        <w:rPr>
          <w:rFonts w:cs="Arial"/>
        </w:rPr>
        <w:t xml:space="preserve"> compareció ante este H. Supremo Tribunal de Justicia del Estado, </w:t>
      </w:r>
      <w:r>
        <w:rPr>
          <w:rFonts w:cs="Arial"/>
          <w:bCs/>
        </w:rPr>
        <w:t xml:space="preserve">la licenciada </w:t>
      </w:r>
      <w:r w:rsidR="00BD63D1">
        <w:rPr>
          <w:rFonts w:cs="Arial"/>
          <w:b/>
          <w:bCs/>
          <w:i/>
        </w:rPr>
        <w:t>ELIMINADO</w:t>
      </w:r>
      <w:r>
        <w:rPr>
          <w:rFonts w:cs="Arial"/>
          <w:bCs/>
        </w:rPr>
        <w:t xml:space="preserve">, autorizada de </w:t>
      </w:r>
      <w:r w:rsidR="00BD63D1">
        <w:rPr>
          <w:rFonts w:cs="Arial"/>
          <w:b/>
          <w:bCs/>
          <w:i/>
        </w:rPr>
        <w:t xml:space="preserve">ELIMINADO </w:t>
      </w:r>
      <w:r w:rsidRPr="00A35B5D">
        <w:rPr>
          <w:rFonts w:cs="Arial"/>
        </w:rPr>
        <w:t xml:space="preserve">a interponer recurso de queja en contra de la </w:t>
      </w:r>
      <w:r w:rsidRPr="00A35B5D">
        <w:rPr>
          <w:rFonts w:cs="Arial"/>
          <w:bCs/>
        </w:rPr>
        <w:t xml:space="preserve">interlocutoria dictada por el Juez Tercero </w:t>
      </w:r>
      <w:r>
        <w:rPr>
          <w:rFonts w:cs="Arial"/>
          <w:bCs/>
        </w:rPr>
        <w:t xml:space="preserve">Civil </w:t>
      </w:r>
      <w:r w:rsidRPr="00A35B5D">
        <w:rPr>
          <w:rFonts w:cs="Arial"/>
          <w:bCs/>
        </w:rPr>
        <w:t xml:space="preserve">de esta Capital, el </w:t>
      </w:r>
      <w:r>
        <w:rPr>
          <w:rFonts w:cs="Arial"/>
          <w:bCs/>
        </w:rPr>
        <w:t xml:space="preserve">2 dos de marzo de </w:t>
      </w:r>
      <w:r w:rsidRPr="00A35B5D">
        <w:rPr>
          <w:rFonts w:cs="Arial"/>
          <w:bCs/>
        </w:rPr>
        <w:t>20</w:t>
      </w:r>
      <w:r>
        <w:rPr>
          <w:rFonts w:cs="Arial"/>
          <w:bCs/>
        </w:rPr>
        <w:t>2</w:t>
      </w:r>
      <w:r w:rsidRPr="00A35B5D">
        <w:rPr>
          <w:rFonts w:cs="Arial"/>
          <w:bCs/>
        </w:rPr>
        <w:t xml:space="preserve">1 dos mil </w:t>
      </w:r>
      <w:r>
        <w:rPr>
          <w:rFonts w:cs="Arial"/>
          <w:bCs/>
        </w:rPr>
        <w:t>veintiuno</w:t>
      </w:r>
      <w:r w:rsidRPr="00A35B5D">
        <w:rPr>
          <w:rFonts w:cs="Arial"/>
          <w:bCs/>
        </w:rPr>
        <w:t xml:space="preserve">, </w:t>
      </w:r>
      <w:r w:rsidRPr="00A35B5D">
        <w:rPr>
          <w:rFonts w:cs="Arial"/>
        </w:rPr>
        <w:t xml:space="preserve">que resolvió un incidente de </w:t>
      </w:r>
      <w:r>
        <w:rPr>
          <w:rFonts w:cs="Arial"/>
        </w:rPr>
        <w:t xml:space="preserve">liquidación de gastos de ejecución, </w:t>
      </w:r>
      <w:r w:rsidRPr="00A35B5D">
        <w:rPr>
          <w:rFonts w:cs="Arial"/>
        </w:rPr>
        <w:t xml:space="preserve">en el expediente número </w:t>
      </w:r>
      <w:r w:rsidRPr="00A35B5D">
        <w:rPr>
          <w:rFonts w:cs="Arial"/>
          <w:b/>
        </w:rPr>
        <w:t>1</w:t>
      </w:r>
      <w:r>
        <w:rPr>
          <w:rFonts w:cs="Arial"/>
          <w:b/>
        </w:rPr>
        <w:t>399</w:t>
      </w:r>
      <w:r w:rsidRPr="00A35B5D">
        <w:rPr>
          <w:rFonts w:cs="Arial"/>
          <w:b/>
        </w:rPr>
        <w:t>/</w:t>
      </w:r>
      <w:r>
        <w:rPr>
          <w:rFonts w:cs="Arial"/>
          <w:b/>
        </w:rPr>
        <w:t>2015</w:t>
      </w:r>
      <w:r w:rsidRPr="00A35B5D">
        <w:rPr>
          <w:rFonts w:cs="Arial"/>
          <w:b/>
        </w:rPr>
        <w:t xml:space="preserve">, </w:t>
      </w:r>
      <w:r w:rsidRPr="00A35B5D">
        <w:rPr>
          <w:rFonts w:cs="Arial"/>
        </w:rPr>
        <w:t xml:space="preserve">relativo al juicio </w:t>
      </w:r>
      <w:r>
        <w:rPr>
          <w:rFonts w:cs="Arial"/>
        </w:rPr>
        <w:t>extra</w:t>
      </w:r>
      <w:r w:rsidRPr="00A35B5D">
        <w:rPr>
          <w:rFonts w:cs="Arial"/>
        </w:rPr>
        <w:t xml:space="preserve">ordinario civil </w:t>
      </w:r>
      <w:r>
        <w:rPr>
          <w:rFonts w:cs="Arial"/>
        </w:rPr>
        <w:t>por rescisión de contrato de arrendamiento</w:t>
      </w:r>
      <w:r w:rsidRPr="00A35B5D">
        <w:rPr>
          <w:rFonts w:cs="Arial"/>
        </w:rPr>
        <w:t xml:space="preserve"> promovido por </w:t>
      </w:r>
      <w:r w:rsidR="00BD63D1">
        <w:rPr>
          <w:rFonts w:cs="Arial"/>
          <w:b/>
          <w:bCs/>
          <w:i/>
        </w:rPr>
        <w:t>ELIMINADO</w:t>
      </w:r>
      <w:r w:rsidRPr="00A35B5D">
        <w:rPr>
          <w:rFonts w:cs="Arial"/>
        </w:rPr>
        <w:t xml:space="preserve"> en contra de </w:t>
      </w:r>
      <w:r w:rsidR="00BD63D1">
        <w:rPr>
          <w:rFonts w:cs="Arial"/>
          <w:b/>
          <w:bCs/>
          <w:i/>
        </w:rPr>
        <w:t>ELIMINADO</w:t>
      </w:r>
      <w:r w:rsidRPr="00A35B5D">
        <w:rPr>
          <w:rFonts w:cs="Arial"/>
          <w:bCs/>
        </w:rPr>
        <w:t xml:space="preserve"> </w:t>
      </w:r>
      <w:r w:rsidRPr="00A35B5D">
        <w:rPr>
          <w:rFonts w:cs="Arial"/>
        </w:rPr>
        <w:t>reservando su admisión hasta en tanto obrara en autos el informe del Juez de la causa</w:t>
      </w:r>
      <w:r>
        <w:rPr>
          <w:rFonts w:cs="Arial"/>
        </w:rPr>
        <w:t>;</w:t>
      </w:r>
      <w:r w:rsidRPr="00A35B5D">
        <w:rPr>
          <w:rFonts w:cs="Arial"/>
        </w:rPr>
        <w:t xml:space="preserve"> asimismo, por auto de 2</w:t>
      </w:r>
      <w:r>
        <w:rPr>
          <w:rFonts w:cs="Arial"/>
        </w:rPr>
        <w:t>6</w:t>
      </w:r>
      <w:r w:rsidRPr="00A35B5D">
        <w:rPr>
          <w:rFonts w:cs="Arial"/>
        </w:rPr>
        <w:t xml:space="preserve"> veinti</w:t>
      </w:r>
      <w:r>
        <w:rPr>
          <w:rFonts w:cs="Arial"/>
        </w:rPr>
        <w:t>séis</w:t>
      </w:r>
      <w:r w:rsidRPr="00A35B5D">
        <w:rPr>
          <w:rFonts w:cs="Arial"/>
        </w:rPr>
        <w:t xml:space="preserve"> de </w:t>
      </w:r>
      <w:r>
        <w:rPr>
          <w:rFonts w:cs="Arial"/>
        </w:rPr>
        <w:t>marzo pasado</w:t>
      </w:r>
      <w:r w:rsidRPr="00A35B5D">
        <w:rPr>
          <w:rFonts w:cs="Arial"/>
        </w:rPr>
        <w:t>, se agregó escrito de</w:t>
      </w:r>
      <w:r>
        <w:rPr>
          <w:rFonts w:cs="Arial"/>
        </w:rPr>
        <w:t xml:space="preserve"> </w:t>
      </w:r>
      <w:r w:rsidRPr="00A35B5D">
        <w:rPr>
          <w:rFonts w:cs="Arial"/>
        </w:rPr>
        <w:t>l</w:t>
      </w:r>
      <w:r>
        <w:rPr>
          <w:rFonts w:cs="Arial"/>
        </w:rPr>
        <w:t>a</w:t>
      </w:r>
      <w:r w:rsidRPr="00A35B5D">
        <w:rPr>
          <w:rFonts w:cs="Arial"/>
        </w:rPr>
        <w:t xml:space="preserve"> licenciad</w:t>
      </w:r>
      <w:r>
        <w:rPr>
          <w:rFonts w:cs="Arial"/>
        </w:rPr>
        <w:t>a</w:t>
      </w:r>
      <w:r w:rsidRPr="00A35B5D">
        <w:rPr>
          <w:rFonts w:cs="Arial"/>
        </w:rPr>
        <w:t xml:space="preserve"> </w:t>
      </w:r>
      <w:r w:rsidR="00BD63D1">
        <w:rPr>
          <w:rFonts w:cs="Arial"/>
          <w:b/>
          <w:i/>
        </w:rPr>
        <w:t xml:space="preserve">ELIMINADO </w:t>
      </w:r>
      <w:r w:rsidRPr="00A35B5D">
        <w:rPr>
          <w:rFonts w:cs="Arial"/>
        </w:rPr>
        <w:t xml:space="preserve">quien se ostentó como </w:t>
      </w:r>
      <w:r>
        <w:rPr>
          <w:rFonts w:cs="Arial"/>
        </w:rPr>
        <w:lastRenderedPageBreak/>
        <w:t>abogada autorizada de la demandada</w:t>
      </w:r>
      <w:r w:rsidR="00750F9A">
        <w:rPr>
          <w:rFonts w:cs="Arial"/>
        </w:rPr>
        <w:t xml:space="preserve"> </w:t>
      </w:r>
      <w:r w:rsidR="00BD63D1">
        <w:rPr>
          <w:rFonts w:cs="Arial"/>
          <w:b/>
          <w:bCs/>
          <w:i/>
        </w:rPr>
        <w:t>ELIMINADO</w:t>
      </w:r>
      <w:r w:rsidRPr="00A35B5D">
        <w:rPr>
          <w:rFonts w:cs="Arial"/>
          <w:bCs/>
        </w:rPr>
        <w:t xml:space="preserve"> </w:t>
      </w:r>
      <w:r w:rsidRPr="00A35B5D">
        <w:rPr>
          <w:rFonts w:cs="Arial"/>
        </w:rPr>
        <w:t xml:space="preserve">reservándose igualmente proveer el mismo hasta en tanto obrara en autos </w:t>
      </w:r>
      <w:r>
        <w:rPr>
          <w:rFonts w:cs="Arial"/>
        </w:rPr>
        <w:t>el informe del Juez de la causa, y por auto de 8 ocho de abril del presente año, se apremió al Juez de origen a efecto de que remitiera el informe de ley.</w:t>
      </w:r>
    </w:p>
    <w:p w:rsidR="0039631E" w:rsidRPr="00A35B5D" w:rsidRDefault="0039631E" w:rsidP="0039631E">
      <w:pPr>
        <w:spacing w:line="480" w:lineRule="auto"/>
        <w:jc w:val="both"/>
        <w:rPr>
          <w:rFonts w:cs="Arial"/>
          <w:bCs/>
        </w:rPr>
      </w:pPr>
      <w:r w:rsidRPr="00A35B5D">
        <w:rPr>
          <w:rFonts w:cs="Arial"/>
          <w:b/>
        </w:rPr>
        <w:tab/>
      </w:r>
      <w:r w:rsidRPr="00A35B5D">
        <w:rPr>
          <w:rFonts w:cs="Arial"/>
          <w:b/>
        </w:rPr>
        <w:tab/>
        <w:t xml:space="preserve">SEGUNDO: </w:t>
      </w:r>
      <w:r>
        <w:rPr>
          <w:rFonts w:cs="Arial"/>
        </w:rPr>
        <w:t>Por auto de 22</w:t>
      </w:r>
      <w:r w:rsidRPr="00A35B5D">
        <w:rPr>
          <w:rFonts w:cs="Arial"/>
        </w:rPr>
        <w:t xml:space="preserve"> veint</w:t>
      </w:r>
      <w:r>
        <w:rPr>
          <w:rFonts w:cs="Arial"/>
        </w:rPr>
        <w:t>idós de abril del 2021 dos mil veintiuno</w:t>
      </w:r>
      <w:r w:rsidRPr="00A35B5D">
        <w:rPr>
          <w:rFonts w:cs="Arial"/>
        </w:rPr>
        <w:t xml:space="preserve">, se tuvo al Juez Tercero </w:t>
      </w:r>
      <w:r>
        <w:rPr>
          <w:rFonts w:cs="Arial"/>
        </w:rPr>
        <w:t>Civil</w:t>
      </w:r>
      <w:r w:rsidRPr="00A35B5D">
        <w:rPr>
          <w:rFonts w:cs="Arial"/>
        </w:rPr>
        <w:t xml:space="preserve">, por rindiendo el informe y constancias a que se refiere el artículo 973 del Código de Procedimientos Civiles, y una vez efectuado el cómputo relativo se tuvo a </w:t>
      </w:r>
      <w:r>
        <w:rPr>
          <w:rFonts w:cs="Arial"/>
        </w:rPr>
        <w:t xml:space="preserve">la inconforme </w:t>
      </w:r>
      <w:r w:rsidRPr="00A35B5D">
        <w:rPr>
          <w:rFonts w:cs="Arial"/>
        </w:rPr>
        <w:t xml:space="preserve"> por interponiendo en tiempo y forma el recurso de queja </w:t>
      </w:r>
      <w:r w:rsidRPr="00A35B5D">
        <w:rPr>
          <w:rFonts w:cs="Arial"/>
          <w:bCs/>
        </w:rPr>
        <w:t>que hi</w:t>
      </w:r>
      <w:r>
        <w:rPr>
          <w:rFonts w:cs="Arial"/>
          <w:bCs/>
        </w:rPr>
        <w:t>zo</w:t>
      </w:r>
      <w:r w:rsidRPr="00A35B5D">
        <w:rPr>
          <w:rFonts w:cs="Arial"/>
          <w:bCs/>
        </w:rPr>
        <w:t xml:space="preserve"> valer, admitiéndose sólo por cuanto hubiere lugar a derecho, además de que se certificó e</w:t>
      </w:r>
      <w:r w:rsidRPr="00A35B5D">
        <w:rPr>
          <w:rFonts w:cs="Arial"/>
        </w:rPr>
        <w:t xml:space="preserve"> hizo constar que l</w:t>
      </w:r>
      <w:r>
        <w:rPr>
          <w:rFonts w:cs="Arial"/>
        </w:rPr>
        <w:t>a</w:t>
      </w:r>
      <w:r w:rsidRPr="00A35B5D">
        <w:rPr>
          <w:rFonts w:cs="Arial"/>
        </w:rPr>
        <w:t xml:space="preserve"> licenciad</w:t>
      </w:r>
      <w:r>
        <w:rPr>
          <w:rFonts w:cs="Arial"/>
        </w:rPr>
        <w:t>a</w:t>
      </w:r>
      <w:r w:rsidRPr="00A35B5D">
        <w:rPr>
          <w:rFonts w:cs="Arial"/>
        </w:rPr>
        <w:t xml:space="preserve"> </w:t>
      </w:r>
      <w:r w:rsidR="00BD63D1">
        <w:rPr>
          <w:rFonts w:cs="Arial"/>
          <w:b/>
          <w:i/>
        </w:rPr>
        <w:t>ELIMINADO</w:t>
      </w:r>
      <w:r w:rsidRPr="00DE037F">
        <w:rPr>
          <w:rFonts w:cs="Arial"/>
        </w:rPr>
        <w:t xml:space="preserve"> </w:t>
      </w:r>
      <w:r w:rsidRPr="00A35B5D">
        <w:rPr>
          <w:rFonts w:cs="Arial"/>
        </w:rPr>
        <w:t xml:space="preserve">quien se ostentó como </w:t>
      </w:r>
      <w:r>
        <w:rPr>
          <w:rFonts w:cs="Arial"/>
        </w:rPr>
        <w:t>abogada autorizada de la demandada</w:t>
      </w:r>
      <w:r w:rsidR="00750F9A">
        <w:rPr>
          <w:rFonts w:cs="Arial"/>
        </w:rPr>
        <w:t xml:space="preserve"> </w:t>
      </w:r>
      <w:r w:rsidR="00BD63D1">
        <w:rPr>
          <w:rFonts w:cs="Arial"/>
          <w:b/>
          <w:bCs/>
          <w:i/>
        </w:rPr>
        <w:t xml:space="preserve">ELIMINADO </w:t>
      </w:r>
      <w:r w:rsidRPr="00A35B5D">
        <w:rPr>
          <w:rFonts w:cs="Arial"/>
        </w:rPr>
        <w:t>ocurrió en tiempo y forma mediante escrito de 1</w:t>
      </w:r>
      <w:r>
        <w:rPr>
          <w:rFonts w:cs="Arial"/>
        </w:rPr>
        <w:t xml:space="preserve">9 diecinueve de marzo </w:t>
      </w:r>
      <w:r w:rsidRPr="00A35B5D">
        <w:rPr>
          <w:rFonts w:cs="Arial"/>
        </w:rPr>
        <w:t>de esa anualidad, por lo que el mismo sería atendido al momento de resolver;</w:t>
      </w:r>
      <w:r w:rsidRPr="00A35B5D">
        <w:rPr>
          <w:rFonts w:cs="Arial"/>
          <w:bCs/>
        </w:rPr>
        <w:t>.</w:t>
      </w:r>
    </w:p>
    <w:p w:rsidR="0039631E" w:rsidRPr="00A35B5D" w:rsidRDefault="0039631E" w:rsidP="0039631E">
      <w:pPr>
        <w:spacing w:line="480" w:lineRule="auto"/>
        <w:jc w:val="both"/>
        <w:rPr>
          <w:rFonts w:cs="Arial"/>
        </w:rPr>
      </w:pPr>
      <w:r w:rsidRPr="00A35B5D">
        <w:rPr>
          <w:rFonts w:cs="Arial"/>
        </w:rPr>
        <w:tab/>
      </w:r>
      <w:r w:rsidRPr="00A35B5D">
        <w:rPr>
          <w:rFonts w:cs="Arial"/>
        </w:rPr>
        <w:tab/>
        <w:t>Al no existir trámites procesales pendientes de desahogar, y notificadas las partes por lista el día 2</w:t>
      </w:r>
      <w:r>
        <w:rPr>
          <w:rFonts w:cs="Arial"/>
        </w:rPr>
        <w:t>9</w:t>
      </w:r>
      <w:r w:rsidRPr="00A35B5D">
        <w:rPr>
          <w:rFonts w:cs="Arial"/>
        </w:rPr>
        <w:t xml:space="preserve"> veinti</w:t>
      </w:r>
      <w:r>
        <w:rPr>
          <w:rFonts w:cs="Arial"/>
        </w:rPr>
        <w:t>nueve</w:t>
      </w:r>
      <w:r w:rsidRPr="00A35B5D">
        <w:rPr>
          <w:rFonts w:cs="Arial"/>
        </w:rPr>
        <w:t xml:space="preserve"> de </w:t>
      </w:r>
      <w:r>
        <w:rPr>
          <w:rFonts w:cs="Arial"/>
        </w:rPr>
        <w:t>abril</w:t>
      </w:r>
      <w:r w:rsidRPr="00A35B5D">
        <w:rPr>
          <w:rFonts w:cs="Arial"/>
        </w:rPr>
        <w:t xml:space="preserve"> de 2019 dos mil diecinueve, respecto del auto de citación, se turnó para resolver el presente negocio, correspondiendo al Magistrado </w:t>
      </w:r>
      <w:r w:rsidR="00BD63D1">
        <w:rPr>
          <w:rFonts w:cs="Arial"/>
          <w:b/>
          <w:i/>
        </w:rPr>
        <w:t>ELIMINADO</w:t>
      </w:r>
      <w:r>
        <w:rPr>
          <w:rFonts w:cs="Arial"/>
        </w:rPr>
        <w:t>, formular el proyecto de resolución</w:t>
      </w:r>
      <w:r w:rsidRPr="00A35B5D">
        <w:rPr>
          <w:rFonts w:cs="Arial"/>
        </w:rPr>
        <w:t>.</w:t>
      </w:r>
    </w:p>
    <w:p w:rsidR="0039631E" w:rsidRPr="00A35B5D" w:rsidRDefault="0039631E" w:rsidP="0039631E">
      <w:pPr>
        <w:spacing w:line="480" w:lineRule="auto"/>
        <w:jc w:val="center"/>
        <w:rPr>
          <w:rFonts w:cs="Arial"/>
          <w:b/>
          <w:bCs/>
        </w:rPr>
      </w:pPr>
      <w:r w:rsidRPr="00A35B5D">
        <w:rPr>
          <w:rFonts w:cs="Arial"/>
          <w:b/>
          <w:bCs/>
        </w:rPr>
        <w:t>C O N S I D E R A N D O:</w:t>
      </w:r>
    </w:p>
    <w:p w:rsidR="0039631E" w:rsidRPr="00A35B5D" w:rsidRDefault="0039631E" w:rsidP="0039631E">
      <w:pPr>
        <w:spacing w:line="480" w:lineRule="auto"/>
        <w:jc w:val="both"/>
        <w:rPr>
          <w:rFonts w:cs="Arial"/>
        </w:rPr>
      </w:pPr>
      <w:r w:rsidRPr="00A35B5D">
        <w:rPr>
          <w:rFonts w:cs="Arial"/>
          <w:b/>
        </w:rPr>
        <w:tab/>
      </w:r>
      <w:r w:rsidRPr="00A35B5D">
        <w:rPr>
          <w:rFonts w:cs="Arial"/>
          <w:b/>
        </w:rPr>
        <w:tab/>
        <w:t>PRIMERO:</w:t>
      </w:r>
      <w:r w:rsidRPr="00A35B5D">
        <w:rPr>
          <w:rFonts w:cs="Arial"/>
        </w:rPr>
        <w:t xml:space="preserve"> </w:t>
      </w:r>
      <w:r w:rsidRPr="00A35B5D">
        <w:rPr>
          <w:rFonts w:cs="Arial"/>
          <w:b/>
        </w:rPr>
        <w:t>Competencia.</w:t>
      </w:r>
    </w:p>
    <w:p w:rsidR="0039631E" w:rsidRPr="00A35B5D" w:rsidRDefault="0039631E" w:rsidP="0039631E">
      <w:pPr>
        <w:spacing w:line="480" w:lineRule="auto"/>
        <w:jc w:val="both"/>
        <w:rPr>
          <w:rFonts w:cs="Arial"/>
        </w:rPr>
      </w:pPr>
      <w:r w:rsidRPr="00A35B5D">
        <w:rPr>
          <w:rFonts w:cs="Arial"/>
        </w:rPr>
        <w:lastRenderedPageBreak/>
        <w:tab/>
      </w:r>
      <w:r w:rsidRPr="00A35B5D">
        <w:rPr>
          <w:rFonts w:cs="Arial"/>
        </w:rPr>
        <w:tab/>
        <w:t>En este H. Pleno del Supremo Tribunal de Justicia en el Estado, radica la competencia para pronunciarse respecto del recurso interpuesto, en términos de los artículos 11, 14 fracción XIV de la Ley Orgánica del Poder Judicial del Estado, y 971 fracción IV, del Código de Procedimientos Civiles.</w:t>
      </w:r>
    </w:p>
    <w:p w:rsidR="0039631E" w:rsidRPr="00A35B5D" w:rsidRDefault="0039631E" w:rsidP="0039631E">
      <w:pPr>
        <w:spacing w:line="480" w:lineRule="auto"/>
        <w:jc w:val="both"/>
        <w:rPr>
          <w:rFonts w:cs="Arial"/>
        </w:rPr>
      </w:pPr>
      <w:r w:rsidRPr="00A35B5D">
        <w:rPr>
          <w:rFonts w:cs="Arial"/>
          <w:b/>
        </w:rPr>
        <w:tab/>
      </w:r>
      <w:r w:rsidRPr="00A35B5D">
        <w:rPr>
          <w:rFonts w:cs="Arial"/>
          <w:b/>
        </w:rPr>
        <w:tab/>
        <w:t>SEGUNDO:</w:t>
      </w:r>
      <w:r w:rsidRPr="00A35B5D">
        <w:rPr>
          <w:rFonts w:cs="Arial"/>
        </w:rPr>
        <w:t xml:space="preserve"> </w:t>
      </w:r>
      <w:r w:rsidRPr="00A35B5D">
        <w:rPr>
          <w:rFonts w:cs="Arial"/>
          <w:b/>
        </w:rPr>
        <w:t>Resolución impugnada.</w:t>
      </w:r>
    </w:p>
    <w:p w:rsidR="0039631E" w:rsidRPr="00A35B5D" w:rsidRDefault="0039631E" w:rsidP="0039631E">
      <w:pPr>
        <w:spacing w:line="480" w:lineRule="auto"/>
        <w:jc w:val="both"/>
        <w:rPr>
          <w:rFonts w:cs="Arial"/>
          <w:bCs/>
        </w:rPr>
      </w:pPr>
      <w:r w:rsidRPr="00A35B5D">
        <w:rPr>
          <w:rFonts w:cs="Arial"/>
        </w:rPr>
        <w:tab/>
      </w:r>
      <w:r w:rsidRPr="00A35B5D">
        <w:rPr>
          <w:rFonts w:cs="Arial"/>
        </w:rPr>
        <w:tab/>
        <w:t>La interlocutoria</w:t>
      </w:r>
      <w:r w:rsidRPr="00A35B5D">
        <w:rPr>
          <w:rFonts w:cs="Arial"/>
          <w:b/>
        </w:rPr>
        <w:t xml:space="preserve"> </w:t>
      </w:r>
      <w:r w:rsidRPr="00A35B5D">
        <w:rPr>
          <w:rFonts w:cs="Arial"/>
        </w:rPr>
        <w:t xml:space="preserve">combatida en queja se dictó </w:t>
      </w:r>
      <w:r w:rsidRPr="00A35B5D">
        <w:rPr>
          <w:rFonts w:cs="Arial"/>
          <w:bCs/>
        </w:rPr>
        <w:t xml:space="preserve">por el Juez Tercero </w:t>
      </w:r>
      <w:r>
        <w:rPr>
          <w:rFonts w:cs="Arial"/>
          <w:bCs/>
        </w:rPr>
        <w:t>Civil</w:t>
      </w:r>
      <w:r w:rsidRPr="00A35B5D">
        <w:rPr>
          <w:rFonts w:cs="Arial"/>
          <w:bCs/>
        </w:rPr>
        <w:t xml:space="preserve">, el </w:t>
      </w:r>
      <w:r>
        <w:rPr>
          <w:rFonts w:cs="Arial"/>
          <w:bCs/>
        </w:rPr>
        <w:t xml:space="preserve">2 dos de marzo de </w:t>
      </w:r>
      <w:r w:rsidRPr="00A35B5D">
        <w:rPr>
          <w:rFonts w:cs="Arial"/>
          <w:bCs/>
        </w:rPr>
        <w:t>20</w:t>
      </w:r>
      <w:r>
        <w:rPr>
          <w:rFonts w:cs="Arial"/>
          <w:bCs/>
        </w:rPr>
        <w:t>2</w:t>
      </w:r>
      <w:r w:rsidRPr="00A35B5D">
        <w:rPr>
          <w:rFonts w:cs="Arial"/>
          <w:bCs/>
        </w:rPr>
        <w:t xml:space="preserve">1 </w:t>
      </w:r>
      <w:proofErr w:type="gramStart"/>
      <w:r w:rsidRPr="00A35B5D">
        <w:rPr>
          <w:rFonts w:cs="Arial"/>
          <w:bCs/>
        </w:rPr>
        <w:t xml:space="preserve">dos mil </w:t>
      </w:r>
      <w:r>
        <w:rPr>
          <w:rFonts w:cs="Arial"/>
          <w:bCs/>
        </w:rPr>
        <w:t>veintiuno</w:t>
      </w:r>
      <w:proofErr w:type="gramEnd"/>
      <w:r w:rsidRPr="00A35B5D">
        <w:rPr>
          <w:rFonts w:cs="Arial"/>
          <w:bCs/>
        </w:rPr>
        <w:t>, y en sus puntos resolutivos estableció:</w:t>
      </w:r>
    </w:p>
    <w:p w:rsidR="0039631E" w:rsidRDefault="0039631E" w:rsidP="0039631E">
      <w:pPr>
        <w:spacing w:line="480" w:lineRule="auto"/>
        <w:jc w:val="both"/>
        <w:rPr>
          <w:rFonts w:ascii="Times New Roman" w:hAnsi="Times New Roman"/>
          <w:bCs/>
        </w:rPr>
      </w:pPr>
      <w:r w:rsidRPr="00A35B5D">
        <w:rPr>
          <w:rFonts w:ascii="Times New Roman" w:hAnsi="Times New Roman"/>
          <w:bCs/>
        </w:rPr>
        <w:tab/>
      </w:r>
      <w:r w:rsidRPr="00A35B5D">
        <w:rPr>
          <w:rFonts w:ascii="Times New Roman" w:hAnsi="Times New Roman"/>
          <w:bCs/>
        </w:rPr>
        <w:tab/>
      </w:r>
      <w:r>
        <w:rPr>
          <w:rFonts w:ascii="Times New Roman" w:hAnsi="Times New Roman"/>
          <w:bCs/>
        </w:rPr>
        <w:t>“</w:t>
      </w:r>
      <w:r w:rsidRPr="00A35B5D">
        <w:rPr>
          <w:rFonts w:ascii="Times New Roman" w:hAnsi="Times New Roman"/>
          <w:b/>
          <w:bCs/>
        </w:rPr>
        <w:t>PRIMERO</w:t>
      </w:r>
      <w:r>
        <w:rPr>
          <w:rFonts w:ascii="Times New Roman" w:hAnsi="Times New Roman"/>
          <w:b/>
          <w:bCs/>
        </w:rPr>
        <w:t>:</w:t>
      </w:r>
      <w:r w:rsidRPr="00DE037F">
        <w:rPr>
          <w:rFonts w:ascii="Times New Roman" w:hAnsi="Times New Roman"/>
          <w:b/>
          <w:bCs/>
        </w:rPr>
        <w:t xml:space="preserve"> </w:t>
      </w:r>
      <w:r w:rsidRPr="005E3CCD">
        <w:rPr>
          <w:rFonts w:ascii="Times New Roman" w:hAnsi="Times New Roman"/>
          <w:bCs/>
        </w:rPr>
        <w:t xml:space="preserve">Resultó improcedente el incidente de Liquidación de Intereses moratorios (sic), formulado por </w:t>
      </w:r>
      <w:r w:rsidR="00BD63D1">
        <w:rPr>
          <w:rFonts w:ascii="Times New Roman" w:hAnsi="Times New Roman"/>
          <w:bCs/>
          <w:i/>
        </w:rPr>
        <w:t>ELIMINADO</w:t>
      </w:r>
      <w:r w:rsidRPr="005E3CCD">
        <w:rPr>
          <w:rFonts w:ascii="Times New Roman" w:hAnsi="Times New Roman"/>
          <w:bCs/>
        </w:rPr>
        <w:t xml:space="preserve">, acorde a lo estimado en el considerando único de la presente resolución. </w:t>
      </w:r>
    </w:p>
    <w:p w:rsidR="0039631E" w:rsidRPr="005E3CCD" w:rsidRDefault="0039631E" w:rsidP="0039631E">
      <w:pPr>
        <w:spacing w:line="480" w:lineRule="auto"/>
        <w:jc w:val="both"/>
        <w:rPr>
          <w:rFonts w:ascii="Times New Roman" w:hAnsi="Times New Roman"/>
          <w:bCs/>
        </w:rPr>
      </w:pPr>
      <w:r>
        <w:rPr>
          <w:rFonts w:ascii="Times New Roman" w:hAnsi="Times New Roman"/>
          <w:bCs/>
        </w:rPr>
        <w:tab/>
      </w:r>
      <w:r>
        <w:rPr>
          <w:rFonts w:ascii="Times New Roman" w:hAnsi="Times New Roman"/>
          <w:bCs/>
        </w:rPr>
        <w:tab/>
      </w:r>
      <w:r w:rsidRPr="00DE037F">
        <w:rPr>
          <w:rFonts w:ascii="Times New Roman" w:hAnsi="Times New Roman"/>
          <w:b/>
          <w:bCs/>
        </w:rPr>
        <w:t>SEGUNDO</w:t>
      </w:r>
      <w:r>
        <w:rPr>
          <w:rFonts w:ascii="Times New Roman" w:hAnsi="Times New Roman"/>
          <w:b/>
          <w:bCs/>
        </w:rPr>
        <w:t>:</w:t>
      </w:r>
      <w:r w:rsidRPr="00DE037F">
        <w:rPr>
          <w:rFonts w:ascii="Times New Roman" w:hAnsi="Times New Roman"/>
          <w:b/>
          <w:bCs/>
        </w:rPr>
        <w:t xml:space="preserve"> </w:t>
      </w:r>
      <w:r w:rsidRPr="005E3CCD">
        <w:rPr>
          <w:rFonts w:ascii="Times New Roman" w:hAnsi="Times New Roman"/>
          <w:bCs/>
        </w:rPr>
        <w:t>Notifíquese por lista.</w:t>
      </w:r>
      <w:r>
        <w:rPr>
          <w:rFonts w:ascii="Times New Roman" w:hAnsi="Times New Roman"/>
          <w:bCs/>
        </w:rPr>
        <w:t>”</w:t>
      </w:r>
    </w:p>
    <w:p w:rsidR="0039631E" w:rsidRPr="00A35B5D" w:rsidRDefault="0039631E" w:rsidP="0039631E">
      <w:pPr>
        <w:spacing w:line="480" w:lineRule="auto"/>
        <w:ind w:right="39"/>
        <w:jc w:val="both"/>
        <w:rPr>
          <w:rFonts w:cs="Arial"/>
        </w:rPr>
      </w:pPr>
      <w:r w:rsidRPr="00A35B5D">
        <w:rPr>
          <w:rFonts w:cs="Arial"/>
        </w:rPr>
        <w:tab/>
      </w:r>
      <w:r w:rsidRPr="00A35B5D">
        <w:rPr>
          <w:rFonts w:cs="Arial"/>
        </w:rPr>
        <w:tab/>
      </w:r>
      <w:r w:rsidRPr="00A35B5D">
        <w:rPr>
          <w:rFonts w:cs="Arial"/>
          <w:b/>
        </w:rPr>
        <w:t>TERCERO: Expresión de agravios.</w:t>
      </w:r>
    </w:p>
    <w:p w:rsidR="0039631E" w:rsidRPr="00A35B5D" w:rsidRDefault="0039631E" w:rsidP="0039631E">
      <w:pPr>
        <w:spacing w:line="480" w:lineRule="auto"/>
        <w:ind w:right="39"/>
        <w:jc w:val="both"/>
        <w:rPr>
          <w:rFonts w:cs="Arial"/>
          <w:bCs/>
        </w:rPr>
      </w:pPr>
      <w:r w:rsidRPr="00A35B5D">
        <w:rPr>
          <w:rFonts w:cs="Arial"/>
          <w:b/>
        </w:rPr>
        <w:tab/>
      </w:r>
      <w:r w:rsidRPr="00A35B5D">
        <w:rPr>
          <w:rFonts w:cs="Arial"/>
          <w:b/>
        </w:rPr>
        <w:tab/>
      </w:r>
      <w:r>
        <w:rPr>
          <w:rFonts w:cs="Arial"/>
        </w:rPr>
        <w:t xml:space="preserve">La quejosa, </w:t>
      </w:r>
      <w:r>
        <w:rPr>
          <w:rFonts w:cs="Arial"/>
          <w:bCs/>
        </w:rPr>
        <w:t xml:space="preserve">licenciada </w:t>
      </w:r>
      <w:r w:rsidR="00BD63D1">
        <w:rPr>
          <w:rFonts w:cs="Arial"/>
          <w:b/>
          <w:bCs/>
          <w:i/>
        </w:rPr>
        <w:t>ELIMINADO</w:t>
      </w:r>
      <w:r>
        <w:rPr>
          <w:rFonts w:cs="Arial"/>
          <w:bCs/>
        </w:rPr>
        <w:t>,</w:t>
      </w:r>
      <w:r w:rsidR="0099185B">
        <w:rPr>
          <w:rFonts w:cs="Arial"/>
          <w:bCs/>
        </w:rPr>
        <w:t xml:space="preserve"> </w:t>
      </w:r>
      <w:r w:rsidR="00BD63D1">
        <w:rPr>
          <w:rFonts w:cs="Arial"/>
          <w:b/>
          <w:bCs/>
          <w:i/>
        </w:rPr>
        <w:t xml:space="preserve">ELIMINADO </w:t>
      </w:r>
      <w:r w:rsidRPr="00A35B5D">
        <w:rPr>
          <w:rFonts w:cs="Arial"/>
          <w:bCs/>
        </w:rPr>
        <w:t>expresó los siguientes agravios:</w:t>
      </w:r>
    </w:p>
    <w:p w:rsidR="0039631E" w:rsidRPr="002B03D6" w:rsidRDefault="0039631E" w:rsidP="0039631E">
      <w:pPr>
        <w:spacing w:line="480" w:lineRule="auto"/>
        <w:ind w:right="39"/>
        <w:jc w:val="both"/>
        <w:rPr>
          <w:rFonts w:ascii="Times New Roman" w:hAnsi="Times New Roman"/>
          <w:bCs/>
        </w:rPr>
      </w:pPr>
      <w:r w:rsidRPr="00A35B5D">
        <w:rPr>
          <w:rFonts w:cs="Arial"/>
          <w:bCs/>
        </w:rPr>
        <w:tab/>
      </w:r>
      <w:r w:rsidRPr="00A35B5D">
        <w:rPr>
          <w:rFonts w:cs="Arial"/>
          <w:bCs/>
        </w:rPr>
        <w:tab/>
      </w:r>
      <w:r w:rsidRPr="00A35B5D">
        <w:rPr>
          <w:rFonts w:cs="Arial"/>
          <w:b/>
          <w:bCs/>
        </w:rPr>
        <w:t>“</w:t>
      </w:r>
      <w:r w:rsidRPr="00A35B5D">
        <w:rPr>
          <w:rFonts w:ascii="Times New Roman" w:hAnsi="Times New Roman"/>
          <w:b/>
          <w:bCs/>
        </w:rPr>
        <w:t xml:space="preserve">PRIMERO: </w:t>
      </w:r>
      <w:r w:rsidRPr="002B03D6">
        <w:rPr>
          <w:rFonts w:ascii="Times New Roman" w:hAnsi="Times New Roman"/>
          <w:bCs/>
        </w:rPr>
        <w:t xml:space="preserve">Lo crea el señalamiento que hace el Juez Tercero Civil en el ya citado contenido del CONSIDERANDO ÚNICO. en la parte que señala de manera expresa, que el inmueble fue entregado de manera voluntaria por el demandado, señalo textual dicha parte: </w:t>
      </w:r>
      <w:r w:rsidR="00BD63D1">
        <w:rPr>
          <w:rFonts w:ascii="Times New Roman" w:hAnsi="Times New Roman"/>
          <w:b/>
          <w:bCs/>
          <w:i/>
        </w:rPr>
        <w:t>ELIMINADO</w:t>
      </w:r>
      <w:r w:rsidRPr="002B03D6">
        <w:rPr>
          <w:rFonts w:ascii="Times New Roman" w:hAnsi="Times New Roman"/>
          <w:bCs/>
        </w:rPr>
        <w:t>.</w:t>
      </w:r>
      <w:r w:rsidR="00BD63D1">
        <w:rPr>
          <w:rFonts w:ascii="Times New Roman" w:hAnsi="Times New Roman"/>
          <w:b/>
          <w:bCs/>
          <w:i/>
        </w:rPr>
        <w:t>ELIMINADO</w:t>
      </w:r>
      <w:r w:rsidRPr="002B03D6">
        <w:rPr>
          <w:rFonts w:ascii="Times New Roman" w:hAnsi="Times New Roman"/>
          <w:bCs/>
        </w:rPr>
        <w:t xml:space="preserve"> No existe constancia alguna que la parte demandada haya hecho la entrega del inmueble arrendado de manera voluntaria como lo indica el Juez recurrido, puesto que: </w:t>
      </w:r>
      <w:r w:rsidRPr="00A046C1">
        <w:rPr>
          <w:rFonts w:ascii="Times New Roman" w:hAnsi="Times New Roman"/>
          <w:b/>
          <w:bCs/>
        </w:rPr>
        <w:t>a)</w:t>
      </w:r>
      <w:r w:rsidRPr="002B03D6">
        <w:rPr>
          <w:rFonts w:ascii="Times New Roman" w:hAnsi="Times New Roman"/>
          <w:bCs/>
        </w:rPr>
        <w:t xml:space="preserve"> La parte demandada en su calidad de arrendataria hizo caso omiso al requerimiento por cumplimiento voluntario que se ordenó por auto de fecha 31 </w:t>
      </w:r>
      <w:r w:rsidRPr="002B03D6">
        <w:rPr>
          <w:rFonts w:ascii="Times New Roman" w:hAnsi="Times New Roman"/>
          <w:bCs/>
        </w:rPr>
        <w:lastRenderedPageBreak/>
        <w:t xml:space="preserve">TREINTA Y UNO DE MAYO DE 2019 DOS MIL DIECINUEVE, tal como se señaló en el antecedente 2 dos; </w:t>
      </w:r>
      <w:r w:rsidRPr="00A046C1">
        <w:rPr>
          <w:rFonts w:ascii="Times New Roman" w:hAnsi="Times New Roman"/>
          <w:b/>
          <w:bCs/>
        </w:rPr>
        <w:t>b)</w:t>
      </w:r>
      <w:r w:rsidRPr="002B03D6">
        <w:rPr>
          <w:rFonts w:ascii="Times New Roman" w:hAnsi="Times New Roman"/>
          <w:bCs/>
        </w:rPr>
        <w:t xml:space="preserve"> Así también, consta en autos que en ningún momento hizo la consignación y ofrecimiento judicial de las llaves del inmueble arrendado, y con ellas, simbólicamente, la entrega jurídica del inmueble.</w:t>
      </w:r>
      <w:r>
        <w:rPr>
          <w:rFonts w:ascii="Times New Roman" w:hAnsi="Times New Roman"/>
          <w:bCs/>
        </w:rPr>
        <w:t xml:space="preserve"> </w:t>
      </w:r>
      <w:r w:rsidRPr="00A046C1">
        <w:rPr>
          <w:rFonts w:ascii="Times New Roman" w:hAnsi="Times New Roman"/>
          <w:b/>
          <w:bCs/>
        </w:rPr>
        <w:t>c)</w:t>
      </w:r>
      <w:r w:rsidRPr="002B03D6">
        <w:rPr>
          <w:rFonts w:ascii="Times New Roman" w:hAnsi="Times New Roman"/>
          <w:bCs/>
        </w:rPr>
        <w:t xml:space="preserve"> En su momento, la parte demandada fue omisa en hacer señalamiento u objeción alguna en el término que se le concedió para tal efecto. respecto a la PLANILLA DE LIQUIDACIÓN DE PENSIONES RENTÍSTICAS presentada, no obstante que, en su escrito de fecha 21 VEINTIUNO DE OCTUBRE DE 2019 DOS MIL DIECINUEVE, HABÍA MANIFESTADO QUE HABÍA DESOCUPADO EL INMUEBLE EL 29 VEINTINUEVE DE JUNIO DE 2019 DOS MIL DIECINUEVE, y la liquidación de pensiones presentada comprendía hasta el 1° PRIMERO DE SEPTIEMBRE DE 2019 DOS MIL DIECINUEVE (trimestre de septiembre que comprende el citado mes, octubre y noviembre de 2019 dos mil diecinueve), por lo que, ante la omisión de desahogar la vista ordenada, ACEPTÓ/CONVALIDÓ QUE TODAVÍA SE ENCONTRABA EN POSESIÓN MATERIAL Y JURÍDICA DEL INMUEBLE, lo cual hace las veces de CONFESIÓN TÁCITA. </w:t>
      </w:r>
      <w:r w:rsidRPr="00A046C1">
        <w:rPr>
          <w:rFonts w:ascii="Times New Roman" w:hAnsi="Times New Roman"/>
          <w:b/>
          <w:bCs/>
        </w:rPr>
        <w:t>d)</w:t>
      </w:r>
      <w:r w:rsidRPr="002B03D6">
        <w:rPr>
          <w:rFonts w:ascii="Times New Roman" w:hAnsi="Times New Roman"/>
          <w:bCs/>
        </w:rPr>
        <w:t xml:space="preserve"> Asimismo, la demandada, no recurrió la sentencia interlocutoria de fecha 15 QUINCE DE ENERO DE 2020 DOS MIL VEINTE, dictada por el Juez de la causa, en la cual se aprobó la referida planilla de liquidación de pensiones rentísticas, que subrayo, contenía la liquidación hasta el trimestre de noviembre de 2019 dos mil diecinueve, con lo cual se desvirtuaba el dicho de la demandada en el sentido de haber desocupado el inmueble desde el día 29 VEINTINUEVE DE JUNIO DE </w:t>
      </w:r>
      <w:r w:rsidRPr="002B03D6">
        <w:rPr>
          <w:rFonts w:ascii="Times New Roman" w:hAnsi="Times New Roman"/>
          <w:bCs/>
        </w:rPr>
        <w:lastRenderedPageBreak/>
        <w:t>2019 DOS MIL DIECINUEVE, pues sería ilógico q</w:t>
      </w:r>
      <w:r w:rsidR="00A046C1">
        <w:rPr>
          <w:rFonts w:ascii="Times New Roman" w:hAnsi="Times New Roman"/>
          <w:bCs/>
        </w:rPr>
        <w:t>ue hubiera aceptado de manera tá</w:t>
      </w:r>
      <w:r w:rsidRPr="002B03D6">
        <w:rPr>
          <w:rFonts w:ascii="Times New Roman" w:hAnsi="Times New Roman"/>
          <w:bCs/>
        </w:rPr>
        <w:t xml:space="preserve">cita pagar pensiones rentísticas por periodos que según ella ya no tenía en posesión el inmueble; </w:t>
      </w:r>
      <w:r w:rsidRPr="00A046C1">
        <w:rPr>
          <w:rFonts w:ascii="Times New Roman" w:hAnsi="Times New Roman"/>
          <w:b/>
          <w:bCs/>
        </w:rPr>
        <w:t>e)</w:t>
      </w:r>
      <w:r w:rsidRPr="002B03D6">
        <w:rPr>
          <w:rFonts w:ascii="Times New Roman" w:hAnsi="Times New Roman"/>
          <w:bCs/>
        </w:rPr>
        <w:t xml:space="preserve"> Lo anterior quedó robustecido con el cumplimiento de la referida sentencia por parte de la demandada, pues tal como se señaló en el capítulo de antecedentes, por auto de fecha 1</w:t>
      </w:r>
      <w:r w:rsidR="00A046C1">
        <w:rPr>
          <w:rFonts w:ascii="Times New Roman" w:hAnsi="Times New Roman"/>
          <w:bCs/>
        </w:rPr>
        <w:t xml:space="preserve">º </w:t>
      </w:r>
      <w:r w:rsidRPr="002B03D6">
        <w:rPr>
          <w:rFonts w:ascii="Times New Roman" w:hAnsi="Times New Roman"/>
          <w:bCs/>
        </w:rPr>
        <w:t>PRIMERO DE JULIO DE 2020 DOS MIL VEINTE, se tuvo a la parte demandada POR DANDO CUMPLIMIENTO VOLUNTARIO a lo ordenado en la SENTENCIA INTERLOCUTORIA DE LIQUIDACIÓN DE PENSIONES RENTISTICAS, 15 QUINCE DE ENERO DE 2020 DOS MIL VEINTE, la cual comprendía las pensiones rentísticas generadas hasta el 1° PRIMERO DE SEPTIEMBRE DE 2019 DOS MIL DIECINUEVE, con lo cual la demanda</w:t>
      </w:r>
      <w:r w:rsidR="00A046C1">
        <w:rPr>
          <w:rFonts w:ascii="Times New Roman" w:hAnsi="Times New Roman"/>
          <w:bCs/>
        </w:rPr>
        <w:t xml:space="preserve"> (sic)</w:t>
      </w:r>
      <w:r w:rsidRPr="002B03D6">
        <w:rPr>
          <w:rFonts w:ascii="Times New Roman" w:hAnsi="Times New Roman"/>
          <w:bCs/>
        </w:rPr>
        <w:t xml:space="preserve"> volvió a convalidar que a esa fecha todavía no hacía la entrega material y jurídica del inmueble, contrario a lo que adujo a través de la promoción que presento el 21 VEINTIUNO DE OCTUBRE DE 2019 DOS MIL DIECINUEVE, citada en el capítulo de antecedentes del presente ocurso, cumplimiento que hace las veces de confesión expresa respecto a que seguía en posesión del inmueble. </w:t>
      </w:r>
      <w:r w:rsidRPr="00A046C1">
        <w:rPr>
          <w:rFonts w:ascii="Times New Roman" w:hAnsi="Times New Roman"/>
          <w:b/>
          <w:bCs/>
        </w:rPr>
        <w:t>f)</w:t>
      </w:r>
      <w:r w:rsidRPr="002B03D6">
        <w:rPr>
          <w:rFonts w:ascii="Times New Roman" w:hAnsi="Times New Roman"/>
          <w:bCs/>
        </w:rPr>
        <w:t xml:space="preserve"> Así también, tal como consta en autos, el Juez Tercero Civil, por auto de fecha 31 TREINTA Y UNO DE JULIO DE 2020 DOS MIL VEINTE, ante la omisión de la parte demandada de dar cumplimiento voluntario al RESOLUTIVO SEXTO, ordenó la ejecución forzosa del mismo, es decir, DECRETÓ EL LANZAMIENTO, tal como quedó detallado en antecedente marcado con el arábigo 23 veintitrés del presente ocurso, por lo que corrobora los argumentos citados en los incisos que preceden, en el sentido que la parte demandada en su calidad de </w:t>
      </w:r>
      <w:r w:rsidRPr="002B03D6">
        <w:rPr>
          <w:rFonts w:ascii="Times New Roman" w:hAnsi="Times New Roman"/>
          <w:bCs/>
        </w:rPr>
        <w:lastRenderedPageBreak/>
        <w:t xml:space="preserve">arrendataria NO REALIZÓ LA ENTREGA VOLUNTARIA DEI. INMUEBLE QUE LE FUE DADO EN ARRENDAMIENTO. </w:t>
      </w:r>
      <w:r w:rsidRPr="00A046C1">
        <w:rPr>
          <w:rFonts w:ascii="Times New Roman" w:hAnsi="Times New Roman"/>
          <w:b/>
          <w:bCs/>
        </w:rPr>
        <w:t>g)</w:t>
      </w:r>
      <w:r w:rsidRPr="002B03D6">
        <w:rPr>
          <w:rFonts w:ascii="Times New Roman" w:hAnsi="Times New Roman"/>
          <w:bCs/>
        </w:rPr>
        <w:t xml:space="preserve"> Con base en la anterior determinación, con fecha 1° PRIMERO DE SEPTIEMBRE DE 2020 DOS MIL VEINTE, el actuario adscrito al área de ejecuciones, LIC</w:t>
      </w:r>
      <w:r w:rsidR="00750F9A">
        <w:rPr>
          <w:rFonts w:ascii="Times New Roman" w:hAnsi="Times New Roman"/>
          <w:bCs/>
        </w:rPr>
        <w:t xml:space="preserve"> </w:t>
      </w:r>
      <w:r w:rsidR="00BD63D1">
        <w:rPr>
          <w:rFonts w:ascii="Times New Roman" w:hAnsi="Times New Roman"/>
          <w:bCs/>
          <w:i/>
        </w:rPr>
        <w:t>ELIMINADO</w:t>
      </w:r>
      <w:r w:rsidRPr="002B03D6">
        <w:rPr>
          <w:rFonts w:ascii="Times New Roman" w:hAnsi="Times New Roman"/>
          <w:bCs/>
        </w:rPr>
        <w:t xml:space="preserve">, asociado por mi representada </w:t>
      </w:r>
      <w:r w:rsidR="00BD63D1">
        <w:rPr>
          <w:rFonts w:ascii="Times New Roman" w:hAnsi="Times New Roman"/>
          <w:bCs/>
          <w:i/>
        </w:rPr>
        <w:t>ELIMINADO</w:t>
      </w:r>
      <w:r w:rsidRPr="002B03D6">
        <w:rPr>
          <w:rFonts w:ascii="Times New Roman" w:hAnsi="Times New Roman"/>
          <w:bCs/>
        </w:rPr>
        <w:t>, se presentó en el inmueble arrendado, inmueble que al percatarse el funcionario judicial se encontraba desocupado, procedió con ayuda de un CERRAJERO, a abrir la puerta de acceso, para posteriormente poner en posesión materia</w:t>
      </w:r>
      <w:r w:rsidR="00A046C1">
        <w:rPr>
          <w:rFonts w:ascii="Times New Roman" w:hAnsi="Times New Roman"/>
          <w:bCs/>
        </w:rPr>
        <w:t xml:space="preserve"> (sic)</w:t>
      </w:r>
      <w:r w:rsidRPr="002B03D6">
        <w:rPr>
          <w:rFonts w:ascii="Times New Roman" w:hAnsi="Times New Roman"/>
          <w:bCs/>
        </w:rPr>
        <w:t xml:space="preserve"> y jurídica a mi representada del inmueble, quien en uso de la voz le manifestó al actuario que, tal como se señaló en la promoción presentada el día 6 SEIS DE NOVIEMBRE DE 2020 DOS MIL VEINTE, NO CONSTABA QUE LA ARRENDATARIA HUBIERE DEMOLIDO EN SU TOTALIDAD EL DADO DE CONCRETO que sirvió de base para la instalación de la antena </w:t>
      </w:r>
      <w:r w:rsidR="00A046C1">
        <w:rPr>
          <w:rFonts w:ascii="Times New Roman" w:hAnsi="Times New Roman"/>
          <w:bCs/>
        </w:rPr>
        <w:t>(</w:t>
      </w:r>
      <w:r w:rsidRPr="002B03D6">
        <w:rPr>
          <w:rFonts w:ascii="Times New Roman" w:hAnsi="Times New Roman"/>
          <w:bCs/>
        </w:rPr>
        <w:t xml:space="preserve">instalación que se señaló de manera expresa en el INCISO E), ROMANO I, del capítulo de DECLARACIONES del contrato de arrendamiento base de la acción), máxime que dicho cubo se encontraba a una profundidad considerable de la superficie que se podía apreciar a simple vista, por lo que, pidió y se asentó en dicha diligencia que, con fecha posterior se le permitiera agregar evidencia al respecto, si es que se generaba dicho supuesto y gasto; </w:t>
      </w:r>
      <w:r w:rsidRPr="00A046C1">
        <w:rPr>
          <w:rFonts w:ascii="Times New Roman" w:hAnsi="Times New Roman"/>
          <w:b/>
          <w:bCs/>
        </w:rPr>
        <w:t>h)</w:t>
      </w:r>
      <w:r w:rsidRPr="002B03D6">
        <w:rPr>
          <w:rFonts w:ascii="Times New Roman" w:hAnsi="Times New Roman"/>
          <w:bCs/>
        </w:rPr>
        <w:t xml:space="preserve"> Con fecha 11 ONCE DE NOVIEMBRE DE 2020 DOS Mil VEINTE, mi representada </w:t>
      </w:r>
      <w:r w:rsidR="00BD63D1">
        <w:rPr>
          <w:rFonts w:ascii="Times New Roman" w:hAnsi="Times New Roman"/>
          <w:bCs/>
          <w:i/>
        </w:rPr>
        <w:t>ELIMINADO</w:t>
      </w:r>
      <w:r w:rsidRPr="002B03D6">
        <w:rPr>
          <w:rFonts w:ascii="Times New Roman" w:hAnsi="Times New Roman"/>
          <w:bCs/>
        </w:rPr>
        <w:t xml:space="preserve">, presentó ante el inferior, PLANILLA DE LIQUIDACIÓN DE GASTOS DE EJECUCIÓN, basando dicha petición en el artículo 1005 del Código de Procedimientos Civiles del Estado como fundamento </w:t>
      </w:r>
      <w:r w:rsidRPr="002B03D6">
        <w:rPr>
          <w:rFonts w:ascii="Times New Roman" w:hAnsi="Times New Roman"/>
          <w:bCs/>
        </w:rPr>
        <w:lastRenderedPageBreak/>
        <w:t>legal, y como hechos de esta, el gasto erogado en el período de ejecución de sentencia derivado a que la demandada arrendataria, no hizo la entrega del inmueble tal como se le entregó, es decir, sin el equipo de infraestructura y equipo de telecomunicaciones que la arrendataria colocó una vez vigente el contrato. Con lo anterior queda robustecido el hecho que la demandada en su calidad de arrendataria, al contrario de lo señalado por el Juez Tercero Civil, NO DIO CUMPLIMIENTO VOLUNTARIO a la ENTREGA MATERIAL Y JURÍDICA DEL INMUEBLE arrendado, es decir, no existe prueba de la entrega material del inmueble, por lo que, dicha premisa asentada en la sentencia interlocutoria que se reclama, es INCORRECTO, y por ende vulnera los derechos de mi representada, pues dicho argumento trasciende a la decisión del fallo, vulnerando con ello el principio de legalidad, pues al fundarse su decisión en una premisa incorrecta, la conclusión también lo será, conllevando con ello a una resolución carente de fundamentación, congruencia y justificación.</w:t>
      </w:r>
      <w:r>
        <w:rPr>
          <w:rFonts w:ascii="Times New Roman" w:hAnsi="Times New Roman"/>
          <w:bCs/>
        </w:rPr>
        <w:t xml:space="preserve"> </w:t>
      </w:r>
      <w:r w:rsidRPr="00151B1E">
        <w:rPr>
          <w:rFonts w:ascii="Times New Roman" w:hAnsi="Times New Roman"/>
          <w:b/>
          <w:bCs/>
        </w:rPr>
        <w:t xml:space="preserve">SEGUNDO. </w:t>
      </w:r>
      <w:r w:rsidRPr="002B03D6">
        <w:rPr>
          <w:rFonts w:ascii="Times New Roman" w:hAnsi="Times New Roman"/>
          <w:bCs/>
        </w:rPr>
        <w:t xml:space="preserve">- Lo genera la conjetura del Juez Tercero de Distrito consistente en que señala que en la sentencia de fecha 19 DIECINUEVE DE DICIEMBRE DE 2018 DOS MIL DIECIOCHO, emitida por la Tercera Sala del Supremo Tribunal de Justicia dentro del Toca 250-2018. no se condenó a la parte demandada a demoler por completo el dado de concreto ubicado en el inmueble arrendado; cito textual dicha conjetura (matiz añadido): “...el que la ahora actora </w:t>
      </w:r>
      <w:proofErr w:type="spellStart"/>
      <w:r w:rsidRPr="002B03D6">
        <w:rPr>
          <w:rFonts w:ascii="Times New Roman" w:hAnsi="Times New Roman"/>
          <w:bCs/>
        </w:rPr>
        <w:t>incidentista</w:t>
      </w:r>
      <w:proofErr w:type="spellEnd"/>
      <w:r w:rsidRPr="002B03D6">
        <w:rPr>
          <w:rFonts w:ascii="Times New Roman" w:hAnsi="Times New Roman"/>
          <w:bCs/>
        </w:rPr>
        <w:t xml:space="preserve">, manifieste que la parte demandada fue omisa en demoler por completo el dado de concreto ubicado en el </w:t>
      </w:r>
      <w:proofErr w:type="spellStart"/>
      <w:r w:rsidRPr="002B03D6">
        <w:rPr>
          <w:rFonts w:ascii="Times New Roman" w:hAnsi="Times New Roman"/>
          <w:bCs/>
        </w:rPr>
        <w:t>multire</w:t>
      </w:r>
      <w:r>
        <w:rPr>
          <w:rFonts w:ascii="Times New Roman" w:hAnsi="Times New Roman"/>
          <w:bCs/>
        </w:rPr>
        <w:t>fe</w:t>
      </w:r>
      <w:r w:rsidRPr="002B03D6">
        <w:rPr>
          <w:rFonts w:ascii="Times New Roman" w:hAnsi="Times New Roman"/>
          <w:bCs/>
        </w:rPr>
        <w:t>rido</w:t>
      </w:r>
      <w:proofErr w:type="spellEnd"/>
      <w:r w:rsidRPr="002B03D6">
        <w:rPr>
          <w:rFonts w:ascii="Times New Roman" w:hAnsi="Times New Roman"/>
          <w:bCs/>
        </w:rPr>
        <w:t xml:space="preserve"> inmueble, se debe decir que ello no fue motivo </w:t>
      </w:r>
      <w:r>
        <w:rPr>
          <w:rFonts w:ascii="Times New Roman" w:hAnsi="Times New Roman"/>
          <w:bCs/>
        </w:rPr>
        <w:t>de</w:t>
      </w:r>
      <w:r w:rsidRPr="002B03D6">
        <w:rPr>
          <w:rFonts w:ascii="Times New Roman" w:hAnsi="Times New Roman"/>
          <w:bCs/>
        </w:rPr>
        <w:t xml:space="preserve"> condena, ...</w:t>
      </w:r>
      <w:r>
        <w:rPr>
          <w:rFonts w:ascii="Times New Roman" w:hAnsi="Times New Roman"/>
          <w:bCs/>
        </w:rPr>
        <w:t>”</w:t>
      </w:r>
      <w:r w:rsidRPr="002B03D6">
        <w:rPr>
          <w:rFonts w:ascii="Times New Roman" w:hAnsi="Times New Roman"/>
          <w:bCs/>
        </w:rPr>
        <w:t xml:space="preserve"> La anterior </w:t>
      </w:r>
      <w:r w:rsidRPr="002B03D6">
        <w:rPr>
          <w:rFonts w:ascii="Times New Roman" w:hAnsi="Times New Roman"/>
          <w:bCs/>
        </w:rPr>
        <w:lastRenderedPageBreak/>
        <w:t xml:space="preserve">conjetura es también errónea y/o incorrecta, puesto que, si bien es cierto en la sentencia dictada por la Tercera Sala, no se condenó a la parte demandada de manera expresa a demoler por completo el dado de concreto, esto es, porque dichos gastos de ejecución no se conocían ni se sabía con certeza si se iban a devengar, es decir, se trata de hechos futuros e inciertos, puesto que si la parte demandada en su calidad de arrendataria hubiera dado cumplimiento voluntario al RESOLUTIVO SEXTO de la referida sentencia, dichos gastos de ejecución no se hubieran generado, tan es, que se trata de hechos futuros, que nuestro Código de Procedimientos Civiles, establece una disposición expresa para los mismos, siendo dicha disposición el multicitado artículo 1005, el cual, inclusive se encuentra dentro del TÍTULO DÉCIMO CUARTO (DE LA EJECUCIÓN DE LAS SENTENCIAS), CAPÍTULO I (DE LA EJECUCIÓN DE LAS SENTENCIAS Y DEMÁS RESOLUCIONES DICTADAS POR EL SUPREMO TRIBUNAL O LOS JUECES DEL ESTADO), con lo cual, se fortifica mi argumento, en el sentido que, en la sentencia principal no se pudo establecer de manera literal que se le condenaba al perdidoso al pago de gastos de ejecución de sentencia, los cuales, pueden generarse o no, dependiendo de la conducta del condenado, es decir, si da cumplimiento voluntario o no, por lo que se está ante hechos futuros, que sólo pueden alegarse una vez acontecidos, análisis que no realizó el Juez Tercero Civil, pues no hizo mención alguna del alusivo artículo 1005. Aunado a lo anterior, señalo que mi representada en ninguna parte de lo PLANILLA DE LIQUIDACIÓN DE GASTOS DE EJECUCIÓN DE SENTENCIA, misma que así se </w:t>
      </w:r>
      <w:r w:rsidRPr="002B03D6">
        <w:rPr>
          <w:rFonts w:ascii="Times New Roman" w:hAnsi="Times New Roman"/>
          <w:bCs/>
        </w:rPr>
        <w:lastRenderedPageBreak/>
        <w:t>denom</w:t>
      </w:r>
      <w:r>
        <w:rPr>
          <w:rFonts w:ascii="Times New Roman" w:hAnsi="Times New Roman"/>
          <w:bCs/>
        </w:rPr>
        <w:t>i</w:t>
      </w:r>
      <w:r w:rsidRPr="002B03D6">
        <w:rPr>
          <w:rFonts w:ascii="Times New Roman" w:hAnsi="Times New Roman"/>
          <w:bCs/>
        </w:rPr>
        <w:t xml:space="preserve">nó, que presentó y dio lugar a la sentencia que se recurre. planteó que lo hiciera con base en una condena en específico referente a GASTOS DE EJECUCIÓN DE SENTENCIA, sino que, puntualizó que lo hacía con el fundamento legal en lo establecido por el artículo 1005 del Código de Procedimientos Civiles del Estado, en correlación directa con la falta de cumplimiento voluntario de la sentencia, en el sentido que fue omisa en entregar el inmueble en las mismas condiciones en que le fue entregado por la arrendadora en el momento de la celebración del contrato basal, lo cual, conllevó a tener que DEMOLER POR COMPLETO EL DADO DE CONCRETO que la arrendataria dolosamente dejó en el inmueble, por lo que fue necesario contratar personal especializado para tal efecto (EXCAVACIÓN, DEMOLICIÓN DE CUBO/DADO DE CONCRETO, ACARREO DE ESCOMBRO, LIMPIEZA), siendo los encargados de la misma la empresa denominada </w:t>
      </w:r>
      <w:r w:rsidR="00BD63D1">
        <w:rPr>
          <w:rFonts w:ascii="Times New Roman" w:hAnsi="Times New Roman"/>
          <w:bCs/>
          <w:i/>
        </w:rPr>
        <w:t>ELIMINADO</w:t>
      </w:r>
      <w:r w:rsidRPr="002B03D6">
        <w:rPr>
          <w:rFonts w:ascii="Times New Roman" w:hAnsi="Times New Roman"/>
          <w:bCs/>
        </w:rPr>
        <w:t xml:space="preserve">., trabajos y precio de estos que se demostraron en la mencionada plantilla, pues se adjuntó la correspondiente factura, misma que tiene valor probatorio pleno, pues cumple cabalmente con los requisitos establecidos por los artículos 29 y 29 A del Código Fiscal de la Federación, además que en ella se hace el detalle de los bienes o servicios dados u ofrecidos al cliente, y debido a los requisitos impuestos para fines de control fiscal, se obtiene mayor grado de convicción sobre la verdad del origen o proveniencia de la factura y. por ende, de su contenido, pues el documento deriva de la impresión digital con sujeción a formalidades previstas en la ley y controladas por la autoridad fiscal, además, de que su expedición genera cargas fiscales. Con base en lo anterior, se evidencia que el Juez Tercero </w:t>
      </w:r>
      <w:r w:rsidRPr="002B03D6">
        <w:rPr>
          <w:rFonts w:ascii="Times New Roman" w:hAnsi="Times New Roman"/>
          <w:bCs/>
        </w:rPr>
        <w:lastRenderedPageBreak/>
        <w:t>Civil debió de realizar una interpretación global de todo el contrato de arrendamiento base de la acción, puesto que debe de tomarse en consideración lo en el mismo</w:t>
      </w:r>
      <w:r w:rsidR="00B874C7">
        <w:rPr>
          <w:rFonts w:ascii="Times New Roman" w:hAnsi="Times New Roman"/>
          <w:bCs/>
        </w:rPr>
        <w:t xml:space="preserve"> (sic)</w:t>
      </w:r>
      <w:r w:rsidRPr="002B03D6">
        <w:rPr>
          <w:rFonts w:ascii="Times New Roman" w:hAnsi="Times New Roman"/>
          <w:bCs/>
        </w:rPr>
        <w:t xml:space="preserve">, en el sentido que en el inmueble (terreno) se instalaría diversa de infraestructura y equipo de telecomunicaciones, por lo que por lógica se concluye que al desocupar el inmueble, la arrendataria debió de quitar toda esa infraestructura que instaló en el terreno, a efecto de restituir el inmueble, en. las mismas condiciones en las que se lo entregó la arrendadora, tal como lo establece el artículo 2271 del Código Sustantivo Civil, por lo que, al no haberlo hecho y generado gastos a mi representada en etapa de ejecución de sentencia, procede el cobro de dichos gastos, con base en el artículo 1005 del Código de Procedimientos Civiles del Estado, es decir, no atendió a la CUESTIÓN EFECTIVAMENTE PLANTEADA Y SU FUNDAMENTO. Con los anteriores argumentos, queda robustecido que si era procedente la planilla de gastos de ejecución hecho valer por mi representada en su calidad de arrendataria, con base en gastos generados precisamente en ejecución de sentencia, y no así en gastos definidos expresamente en la sentencia definitiva dictada por la Tercera Sala, al contrario de lo señalado por el Juez Tercero Civil, pue es INCORRECTA la apreciación del A quo en el sentido que al no haberse condenado dichos gastos en la sentencia definitiva no sean procedentes los gastos de ejecución de sentencia solicitados, incorrecta apreciación de lo que se pidió y su fundamento que transgrede los derechos de mi representada, pues dicho argumento trasciende o la decisión del fallo, vulnerando con ello el principio de legalidad, pues al fundarse su decisión en una premisa </w:t>
      </w:r>
      <w:r w:rsidRPr="002B03D6">
        <w:rPr>
          <w:rFonts w:ascii="Times New Roman" w:hAnsi="Times New Roman"/>
          <w:bCs/>
        </w:rPr>
        <w:lastRenderedPageBreak/>
        <w:t xml:space="preserve">incorrecta. y no apreciar correctamente la CUESTIÓN EFECTIVAMENTE PLANTEADA, lo conclusión también será equivocada, conllevando con ello a una resolución carente de fundamentación, congruencia y justificación, al no corresponder las premisas a lo que se solicitó realmente. </w:t>
      </w:r>
      <w:r w:rsidRPr="00151B1E">
        <w:rPr>
          <w:rFonts w:ascii="Times New Roman" w:hAnsi="Times New Roman"/>
          <w:b/>
          <w:bCs/>
        </w:rPr>
        <w:t>TERCERO. -</w:t>
      </w:r>
      <w:r w:rsidRPr="002B03D6">
        <w:rPr>
          <w:rFonts w:ascii="Times New Roman" w:hAnsi="Times New Roman"/>
          <w:bCs/>
        </w:rPr>
        <w:t xml:space="preserve"> Lo genera la falta de exhaustividad y estudio correcto de la planilla de liquidación de gastos planteada, pues el Juez Tercero Civil, vuelve a hacer caso omiso de los hechos y premisas planteadas en la respectiva planilla, lo que se conoce como CUESTIÓN EFECTIVAMENTE PLANTEADA, pues si bien los cita dentro del considerando único, al realizar el estudio de fondo de la planilla, se remite o hace alusión a la sentencia definitiva de fecha 9 DIECINUEVE DE DICIEMBRE DE 2018 DOS MIL DIECIOCHO, dictada por la Tercera Sala dentro del toca 250-2018, en específico al</w:t>
      </w:r>
      <w:r w:rsidR="00B874C7">
        <w:rPr>
          <w:rFonts w:ascii="Times New Roman" w:hAnsi="Times New Roman"/>
          <w:bCs/>
        </w:rPr>
        <w:t xml:space="preserve"> (sic)</w:t>
      </w:r>
      <w:r w:rsidRPr="002B03D6">
        <w:rPr>
          <w:rFonts w:ascii="Times New Roman" w:hAnsi="Times New Roman"/>
          <w:bCs/>
        </w:rPr>
        <w:t xml:space="preserve"> sus RESOLUTIVOS NOVENO y DÉCIMO PRIMERO, los cuales a la letra citan: </w:t>
      </w:r>
      <w:r w:rsidRPr="00B874C7">
        <w:rPr>
          <w:rFonts w:ascii="Times New Roman" w:hAnsi="Times New Roman"/>
          <w:b/>
          <w:bCs/>
        </w:rPr>
        <w:t>“Noveno</w:t>
      </w:r>
      <w:r w:rsidRPr="002B03D6">
        <w:rPr>
          <w:rFonts w:ascii="Times New Roman" w:hAnsi="Times New Roman"/>
          <w:bCs/>
        </w:rPr>
        <w:t xml:space="preserve">.- Se condena a la moral </w:t>
      </w:r>
      <w:r w:rsidRPr="00E50370">
        <w:rPr>
          <w:rFonts w:ascii="Times New Roman" w:hAnsi="Times New Roman"/>
          <w:bCs/>
        </w:rPr>
        <w:t>demandada</w:t>
      </w:r>
      <w:r w:rsidR="009121E1">
        <w:rPr>
          <w:rFonts w:ascii="Times New Roman" w:hAnsi="Times New Roman"/>
          <w:bCs/>
        </w:rPr>
        <w:t xml:space="preserve"> </w:t>
      </w:r>
      <w:r w:rsidR="00BD63D1">
        <w:rPr>
          <w:rFonts w:ascii="Times New Roman" w:hAnsi="Times New Roman"/>
          <w:bCs/>
          <w:i/>
        </w:rPr>
        <w:t>ELIMINADO</w:t>
      </w:r>
      <w:r w:rsidRPr="002B03D6">
        <w:rPr>
          <w:rFonts w:ascii="Times New Roman" w:hAnsi="Times New Roman"/>
          <w:bCs/>
        </w:rPr>
        <w:t xml:space="preserve"> en su carácter de Arrendataria Cesionaria a efecto de que entregue a la parte actora el comprobante de estar al corriente en el pago del Permiso de uso de suelo de la Antena de Telecomunicaciones, así como de impuestos por su construcción de ser el caso, en el inmueble ubicado en calle </w:t>
      </w:r>
      <w:r w:rsidR="00BD63D1">
        <w:rPr>
          <w:rFonts w:ascii="Times New Roman" w:hAnsi="Times New Roman"/>
          <w:bCs/>
          <w:i/>
        </w:rPr>
        <w:t>ELIMINADO</w:t>
      </w:r>
      <w:r w:rsidRPr="002B03D6">
        <w:rPr>
          <w:rFonts w:ascii="Times New Roman" w:hAnsi="Times New Roman"/>
          <w:bCs/>
        </w:rPr>
        <w:t xml:space="preserve"> o en su defecto el pago de los adeudos de dichos conceptos, previa su regulación en ejecución de sentencia, no así al pago de las costas, gastos y daños y perjuicios ocasionados por los mismos, por no haber narrado ni probado la actora en qué consistieron éstos. </w:t>
      </w:r>
      <w:r w:rsidRPr="00B874C7">
        <w:rPr>
          <w:rFonts w:ascii="Times New Roman" w:hAnsi="Times New Roman"/>
          <w:b/>
          <w:bCs/>
        </w:rPr>
        <w:t>Décimo Primero</w:t>
      </w:r>
      <w:r w:rsidRPr="002B03D6">
        <w:rPr>
          <w:rFonts w:ascii="Times New Roman" w:hAnsi="Times New Roman"/>
          <w:bCs/>
        </w:rPr>
        <w:t>. Son a cargo de a demandada las costas del juicio, previa su regulación cii ejecución de sentencia.</w:t>
      </w:r>
      <w:r w:rsidR="00B874C7">
        <w:rPr>
          <w:rFonts w:ascii="Times New Roman" w:hAnsi="Times New Roman"/>
          <w:b/>
          <w:bCs/>
        </w:rPr>
        <w:t>”</w:t>
      </w:r>
      <w:r w:rsidRPr="002B03D6">
        <w:rPr>
          <w:rFonts w:ascii="Times New Roman" w:hAnsi="Times New Roman"/>
          <w:bCs/>
        </w:rPr>
        <w:t xml:space="preserve"> Con base en dichos resolutivos, el </w:t>
      </w:r>
      <w:r w:rsidRPr="002B03D6">
        <w:rPr>
          <w:rFonts w:ascii="Times New Roman" w:hAnsi="Times New Roman"/>
          <w:bCs/>
        </w:rPr>
        <w:lastRenderedPageBreak/>
        <w:t>inferior concluye que la parte demandada no fue condenada a demoler por completo el dado de concreto que construyó dicha demanda en el inmueble que le fue arrendado, así como que tampoco se le condenó al pago de gastos, ni de los daños y perjuicios, y que: por lo tanto, lo reclamado por mí representada, NO ERAN GASTOS DE EJECUÓN; argumentos que CARECEN DE LEGITIMACIÓN INTERNA O EXTERNA, pues no son razonamientos lógicos que concluyan con una premisa cierta y posible, pues con los resolutivos que menciona no justifica el por qué no se trata un gasto de ejecución, así como también evidencia, con los resolutivos que citó, que CONFUNDE por completo lo realmente planteado por mi representa en la planilla de liquidación de gastos de ejecución de sentencia pr</w:t>
      </w:r>
      <w:r w:rsidR="00E50370">
        <w:rPr>
          <w:rFonts w:ascii="Times New Roman" w:hAnsi="Times New Roman"/>
          <w:bCs/>
        </w:rPr>
        <w:t>evistos por el artículo 1005 del</w:t>
      </w:r>
      <w:r w:rsidRPr="002B03D6">
        <w:rPr>
          <w:rFonts w:ascii="Times New Roman" w:hAnsi="Times New Roman"/>
          <w:bCs/>
        </w:rPr>
        <w:t xml:space="preserve"> Código Adjetivo Civil del Estado, con las costas, gastos y daños y perjuicios ocasionados por el comprobante de estar al corriente en el pago del Permiso de uso de suelo de la Antena de Telecomunicaciones, así como de impuestos por su construcción de ser el caso, respecto al inmueble arrendado, que se reclamaron en el escrito inicial de demanda y que se decidió a través del señalado RESOLUTIVO NOVENO de la sentencia definitiva dictada dentro del toca 250-2018, con lo que se evidencia la falta de estudio de lo reclamado en la planilla de liquidación de gastos de ejecución, pues nada tiene que ver el referido resolutivo con lo que se reclamó en ella, pues los gastos de ejecución de sentencia son HECHOS FUTUROS E INCIERTOS al momento de dictar sentencia definitiva principal, pues no se conoce si se van a generar o no, por lo que dichos gastos de ejecución no son ni fueron materia de estudio de la sentencia </w:t>
      </w:r>
      <w:r w:rsidRPr="002B03D6">
        <w:rPr>
          <w:rFonts w:ascii="Times New Roman" w:hAnsi="Times New Roman"/>
          <w:bCs/>
        </w:rPr>
        <w:lastRenderedPageBreak/>
        <w:t xml:space="preserve">definitiva que dictó la Tercera Sala del Supremo Tribunal de Justicia dentro del toca 250-2018, en la que ahora el Juez Tercero Civil funda la improcedencia de la liquidación presentada, por lo que dicha fundamentación es equivocada. En esa tesitura, reitero que los gastos de ejecución de sentencia reclamados a través de la planilla de liquidación de gastos de ejecución presentada ante el A quo el 11 ONCE DE NOVIEMBRE DE 2020 DOS MIL VEINTE, fue con base legal en el artículo 1005 del Código de Procedimientos Civiles del Estado, el cual es muy claro en su contenido, al establecer que todos los gastos y costas que se originen en la ejecución de una sentencia, serán a cargo del que fue condenado en ella. es decir, dicho ordenamiento habla sólo de los gastos que se originen en la etapa de ejecución, no así de los generados en el procedimiento primigenio; además que de citar dicho ordenamiento legal en la referida planilla, se hizo alusión que el mismo era en correlación directa al incumplimiento por parte de la arrendataria al RESOLUTIVO SEXTO de la sentencia de fecha 19 DIECINUEVE DE DICIEMBRE DE 2018 DOS MIL DIECIOCHO, dictada la Tercera Sala del Supremo Tribunal de Justicia del Estado dentro del Toca número 250-2018, en el cual se determinó lo siguiente: “Sexto. - Se condena a la demandada a la desocupación y entrega material y jurídica del inmueble materia del litigio a la actora, por lo que una vez que cause ejecutoria la presente resolución, se le deberá conceder el término de 05 cinco días para que lo entregue voluntariamente, y apercíbasele </w:t>
      </w:r>
      <w:proofErr w:type="gramStart"/>
      <w:r w:rsidRPr="002B03D6">
        <w:rPr>
          <w:rFonts w:ascii="Times New Roman" w:hAnsi="Times New Roman"/>
          <w:bCs/>
        </w:rPr>
        <w:t>que</w:t>
      </w:r>
      <w:proofErr w:type="gramEnd"/>
      <w:r w:rsidRPr="002B03D6">
        <w:rPr>
          <w:rFonts w:ascii="Times New Roman" w:hAnsi="Times New Roman"/>
          <w:bCs/>
        </w:rPr>
        <w:t xml:space="preserve"> para el caso de no hacerlo, se procederá a la ejecución forzosa.” De lo anterior se puede advertir, que, en la planilla de liquidación de gastos de ejecución de sentencia </w:t>
      </w:r>
      <w:r w:rsidRPr="000B2CCD">
        <w:rPr>
          <w:rFonts w:ascii="Times New Roman" w:hAnsi="Times New Roman"/>
          <w:bCs/>
        </w:rPr>
        <w:lastRenderedPageBreak/>
        <w:t>promovida, la misma jamás se fundamentó ni en el RESOLUTIVO NOVENO ni en el DÉCIMO PRIMERO que cita el Juez Tercero Civil en la resolución que se impugna, sino tal como era lo correcto en el RESOLUTIVO SEXTO y artículo 1005 del Código Procedimental Civil del Estado, al haber sido un gasto generado e</w:t>
      </w:r>
      <w:r w:rsidRPr="002B03D6">
        <w:rPr>
          <w:rFonts w:ascii="Times New Roman" w:hAnsi="Times New Roman"/>
          <w:bCs/>
        </w:rPr>
        <w:t xml:space="preserve">n dicha etapa de ejecución con relación directa a la falta de cumplimiento voluntario por parte de la demandada al RESOLUTIVO SEXTO, lo cual como ya cité en el capítulo de antecedentes, dicho pedimento lo reforcé con la tesis número I.6o.C.123 C, cuya ratio </w:t>
      </w:r>
      <w:proofErr w:type="spellStart"/>
      <w:r w:rsidRPr="002B03D6">
        <w:rPr>
          <w:rFonts w:ascii="Times New Roman" w:hAnsi="Times New Roman"/>
          <w:bCs/>
        </w:rPr>
        <w:t>decirendi</w:t>
      </w:r>
      <w:proofErr w:type="spellEnd"/>
      <w:r w:rsidRPr="002B03D6">
        <w:rPr>
          <w:rFonts w:ascii="Times New Roman" w:hAnsi="Times New Roman"/>
          <w:bCs/>
        </w:rPr>
        <w:t xml:space="preserve">, considere era y es aplicable al caso en particular, pues si bien esta analiza el contenido del artículo 528 del Código de Procedimientos Civiles del Distrito Federal, dicho dispositivo legal tiene idéntica redacción al 1005 del Código Adjetivo de nuestra entidad, por lo que vuelvo citar a la letra el contenido de dicha tesis, pues el Juez Tercero Civil fue omiso de referirse al argumento que reforzaba como a la misma tesis: “Registro digital: 197789. Localización: 9a. Época. Tribunales Colegiados de Circuito. Semanario Judicial de la Federación y su Gaceta, Tomo 7, </w:t>
      </w:r>
      <w:proofErr w:type="gramStart"/>
      <w:r w:rsidRPr="002B03D6">
        <w:rPr>
          <w:rFonts w:ascii="Times New Roman" w:hAnsi="Times New Roman"/>
          <w:bCs/>
        </w:rPr>
        <w:t>Septiembre</w:t>
      </w:r>
      <w:proofErr w:type="gramEnd"/>
      <w:r w:rsidRPr="002B03D6">
        <w:rPr>
          <w:rFonts w:ascii="Times New Roman" w:hAnsi="Times New Roman"/>
          <w:bCs/>
        </w:rPr>
        <w:t xml:space="preserve"> de 199 7 p. 687, aislada, Civil. Número de tesis: I. 6o. C 123 C Rubro (Título Subtitulo): GASTOS Y COSTAS EN EJECUCIÓN DE SENTENCIA. DEBERÁN SER PAGADOS POR EL PERDIDOSO, AUN CUANDO NO HAYA SIDO CONDENADO A SU PAGO EN LOS PROCEDIMIENTOS DE PRIMERA Y SEGUNDA INSTANCIAS.</w:t>
      </w:r>
      <w:r>
        <w:rPr>
          <w:rFonts w:ascii="Times New Roman" w:hAnsi="Times New Roman"/>
          <w:bCs/>
        </w:rPr>
        <w:t xml:space="preserve"> </w:t>
      </w:r>
      <w:r w:rsidRPr="002B03D6">
        <w:rPr>
          <w:rFonts w:ascii="Times New Roman" w:hAnsi="Times New Roman"/>
          <w:bCs/>
        </w:rPr>
        <w:t xml:space="preserve">Texto: El que en los procedimientos de primera y segunda instancias no se haga condena en costas, no impide que se reclame el pago de las causadas en ejecución de sentencia, ya que en este periodo el perdidoso siempre deberá pagarlas al </w:t>
      </w:r>
      <w:r w:rsidRPr="002B03D6">
        <w:rPr>
          <w:rFonts w:ascii="Times New Roman" w:hAnsi="Times New Roman"/>
          <w:bCs/>
        </w:rPr>
        <w:lastRenderedPageBreak/>
        <w:t xml:space="preserve">Igual que los gastos ocasionados; lo </w:t>
      </w:r>
      <w:r>
        <w:rPr>
          <w:rFonts w:ascii="Times New Roman" w:hAnsi="Times New Roman"/>
          <w:bCs/>
        </w:rPr>
        <w:t>anterior en términos de</w:t>
      </w:r>
      <w:r w:rsidRPr="002B03D6">
        <w:rPr>
          <w:rFonts w:ascii="Times New Roman" w:hAnsi="Times New Roman"/>
          <w:bCs/>
        </w:rPr>
        <w:t xml:space="preserve"> lo dispuesto por el artículo 528 del Código de Procedimientos Civiles para el Distrito Federal. SEXTO TRIBUNAL COLEGIADO EN MATERIA CIVIL DEL PRIMER CIRCUITO. Precedentes: Amparo en revisión 2106/97. Agustín </w:t>
      </w:r>
      <w:proofErr w:type="spellStart"/>
      <w:r w:rsidRPr="002B03D6">
        <w:rPr>
          <w:rFonts w:ascii="Times New Roman" w:hAnsi="Times New Roman"/>
          <w:bCs/>
        </w:rPr>
        <w:t>Yela</w:t>
      </w:r>
      <w:proofErr w:type="spellEnd"/>
      <w:r w:rsidRPr="002B03D6">
        <w:rPr>
          <w:rFonts w:ascii="Times New Roman" w:hAnsi="Times New Roman"/>
          <w:bCs/>
        </w:rPr>
        <w:t xml:space="preserve"> Alarcón y otros. 18 de agosto de 1997. Unanimidad de votos. Ponente: Adalid Ambriz Landa. Secretario: </w:t>
      </w:r>
      <w:proofErr w:type="spellStart"/>
      <w:r w:rsidRPr="002B03D6">
        <w:rPr>
          <w:rFonts w:ascii="Times New Roman" w:hAnsi="Times New Roman"/>
          <w:bCs/>
        </w:rPr>
        <w:t>Victor</w:t>
      </w:r>
      <w:proofErr w:type="spellEnd"/>
      <w:r w:rsidRPr="002B03D6">
        <w:rPr>
          <w:rFonts w:ascii="Times New Roman" w:hAnsi="Times New Roman"/>
          <w:bCs/>
        </w:rPr>
        <w:t xml:space="preserve"> Hugo </w:t>
      </w:r>
      <w:proofErr w:type="spellStart"/>
      <w:r w:rsidRPr="002B03D6">
        <w:rPr>
          <w:rFonts w:ascii="Times New Roman" w:hAnsi="Times New Roman"/>
          <w:bCs/>
        </w:rPr>
        <w:t>Guel</w:t>
      </w:r>
      <w:proofErr w:type="spellEnd"/>
      <w:r w:rsidRPr="002B03D6">
        <w:rPr>
          <w:rFonts w:ascii="Times New Roman" w:hAnsi="Times New Roman"/>
          <w:bCs/>
        </w:rPr>
        <w:t xml:space="preserve"> de la Cruz.” Asimismo, refuerzo lo aquí señalado con la tesis número I.3o.C.658 C, la cual establece que los gastos y costas que se originan por la ejecución forzosa de una sentencia, siempre correrán a cargo del que fue condenado en ella, con independencia de que ello se haya solicitado o no en la demanda inicial, fundamentándolo en el referido artículo 528 del Código de Procedimientos Civiles, que corno ya dije tiene exacta redacción al 1005 del Código Adjetivo de nuestra entidad, tesis que transcribo a la letra: “Registro Digital: 214200 Localización: 8a. Época, T.C.C., S.J.F., Tomo XII, Diciembre de 1993, p. 962, [A], Civil. Número de tesis: I. 3o. C. 658 C Rubro (Título/Subtítulo): SENTENCIAS. EJECUCION FORZOSA DE, GASTOS Y COSTAS</w:t>
      </w:r>
      <w:r>
        <w:rPr>
          <w:rFonts w:ascii="Times New Roman" w:hAnsi="Times New Roman"/>
          <w:bCs/>
        </w:rPr>
        <w:t xml:space="preserve">. </w:t>
      </w:r>
      <w:r w:rsidRPr="002B03D6">
        <w:rPr>
          <w:rFonts w:ascii="Times New Roman" w:hAnsi="Times New Roman"/>
          <w:bCs/>
        </w:rPr>
        <w:t xml:space="preserve">Texto: Los gastos y costas que se originan por la ejecución forzosa de una sentencia, siempre correrán a cargo del que fue condenado en ella, con independencia de que ello se haya solicitado o no en la demanda inicial. Tal reclamación no es necesaria, puesto que </w:t>
      </w:r>
      <w:r w:rsidR="00E70AB8">
        <w:rPr>
          <w:rFonts w:ascii="Times New Roman" w:hAnsi="Times New Roman"/>
          <w:bCs/>
        </w:rPr>
        <w:t>al</w:t>
      </w:r>
      <w:r w:rsidRPr="002B03D6">
        <w:rPr>
          <w:rFonts w:ascii="Times New Roman" w:hAnsi="Times New Roman"/>
          <w:bCs/>
        </w:rPr>
        <w:t xml:space="preserve"> respecto el artículo 528 del código de Procedimientos Civiles establece esa medida. TERCER TRIBUNAL COLEGIADO EN MATERIA CIVIL DEL PRIMER CIRCUITO. Precedentes: Amparo directo 503093. Inés Romero de Sánchez. 12 de noviembre de 1993. Unanimidad de votos. Ponente: José </w:t>
      </w:r>
      <w:r w:rsidRPr="002B03D6">
        <w:rPr>
          <w:rFonts w:ascii="Times New Roman" w:hAnsi="Times New Roman"/>
          <w:bCs/>
        </w:rPr>
        <w:lastRenderedPageBreak/>
        <w:t xml:space="preserve">Becerra Santiago. Secretario: Marco Antonio Rodríguez Barajas.” Con lo anterior se demuestra el agravio planteado ante el incorrecto estudio de lo solicitado/planteado a través de la planilla de liquidación de gastos de ejecución de sentencia, y resuelta por la interlocutoria de fecha 2 DOS DE MARZO DE 2021 DOS MIL VEINTIUNO, lo que denota una falta de exhaustividad de lo EFECTIVAMENTE PLANTEADO por mi representada que el inferior, pues confunde, tal como lo hizo la arrendataria al desahogar la vista respectiva, que no se estaba haciendo valer el pago de costas en su modalidad de gastos a que fue condenada por sentencia (es decir, los que se hayan generado durante el procedimiento), así como tampoco el pago de daños y perjuicios cuya improcedencia se estableció en el RESOLUTIVO NOVENO de la sentencia definitiva, sino que se hizo valer el pago de los gastos derivados en la etapa de ejecución de sentencia previstos como ya cité, por el artículo 1005 del Código de Procedimientos Civiles del Estado de San Luis Potosí, por lo que, dicha falta de exhaustividad y estudio trasciende a la esfera jurídica de mi representada, al vulnerar su derecho constitucional a una TUTELA JUDICIAL EFECTIVA, así como a su derecho de una sentencia debidamente fundada y motivado, pues la que se recurre carece de dichos distintivos, pues al partir de premisas incorrectas, la conclusión es igual, incorrecta o errónea. </w:t>
      </w:r>
      <w:r w:rsidRPr="00573CDC">
        <w:rPr>
          <w:rFonts w:ascii="Times New Roman" w:hAnsi="Times New Roman"/>
          <w:b/>
          <w:bCs/>
        </w:rPr>
        <w:t>CUARTO. -</w:t>
      </w:r>
      <w:r w:rsidRPr="002B03D6">
        <w:rPr>
          <w:rFonts w:ascii="Times New Roman" w:hAnsi="Times New Roman"/>
          <w:bCs/>
        </w:rPr>
        <w:t xml:space="preserve"> Lo genera la debida falta de exhaustividad y estudio ya mencionada, que se ve reflejada en el RESOLUTIVO PRIMERO de la sentencia interlocutoria de fecha 2 DOS DE MARZO DE 2021 DOS MIL VEINTIUNO, en la que determinó que era improcedente el incidente de </w:t>
      </w:r>
      <w:r w:rsidRPr="002B03D6">
        <w:rPr>
          <w:rFonts w:ascii="Times New Roman" w:hAnsi="Times New Roman"/>
          <w:bCs/>
        </w:rPr>
        <w:lastRenderedPageBreak/>
        <w:t xml:space="preserve">liquidación de intereses moratorios, cuando lo que se supone estudio y decisión fue una planilla/incidente de LIQUDACIÓN DE GASTOS DE EJECUCIÓN DE SENTENCIA, con lo cual queda demostrado la falta de estudio a lo planteado, que trasciende al derecho de mi representada o uno TUTELA JUDICIAL EFECTIVA; cito dicho resolutivo a la letra (énfasis añadido): “Primero. - Resultó improcedente el incidente de Liquidación de Intereses moratorias, formulado por </w:t>
      </w:r>
      <w:r w:rsidR="00BD63D1">
        <w:rPr>
          <w:rFonts w:ascii="Times New Roman" w:hAnsi="Times New Roman"/>
          <w:bCs/>
          <w:i/>
        </w:rPr>
        <w:t>ELIMINADO</w:t>
      </w:r>
      <w:r w:rsidRPr="002B03D6">
        <w:rPr>
          <w:rFonts w:ascii="Times New Roman" w:hAnsi="Times New Roman"/>
          <w:bCs/>
        </w:rPr>
        <w:t xml:space="preserve"> acorde a lo estimado en el considerando único de la presente resolución. </w:t>
      </w:r>
    </w:p>
    <w:p w:rsidR="0039631E" w:rsidRPr="00A35B5D" w:rsidRDefault="0039631E" w:rsidP="0039631E">
      <w:pPr>
        <w:spacing w:line="480" w:lineRule="auto"/>
        <w:ind w:right="39"/>
        <w:jc w:val="both"/>
        <w:rPr>
          <w:rFonts w:cs="Arial"/>
          <w:bCs/>
        </w:rPr>
      </w:pPr>
      <w:r w:rsidRPr="00A35B5D">
        <w:rPr>
          <w:rFonts w:cs="Arial"/>
          <w:b/>
          <w:bCs/>
        </w:rPr>
        <w:tab/>
      </w:r>
      <w:r w:rsidRPr="00A35B5D">
        <w:rPr>
          <w:rFonts w:cs="Arial"/>
          <w:b/>
          <w:bCs/>
        </w:rPr>
        <w:tab/>
        <w:t>CUARTO:</w:t>
      </w:r>
      <w:r w:rsidRPr="00A35B5D">
        <w:rPr>
          <w:rFonts w:cs="Arial"/>
          <w:b/>
        </w:rPr>
        <w:t xml:space="preserve"> </w:t>
      </w:r>
      <w:r w:rsidRPr="00A35B5D">
        <w:rPr>
          <w:rFonts w:cs="Arial"/>
          <w:b/>
          <w:bCs/>
        </w:rPr>
        <w:t>Informe del Juez de origen.</w:t>
      </w:r>
    </w:p>
    <w:p w:rsidR="000B2CCD" w:rsidRDefault="0039631E" w:rsidP="000B2CCD">
      <w:pPr>
        <w:spacing w:line="480" w:lineRule="auto"/>
        <w:ind w:right="39"/>
        <w:jc w:val="both"/>
        <w:rPr>
          <w:rFonts w:cs="Arial"/>
          <w:bCs/>
        </w:rPr>
      </w:pPr>
      <w:r w:rsidRPr="00A35B5D">
        <w:rPr>
          <w:rFonts w:cs="Arial"/>
          <w:bCs/>
        </w:rPr>
        <w:tab/>
      </w:r>
      <w:r w:rsidRPr="00A35B5D">
        <w:rPr>
          <w:rFonts w:cs="Arial"/>
          <w:bCs/>
        </w:rPr>
        <w:tab/>
        <w:t>El A quo rindió su informe en los siguientes términos:</w:t>
      </w:r>
    </w:p>
    <w:p w:rsidR="0039631E" w:rsidRPr="000B2CCD" w:rsidRDefault="000B2CCD" w:rsidP="000B2CCD">
      <w:pPr>
        <w:spacing w:line="480" w:lineRule="auto"/>
        <w:ind w:right="39"/>
        <w:jc w:val="both"/>
        <w:rPr>
          <w:rFonts w:cs="Arial"/>
          <w:bCs/>
        </w:rPr>
      </w:pPr>
      <w:r>
        <w:rPr>
          <w:rFonts w:cs="Arial"/>
          <w:bCs/>
        </w:rPr>
        <w:tab/>
      </w:r>
      <w:r>
        <w:rPr>
          <w:rFonts w:cs="Arial"/>
          <w:bCs/>
        </w:rPr>
        <w:tab/>
      </w:r>
      <w:r w:rsidR="0039631E" w:rsidRPr="00A35B5D">
        <w:rPr>
          <w:rFonts w:cs="Arial"/>
          <w:b/>
          <w:bCs/>
        </w:rPr>
        <w:t>“</w:t>
      </w:r>
      <w:r w:rsidR="0039631E" w:rsidRPr="00A35B5D">
        <w:rPr>
          <w:rFonts w:ascii="Times New Roman" w:hAnsi="Times New Roman"/>
          <w:bCs/>
        </w:rPr>
        <w:t>…</w:t>
      </w:r>
      <w:r w:rsidR="0039631E" w:rsidRPr="002B03D6">
        <w:rPr>
          <w:rFonts w:ascii="Times New Roman" w:hAnsi="Times New Roman"/>
          <w:bCs/>
        </w:rPr>
        <w:t xml:space="preserve">En cumplimiento al acuerdo de 11 once de marzo del 2021, comparezco dentro del Recurso de Queja interpuesto por la LIC. </w:t>
      </w:r>
      <w:r w:rsidR="00BD63D1">
        <w:rPr>
          <w:rFonts w:ascii="Times New Roman" w:hAnsi="Times New Roman"/>
          <w:bCs/>
          <w:i/>
        </w:rPr>
        <w:t>ELIMINADO</w:t>
      </w:r>
      <w:r w:rsidR="0039631E" w:rsidRPr="002B03D6">
        <w:rPr>
          <w:rFonts w:ascii="Times New Roman" w:hAnsi="Times New Roman"/>
          <w:bCs/>
        </w:rPr>
        <w:t xml:space="preserve">, en contra de la sentencia interlocutoria emitida en 2 dos de marzo del 2021, dentro de los autos del expediente 1399/2015, relativo al Juicio Extraordinario Civil, que promueve </w:t>
      </w:r>
      <w:r w:rsidR="00BD63D1">
        <w:rPr>
          <w:rFonts w:ascii="Times New Roman" w:hAnsi="Times New Roman"/>
          <w:bCs/>
          <w:i/>
        </w:rPr>
        <w:t>ELIMINADO</w:t>
      </w:r>
      <w:r w:rsidR="0039631E" w:rsidRPr="002B03D6">
        <w:rPr>
          <w:rFonts w:ascii="Times New Roman" w:hAnsi="Times New Roman"/>
          <w:bCs/>
        </w:rPr>
        <w:t xml:space="preserve">, en contra de </w:t>
      </w:r>
      <w:r w:rsidR="00BD63D1">
        <w:rPr>
          <w:rFonts w:ascii="Times New Roman" w:hAnsi="Times New Roman"/>
          <w:bCs/>
          <w:i/>
        </w:rPr>
        <w:t>ELIMINADO</w:t>
      </w:r>
      <w:r w:rsidR="0039631E" w:rsidRPr="002B03D6">
        <w:rPr>
          <w:rFonts w:ascii="Times New Roman" w:hAnsi="Times New Roman"/>
          <w:bCs/>
        </w:rPr>
        <w:t>. De conformidad con los artículos 971 y 973 del Código de Procedimientos Civiles del Estado, me permito remitir a Usted, a manera de justificación, testimonio de constancias de los autos originales, tomos I y II, de donde emana la queja en cuestión</w:t>
      </w:r>
      <w:r w:rsidR="0039631E" w:rsidRPr="002B03D6">
        <w:rPr>
          <w:rFonts w:ascii="Times New Roman" w:hAnsi="Times New Roman"/>
          <w:b/>
          <w:bCs/>
        </w:rPr>
        <w:t>.”</w:t>
      </w:r>
    </w:p>
    <w:p w:rsidR="0039631E" w:rsidRDefault="0039631E" w:rsidP="0039631E">
      <w:pPr>
        <w:spacing w:line="480" w:lineRule="auto"/>
        <w:jc w:val="both"/>
        <w:rPr>
          <w:rFonts w:cs="Arial"/>
          <w:b/>
        </w:rPr>
      </w:pPr>
      <w:r w:rsidRPr="00A35B5D">
        <w:rPr>
          <w:rFonts w:cs="Arial"/>
        </w:rPr>
        <w:tab/>
      </w:r>
      <w:r w:rsidRPr="00A35B5D">
        <w:rPr>
          <w:rFonts w:cs="Arial"/>
        </w:rPr>
        <w:tab/>
      </w:r>
      <w:r w:rsidRPr="00A35B5D">
        <w:rPr>
          <w:rFonts w:cs="Arial"/>
          <w:b/>
        </w:rPr>
        <w:t>QUINTO: Desahogo de la vista por parte del colitigante.</w:t>
      </w:r>
    </w:p>
    <w:p w:rsidR="0039631E" w:rsidRDefault="0039631E" w:rsidP="0039631E">
      <w:pPr>
        <w:spacing w:line="480" w:lineRule="auto"/>
        <w:jc w:val="both"/>
        <w:rPr>
          <w:rFonts w:ascii="Times New Roman" w:hAnsi="Times New Roman"/>
        </w:rPr>
      </w:pPr>
      <w:r>
        <w:rPr>
          <w:rFonts w:cs="Arial"/>
          <w:b/>
        </w:rPr>
        <w:tab/>
      </w:r>
      <w:r>
        <w:rPr>
          <w:rFonts w:cs="Arial"/>
          <w:b/>
        </w:rPr>
        <w:tab/>
      </w:r>
      <w:r w:rsidRPr="002B03D6">
        <w:rPr>
          <w:rFonts w:cs="Arial"/>
        </w:rPr>
        <w:t>La licenciada</w:t>
      </w:r>
      <w:r w:rsidRPr="002B03D6">
        <w:rPr>
          <w:rFonts w:cs="Arial"/>
          <w:b/>
        </w:rPr>
        <w:t xml:space="preserve"> </w:t>
      </w:r>
      <w:r w:rsidR="00BD63D1">
        <w:rPr>
          <w:rFonts w:cs="Arial"/>
          <w:b/>
          <w:i/>
        </w:rPr>
        <w:t>ELIMINADO</w:t>
      </w:r>
      <w:r w:rsidRPr="002B03D6">
        <w:rPr>
          <w:rFonts w:cs="Arial"/>
          <w:b/>
        </w:rPr>
        <w:t xml:space="preserve"> </w:t>
      </w:r>
      <w:r w:rsidRPr="002B03D6">
        <w:rPr>
          <w:rFonts w:cs="Arial"/>
        </w:rPr>
        <w:t xml:space="preserve">abogada autorizada de la demandada </w:t>
      </w:r>
      <w:r w:rsidRPr="00A35B5D">
        <w:rPr>
          <w:rFonts w:cs="Arial"/>
        </w:rPr>
        <w:t xml:space="preserve">efectúo las siguientes manifestaciones: </w:t>
      </w:r>
      <w:r w:rsidRPr="00A35B5D">
        <w:rPr>
          <w:rFonts w:ascii="Times New Roman" w:hAnsi="Times New Roman"/>
          <w:b/>
        </w:rPr>
        <w:t>“</w:t>
      </w:r>
      <w:r w:rsidRPr="00A35B5D">
        <w:rPr>
          <w:rFonts w:ascii="Times New Roman" w:hAnsi="Times New Roman"/>
        </w:rPr>
        <w:t>…</w:t>
      </w:r>
      <w:r w:rsidRPr="00C23687">
        <w:rPr>
          <w:rFonts w:ascii="Times New Roman" w:hAnsi="Times New Roman"/>
          <w:lang w:val="es-ES_tradnl"/>
        </w:rPr>
        <w:t xml:space="preserve">Que por medio del presente escrito vengo a desahogar la vista concedida por su señoría mediante auto publicado el día 12 de marzo del 2021 en el juicio </w:t>
      </w:r>
      <w:r w:rsidRPr="00C23687">
        <w:rPr>
          <w:rFonts w:ascii="Times New Roman" w:hAnsi="Times New Roman"/>
          <w:lang w:val="es-ES_tradnl"/>
        </w:rPr>
        <w:lastRenderedPageBreak/>
        <w:t xml:space="preserve">de origen, lo que se hace al tenor de lo siguiente: Es preciso señalar que la actora insiste dolosamente en reclamar de mi representada el pago de una factura intentando violar flagrantemente lo dispuesto por el artículo 17 de la Constitución Política de los Estados Unidos Mexicanos, mismo que nos refiere: </w:t>
      </w:r>
      <w:r w:rsidRPr="00C23687">
        <w:rPr>
          <w:rFonts w:ascii="Times New Roman" w:hAnsi="Times New Roman"/>
          <w:u w:val="single"/>
          <w:lang w:val="es-ES_tradnl"/>
        </w:rPr>
        <w:t>Artículo 17. Ninguna persona podrá hacerse justicia por sí misma, ni ejercer violencia para reclamar su derecho.</w:t>
      </w:r>
      <w:r>
        <w:rPr>
          <w:rFonts w:ascii="Times New Roman" w:hAnsi="Times New Roman"/>
          <w:u w:val="single"/>
          <w:lang w:val="es-ES_tradnl"/>
        </w:rPr>
        <w:t xml:space="preserve"> </w:t>
      </w:r>
      <w:r w:rsidRPr="00C23687">
        <w:rPr>
          <w:rFonts w:ascii="Times New Roman" w:hAnsi="Times New Roman"/>
          <w:lang w:val="es-ES_tradnl"/>
        </w:rPr>
        <w:t xml:space="preserve">Lo anterior incluso por propio dicho de la actora en el Juicio principal, porque espontáneamente manifestó lo siguiente en su escrito de queja: (Pág. 15 de 20) “...Aunado o lo anterior, señalo que mi representada en ninguna parte de la planilla de liquidación de gastos en ejecución de sentencia, misma que así se denominó, que presento y dio lugar a la sentencia que se recurre, planteo que la hiciera con base en una condena en específico referente a gastos de ejecución de sentencia, sino que puntualizó que lo hacía con el fundamento legal en lo establecido por el artículo 1005 del Código de Procedimientos Civiles del Estado, en correlación directa con la falta de cumplimiento voluntario de la sentencia, en el sentido que fue omisa en entregar el inmueble en las mismas condiciones en que le fue entregada por la arrendadora en el momento de la celebración del contrato basal, </w:t>
      </w:r>
      <w:r w:rsidRPr="00C23687">
        <w:rPr>
          <w:rFonts w:ascii="Times New Roman" w:hAnsi="Times New Roman"/>
          <w:u w:val="single"/>
          <w:lang w:val="es-ES_tradnl"/>
        </w:rPr>
        <w:t xml:space="preserve">lo cual conllevo a tener que DEMOLER POR COMPLETO EL DADO DE CONCRETO que la arrendataria dolosamente dejo en el inmueble, para lo que es necesario contratar personal especializado para tal efecto </w:t>
      </w:r>
      <w:r w:rsidRPr="00C23687">
        <w:rPr>
          <w:rFonts w:ascii="Times New Roman" w:hAnsi="Times New Roman"/>
          <w:bCs/>
          <w:u w:val="single"/>
          <w:lang w:val="es-ES_tradnl"/>
        </w:rPr>
        <w:t>(EXCAVACÍÓN</w:t>
      </w:r>
      <w:r w:rsidRPr="00C23687">
        <w:rPr>
          <w:rFonts w:ascii="Times New Roman" w:hAnsi="Times New Roman"/>
          <w:b/>
          <w:bCs/>
          <w:lang w:val="es-ES_tradnl"/>
        </w:rPr>
        <w:t xml:space="preserve"> </w:t>
      </w:r>
      <w:r w:rsidRPr="00C23687">
        <w:rPr>
          <w:rFonts w:ascii="Times New Roman" w:hAnsi="Times New Roman"/>
          <w:u w:val="single"/>
          <w:lang w:val="es-ES_tradnl"/>
        </w:rPr>
        <w:t xml:space="preserve">DEMOLICIÓN DE CUBO/DADO </w:t>
      </w:r>
      <w:r w:rsidRPr="00C23687">
        <w:rPr>
          <w:rFonts w:ascii="Times New Roman" w:hAnsi="Times New Roman"/>
          <w:bCs/>
          <w:u w:val="single"/>
          <w:lang w:val="es-ES_tradnl"/>
        </w:rPr>
        <w:t>DE</w:t>
      </w:r>
      <w:r w:rsidRPr="00C23687">
        <w:rPr>
          <w:rFonts w:ascii="Times New Roman" w:hAnsi="Times New Roman"/>
          <w:b/>
          <w:bCs/>
          <w:u w:val="single"/>
          <w:lang w:val="es-ES_tradnl"/>
        </w:rPr>
        <w:t xml:space="preserve"> </w:t>
      </w:r>
      <w:r w:rsidRPr="00C23687">
        <w:rPr>
          <w:rFonts w:ascii="Times New Roman" w:hAnsi="Times New Roman"/>
          <w:u w:val="single"/>
          <w:lang w:val="es-ES_tradnl"/>
        </w:rPr>
        <w:t xml:space="preserve">CONCRETO, </w:t>
      </w:r>
      <w:r w:rsidRPr="00C23687">
        <w:rPr>
          <w:rFonts w:ascii="Times New Roman" w:hAnsi="Times New Roman"/>
          <w:bCs/>
          <w:u w:val="single"/>
          <w:lang w:val="es-ES_tradnl"/>
        </w:rPr>
        <w:t xml:space="preserve">ACARREO </w:t>
      </w:r>
      <w:r w:rsidRPr="00C23687">
        <w:rPr>
          <w:rFonts w:ascii="Times New Roman" w:hAnsi="Times New Roman"/>
          <w:u w:val="single"/>
          <w:lang w:val="es-ES_tradnl"/>
        </w:rPr>
        <w:t xml:space="preserve">DE </w:t>
      </w:r>
      <w:r w:rsidRPr="00C23687">
        <w:rPr>
          <w:rFonts w:ascii="Times New Roman" w:hAnsi="Times New Roman"/>
          <w:bCs/>
          <w:u w:val="single"/>
          <w:lang w:val="es-ES_tradnl"/>
        </w:rPr>
        <w:t>ESCOMBRO</w:t>
      </w:r>
      <w:r w:rsidRPr="00C23687">
        <w:rPr>
          <w:rFonts w:ascii="Times New Roman" w:hAnsi="Times New Roman"/>
          <w:b/>
          <w:bCs/>
          <w:u w:val="single"/>
          <w:lang w:val="es-ES_tradnl"/>
        </w:rPr>
        <w:t xml:space="preserve"> </w:t>
      </w:r>
      <w:r w:rsidRPr="00C23687">
        <w:rPr>
          <w:rFonts w:ascii="Times New Roman" w:hAnsi="Times New Roman"/>
          <w:u w:val="single"/>
          <w:lang w:val="es-ES_tradnl"/>
        </w:rPr>
        <w:t xml:space="preserve">LIMPIEZA) siendo los encargados de la misma empresa denominada </w:t>
      </w:r>
      <w:r w:rsidR="00BD63D1">
        <w:rPr>
          <w:rFonts w:ascii="Times New Roman" w:hAnsi="Times New Roman"/>
          <w:i/>
          <w:u w:val="single"/>
          <w:lang w:val="es-ES_tradnl"/>
        </w:rPr>
        <w:t>ELIMINADO</w:t>
      </w:r>
      <w:r w:rsidRPr="00C23687">
        <w:rPr>
          <w:rFonts w:ascii="Times New Roman" w:hAnsi="Times New Roman"/>
          <w:u w:val="single"/>
          <w:lang w:val="es-ES_tradnl"/>
        </w:rPr>
        <w:t xml:space="preserve"> trabajos y precio de estos que se demostraron en la mencionada planilla, pues se </w:t>
      </w:r>
      <w:r w:rsidRPr="00C23687">
        <w:rPr>
          <w:rFonts w:ascii="Times New Roman" w:hAnsi="Times New Roman"/>
          <w:u w:val="single"/>
          <w:lang w:val="es-ES_tradnl"/>
        </w:rPr>
        <w:lastRenderedPageBreak/>
        <w:t xml:space="preserve">adjuntó lo correspondiente factura.” </w:t>
      </w:r>
      <w:r w:rsidRPr="00C23687">
        <w:rPr>
          <w:rFonts w:ascii="Times New Roman" w:hAnsi="Times New Roman"/>
          <w:bCs/>
          <w:lang w:val="es-ES_tradnl"/>
        </w:rPr>
        <w:t>Es</w:t>
      </w:r>
      <w:r w:rsidRPr="00C23687">
        <w:rPr>
          <w:rFonts w:ascii="Times New Roman" w:hAnsi="Times New Roman"/>
          <w:b/>
          <w:bCs/>
          <w:lang w:val="es-ES_tradnl"/>
        </w:rPr>
        <w:t xml:space="preserve"> </w:t>
      </w:r>
      <w:r w:rsidRPr="00C23687">
        <w:rPr>
          <w:rFonts w:ascii="Times New Roman" w:hAnsi="Times New Roman"/>
          <w:lang w:val="es-ES_tradnl"/>
        </w:rPr>
        <w:t xml:space="preserve">preciso señalarle a este alto Tribunal que las manifestaciones por parte de mi colitigante son simple y sencillamente una fantasía, pues no existe en los autos del juicio </w:t>
      </w:r>
      <w:r w:rsidRPr="00C23687">
        <w:rPr>
          <w:rFonts w:ascii="Times New Roman" w:hAnsi="Times New Roman"/>
          <w:u w:val="single"/>
          <w:lang w:val="es-ES_tradnl"/>
        </w:rPr>
        <w:t>NI UNA SOLA PRUEBA</w:t>
      </w:r>
      <w:r w:rsidRPr="00C23687">
        <w:rPr>
          <w:rFonts w:ascii="Times New Roman" w:hAnsi="Times New Roman"/>
          <w:lang w:val="es-ES_tradnl"/>
        </w:rPr>
        <w:t xml:space="preserve"> que acredite o siquiera se pueda inferir: 1) Que mí representada dejo en el área materia del extinto arrendamiento un dado de concreto.</w:t>
      </w:r>
      <w:r>
        <w:rPr>
          <w:rFonts w:ascii="Times New Roman" w:hAnsi="Times New Roman"/>
          <w:lang w:val="es-ES_tradnl"/>
        </w:rPr>
        <w:t xml:space="preserve"> </w:t>
      </w:r>
      <w:r w:rsidRPr="00C23687">
        <w:rPr>
          <w:rFonts w:ascii="Times New Roman" w:hAnsi="Times New Roman"/>
          <w:lang w:val="es-ES_tradnl"/>
        </w:rPr>
        <w:t xml:space="preserve">2) Que por virtud de esa situación haya sido necesario contratar los servicios de la persona moral </w:t>
      </w:r>
      <w:r w:rsidR="00BD63D1">
        <w:rPr>
          <w:rFonts w:ascii="Times New Roman" w:hAnsi="Times New Roman"/>
          <w:i/>
          <w:lang w:val="es-ES_tradnl"/>
        </w:rPr>
        <w:t>ELIMINADO</w:t>
      </w:r>
      <w:r w:rsidRPr="00C23687">
        <w:rPr>
          <w:rFonts w:ascii="Times New Roman" w:hAnsi="Times New Roman"/>
          <w:lang w:val="es-ES_tradnl"/>
        </w:rPr>
        <w:t>3) Que se haya llegado a una demolición. 4) Que mi representada haya tenido garantía de audiencia en ese procedimiento en el caso de que sea cierto que se llevaron a cabo esas actividades.</w:t>
      </w:r>
      <w:r>
        <w:rPr>
          <w:rFonts w:ascii="Times New Roman" w:hAnsi="Times New Roman"/>
          <w:lang w:val="es-ES_tradnl"/>
        </w:rPr>
        <w:t xml:space="preserve"> </w:t>
      </w:r>
      <w:r w:rsidRPr="00C23687">
        <w:rPr>
          <w:rFonts w:ascii="Times New Roman" w:hAnsi="Times New Roman"/>
          <w:lang w:val="es-ES_tradnl"/>
        </w:rPr>
        <w:t>5) Que el costo, de las actividades que “supuestamente” se realizaron sea el correcto.</w:t>
      </w:r>
      <w:r>
        <w:rPr>
          <w:rFonts w:ascii="Times New Roman" w:hAnsi="Times New Roman"/>
          <w:lang w:val="es-ES_tradnl"/>
        </w:rPr>
        <w:t xml:space="preserve"> </w:t>
      </w:r>
      <w:r w:rsidRPr="00C23687">
        <w:rPr>
          <w:rFonts w:ascii="Times New Roman" w:hAnsi="Times New Roman"/>
          <w:lang w:val="es-ES_tradnl"/>
        </w:rPr>
        <w:t xml:space="preserve">La actora únicamente exhibe una factura expedida a su favor y solicita se haga un pago, situación que resulta inimaginable siquiera, pues entonces bajo su óptica todos podremos exhibir facturas expedidas a nuestro favor e intentar cobrarlas de quien sea sin un contenido obligado que vincule al acreedor con el deudor. Es más, resulta totalmente infundado el escrito presentado por la parte actora con fecha 9 de marzo del 2021 (con el que se le da vista a esta representación) que lejos de ser un recurso de queja, únicamente es un escrito en donde se hace una narración de hechos que a juicio de la parte actora sucedieron con anterioridad, sin que de dicho escrito se desprenda ni un solo argumento o fundamento jurídico que traiga como consecuencia procedencia de dicho “recurso”. En efecto, según se desprende del cuerpo del escrito narrativo de hechos, al cual la parte actora se refiere como “recurso de queja” su señoría al momento de dictar sentencia podrá apreciar que no existe razón, fundamento jurídico, ni lógica alguna que </w:t>
      </w:r>
      <w:r w:rsidRPr="00C23687">
        <w:rPr>
          <w:rFonts w:ascii="Times New Roman" w:hAnsi="Times New Roman"/>
          <w:lang w:val="es-ES_tradnl"/>
        </w:rPr>
        <w:lastRenderedPageBreak/>
        <w:t xml:space="preserve">apoye el hecho de que la parte actora pretenda oponer en claro perjuicio de mi representada un “supuesto” gasto económico derivado de la demolición de un dado de concreto por la cantidad de $ 185,600 (ciento ochenta y cinco mil seiscientos pesos 00/100), lo que resulta claramente contrario a derecho si tomamos en consideración que tal y como se desprende del propio dicho de la actora, mi representada jamás fue oída, ni vencida, en dicha actividad, ni tuvo oportunidad de defenderse, ni controvertir la exorbitante cantidad que ahora la parte actora pretende cobrar de mi representada, no fue respetada la garantía de audiencia de mi representada en aquella “supuesta” actividad. La parte actora únicamente pretende exhibir una factura por la cantidad de $ 185,600 (ciento ochenta y cinco mil seiscientos pesos 00/100) y cobrarla de mi representada, sin ofrecer prueba alguna que acrediten que la supuesta demolición fue realizada por un objeto dejado/olvidado por mi representada y que además dichas actividades se hubieran llevado a cabo en el área materia del extinto arrendamiento. Sobra decir que esta representación en ningún momento fue condenada a pagar la cantidad de $ 185,600 (ciento ochenta y cinco mil seiscientos pesos 00/100), y que ahora ya que se ha percatado de la actitud cumplida de mi representada en la etapa de ejecución en el juicio principal, pretende abusar de ello, ya que mi representada en ningún momento ha entorpecido la ejecución de la sentencia que resolvió el presente asunto, e incluso ha dado cumplimiento voluntario los resolutivos que previamente han sido liquidados y requeridos. Es tan equivocado el planteamiento la parte actora en el juicio natural que incluso se atreve a señalar que mi representada no dio cumplimiento voluntario a </w:t>
      </w:r>
      <w:r w:rsidRPr="00C23687">
        <w:rPr>
          <w:rFonts w:ascii="Times New Roman" w:hAnsi="Times New Roman"/>
          <w:lang w:val="es-ES_tradnl"/>
        </w:rPr>
        <w:lastRenderedPageBreak/>
        <w:t xml:space="preserve">la ocupación del inmueble materia de la </w:t>
      </w:r>
      <w:proofErr w:type="spellStart"/>
      <w:r w:rsidRPr="00C23687">
        <w:rPr>
          <w:rFonts w:ascii="Times New Roman" w:hAnsi="Times New Roman"/>
          <w:lang w:val="es-ES_tradnl"/>
        </w:rPr>
        <w:t>litis</w:t>
      </w:r>
      <w:proofErr w:type="spellEnd"/>
      <w:r w:rsidRPr="00C23687">
        <w:rPr>
          <w:rFonts w:ascii="Times New Roman" w:hAnsi="Times New Roman"/>
          <w:lang w:val="es-ES_tradnl"/>
        </w:rPr>
        <w:t xml:space="preserve">, para demostrar la falsedad con la que se conduce, únicamente bastara para este juzgado con imponerse del contenido del catálogo de fotografías exhibidas por mi representada con fecha 21 de del 2019, del cual se desprende que mi representada de manera voluntaria desocupo el inmueble materia de la </w:t>
      </w:r>
      <w:proofErr w:type="spellStart"/>
      <w:r w:rsidRPr="00C23687">
        <w:rPr>
          <w:rFonts w:ascii="Times New Roman" w:hAnsi="Times New Roman"/>
          <w:lang w:val="es-ES_tradnl"/>
        </w:rPr>
        <w:t>litis</w:t>
      </w:r>
      <w:proofErr w:type="spellEnd"/>
      <w:r w:rsidRPr="00C23687">
        <w:rPr>
          <w:rFonts w:ascii="Times New Roman" w:hAnsi="Times New Roman"/>
          <w:lang w:val="es-ES_tradnl"/>
        </w:rPr>
        <w:t xml:space="preserve">, sin que existiera ninguna actividad a cargo de los actores, pero más aún del acta levantada en diligencia de fecha 1° de septiembre del 2020, en donde se hizo constar que en el inmueble materia de la </w:t>
      </w:r>
      <w:proofErr w:type="spellStart"/>
      <w:r w:rsidRPr="00C23687">
        <w:rPr>
          <w:rFonts w:ascii="Times New Roman" w:hAnsi="Times New Roman"/>
          <w:lang w:val="es-ES_tradnl"/>
        </w:rPr>
        <w:t>litis</w:t>
      </w:r>
      <w:proofErr w:type="spellEnd"/>
      <w:r w:rsidRPr="00C23687">
        <w:rPr>
          <w:rFonts w:ascii="Times New Roman" w:hAnsi="Times New Roman"/>
          <w:lang w:val="es-ES_tradnl"/>
        </w:rPr>
        <w:t xml:space="preserve"> ya no había una torre de telecomunicaciones. Actividad que claramente realiza mi representada pues contrario a lo que piensa mi colitigante, las cosas no desaparecen por si solas.</w:t>
      </w:r>
      <w:r>
        <w:rPr>
          <w:rFonts w:ascii="Times New Roman" w:hAnsi="Times New Roman"/>
          <w:lang w:val="es-ES_tradnl"/>
        </w:rPr>
        <w:t xml:space="preserve"> </w:t>
      </w:r>
      <w:r w:rsidRPr="00C23687">
        <w:rPr>
          <w:rFonts w:ascii="Times New Roman" w:hAnsi="Times New Roman"/>
          <w:lang w:val="es-ES_tradnl"/>
        </w:rPr>
        <w:t xml:space="preserve">Resulta completamente claro que la actora confunde los conceptos jurídicos fundamentales consistentes en “gastos”, “costas” e incluso se atreve a sostener en su escrito narrativo de hechos que la tesis aislada número 1.6oc.123 C, es aplicable al presente asunto, lo que claramente no es cierto, en primer lugar porque el contenido que se analiza es del Código de Procedimientos Civiles de la Ciudad de México y porque el tema fundamental en el cual reside la ratio </w:t>
      </w:r>
      <w:proofErr w:type="spellStart"/>
      <w:r w:rsidRPr="00C23687">
        <w:rPr>
          <w:rFonts w:ascii="Times New Roman" w:hAnsi="Times New Roman"/>
          <w:lang w:val="es-ES_tradnl"/>
        </w:rPr>
        <w:t>decidendi</w:t>
      </w:r>
      <w:proofErr w:type="spellEnd"/>
      <w:r w:rsidRPr="00C23687">
        <w:rPr>
          <w:rFonts w:ascii="Times New Roman" w:hAnsi="Times New Roman"/>
          <w:lang w:val="es-ES_tradnl"/>
        </w:rPr>
        <w:t xml:space="preserve"> de aquel precedente judicial citado por la actora, es específicamente las costas judiciales, lo que nada tiene que ver con un supuesto gasto en ejecución a la presente sentencia. Es tan deficiente el escrito promovido por los actores que ni siquiera existe en </w:t>
      </w:r>
      <w:proofErr w:type="spellStart"/>
      <w:r w:rsidRPr="00C23687">
        <w:rPr>
          <w:rFonts w:ascii="Times New Roman" w:hAnsi="Times New Roman"/>
          <w:lang w:val="es-ES_tradnl"/>
        </w:rPr>
        <w:t>el</w:t>
      </w:r>
      <w:proofErr w:type="spellEnd"/>
      <w:r w:rsidRPr="00C23687">
        <w:rPr>
          <w:rFonts w:ascii="Times New Roman" w:hAnsi="Times New Roman"/>
          <w:lang w:val="es-ES_tradnl"/>
        </w:rPr>
        <w:t xml:space="preserve"> un apartado de ofrecimiento de pruebas en las que la actora apoye su frívola petición, no obstante lo anterior </w:t>
      </w:r>
      <w:r w:rsidRPr="00C23687">
        <w:rPr>
          <w:rFonts w:ascii="Times New Roman" w:hAnsi="Times New Roman"/>
          <w:u w:val="single"/>
          <w:lang w:val="es-ES_tradnl"/>
        </w:rPr>
        <w:t xml:space="preserve">se objeta </w:t>
      </w:r>
      <w:r w:rsidRPr="00C23687">
        <w:rPr>
          <w:rFonts w:ascii="Times New Roman" w:hAnsi="Times New Roman"/>
          <w:lang w:val="es-ES_tradnl"/>
        </w:rPr>
        <w:t xml:space="preserve">en este acto los documentos exhibidos por la parte actora así como su escrito presentado con fecha 11 de noviembre del 2020 en el juicio de origen, ya que dichos documentos resulta que fueron elaborados </w:t>
      </w:r>
      <w:r w:rsidRPr="00C23687">
        <w:rPr>
          <w:rFonts w:ascii="Times New Roman" w:hAnsi="Times New Roman"/>
          <w:lang w:val="es-ES_tradnl"/>
        </w:rPr>
        <w:lastRenderedPageBreak/>
        <w:t xml:space="preserve">unilateralmente, sin respetar la garantía de audiencia de mi representada y que ahora en una clara violación al derecho humano fundamental de audiencia de mi representada pretende oponer a manera de “gasto” de ejecución de sentencia, no obstante que dichos documentos no prueban absolutamente nada en contra de mi representada, lo único que prueban es que se emitió una factura a favor de la </w:t>
      </w:r>
      <w:bookmarkStart w:id="0" w:name="_GoBack"/>
      <w:proofErr w:type="spellStart"/>
      <w:r w:rsidRPr="00C23687">
        <w:rPr>
          <w:rFonts w:ascii="Times New Roman" w:hAnsi="Times New Roman"/>
          <w:lang w:val="es-ES_tradnl"/>
        </w:rPr>
        <w:t>Sra</w:t>
      </w:r>
      <w:bookmarkEnd w:id="0"/>
      <w:proofErr w:type="spellEnd"/>
      <w:r w:rsidR="000B2CCD">
        <w:rPr>
          <w:rFonts w:ascii="Times New Roman" w:hAnsi="Times New Roman"/>
          <w:lang w:val="es-ES_tradnl"/>
        </w:rPr>
        <w:t xml:space="preserve"> </w:t>
      </w:r>
      <w:r w:rsidR="00BD63D1">
        <w:rPr>
          <w:rFonts w:ascii="Times New Roman" w:hAnsi="Times New Roman"/>
          <w:i/>
          <w:lang w:val="es-ES_tradnl"/>
        </w:rPr>
        <w:t>ELIMINADO</w:t>
      </w:r>
      <w:r w:rsidRPr="00C23687">
        <w:rPr>
          <w:rFonts w:ascii="Times New Roman" w:hAnsi="Times New Roman"/>
          <w:lang w:val="es-ES_tradnl"/>
        </w:rPr>
        <w:t xml:space="preserve">, </w:t>
      </w:r>
      <w:r w:rsidRPr="00C23687">
        <w:rPr>
          <w:rFonts w:ascii="Times New Roman" w:hAnsi="Times New Roman"/>
          <w:u w:val="single"/>
          <w:lang w:val="es-ES_tradnl"/>
        </w:rPr>
        <w:t xml:space="preserve">única y exclusivamente eso, </w:t>
      </w:r>
      <w:r w:rsidRPr="00C23687">
        <w:rPr>
          <w:rFonts w:ascii="Times New Roman" w:hAnsi="Times New Roman"/>
          <w:lang w:val="es-ES_tradnl"/>
        </w:rPr>
        <w:t xml:space="preserve">además de ello carecen de cualquier valor probatorio en contra de mi representada, ya que la actora no explica en ningún momento de que manera una factura expedida a su favor por la empresa </w:t>
      </w:r>
      <w:r w:rsidR="00BD63D1">
        <w:rPr>
          <w:rFonts w:ascii="Times New Roman" w:hAnsi="Times New Roman"/>
          <w:i/>
          <w:lang w:val="es-ES_tradnl"/>
        </w:rPr>
        <w:t>ELIMINADO</w:t>
      </w:r>
      <w:r w:rsidRPr="00C23687">
        <w:rPr>
          <w:rFonts w:ascii="Times New Roman" w:hAnsi="Times New Roman"/>
          <w:lang w:val="es-ES_tradnl"/>
        </w:rPr>
        <w:t xml:space="preserve">, ahora puede ser oponible de alguna manera para con mi representada. Y permítaseme un ejemplo burdo, es como si mi representada quisiera cobrar de la actora cualquiera de las facturas emitidas por sus arrendadores, simple y sencillamente porque sí, sin tener un fundamento jurídico que autorice ello o prueba alguna que pudiera ser tomada en consideración por su señoría, simple y sencillamente porque sí, claramente las cosas no de esa manera, máxime que la actora únicamente relaciona algunos hechos que desde su óptica sucedieron en el presente juicio, sin que esta representación acepte los matices tendenciosos que realiza la actora dentro de su narración. Bastara también para su señoría analizar los resolutivos de la sentencia dictada por la Tercera Sala Civil del Supremo Tribunal del Estado de San Luis Potosí, con fecha 19 de diciembre del 2018, en donde entre otras cosas se estableció en el resolutivo noveno la siguiente. </w:t>
      </w:r>
      <w:r w:rsidRPr="00C23687">
        <w:rPr>
          <w:rFonts w:ascii="Times New Roman" w:hAnsi="Times New Roman"/>
          <w:b/>
          <w:bCs/>
          <w:lang w:val="es-ES_tradnl"/>
        </w:rPr>
        <w:t>NOVENO. -</w:t>
      </w:r>
      <w:r w:rsidRPr="00C23687">
        <w:rPr>
          <w:rFonts w:ascii="Times New Roman" w:hAnsi="Times New Roman"/>
          <w:bCs/>
          <w:lang w:val="es-ES_tradnl"/>
        </w:rPr>
        <w:t xml:space="preserve"> Se</w:t>
      </w:r>
      <w:r w:rsidRPr="00C23687">
        <w:rPr>
          <w:rFonts w:ascii="Times New Roman" w:hAnsi="Times New Roman"/>
          <w:b/>
          <w:bCs/>
          <w:lang w:val="es-ES_tradnl"/>
        </w:rPr>
        <w:t xml:space="preserve"> </w:t>
      </w:r>
      <w:r w:rsidRPr="00C23687">
        <w:rPr>
          <w:rFonts w:ascii="Times New Roman" w:hAnsi="Times New Roman"/>
          <w:lang w:val="es-ES_tradnl"/>
        </w:rPr>
        <w:t xml:space="preserve">condena a la moral </w:t>
      </w:r>
      <w:r w:rsidR="00BD63D1">
        <w:rPr>
          <w:rFonts w:ascii="Times New Roman" w:hAnsi="Times New Roman"/>
          <w:i/>
          <w:lang w:val="es-ES_tradnl"/>
        </w:rPr>
        <w:t>ELIMINADO</w:t>
      </w:r>
      <w:r w:rsidRPr="00C23687">
        <w:rPr>
          <w:rFonts w:ascii="Times New Roman" w:hAnsi="Times New Roman"/>
          <w:lang w:val="es-ES_tradnl"/>
        </w:rPr>
        <w:t xml:space="preserve"> en su carácter de arrendataria cesionaria a efecto de que entregue a la parte actora el comprobante de estar al corriente en el pago </w:t>
      </w:r>
      <w:r w:rsidRPr="00C23687">
        <w:rPr>
          <w:rFonts w:ascii="Times New Roman" w:hAnsi="Times New Roman"/>
          <w:lang w:val="es-ES_tradnl"/>
        </w:rPr>
        <w:lastRenderedPageBreak/>
        <w:t xml:space="preserve">del permiso de uso de suelo de la antena de </w:t>
      </w:r>
      <w:r w:rsidR="00BD63D1">
        <w:rPr>
          <w:rFonts w:ascii="Times New Roman" w:hAnsi="Times New Roman"/>
          <w:i/>
          <w:lang w:val="es-ES_tradnl"/>
        </w:rPr>
        <w:t>ELIMINADO</w:t>
      </w:r>
      <w:r w:rsidRPr="00C23687">
        <w:rPr>
          <w:rFonts w:ascii="Times New Roman" w:hAnsi="Times New Roman"/>
          <w:lang w:val="es-ES_tradnl"/>
        </w:rPr>
        <w:t xml:space="preserve">, así como de impuestos por su construcción de ser caso, en el inmueble ubicado en </w:t>
      </w:r>
      <w:r w:rsidR="00BD63D1">
        <w:rPr>
          <w:rFonts w:ascii="Times New Roman" w:hAnsi="Times New Roman"/>
          <w:i/>
          <w:lang w:val="es-ES_tradnl"/>
        </w:rPr>
        <w:t>ELIMINADO</w:t>
      </w:r>
      <w:r w:rsidRPr="00C23687">
        <w:rPr>
          <w:rFonts w:ascii="Times New Roman" w:hAnsi="Times New Roman"/>
          <w:lang w:val="es-ES_tradnl"/>
        </w:rPr>
        <w:t xml:space="preserve"> o en su defecto el pago de los adeudos de dichos conceptos, previa su regulación en ejecución de sentencia, no así al pago de costas, gastos y daños y perjuicios ocasionados por los mismos, por no haber narrado ni probado la actora en que consistieron estos.</w:t>
      </w:r>
      <w:r>
        <w:rPr>
          <w:rFonts w:ascii="Times New Roman" w:hAnsi="Times New Roman"/>
          <w:lang w:val="es-ES_tradnl"/>
        </w:rPr>
        <w:t xml:space="preserve"> </w:t>
      </w:r>
      <w:r w:rsidRPr="00C23687">
        <w:rPr>
          <w:rFonts w:ascii="Times New Roman" w:hAnsi="Times New Roman"/>
          <w:lang w:val="es-ES_tradnl"/>
        </w:rPr>
        <w:t>No obstante que la resolución señalada en líneas que anteceden tiene el carácter de cosa juzgada, ahora la actora viene a plantear un</w:t>
      </w:r>
      <w:r w:rsidRPr="00C23687">
        <w:rPr>
          <w:rFonts w:ascii="Times New Roman" w:hAnsi="Times New Roman"/>
          <w:b/>
          <w:bCs/>
          <w:lang w:val="es-ES_tradnl"/>
        </w:rPr>
        <w:t xml:space="preserve"> </w:t>
      </w:r>
      <w:r w:rsidRPr="00C23687">
        <w:rPr>
          <w:rFonts w:ascii="Times New Roman" w:hAnsi="Times New Roman"/>
          <w:lang w:val="es-ES_tradnl"/>
        </w:rPr>
        <w:t xml:space="preserve">recurso de queja que no es otra cosa más que un escrito narrativo de hechos, cuando claro está la resolución de fecha 19 de diciembre del 2018, declaró la improcedencia de dicha prestación por no haber sido probada en el juicio natural, situación que en la actualidad constituye la verdad legal y que es inatacable, por haber trascurrido en exceso el termino previsto por la ley a efecto de recurrida, situación que no realizo la parte actora en su momento procesal </w:t>
      </w:r>
      <w:r w:rsidRPr="00C23687">
        <w:rPr>
          <w:rFonts w:ascii="Times New Roman" w:hAnsi="Times New Roman"/>
          <w:bCs/>
          <w:lang w:val="es-ES_tradnl"/>
        </w:rPr>
        <w:t>oportuno.</w:t>
      </w:r>
      <w:r>
        <w:rPr>
          <w:rFonts w:ascii="Times New Roman" w:hAnsi="Times New Roman"/>
          <w:bCs/>
          <w:lang w:val="es-ES_tradnl"/>
        </w:rPr>
        <w:t xml:space="preserve"> </w:t>
      </w:r>
      <w:r w:rsidRPr="00C23687">
        <w:rPr>
          <w:rFonts w:ascii="Times New Roman" w:hAnsi="Times New Roman"/>
          <w:lang w:val="es-ES_tradnl"/>
        </w:rPr>
        <w:t xml:space="preserve">En tan clara la falsedad con la que se conduce la actora al pretender poner </w:t>
      </w:r>
      <w:r w:rsidRPr="00C23687">
        <w:rPr>
          <w:rFonts w:ascii="Times New Roman" w:hAnsi="Times New Roman"/>
          <w:bCs/>
          <w:lang w:val="es-ES_tradnl"/>
        </w:rPr>
        <w:t>en</w:t>
      </w:r>
      <w:r w:rsidRPr="00C23687">
        <w:rPr>
          <w:rFonts w:ascii="Times New Roman" w:hAnsi="Times New Roman"/>
          <w:b/>
          <w:bCs/>
          <w:lang w:val="es-ES_tradnl"/>
        </w:rPr>
        <w:t xml:space="preserve"> </w:t>
      </w:r>
      <w:r w:rsidRPr="00C23687">
        <w:rPr>
          <w:rFonts w:ascii="Times New Roman" w:hAnsi="Times New Roman"/>
          <w:lang w:val="es-ES_tradnl"/>
        </w:rPr>
        <w:t xml:space="preserve">perjuicio de mi representada un documento privado, fácilmente manipulable, carente de cualquier valor probatorio y que además de todo mi representada no participo en él, ni dio causa para su emisión, ni tampoco tuvo conocimiento de él, motivo más que suficiente para que su señoría deseche de plano el supuesto recurso de queja. La actora se limita de exhibir una factura expedida a su favor por la empresa </w:t>
      </w:r>
      <w:proofErr w:type="spellStart"/>
      <w:r w:rsidR="00BD63D1">
        <w:rPr>
          <w:rFonts w:ascii="Times New Roman" w:hAnsi="Times New Roman"/>
          <w:i/>
          <w:lang w:val="es-ES_tradnl"/>
        </w:rPr>
        <w:t>ELIMINADO</w:t>
      </w:r>
      <w:r w:rsidRPr="00C23687">
        <w:rPr>
          <w:rFonts w:ascii="Times New Roman" w:hAnsi="Times New Roman"/>
          <w:lang w:val="es-ES_tradnl"/>
        </w:rPr>
        <w:t>y</w:t>
      </w:r>
      <w:proofErr w:type="spellEnd"/>
      <w:r w:rsidRPr="00C23687">
        <w:rPr>
          <w:rFonts w:ascii="Times New Roman" w:hAnsi="Times New Roman"/>
          <w:lang w:val="es-ES_tradnl"/>
        </w:rPr>
        <w:t xml:space="preserve"> un legajo de fotografías los cuales no prueban absolutamente nada, (i) no prueba que los labores “supuestamente” realizados por la empresa antes citada se hayan realizado en el área materia del arrendamiento, (ii) no prueban que el supuesto dado demolido </w:t>
      </w:r>
      <w:r w:rsidRPr="00C23687">
        <w:rPr>
          <w:rFonts w:ascii="Times New Roman" w:hAnsi="Times New Roman"/>
          <w:lang w:val="es-ES_tradnl"/>
        </w:rPr>
        <w:lastRenderedPageBreak/>
        <w:t xml:space="preserve">haya sido instalado por mi representada. (iii) no prueba que los labores realizados por la empresa </w:t>
      </w:r>
      <w:proofErr w:type="spellStart"/>
      <w:r w:rsidRPr="00C23687">
        <w:rPr>
          <w:rFonts w:ascii="Times New Roman" w:hAnsi="Times New Roman"/>
          <w:lang w:val="es-ES_tradnl"/>
        </w:rPr>
        <w:t>antecitada</w:t>
      </w:r>
      <w:proofErr w:type="spellEnd"/>
      <w:r w:rsidRPr="00C23687">
        <w:rPr>
          <w:rFonts w:ascii="Times New Roman" w:hAnsi="Times New Roman"/>
          <w:lang w:val="es-ES_tradnl"/>
        </w:rPr>
        <w:t xml:space="preserve"> se hayan llevado a cabo en el domicilio materia del extinto arrendamiento (iv) no prueban que exista una relación entre la erogación económica que ahí se consigna y mi representada, es mas no prueban ni siquiera que el supuesto dado de concreto haya siquiera existido, ni que mi representada haya sido omisa en retirarlo por completo, en el supuesto caso de que se acreditará que efectivamente fue puesto ahí por mi representada, es más no prueban ni siquiera que el supuesto dado de concreto haya siquiera existido, ni que mi representada haya sido omisa en retirarlo por completo, en el supuesto caso de que se acreditara que efectivamente fue puesto ahí que si debió de probarse con su respectiva prueba pericial y darse la debida garantía de audiencia a mí representada, previo a un posible acto privativo, pero lo verdaderamente importante es que no existe prueba alguna que demuestre la relación de causalidad entre la emisión de una factura a nombre de la Sra.</w:t>
      </w:r>
      <w:r w:rsidR="000B2CCD">
        <w:rPr>
          <w:rFonts w:ascii="Times New Roman" w:hAnsi="Times New Roman"/>
          <w:lang w:val="es-ES_tradnl"/>
        </w:rPr>
        <w:t xml:space="preserve"> </w:t>
      </w:r>
      <w:r w:rsidR="00BD63D1">
        <w:rPr>
          <w:rFonts w:ascii="Times New Roman" w:hAnsi="Times New Roman"/>
          <w:i/>
          <w:lang w:val="es-ES_tradnl"/>
        </w:rPr>
        <w:t>ELIMINADO</w:t>
      </w:r>
      <w:r w:rsidRPr="00C23687">
        <w:rPr>
          <w:rFonts w:ascii="Times New Roman" w:hAnsi="Times New Roman"/>
          <w:lang w:val="es-ES_tradnl"/>
        </w:rPr>
        <w:t xml:space="preserve"> y el hecho de que la empresa que represento tenga una obligación de pago derivado únicamente de dicho documento, no existe fundamento jurídico, texto jurisprudencial o siquiera manera lógica de entender de qué manera una factura le pueda ser cobrada a quien sea sin motivo alguno, más aun si se reclamara por ese concepto de mi representada la cantidad de $185,600 (ciento ochenta y cinco mil seiscientos pesos 00/100), lo cual claramente no es un tema menor. Quizás sería prudente cuestionarnos previo al dictado de una resolución si este juzgado ha dictado alguna resolución en donde se condene a alguien al pago de una cantidad de pesos, cualquiera que sea, sin haber sido oído, ni </w:t>
      </w:r>
      <w:r w:rsidRPr="00C23687">
        <w:rPr>
          <w:rFonts w:ascii="Times New Roman" w:hAnsi="Times New Roman"/>
          <w:lang w:val="es-ES_tradnl"/>
        </w:rPr>
        <w:lastRenderedPageBreak/>
        <w:t xml:space="preserve">vencida en el juicio, sin que el documento base de la acción sea oponible al demandado, teniendo como única prueba una serie de argumentos contradictorios por sí mismos, desde luego que la respuesta sería que no. Es tan contradictorio el planteamiento de la actora que cuando mi representada exhibió fotografías a efecto de acreditar la desocupación del área materia del arrendamiento la actora negó rotundamente el valor probatorio de dichas imágenes e incluso hizo manifestaciones falsas “bajo protesta de decir verdad” cuando dijo que desconocía si se había desocupado o no el área materia del arrendamiento, lo cual es simple sencillamente irrisorio cuando estamos hablando de una estructura metálica de dimensiones muy elevadas que no resulta fácil de ignorar y que además mi representada cuenta con las pruebas fehacientes que acreditan la falsedad con la que se viene con conduciendo la actora y que desde luego serán ofrecidas en el desahogo de vista correspondiente. Al margen de lo anterior mi representada se reserva sus derechas a efecto de hacerlos valer en la vía procedente y ante las instancias correspondientes en relación </w:t>
      </w:r>
      <w:r w:rsidRPr="00C23687">
        <w:rPr>
          <w:rFonts w:ascii="Times New Roman" w:hAnsi="Times New Roman"/>
          <w:bCs/>
          <w:lang w:val="es-ES_tradnl"/>
        </w:rPr>
        <w:t>con</w:t>
      </w:r>
      <w:r w:rsidRPr="00C23687">
        <w:rPr>
          <w:rFonts w:ascii="Times New Roman" w:hAnsi="Times New Roman"/>
          <w:b/>
          <w:bCs/>
          <w:lang w:val="es-ES_tradnl"/>
        </w:rPr>
        <w:t xml:space="preserve"> </w:t>
      </w:r>
      <w:r w:rsidRPr="00C23687">
        <w:rPr>
          <w:rFonts w:ascii="Times New Roman" w:hAnsi="Times New Roman"/>
          <w:lang w:val="es-ES_tradnl"/>
        </w:rPr>
        <w:t xml:space="preserve">lo argumento en el presente punto. Es muy claro que dentro de la ejecución en el juicio natural no fue ofrecido por la parte actora prueba pericial alguna que acreditará que el supuesto dado de concreto en primer lugar existiera en realidad, en segundo lugar que fuera puesto en ese lugar por mi representada y que sirviera como base para la Torre Antena de Telecomunicaciones que en algún momento se ubicó en el predio materia de la </w:t>
      </w:r>
      <w:proofErr w:type="spellStart"/>
      <w:r w:rsidRPr="00C23687">
        <w:rPr>
          <w:rFonts w:ascii="Times New Roman" w:hAnsi="Times New Roman"/>
          <w:lang w:val="es-ES_tradnl"/>
        </w:rPr>
        <w:t>litis</w:t>
      </w:r>
      <w:proofErr w:type="spellEnd"/>
      <w:r w:rsidRPr="00C23687">
        <w:rPr>
          <w:rFonts w:ascii="Times New Roman" w:hAnsi="Times New Roman"/>
          <w:lang w:val="es-ES_tradnl"/>
        </w:rPr>
        <w:t xml:space="preserve">, también que el precio que consigna la factura expedida a favor de la señora </w:t>
      </w:r>
      <w:r w:rsidR="00BD63D1">
        <w:rPr>
          <w:rFonts w:ascii="Times New Roman" w:hAnsi="Times New Roman"/>
          <w:i/>
          <w:lang w:val="es-ES_tradnl"/>
        </w:rPr>
        <w:t>ELIMINADO</w:t>
      </w:r>
      <w:r w:rsidRPr="00C23687">
        <w:rPr>
          <w:rFonts w:ascii="Times New Roman" w:hAnsi="Times New Roman"/>
          <w:lang w:val="es-ES_tradnl"/>
        </w:rPr>
        <w:t xml:space="preserve"> sea el correcto y no precio “inflado” o que se encuentre por lo menos dentro de los límites </w:t>
      </w:r>
      <w:r w:rsidRPr="00C23687">
        <w:rPr>
          <w:rFonts w:ascii="Times New Roman" w:hAnsi="Times New Roman"/>
          <w:lang w:val="es-ES_tradnl"/>
        </w:rPr>
        <w:lastRenderedPageBreak/>
        <w:t xml:space="preserve">comerciales establecidos para dichas actividades en la zona territorial en que se ubicó el predio materia de la </w:t>
      </w:r>
      <w:proofErr w:type="spellStart"/>
      <w:r w:rsidRPr="00C23687">
        <w:rPr>
          <w:rFonts w:ascii="Times New Roman" w:hAnsi="Times New Roman"/>
          <w:lang w:val="es-ES_tradnl"/>
        </w:rPr>
        <w:t>litis</w:t>
      </w:r>
      <w:proofErr w:type="spellEnd"/>
      <w:r w:rsidRPr="00C23687">
        <w:rPr>
          <w:rFonts w:ascii="Times New Roman" w:hAnsi="Times New Roman"/>
          <w:lang w:val="es-ES_tradnl"/>
        </w:rPr>
        <w:t xml:space="preserve"> y mediante la cual, la parte actora no pudiera obtener un lucro indebido como ha sucedido en otros casos en donde los particulares se ponen de acuerdo a efecto de establecer una suma muy elevada a la que verdaderamente tiene un</w:t>
      </w:r>
      <w:r w:rsidRPr="00C23687">
        <w:rPr>
          <w:rFonts w:ascii="Times New Roman" w:hAnsi="Times New Roman"/>
          <w:b/>
          <w:bCs/>
          <w:lang w:val="es-ES_tradnl"/>
        </w:rPr>
        <w:t xml:space="preserve"> </w:t>
      </w:r>
      <w:r w:rsidRPr="00C23687">
        <w:rPr>
          <w:rFonts w:ascii="Times New Roman" w:hAnsi="Times New Roman"/>
          <w:lang w:val="es-ES_tradnl"/>
        </w:rPr>
        <w:t>servicio para después de realizar el respetivo cobro, repartirse las ganancias obtenidas de manera fraudulenta.</w:t>
      </w:r>
    </w:p>
    <w:p w:rsidR="0039631E" w:rsidRDefault="0039631E" w:rsidP="0039631E">
      <w:pPr>
        <w:spacing w:line="480" w:lineRule="auto"/>
        <w:jc w:val="both"/>
        <w:rPr>
          <w:rFonts w:cs="Arial"/>
          <w:b/>
        </w:rPr>
      </w:pPr>
      <w:r w:rsidRPr="00256B13">
        <w:rPr>
          <w:rFonts w:cs="Arial"/>
          <w:b/>
        </w:rPr>
        <w:tab/>
      </w:r>
      <w:r w:rsidRPr="00256B13">
        <w:rPr>
          <w:rFonts w:cs="Arial"/>
          <w:b/>
        </w:rPr>
        <w:tab/>
      </w:r>
      <w:r>
        <w:rPr>
          <w:rFonts w:cs="Arial"/>
          <w:b/>
        </w:rPr>
        <w:t>SEXTO</w:t>
      </w:r>
      <w:r w:rsidRPr="00256B13">
        <w:rPr>
          <w:rFonts w:cs="Arial"/>
          <w:b/>
        </w:rPr>
        <w:t xml:space="preserve">: </w:t>
      </w:r>
      <w:r>
        <w:rPr>
          <w:rFonts w:cs="Arial"/>
          <w:b/>
        </w:rPr>
        <w:t>Procedencia del recurso.</w:t>
      </w:r>
    </w:p>
    <w:p w:rsidR="0039631E" w:rsidRPr="00256B13" w:rsidRDefault="0039631E" w:rsidP="0039631E">
      <w:pPr>
        <w:spacing w:line="480" w:lineRule="auto"/>
        <w:jc w:val="both"/>
        <w:rPr>
          <w:rFonts w:cs="Arial"/>
        </w:rPr>
      </w:pPr>
      <w:r>
        <w:rPr>
          <w:rFonts w:cs="Arial"/>
          <w:b/>
        </w:rPr>
        <w:tab/>
      </w:r>
      <w:r>
        <w:rPr>
          <w:rFonts w:cs="Arial"/>
          <w:b/>
        </w:rPr>
        <w:tab/>
      </w:r>
      <w:r w:rsidRPr="00256B13">
        <w:rPr>
          <w:rFonts w:cs="Arial"/>
        </w:rPr>
        <w:t xml:space="preserve">El recurso de queja, procede de conformidad con lo dispuesto por el artículo 971 fracción II del Código de Procedimientos Civiles del Estado, que dispone: </w:t>
      </w:r>
    </w:p>
    <w:p w:rsidR="0039631E" w:rsidRPr="00256B13" w:rsidRDefault="00BD63D1" w:rsidP="0039631E">
      <w:pPr>
        <w:pStyle w:val="Textoindependiente"/>
        <w:rPr>
          <w:rFonts w:ascii="Times New Roman" w:hAnsi="Times New Roman" w:cs="Times New Roman"/>
          <w:i w:val="0"/>
          <w:szCs w:val="28"/>
        </w:rPr>
      </w:pPr>
      <w:proofErr w:type="spellStart"/>
      <w:r>
        <w:rPr>
          <w:rFonts w:ascii="Times New Roman" w:hAnsi="Times New Roman" w:cs="Times New Roman"/>
          <w:szCs w:val="28"/>
        </w:rPr>
        <w:t>ELIMINADO</w:t>
      </w:r>
      <w:r w:rsidR="0039631E" w:rsidRPr="00256B13">
        <w:rPr>
          <w:rFonts w:ascii="Times New Roman" w:hAnsi="Times New Roman" w:cs="Times New Roman"/>
          <w:b/>
          <w:bCs/>
          <w:i w:val="0"/>
          <w:szCs w:val="28"/>
        </w:rPr>
        <w:t>A</w:t>
      </w:r>
      <w:r w:rsidR="0039631E" w:rsidRPr="00256B13">
        <w:rPr>
          <w:rFonts w:ascii="Times New Roman" w:hAnsi="Times New Roman" w:cs="Times New Roman"/>
          <w:b/>
          <w:bCs/>
          <w:i w:val="0"/>
          <w:iCs w:val="0"/>
          <w:szCs w:val="28"/>
        </w:rPr>
        <w:t>rtículo</w:t>
      </w:r>
      <w:proofErr w:type="spellEnd"/>
      <w:r w:rsidR="0039631E" w:rsidRPr="00256B13">
        <w:rPr>
          <w:rFonts w:ascii="Times New Roman" w:hAnsi="Times New Roman" w:cs="Times New Roman"/>
          <w:b/>
          <w:bCs/>
          <w:i w:val="0"/>
          <w:iCs w:val="0"/>
          <w:szCs w:val="28"/>
        </w:rPr>
        <w:t xml:space="preserve"> 971.</w:t>
      </w:r>
      <w:r w:rsidR="0039631E" w:rsidRPr="00256B13">
        <w:rPr>
          <w:rFonts w:ascii="Times New Roman" w:hAnsi="Times New Roman" w:cs="Times New Roman"/>
          <w:i w:val="0"/>
          <w:iCs w:val="0"/>
          <w:szCs w:val="28"/>
        </w:rPr>
        <w:t xml:space="preserve">- </w:t>
      </w:r>
      <w:r w:rsidR="0039631E" w:rsidRPr="00256B13">
        <w:rPr>
          <w:rFonts w:ascii="Times New Roman" w:hAnsi="Times New Roman" w:cs="Times New Roman"/>
          <w:i w:val="0"/>
          <w:szCs w:val="28"/>
        </w:rPr>
        <w:t xml:space="preserve">El recurso de queja procederá: </w:t>
      </w:r>
      <w:r w:rsidR="0039631E" w:rsidRPr="00256B13">
        <w:rPr>
          <w:rFonts w:ascii="Times New Roman" w:hAnsi="Times New Roman" w:cs="Times New Roman"/>
          <w:b/>
          <w:bCs/>
          <w:i w:val="0"/>
          <w:szCs w:val="28"/>
        </w:rPr>
        <w:t>II.-</w:t>
      </w:r>
      <w:r w:rsidR="0039631E" w:rsidRPr="00256B13">
        <w:rPr>
          <w:rFonts w:ascii="Times New Roman" w:hAnsi="Times New Roman" w:cs="Times New Roman"/>
          <w:i w:val="0"/>
          <w:szCs w:val="28"/>
        </w:rPr>
        <w:t xml:space="preserve"> Respecto de las interlocutorias dictadas en la ejecución de sentencias.</w:t>
      </w:r>
      <w:r w:rsidR="0039631E" w:rsidRPr="00256B13">
        <w:rPr>
          <w:rFonts w:ascii="Times New Roman" w:hAnsi="Times New Roman" w:cs="Times New Roman"/>
          <w:b/>
          <w:bCs/>
          <w:i w:val="0"/>
          <w:szCs w:val="28"/>
        </w:rPr>
        <w:t>”</w:t>
      </w:r>
    </w:p>
    <w:p w:rsidR="0039631E" w:rsidRDefault="0039631E" w:rsidP="0039631E">
      <w:pPr>
        <w:spacing w:line="480" w:lineRule="auto"/>
        <w:jc w:val="both"/>
        <w:rPr>
          <w:rFonts w:cs="Arial"/>
        </w:rPr>
      </w:pPr>
      <w:r w:rsidRPr="00256B13">
        <w:rPr>
          <w:rFonts w:cs="Arial"/>
        </w:rPr>
        <w:tab/>
      </w:r>
      <w:r w:rsidRPr="00256B13">
        <w:rPr>
          <w:rFonts w:cs="Arial"/>
        </w:rPr>
        <w:tab/>
        <w:t>Lo anterior, en virtud de que la interlocutoria combatida por</w:t>
      </w:r>
      <w:r>
        <w:rPr>
          <w:rFonts w:cs="Arial"/>
        </w:rPr>
        <w:t xml:space="preserve"> </w:t>
      </w:r>
      <w:r w:rsidRPr="00256B13">
        <w:rPr>
          <w:rFonts w:cs="Arial"/>
        </w:rPr>
        <w:t>l</w:t>
      </w:r>
      <w:r>
        <w:rPr>
          <w:rFonts w:cs="Arial"/>
        </w:rPr>
        <w:t>a</w:t>
      </w:r>
      <w:r w:rsidRPr="00256B13">
        <w:rPr>
          <w:rFonts w:cs="Arial"/>
        </w:rPr>
        <w:t xml:space="preserve"> quejos</w:t>
      </w:r>
      <w:r>
        <w:rPr>
          <w:rFonts w:cs="Arial"/>
        </w:rPr>
        <w:t>a</w:t>
      </w:r>
      <w:r w:rsidRPr="00256B13">
        <w:rPr>
          <w:rFonts w:cs="Arial"/>
        </w:rPr>
        <w:t>, resolvió en la etapa de ejecución de sentencia, un incidente de</w:t>
      </w:r>
      <w:r w:rsidRPr="00A35B5D">
        <w:rPr>
          <w:rFonts w:cs="Arial"/>
        </w:rPr>
        <w:t xml:space="preserve"> </w:t>
      </w:r>
      <w:r>
        <w:rPr>
          <w:rFonts w:cs="Arial"/>
        </w:rPr>
        <w:t xml:space="preserve">liquidación de gastos de ejecución, </w:t>
      </w:r>
      <w:r w:rsidRPr="00A35B5D">
        <w:rPr>
          <w:rFonts w:cs="Arial"/>
        </w:rPr>
        <w:t xml:space="preserve">en el expediente número </w:t>
      </w:r>
      <w:r w:rsidRPr="00A35B5D">
        <w:rPr>
          <w:rFonts w:cs="Arial"/>
          <w:b/>
        </w:rPr>
        <w:t>1</w:t>
      </w:r>
      <w:r>
        <w:rPr>
          <w:rFonts w:cs="Arial"/>
          <w:b/>
        </w:rPr>
        <w:t>399</w:t>
      </w:r>
      <w:r w:rsidRPr="00A35B5D">
        <w:rPr>
          <w:rFonts w:cs="Arial"/>
          <w:b/>
        </w:rPr>
        <w:t>/</w:t>
      </w:r>
      <w:r>
        <w:rPr>
          <w:rFonts w:cs="Arial"/>
          <w:b/>
        </w:rPr>
        <w:t>2015</w:t>
      </w:r>
      <w:r w:rsidRPr="00A35B5D">
        <w:rPr>
          <w:rFonts w:cs="Arial"/>
          <w:b/>
        </w:rPr>
        <w:t xml:space="preserve">, </w:t>
      </w:r>
      <w:r w:rsidRPr="00A35B5D">
        <w:rPr>
          <w:rFonts w:cs="Arial"/>
        </w:rPr>
        <w:t xml:space="preserve">relativo al juicio </w:t>
      </w:r>
      <w:r>
        <w:rPr>
          <w:rFonts w:cs="Arial"/>
        </w:rPr>
        <w:t>extra</w:t>
      </w:r>
      <w:r w:rsidRPr="00A35B5D">
        <w:rPr>
          <w:rFonts w:cs="Arial"/>
        </w:rPr>
        <w:t xml:space="preserve">ordinario civil </w:t>
      </w:r>
      <w:r>
        <w:rPr>
          <w:rFonts w:cs="Arial"/>
        </w:rPr>
        <w:t xml:space="preserve">por rescisión de contrato de arrendamiento, </w:t>
      </w:r>
      <w:r w:rsidRPr="00A35B5D">
        <w:rPr>
          <w:rFonts w:cs="Arial"/>
        </w:rPr>
        <w:t xml:space="preserve">promovido por </w:t>
      </w:r>
      <w:r w:rsidR="00BD63D1">
        <w:rPr>
          <w:rFonts w:cs="Arial"/>
          <w:b/>
          <w:bCs/>
          <w:i/>
        </w:rPr>
        <w:t>ELIMINADO</w:t>
      </w:r>
      <w:r w:rsidRPr="00A35B5D">
        <w:rPr>
          <w:rFonts w:cs="Arial"/>
        </w:rPr>
        <w:t xml:space="preserve"> en contra de </w:t>
      </w:r>
      <w:r w:rsidR="00BD63D1">
        <w:rPr>
          <w:rFonts w:cs="Arial"/>
          <w:b/>
          <w:bCs/>
          <w:i/>
        </w:rPr>
        <w:t>ELIMINADO</w:t>
      </w:r>
      <w:r w:rsidRPr="00256B13">
        <w:rPr>
          <w:rFonts w:cs="Arial"/>
          <w:b/>
          <w:bCs/>
        </w:rPr>
        <w:tab/>
      </w:r>
      <w:r w:rsidRPr="00256B13">
        <w:rPr>
          <w:rFonts w:cs="Arial"/>
          <w:b/>
          <w:bCs/>
        </w:rPr>
        <w:tab/>
      </w:r>
      <w:r>
        <w:rPr>
          <w:rFonts w:cs="Arial"/>
          <w:b/>
          <w:bCs/>
        </w:rPr>
        <w:t>SEPTIMO</w:t>
      </w:r>
      <w:r w:rsidRPr="00665609">
        <w:rPr>
          <w:rFonts w:cs="Arial"/>
          <w:b/>
          <w:bCs/>
        </w:rPr>
        <w:t>:</w:t>
      </w:r>
      <w:r w:rsidRPr="009374FC">
        <w:rPr>
          <w:rFonts w:cs="Arial"/>
          <w:b/>
        </w:rPr>
        <w:t xml:space="preserve"> Estudio de los agravios.</w:t>
      </w:r>
    </w:p>
    <w:p w:rsidR="0039631E" w:rsidRPr="00256B13" w:rsidRDefault="0039631E" w:rsidP="0039631E">
      <w:pPr>
        <w:spacing w:line="480" w:lineRule="auto"/>
        <w:jc w:val="both"/>
        <w:rPr>
          <w:rFonts w:cs="Arial"/>
          <w:bCs/>
        </w:rPr>
      </w:pPr>
      <w:r>
        <w:rPr>
          <w:rFonts w:cs="Arial"/>
        </w:rPr>
        <w:tab/>
      </w:r>
      <w:r>
        <w:rPr>
          <w:rFonts w:cs="Arial"/>
        </w:rPr>
        <w:tab/>
      </w:r>
      <w:r w:rsidRPr="00665609">
        <w:rPr>
          <w:rFonts w:cs="Arial"/>
        </w:rPr>
        <w:t xml:space="preserve">Analizados los agravios propuestos por </w:t>
      </w:r>
      <w:r>
        <w:rPr>
          <w:rFonts w:cs="Arial"/>
          <w:bCs/>
        </w:rPr>
        <w:t xml:space="preserve">la licenciada </w:t>
      </w:r>
      <w:r w:rsidR="00BD63D1">
        <w:rPr>
          <w:rFonts w:cs="Arial"/>
          <w:b/>
          <w:bCs/>
          <w:i/>
        </w:rPr>
        <w:t>ELIMINADO</w:t>
      </w:r>
      <w:r>
        <w:rPr>
          <w:rFonts w:cs="Arial"/>
          <w:bCs/>
        </w:rPr>
        <w:t xml:space="preserve">, </w:t>
      </w:r>
      <w:r w:rsidRPr="00665609">
        <w:rPr>
          <w:rFonts w:cs="Arial"/>
        </w:rPr>
        <w:t xml:space="preserve">y confrontados con la resolución impugnada en queja, este Tribunal considera que </w:t>
      </w:r>
      <w:r>
        <w:rPr>
          <w:rFonts w:cs="Arial"/>
        </w:rPr>
        <w:t>son fundados en parte, pero inoperantes e infundados en otra</w:t>
      </w:r>
      <w:r w:rsidRPr="00665609">
        <w:rPr>
          <w:rFonts w:cs="Arial"/>
          <w:bCs/>
        </w:rPr>
        <w:t>.</w:t>
      </w:r>
    </w:p>
    <w:p w:rsidR="0039631E" w:rsidRPr="00256B13" w:rsidRDefault="00E70AB8" w:rsidP="0039631E">
      <w:pPr>
        <w:spacing w:line="480" w:lineRule="auto"/>
        <w:jc w:val="both"/>
        <w:rPr>
          <w:rFonts w:cs="Arial"/>
        </w:rPr>
      </w:pPr>
      <w:r>
        <w:rPr>
          <w:rFonts w:cs="Arial"/>
        </w:rPr>
        <w:lastRenderedPageBreak/>
        <w:tab/>
      </w:r>
      <w:r>
        <w:rPr>
          <w:rFonts w:cs="Arial"/>
        </w:rPr>
        <w:tab/>
        <w:t xml:space="preserve">Previo a exponer las razones que sustentan tal calificación, y a fin de ubicar el contexto en que se generó la interlocutoria recurrida y delimitar el objeto de estudio de este recurso, es pertinente realizar una breve reseña de los antecedentes del juicio, </w:t>
      </w:r>
      <w:r w:rsidR="0039631E" w:rsidRPr="00256B13">
        <w:rPr>
          <w:rFonts w:cs="Arial"/>
        </w:rPr>
        <w:t>que se desprenden de las copias certificadas del expediente</w:t>
      </w:r>
      <w:r w:rsidR="0039631E">
        <w:rPr>
          <w:rFonts w:cs="Arial"/>
        </w:rPr>
        <w:t xml:space="preserve"> número</w:t>
      </w:r>
      <w:r w:rsidR="0039631E" w:rsidRPr="00A35B5D">
        <w:rPr>
          <w:rFonts w:cs="Arial"/>
        </w:rPr>
        <w:t xml:space="preserve"> </w:t>
      </w:r>
      <w:r w:rsidR="0039631E" w:rsidRPr="00A35B5D">
        <w:rPr>
          <w:rFonts w:cs="Arial"/>
          <w:b/>
        </w:rPr>
        <w:t>1</w:t>
      </w:r>
      <w:r w:rsidR="0039631E">
        <w:rPr>
          <w:rFonts w:cs="Arial"/>
          <w:b/>
        </w:rPr>
        <w:t>399</w:t>
      </w:r>
      <w:r w:rsidR="0039631E" w:rsidRPr="00A35B5D">
        <w:rPr>
          <w:rFonts w:cs="Arial"/>
          <w:b/>
        </w:rPr>
        <w:t>/</w:t>
      </w:r>
      <w:r w:rsidR="0039631E">
        <w:rPr>
          <w:rFonts w:cs="Arial"/>
          <w:b/>
        </w:rPr>
        <w:t>2015</w:t>
      </w:r>
      <w:r w:rsidR="0039631E" w:rsidRPr="00A35B5D">
        <w:rPr>
          <w:rFonts w:cs="Arial"/>
          <w:b/>
        </w:rPr>
        <w:t xml:space="preserve">, </w:t>
      </w:r>
      <w:r w:rsidR="0039631E" w:rsidRPr="00A35B5D">
        <w:rPr>
          <w:rFonts w:cs="Arial"/>
        </w:rPr>
        <w:t xml:space="preserve">relativo al juicio ordinario civil reivindicatorio, promovido por </w:t>
      </w:r>
      <w:r w:rsidR="00BD63D1">
        <w:rPr>
          <w:rFonts w:cs="Arial"/>
          <w:b/>
          <w:bCs/>
          <w:i/>
        </w:rPr>
        <w:t>ELIMINADO</w:t>
      </w:r>
      <w:r w:rsidR="0039631E" w:rsidRPr="00A35B5D">
        <w:rPr>
          <w:rFonts w:cs="Arial"/>
        </w:rPr>
        <w:t xml:space="preserve"> en contra de </w:t>
      </w:r>
      <w:proofErr w:type="spellStart"/>
      <w:r w:rsidR="00BD63D1">
        <w:rPr>
          <w:rFonts w:cs="Arial"/>
          <w:b/>
          <w:bCs/>
          <w:i/>
        </w:rPr>
        <w:t>ELIMINADO</w:t>
      </w:r>
      <w:r w:rsidR="0039631E" w:rsidRPr="00256B13">
        <w:rPr>
          <w:rFonts w:cs="Arial"/>
        </w:rPr>
        <w:t>que</w:t>
      </w:r>
      <w:proofErr w:type="spellEnd"/>
      <w:r w:rsidR="0039631E" w:rsidRPr="00256B13">
        <w:rPr>
          <w:rFonts w:cs="Arial"/>
        </w:rPr>
        <w:t xml:space="preserve"> fueron remitidas con su informe por el Juez </w:t>
      </w:r>
      <w:r w:rsidR="0039631E">
        <w:rPr>
          <w:rFonts w:cs="Arial"/>
        </w:rPr>
        <w:t>Tercero Civil,</w:t>
      </w:r>
      <w:r w:rsidR="0039631E" w:rsidRPr="00256B13">
        <w:rPr>
          <w:rFonts w:cs="Arial"/>
        </w:rPr>
        <w:t xml:space="preserve"> y que asumen valor pleno en términos de los artículos 323 fracción II y 388 del Código Procesal Civil, relativas a:</w:t>
      </w:r>
    </w:p>
    <w:p w:rsidR="0039631E" w:rsidRDefault="0039631E" w:rsidP="0039631E">
      <w:pPr>
        <w:spacing w:line="480" w:lineRule="auto"/>
        <w:jc w:val="both"/>
        <w:rPr>
          <w:rFonts w:cs="Arial"/>
        </w:rPr>
      </w:pPr>
      <w:r w:rsidRPr="00256B13">
        <w:tab/>
      </w:r>
      <w:r w:rsidRPr="00256B13">
        <w:tab/>
      </w:r>
      <w:r w:rsidRPr="00E70AB8">
        <w:rPr>
          <w:b/>
          <w:bCs/>
        </w:rPr>
        <w:t>1.</w:t>
      </w:r>
      <w:r w:rsidRPr="00E70AB8">
        <w:t xml:space="preserve"> El 27 veintisiete de junio de 2014 dos mil catorce, compareció</w:t>
      </w:r>
      <w:r w:rsidRPr="00E70AB8">
        <w:rPr>
          <w:rFonts w:cs="Arial"/>
        </w:rPr>
        <w:t xml:space="preserve"> </w:t>
      </w:r>
      <w:r w:rsidR="00BD63D1">
        <w:rPr>
          <w:rFonts w:cs="Arial"/>
          <w:b/>
          <w:bCs/>
          <w:i/>
        </w:rPr>
        <w:t>ELIMINADO</w:t>
      </w:r>
      <w:r w:rsidRPr="00E70AB8">
        <w:rPr>
          <w:rFonts w:cs="Arial"/>
        </w:rPr>
        <w:t>, en vía extraordinaria civil y en ejercicio de la acción rescisoria a demandar a la</w:t>
      </w:r>
      <w:r w:rsidR="00E70AB8">
        <w:rPr>
          <w:rFonts w:cs="Arial"/>
        </w:rPr>
        <w:t xml:space="preserve"> </w:t>
      </w:r>
      <w:r w:rsidRPr="00E70AB8">
        <w:rPr>
          <w:rFonts w:cs="Arial"/>
        </w:rPr>
        <w:t xml:space="preserve">persona moral </w:t>
      </w:r>
      <w:proofErr w:type="spellStart"/>
      <w:r w:rsidR="00BD63D1">
        <w:rPr>
          <w:rFonts w:cs="Arial"/>
          <w:b/>
          <w:bCs/>
          <w:i/>
        </w:rPr>
        <w:t>ELIMINADO</w:t>
      </w:r>
      <w:r w:rsidRPr="00E70AB8">
        <w:rPr>
          <w:rFonts w:cs="Arial"/>
        </w:rPr>
        <w:t>por</w:t>
      </w:r>
      <w:proofErr w:type="spellEnd"/>
      <w:r w:rsidRPr="00E70AB8">
        <w:rPr>
          <w:rFonts w:cs="Arial"/>
        </w:rPr>
        <w:t xml:space="preserve"> las siguientes prestaciones:</w:t>
      </w:r>
    </w:p>
    <w:p w:rsidR="0039631E" w:rsidRPr="00124671" w:rsidRDefault="0039631E" w:rsidP="0039631E">
      <w:pPr>
        <w:spacing w:line="480" w:lineRule="auto"/>
        <w:jc w:val="both"/>
        <w:rPr>
          <w:rFonts w:ascii="Times New Roman" w:hAnsi="Times New Roman"/>
        </w:rPr>
      </w:pPr>
      <w:r w:rsidRPr="00124671">
        <w:rPr>
          <w:rFonts w:ascii="Times New Roman" w:hAnsi="Times New Roman"/>
        </w:rPr>
        <w:tab/>
      </w:r>
      <w:r w:rsidRPr="00124671">
        <w:rPr>
          <w:rFonts w:ascii="Times New Roman" w:hAnsi="Times New Roman"/>
        </w:rPr>
        <w:tab/>
      </w:r>
      <w:r w:rsidRPr="00124671">
        <w:rPr>
          <w:rFonts w:ascii="Times New Roman" w:hAnsi="Times New Roman"/>
          <w:b/>
        </w:rPr>
        <w:t>a)</w:t>
      </w:r>
      <w:r w:rsidRPr="00124671">
        <w:rPr>
          <w:rFonts w:ascii="Times New Roman" w:hAnsi="Times New Roman"/>
        </w:rPr>
        <w:t xml:space="preserve"> La declaración judicial rescisión del contrato de arrendamiento que celebramos con fecha 28 VEINTIOCHO DE FEBRERO DE 2004 DOS MIL CUATRO, respecto del inmueble ubicado en la </w:t>
      </w:r>
      <w:r w:rsidR="00BD63D1">
        <w:rPr>
          <w:rFonts w:ascii="Times New Roman" w:hAnsi="Times New Roman"/>
          <w:i/>
        </w:rPr>
        <w:t>ELIMINADO</w:t>
      </w:r>
      <w:r w:rsidRPr="00124671">
        <w:rPr>
          <w:rFonts w:ascii="Times New Roman" w:hAnsi="Times New Roman"/>
        </w:rPr>
        <w:t xml:space="preserve">, del fraccionamiento </w:t>
      </w:r>
      <w:r w:rsidR="00BD63D1">
        <w:rPr>
          <w:rFonts w:ascii="Times New Roman" w:hAnsi="Times New Roman"/>
          <w:i/>
        </w:rPr>
        <w:t>ELIMINADO</w:t>
      </w:r>
      <w:r w:rsidRPr="00124671">
        <w:rPr>
          <w:rFonts w:ascii="Times New Roman" w:hAnsi="Times New Roman"/>
        </w:rPr>
        <w:t xml:space="preserve">, de esta Ciudad de San Luis Potosí, celebrado por una parte </w:t>
      </w:r>
      <w:r w:rsidR="00BD63D1">
        <w:rPr>
          <w:rFonts w:ascii="Times New Roman" w:hAnsi="Times New Roman"/>
          <w:i/>
        </w:rPr>
        <w:t>ELIMINADO</w:t>
      </w:r>
      <w:r w:rsidRPr="00124671">
        <w:rPr>
          <w:rFonts w:ascii="Times New Roman" w:hAnsi="Times New Roman"/>
        </w:rPr>
        <w:t xml:space="preserve"> cómo arrendatario, y por otra parte la de la voz </w:t>
      </w:r>
      <w:r w:rsidR="00BD63D1">
        <w:rPr>
          <w:rFonts w:ascii="Times New Roman" w:hAnsi="Times New Roman"/>
          <w:i/>
        </w:rPr>
        <w:t>ELIMINADO</w:t>
      </w:r>
      <w:r w:rsidRPr="00124671">
        <w:rPr>
          <w:rFonts w:ascii="Times New Roman" w:hAnsi="Times New Roman"/>
        </w:rPr>
        <w:t>, en calidad de arrendadora, por la falta oportuna de pago de rentas;</w:t>
      </w:r>
    </w:p>
    <w:p w:rsidR="0039631E" w:rsidRPr="00124671" w:rsidRDefault="0039631E" w:rsidP="0039631E">
      <w:pPr>
        <w:spacing w:line="480" w:lineRule="auto"/>
        <w:jc w:val="both"/>
        <w:rPr>
          <w:rFonts w:ascii="Times New Roman" w:hAnsi="Times New Roman"/>
        </w:rPr>
      </w:pPr>
      <w:r w:rsidRPr="00124671">
        <w:rPr>
          <w:rFonts w:ascii="Times New Roman" w:hAnsi="Times New Roman"/>
        </w:rPr>
        <w:tab/>
      </w:r>
      <w:r w:rsidRPr="00124671">
        <w:rPr>
          <w:rFonts w:ascii="Times New Roman" w:hAnsi="Times New Roman"/>
        </w:rPr>
        <w:tab/>
      </w:r>
      <w:r w:rsidRPr="00124671">
        <w:rPr>
          <w:rFonts w:ascii="Times New Roman" w:hAnsi="Times New Roman"/>
          <w:b/>
        </w:rPr>
        <w:t xml:space="preserve">b) </w:t>
      </w:r>
      <w:r w:rsidRPr="00124671">
        <w:rPr>
          <w:rFonts w:ascii="Times New Roman" w:hAnsi="Times New Roman"/>
        </w:rPr>
        <w:t>Como consecuencias de la rescisión, la desocupación y entrega material y jurídica del inmueble objeto del arrendamiento en óptimas condiciones, tal como se le entregó;</w:t>
      </w:r>
    </w:p>
    <w:p w:rsidR="0039631E" w:rsidRPr="00124671" w:rsidRDefault="0039631E" w:rsidP="0039631E">
      <w:pPr>
        <w:spacing w:line="480" w:lineRule="auto"/>
        <w:jc w:val="both"/>
        <w:rPr>
          <w:rFonts w:ascii="Times New Roman" w:hAnsi="Times New Roman"/>
        </w:rPr>
      </w:pPr>
      <w:r w:rsidRPr="00124671">
        <w:rPr>
          <w:rFonts w:ascii="Times New Roman" w:hAnsi="Times New Roman"/>
        </w:rPr>
        <w:lastRenderedPageBreak/>
        <w:tab/>
      </w:r>
      <w:r w:rsidRPr="00124671">
        <w:rPr>
          <w:rFonts w:ascii="Times New Roman" w:hAnsi="Times New Roman"/>
        </w:rPr>
        <w:tab/>
      </w:r>
      <w:r w:rsidRPr="00124671">
        <w:rPr>
          <w:rFonts w:ascii="Times New Roman" w:hAnsi="Times New Roman"/>
          <w:b/>
        </w:rPr>
        <w:t xml:space="preserve">c) </w:t>
      </w:r>
      <w:r w:rsidRPr="00124671">
        <w:rPr>
          <w:rFonts w:ascii="Times New Roman" w:hAnsi="Times New Roman"/>
        </w:rPr>
        <w:t>El pago de las rentas vencidas y las que se sigan venciendo hasta la desocupación y entrega que me haga la parte demandada del inmueble que le di en arrendamiento;</w:t>
      </w:r>
    </w:p>
    <w:p w:rsidR="0039631E" w:rsidRPr="00124671" w:rsidRDefault="0039631E" w:rsidP="0039631E">
      <w:pPr>
        <w:spacing w:line="480" w:lineRule="auto"/>
        <w:jc w:val="both"/>
        <w:rPr>
          <w:rFonts w:ascii="Times New Roman" w:hAnsi="Times New Roman"/>
        </w:rPr>
      </w:pPr>
      <w:r w:rsidRPr="00124671">
        <w:rPr>
          <w:rFonts w:ascii="Times New Roman" w:hAnsi="Times New Roman"/>
        </w:rPr>
        <w:tab/>
      </w:r>
      <w:r w:rsidRPr="00124671">
        <w:rPr>
          <w:rFonts w:ascii="Times New Roman" w:hAnsi="Times New Roman"/>
        </w:rPr>
        <w:tab/>
      </w:r>
      <w:r w:rsidRPr="00124671">
        <w:rPr>
          <w:rFonts w:ascii="Times New Roman" w:hAnsi="Times New Roman"/>
          <w:b/>
        </w:rPr>
        <w:t xml:space="preserve">d) </w:t>
      </w:r>
      <w:r w:rsidRPr="00124671">
        <w:rPr>
          <w:rFonts w:ascii="Times New Roman" w:hAnsi="Times New Roman"/>
        </w:rPr>
        <w:t>El pago de los daños y perjuicios, a razón del interés legal que prevé el arábigo 224 del Código Sustantivo Civil del Estado, desde que se constituyó en mora y hasta que liquide la totalidad del adeudo;</w:t>
      </w:r>
    </w:p>
    <w:p w:rsidR="0039631E" w:rsidRPr="00124671" w:rsidRDefault="0039631E" w:rsidP="0039631E">
      <w:pPr>
        <w:spacing w:line="480" w:lineRule="auto"/>
        <w:jc w:val="both"/>
        <w:rPr>
          <w:rFonts w:ascii="Times New Roman" w:hAnsi="Times New Roman"/>
        </w:rPr>
      </w:pPr>
      <w:r w:rsidRPr="00124671">
        <w:rPr>
          <w:rFonts w:ascii="Times New Roman" w:hAnsi="Times New Roman"/>
        </w:rPr>
        <w:tab/>
      </w:r>
      <w:r w:rsidRPr="00124671">
        <w:rPr>
          <w:rFonts w:ascii="Times New Roman" w:hAnsi="Times New Roman"/>
        </w:rPr>
        <w:tab/>
      </w:r>
      <w:r w:rsidRPr="00124671">
        <w:rPr>
          <w:rFonts w:ascii="Times New Roman" w:hAnsi="Times New Roman"/>
          <w:b/>
        </w:rPr>
        <w:t xml:space="preserve">e) </w:t>
      </w:r>
      <w:r w:rsidRPr="00124671">
        <w:rPr>
          <w:rFonts w:ascii="Times New Roman" w:hAnsi="Times New Roman"/>
        </w:rPr>
        <w:t>Por la entrega del comprobante de estar al corriente en el pago del Permiso de uso de suelo y de impuestos por la construcción de la Antena de Telecomunicaciones o en su defecto el pago de todas y cada uno de los adeudos por estos servicios, así como costas, gastos, daños y perjuicios ocasionados por los mismos;</w:t>
      </w:r>
    </w:p>
    <w:p w:rsidR="0039631E" w:rsidRPr="00124671" w:rsidRDefault="0039631E" w:rsidP="0039631E">
      <w:pPr>
        <w:spacing w:line="480" w:lineRule="auto"/>
        <w:jc w:val="both"/>
        <w:rPr>
          <w:rFonts w:ascii="Times New Roman" w:hAnsi="Times New Roman"/>
        </w:rPr>
      </w:pPr>
      <w:r w:rsidRPr="00124671">
        <w:rPr>
          <w:rFonts w:ascii="Times New Roman" w:hAnsi="Times New Roman"/>
        </w:rPr>
        <w:tab/>
      </w:r>
      <w:r w:rsidRPr="00124671">
        <w:rPr>
          <w:rFonts w:ascii="Times New Roman" w:hAnsi="Times New Roman"/>
        </w:rPr>
        <w:tab/>
      </w:r>
      <w:r w:rsidRPr="00124671">
        <w:rPr>
          <w:rFonts w:ascii="Times New Roman" w:hAnsi="Times New Roman"/>
          <w:b/>
        </w:rPr>
        <w:t>f)</w:t>
      </w:r>
      <w:r w:rsidRPr="00124671">
        <w:rPr>
          <w:rFonts w:ascii="Times New Roman" w:hAnsi="Times New Roman"/>
        </w:rPr>
        <w:t xml:space="preserve"> La exhibición del seguro de la finca que debió realizar el arrendatario de conformidad con el arábigo 2269 del Código Sustantivo Civil en el Estado.</w:t>
      </w:r>
    </w:p>
    <w:p w:rsidR="0039631E" w:rsidRDefault="0039631E" w:rsidP="0039631E">
      <w:pPr>
        <w:spacing w:line="480" w:lineRule="auto"/>
        <w:jc w:val="both"/>
      </w:pPr>
      <w:r>
        <w:tab/>
      </w:r>
      <w:r>
        <w:tab/>
      </w:r>
      <w:r>
        <w:rPr>
          <w:b/>
        </w:rPr>
        <w:t xml:space="preserve">2. </w:t>
      </w:r>
      <w:r w:rsidRPr="00FD4A91">
        <w:t>Seguido el juicio por sus etapas correspondientes, el 11 once de enero de 2018 dos mil dieciocho, se dictó sentencia en primera instancia</w:t>
      </w:r>
      <w:r>
        <w:t>, la cual fue recurrida en apelación por las partes; recurso del cual correspondió conocer a la Tercera Sala del Supremo Tribunal de Justicia del Estado, la que con fecha 9 nueve de mayo de 2018 dos mil dieciocho dictó resolución dentro del Toca número 250/2018, bajo los siguientes puntos resolutivos:</w:t>
      </w:r>
    </w:p>
    <w:p w:rsidR="0039631E" w:rsidRPr="00E70AB8" w:rsidRDefault="0039631E" w:rsidP="0039631E">
      <w:pPr>
        <w:spacing w:line="480" w:lineRule="auto"/>
        <w:jc w:val="both"/>
        <w:rPr>
          <w:rFonts w:ascii="Times New Roman" w:hAnsi="Times New Roman"/>
          <w:sz w:val="25"/>
          <w:szCs w:val="25"/>
        </w:rPr>
      </w:pPr>
      <w:r w:rsidRPr="00E70AB8">
        <w:rPr>
          <w:sz w:val="25"/>
          <w:szCs w:val="25"/>
        </w:rPr>
        <w:tab/>
      </w:r>
      <w:r w:rsidRPr="00E70AB8">
        <w:rPr>
          <w:sz w:val="25"/>
          <w:szCs w:val="25"/>
        </w:rPr>
        <w:tab/>
      </w:r>
      <w:r w:rsidRPr="00E70AB8">
        <w:rPr>
          <w:b/>
          <w:sz w:val="25"/>
          <w:szCs w:val="25"/>
        </w:rPr>
        <w:t>“</w:t>
      </w:r>
      <w:r w:rsidRPr="00E70AB8">
        <w:rPr>
          <w:rFonts w:ascii="Times New Roman" w:hAnsi="Times New Roman"/>
          <w:b/>
          <w:sz w:val="25"/>
          <w:szCs w:val="25"/>
        </w:rPr>
        <w:t xml:space="preserve">PRIMERO. </w:t>
      </w:r>
      <w:r w:rsidRPr="00E70AB8">
        <w:rPr>
          <w:rFonts w:ascii="Times New Roman" w:hAnsi="Times New Roman"/>
          <w:sz w:val="25"/>
          <w:szCs w:val="25"/>
        </w:rPr>
        <w:t>Esta Sala resulto competente para conocer y resolver el presente recurso de apelación.</w:t>
      </w:r>
    </w:p>
    <w:p w:rsidR="0039631E" w:rsidRPr="00E70AB8" w:rsidRDefault="0039631E" w:rsidP="0039631E">
      <w:pPr>
        <w:spacing w:line="480" w:lineRule="auto"/>
        <w:jc w:val="both"/>
        <w:rPr>
          <w:rFonts w:ascii="Times New Roman" w:hAnsi="Times New Roman"/>
          <w:sz w:val="25"/>
          <w:szCs w:val="25"/>
        </w:rPr>
      </w:pPr>
      <w:r w:rsidRPr="00E70AB8">
        <w:rPr>
          <w:rFonts w:ascii="Times New Roman" w:hAnsi="Times New Roman"/>
          <w:sz w:val="25"/>
          <w:szCs w:val="25"/>
        </w:rPr>
        <w:tab/>
      </w:r>
      <w:r w:rsidRPr="00E70AB8">
        <w:rPr>
          <w:rFonts w:ascii="Times New Roman" w:hAnsi="Times New Roman"/>
          <w:sz w:val="25"/>
          <w:szCs w:val="25"/>
        </w:rPr>
        <w:tab/>
      </w:r>
      <w:r w:rsidRPr="00E70AB8">
        <w:rPr>
          <w:rFonts w:ascii="Times New Roman" w:hAnsi="Times New Roman"/>
          <w:b/>
          <w:sz w:val="25"/>
          <w:szCs w:val="25"/>
        </w:rPr>
        <w:t>SEGUNDO.</w:t>
      </w:r>
      <w:r w:rsidRPr="00E70AB8">
        <w:rPr>
          <w:rFonts w:ascii="Times New Roman" w:hAnsi="Times New Roman"/>
          <w:sz w:val="25"/>
          <w:szCs w:val="25"/>
        </w:rPr>
        <w:t xml:space="preserve"> Tanto el primer agravio formulado por </w:t>
      </w:r>
      <w:r w:rsidR="00BD63D1">
        <w:rPr>
          <w:rFonts w:ascii="Times New Roman" w:hAnsi="Times New Roman"/>
          <w:b/>
          <w:i/>
          <w:sz w:val="25"/>
          <w:szCs w:val="25"/>
        </w:rPr>
        <w:t>ELIMINADO</w:t>
      </w:r>
      <w:r w:rsidRPr="00E70AB8">
        <w:rPr>
          <w:rFonts w:ascii="Times New Roman" w:hAnsi="Times New Roman"/>
          <w:sz w:val="25"/>
          <w:szCs w:val="25"/>
        </w:rPr>
        <w:t xml:space="preserve">, como el primer agravio expresado por el licenciado </w:t>
      </w:r>
      <w:r w:rsidR="00BD63D1">
        <w:rPr>
          <w:rFonts w:ascii="Times New Roman" w:hAnsi="Times New Roman"/>
          <w:b/>
          <w:i/>
          <w:sz w:val="25"/>
          <w:szCs w:val="25"/>
        </w:rPr>
        <w:t>ELIMINADO</w:t>
      </w:r>
      <w:r w:rsidRPr="00E70AB8">
        <w:rPr>
          <w:rFonts w:ascii="Times New Roman" w:hAnsi="Times New Roman"/>
          <w:sz w:val="25"/>
          <w:szCs w:val="25"/>
        </w:rPr>
        <w:t xml:space="preserve">, en su carácter </w:t>
      </w:r>
      <w:r w:rsidRPr="00E70AB8">
        <w:rPr>
          <w:rFonts w:ascii="Times New Roman" w:hAnsi="Times New Roman"/>
          <w:sz w:val="25"/>
          <w:szCs w:val="25"/>
        </w:rPr>
        <w:lastRenderedPageBreak/>
        <w:t xml:space="preserve">de apoderado general para pleitos y cobranzas de la persona jurídica </w:t>
      </w:r>
      <w:r w:rsidR="00BD63D1">
        <w:rPr>
          <w:rFonts w:ascii="Times New Roman" w:hAnsi="Times New Roman"/>
          <w:b/>
          <w:i/>
          <w:sz w:val="25"/>
          <w:szCs w:val="25"/>
        </w:rPr>
        <w:t>ELIMINADO</w:t>
      </w:r>
      <w:r w:rsidRPr="00E70AB8">
        <w:rPr>
          <w:rFonts w:ascii="Times New Roman" w:hAnsi="Times New Roman"/>
          <w:sz w:val="25"/>
          <w:szCs w:val="25"/>
        </w:rPr>
        <w:t xml:space="preserve"> sociedad de responsabilidad limitada de capital variable, resultaron fundados. Por lo mismo, como en ambos plantearon cuestiones relativas a la vía en que se planteó la demanda, y aquí se concluyó que la vía extraordinaria civil elegida por la actora no es procedente para reclamar como acción principal la recisión de un contrato de arrendamiento, ya no fue necesario analizar el resto de la argumentación formulada por ambos apelantes en sus respectivos recursos de apelación.</w:t>
      </w:r>
    </w:p>
    <w:p w:rsidR="0039631E" w:rsidRPr="00E70AB8" w:rsidRDefault="0039631E" w:rsidP="0039631E">
      <w:pPr>
        <w:spacing w:line="480" w:lineRule="auto"/>
        <w:jc w:val="both"/>
        <w:rPr>
          <w:rFonts w:ascii="Times New Roman" w:hAnsi="Times New Roman"/>
          <w:sz w:val="25"/>
          <w:szCs w:val="25"/>
        </w:rPr>
      </w:pPr>
      <w:r w:rsidRPr="00E70AB8">
        <w:rPr>
          <w:rFonts w:ascii="Times New Roman" w:hAnsi="Times New Roman"/>
          <w:sz w:val="25"/>
          <w:szCs w:val="25"/>
        </w:rPr>
        <w:tab/>
      </w:r>
      <w:r w:rsidRPr="00E70AB8">
        <w:rPr>
          <w:rFonts w:ascii="Times New Roman" w:hAnsi="Times New Roman"/>
          <w:sz w:val="25"/>
          <w:szCs w:val="25"/>
        </w:rPr>
        <w:tab/>
      </w:r>
      <w:r w:rsidRPr="00E70AB8">
        <w:rPr>
          <w:rFonts w:ascii="Times New Roman" w:hAnsi="Times New Roman"/>
          <w:b/>
          <w:sz w:val="25"/>
          <w:szCs w:val="25"/>
        </w:rPr>
        <w:t>TERCERO.</w:t>
      </w:r>
      <w:r w:rsidRPr="00E70AB8">
        <w:rPr>
          <w:rFonts w:ascii="Times New Roman" w:hAnsi="Times New Roman"/>
          <w:sz w:val="25"/>
          <w:szCs w:val="25"/>
        </w:rPr>
        <w:t xml:space="preserve"> En consecuencia, se revoca la sentencia definitiva de 11 once de enero de 2018 dos mil dieciocho, pronunciada por el Juez Tercero Civil de esta ciudad, en los autos que integran el expediente número 1399/2015, relativo al juicio extraordinario civil por recisión de contrato de arrendamiento, desocupación y otras prestaciones, promovido por </w:t>
      </w:r>
      <w:r w:rsidR="00BD63D1">
        <w:rPr>
          <w:rFonts w:ascii="Times New Roman" w:hAnsi="Times New Roman"/>
          <w:b/>
          <w:i/>
          <w:sz w:val="25"/>
          <w:szCs w:val="25"/>
        </w:rPr>
        <w:t>ELIMINADO</w:t>
      </w:r>
      <w:r w:rsidRPr="00E70AB8">
        <w:rPr>
          <w:rFonts w:ascii="Times New Roman" w:hAnsi="Times New Roman"/>
          <w:sz w:val="25"/>
          <w:szCs w:val="25"/>
        </w:rPr>
        <w:t xml:space="preserve">, por derecho propio, en contra de la persona jurídica </w:t>
      </w:r>
      <w:r w:rsidR="00BD63D1">
        <w:rPr>
          <w:rFonts w:ascii="Times New Roman" w:hAnsi="Times New Roman"/>
          <w:b/>
          <w:i/>
          <w:sz w:val="25"/>
          <w:szCs w:val="25"/>
        </w:rPr>
        <w:t>ELIMINADO</w:t>
      </w:r>
      <w:r w:rsidRPr="00E70AB8">
        <w:rPr>
          <w:rFonts w:ascii="Times New Roman" w:hAnsi="Times New Roman"/>
          <w:sz w:val="25"/>
          <w:szCs w:val="25"/>
        </w:rPr>
        <w:t xml:space="preserve">, sociedad de responsabilidad limitada de capital variable, por conducto de su representante legal, para quedar en los términos precisados en la última parte del considerando quinto a la presente resolución. </w:t>
      </w:r>
    </w:p>
    <w:p w:rsidR="0039631E" w:rsidRPr="00E70AB8" w:rsidRDefault="0039631E" w:rsidP="0039631E">
      <w:pPr>
        <w:spacing w:line="480" w:lineRule="auto"/>
        <w:jc w:val="both"/>
        <w:rPr>
          <w:rFonts w:ascii="Times New Roman" w:hAnsi="Times New Roman"/>
          <w:sz w:val="25"/>
          <w:szCs w:val="25"/>
        </w:rPr>
      </w:pPr>
      <w:r w:rsidRPr="00E70AB8">
        <w:rPr>
          <w:rFonts w:ascii="Times New Roman" w:hAnsi="Times New Roman"/>
          <w:sz w:val="25"/>
          <w:szCs w:val="25"/>
        </w:rPr>
        <w:tab/>
      </w:r>
      <w:r w:rsidRPr="00E70AB8">
        <w:rPr>
          <w:rFonts w:ascii="Times New Roman" w:hAnsi="Times New Roman"/>
          <w:sz w:val="25"/>
          <w:szCs w:val="25"/>
        </w:rPr>
        <w:tab/>
      </w:r>
      <w:r w:rsidRPr="00E70AB8">
        <w:rPr>
          <w:rFonts w:ascii="Times New Roman" w:hAnsi="Times New Roman"/>
          <w:b/>
          <w:sz w:val="25"/>
          <w:szCs w:val="25"/>
        </w:rPr>
        <w:t>CUARTO.</w:t>
      </w:r>
      <w:r w:rsidRPr="00E70AB8">
        <w:rPr>
          <w:rFonts w:ascii="Times New Roman" w:hAnsi="Times New Roman"/>
          <w:sz w:val="25"/>
          <w:szCs w:val="25"/>
        </w:rPr>
        <w:t xml:space="preserve"> Por las razones anotadas en el considerando sexto de este fallo, se condena a la actora </w:t>
      </w:r>
      <w:r w:rsidR="00BD63D1">
        <w:rPr>
          <w:rFonts w:ascii="Times New Roman" w:hAnsi="Times New Roman"/>
          <w:b/>
          <w:i/>
          <w:sz w:val="25"/>
          <w:szCs w:val="25"/>
        </w:rPr>
        <w:t>ELIMINADO</w:t>
      </w:r>
      <w:r w:rsidRPr="00E70AB8">
        <w:rPr>
          <w:rFonts w:ascii="Times New Roman" w:hAnsi="Times New Roman"/>
          <w:sz w:val="25"/>
          <w:szCs w:val="25"/>
        </w:rPr>
        <w:t xml:space="preserve"> al pago de las costas generadas por la sustanciación de esta segunda instancia. </w:t>
      </w:r>
    </w:p>
    <w:p w:rsidR="0039631E" w:rsidRPr="00E70AB8" w:rsidRDefault="0039631E" w:rsidP="0039631E">
      <w:pPr>
        <w:spacing w:line="480" w:lineRule="auto"/>
        <w:jc w:val="both"/>
        <w:rPr>
          <w:rFonts w:ascii="Times New Roman" w:hAnsi="Times New Roman"/>
          <w:sz w:val="25"/>
          <w:szCs w:val="25"/>
        </w:rPr>
      </w:pPr>
      <w:r w:rsidRPr="00E70AB8">
        <w:rPr>
          <w:rFonts w:ascii="Times New Roman" w:hAnsi="Times New Roman"/>
          <w:sz w:val="25"/>
          <w:szCs w:val="25"/>
        </w:rPr>
        <w:tab/>
      </w:r>
      <w:r w:rsidRPr="00E70AB8">
        <w:rPr>
          <w:rFonts w:ascii="Times New Roman" w:hAnsi="Times New Roman"/>
          <w:sz w:val="25"/>
          <w:szCs w:val="25"/>
        </w:rPr>
        <w:tab/>
      </w:r>
      <w:r w:rsidRPr="00E70AB8">
        <w:rPr>
          <w:rFonts w:ascii="Times New Roman" w:hAnsi="Times New Roman"/>
          <w:b/>
          <w:sz w:val="25"/>
          <w:szCs w:val="25"/>
        </w:rPr>
        <w:t>QUINTO</w:t>
      </w:r>
      <w:r w:rsidRPr="00E70AB8">
        <w:rPr>
          <w:rFonts w:ascii="Times New Roman" w:hAnsi="Times New Roman"/>
          <w:sz w:val="25"/>
          <w:szCs w:val="25"/>
        </w:rPr>
        <w:t xml:space="preserve">. Con copia certificada de la presente resolución vuelva el expediente al juzgado de origen y, en su conformidad, archívese </w:t>
      </w:r>
      <w:proofErr w:type="gramStart"/>
      <w:r w:rsidRPr="00E70AB8">
        <w:rPr>
          <w:rFonts w:ascii="Times New Roman" w:hAnsi="Times New Roman"/>
          <w:sz w:val="25"/>
          <w:szCs w:val="25"/>
        </w:rPr>
        <w:t>el toca</w:t>
      </w:r>
      <w:proofErr w:type="gramEnd"/>
      <w:r w:rsidRPr="00E70AB8">
        <w:rPr>
          <w:rFonts w:ascii="Times New Roman" w:hAnsi="Times New Roman"/>
          <w:sz w:val="25"/>
          <w:szCs w:val="25"/>
        </w:rPr>
        <w:t xml:space="preserve"> como asunto concluido.</w:t>
      </w:r>
    </w:p>
    <w:p w:rsidR="0039631E" w:rsidRPr="00E70AB8" w:rsidRDefault="0039631E" w:rsidP="0039631E">
      <w:pPr>
        <w:spacing w:line="480" w:lineRule="auto"/>
        <w:jc w:val="both"/>
        <w:rPr>
          <w:rFonts w:ascii="Times New Roman" w:hAnsi="Times New Roman"/>
          <w:sz w:val="25"/>
          <w:szCs w:val="25"/>
        </w:rPr>
      </w:pPr>
      <w:r w:rsidRPr="00E70AB8">
        <w:rPr>
          <w:rFonts w:ascii="Times New Roman" w:hAnsi="Times New Roman"/>
          <w:sz w:val="25"/>
          <w:szCs w:val="25"/>
        </w:rPr>
        <w:tab/>
      </w:r>
      <w:r w:rsidRPr="00E70AB8">
        <w:rPr>
          <w:rFonts w:ascii="Times New Roman" w:hAnsi="Times New Roman"/>
          <w:sz w:val="25"/>
          <w:szCs w:val="25"/>
        </w:rPr>
        <w:tab/>
      </w:r>
      <w:r w:rsidRPr="00E70AB8">
        <w:rPr>
          <w:rFonts w:ascii="Times New Roman" w:hAnsi="Times New Roman"/>
          <w:b/>
          <w:sz w:val="25"/>
          <w:szCs w:val="25"/>
        </w:rPr>
        <w:t>SEXTO.</w:t>
      </w:r>
      <w:r w:rsidRPr="00E70AB8">
        <w:rPr>
          <w:rFonts w:ascii="Times New Roman" w:hAnsi="Times New Roman"/>
          <w:sz w:val="25"/>
          <w:szCs w:val="25"/>
        </w:rPr>
        <w:t xml:space="preserve"> Al no existir inconformidad de las partes, la presente sentencia se publicará y estará a disposición del público para su consulta cuando así se solicite, incluidos los datos personales de las mismas, una vez que haya causado estado o ejecutoria, conforme al procedimiento de acceso a la información, sin perjuicio de la protección de oficio que al respecto opera a su favor. </w:t>
      </w:r>
    </w:p>
    <w:p w:rsidR="0039631E" w:rsidRPr="00E70AB8" w:rsidRDefault="0039631E" w:rsidP="0039631E">
      <w:pPr>
        <w:spacing w:line="480" w:lineRule="auto"/>
        <w:jc w:val="both"/>
        <w:rPr>
          <w:rFonts w:ascii="Times New Roman" w:hAnsi="Times New Roman"/>
          <w:sz w:val="25"/>
          <w:szCs w:val="25"/>
        </w:rPr>
      </w:pPr>
      <w:r w:rsidRPr="00E70AB8">
        <w:rPr>
          <w:rFonts w:ascii="Times New Roman" w:hAnsi="Times New Roman"/>
          <w:sz w:val="25"/>
          <w:szCs w:val="25"/>
        </w:rPr>
        <w:tab/>
      </w:r>
      <w:r w:rsidRPr="00E70AB8">
        <w:rPr>
          <w:rFonts w:ascii="Times New Roman" w:hAnsi="Times New Roman"/>
          <w:sz w:val="25"/>
          <w:szCs w:val="25"/>
        </w:rPr>
        <w:tab/>
      </w:r>
      <w:r w:rsidRPr="00E70AB8">
        <w:rPr>
          <w:rFonts w:ascii="Times New Roman" w:hAnsi="Times New Roman"/>
          <w:b/>
          <w:sz w:val="25"/>
          <w:szCs w:val="25"/>
        </w:rPr>
        <w:t>SEPTIMO.</w:t>
      </w:r>
      <w:r w:rsidRPr="00E70AB8">
        <w:rPr>
          <w:rFonts w:ascii="Times New Roman" w:hAnsi="Times New Roman"/>
          <w:sz w:val="25"/>
          <w:szCs w:val="25"/>
        </w:rPr>
        <w:t xml:space="preserve"> Notifíquese personalmente, comuníquese y cúmplase.</w:t>
      </w:r>
    </w:p>
    <w:p w:rsidR="0039631E" w:rsidRDefault="0039631E" w:rsidP="0039631E">
      <w:pPr>
        <w:spacing w:line="480" w:lineRule="auto"/>
        <w:jc w:val="both"/>
        <w:rPr>
          <w:rFonts w:cs="Arial"/>
          <w:bCs/>
        </w:rPr>
      </w:pPr>
      <w:r>
        <w:lastRenderedPageBreak/>
        <w:tab/>
      </w:r>
      <w:r>
        <w:tab/>
      </w:r>
      <w:r>
        <w:rPr>
          <w:b/>
        </w:rPr>
        <w:t>3</w:t>
      </w:r>
      <w:r w:rsidRPr="007021F3">
        <w:t>. Inconforme</w:t>
      </w:r>
      <w:r>
        <w:rPr>
          <w:b/>
        </w:rPr>
        <w:t xml:space="preserve"> </w:t>
      </w:r>
      <w:proofErr w:type="spellStart"/>
      <w:r w:rsidR="00BD63D1">
        <w:rPr>
          <w:rFonts w:cs="Arial"/>
          <w:b/>
          <w:bCs/>
          <w:i/>
        </w:rPr>
        <w:t>ELIMINADO</w:t>
      </w:r>
      <w:r w:rsidRPr="007021F3">
        <w:rPr>
          <w:rFonts w:cs="Arial"/>
          <w:bCs/>
        </w:rPr>
        <w:t>con</w:t>
      </w:r>
      <w:proofErr w:type="spellEnd"/>
      <w:r w:rsidRPr="007021F3">
        <w:rPr>
          <w:rFonts w:cs="Arial"/>
          <w:bCs/>
        </w:rPr>
        <w:t xml:space="preserve"> el fallo de segunda instancia</w:t>
      </w:r>
      <w:r>
        <w:rPr>
          <w:rFonts w:cs="Arial"/>
          <w:bCs/>
        </w:rPr>
        <w:t>,</w:t>
      </w:r>
      <w:r w:rsidRPr="007021F3">
        <w:rPr>
          <w:rFonts w:cs="Arial"/>
          <w:bCs/>
        </w:rPr>
        <w:t xml:space="preserve"> </w:t>
      </w:r>
      <w:r>
        <w:rPr>
          <w:rFonts w:cs="Arial"/>
          <w:bCs/>
        </w:rPr>
        <w:t xml:space="preserve">promovió juicio de amparo directo, del cual correspondió conocer al Primer Tribunal Colegiado en Materia Civil y Administrativa del Noveno Circuito, bajo el número </w:t>
      </w:r>
      <w:r w:rsidRPr="00124671">
        <w:rPr>
          <w:rFonts w:cs="Arial"/>
          <w:b/>
          <w:bCs/>
        </w:rPr>
        <w:t>448/2018</w:t>
      </w:r>
      <w:r>
        <w:rPr>
          <w:rFonts w:cs="Arial"/>
          <w:bCs/>
        </w:rPr>
        <w:t>, quien dictó resolución el 30 treinta de noviembre de 2018 dos mil dieciocho, concediendo el amparo y protección de la justicia federal a la quejosa, para el efecto de que la Sala dejara insubsistente la sentencia reclamada, y dictara una nueva en la que al calificar los agravios tanto de la arrendadora como de la arrendataria apelantes, atinente a la vía propuesta, prescinda de considerar que esta es improcedente, y hecho lo anterior con libertad de jurisdicción continúe con el análisis de los disensos formulados en los recursos de apelación interpuestos, resolviendo lo que estime procedente en derecho.</w:t>
      </w:r>
    </w:p>
    <w:p w:rsidR="0039631E" w:rsidRDefault="0039631E" w:rsidP="0039631E">
      <w:pPr>
        <w:spacing w:line="480" w:lineRule="auto"/>
        <w:jc w:val="both"/>
      </w:pPr>
      <w:r>
        <w:rPr>
          <w:rFonts w:cs="Arial"/>
          <w:bCs/>
        </w:rPr>
        <w:tab/>
      </w:r>
      <w:r>
        <w:rPr>
          <w:rFonts w:cs="Arial"/>
          <w:bCs/>
        </w:rPr>
        <w:tab/>
      </w:r>
      <w:r>
        <w:rPr>
          <w:rFonts w:cs="Arial"/>
          <w:b/>
          <w:bCs/>
        </w:rPr>
        <w:t xml:space="preserve">4. </w:t>
      </w:r>
      <w:r>
        <w:rPr>
          <w:rFonts w:cs="Arial"/>
          <w:bCs/>
        </w:rPr>
        <w:t xml:space="preserve">En cumplimiento de la ejecutoria de amparo, la </w:t>
      </w:r>
      <w:r>
        <w:t xml:space="preserve">Tercera Sala del Supremo Tribunal de Justicia del Estado, </w:t>
      </w:r>
      <w:r>
        <w:rPr>
          <w:rFonts w:cs="Arial"/>
          <w:bCs/>
        </w:rPr>
        <w:t xml:space="preserve">con fecha 19 diecinueve de diciembre de 2018 dos mil dieciocho, dictó una nueva resolución modificando la </w:t>
      </w:r>
      <w:r>
        <w:t xml:space="preserve">sentencia de primera instancia bajo los resolutivos siguientes: </w:t>
      </w:r>
    </w:p>
    <w:p w:rsidR="0039631E" w:rsidRPr="00E70AB8" w:rsidRDefault="0039631E" w:rsidP="0039631E">
      <w:pPr>
        <w:spacing w:line="480" w:lineRule="auto"/>
        <w:jc w:val="both"/>
        <w:rPr>
          <w:rFonts w:ascii="Times New Roman" w:hAnsi="Times New Roman"/>
          <w:sz w:val="25"/>
          <w:szCs w:val="25"/>
        </w:rPr>
      </w:pPr>
      <w:r w:rsidRPr="00E70AB8">
        <w:rPr>
          <w:rFonts w:ascii="Times New Roman" w:hAnsi="Times New Roman"/>
          <w:sz w:val="25"/>
          <w:szCs w:val="25"/>
        </w:rPr>
        <w:tab/>
      </w:r>
      <w:r w:rsidRPr="00E70AB8">
        <w:rPr>
          <w:rFonts w:ascii="Times New Roman" w:hAnsi="Times New Roman"/>
          <w:sz w:val="25"/>
          <w:szCs w:val="25"/>
        </w:rPr>
        <w:tab/>
      </w:r>
      <w:r w:rsidRPr="00E70AB8">
        <w:rPr>
          <w:rFonts w:ascii="Times New Roman" w:hAnsi="Times New Roman"/>
          <w:b/>
          <w:sz w:val="25"/>
          <w:szCs w:val="25"/>
        </w:rPr>
        <w:t>“PRIMERO</w:t>
      </w:r>
      <w:r w:rsidRPr="00E70AB8">
        <w:rPr>
          <w:rFonts w:ascii="Times New Roman" w:hAnsi="Times New Roman"/>
          <w:sz w:val="25"/>
          <w:szCs w:val="25"/>
        </w:rPr>
        <w:t xml:space="preserve">. - Este Juzgado resultó competente para conocer del presente asunto. </w:t>
      </w:r>
    </w:p>
    <w:p w:rsidR="0039631E" w:rsidRPr="00E70AB8" w:rsidRDefault="0039631E" w:rsidP="0039631E">
      <w:pPr>
        <w:spacing w:line="480" w:lineRule="auto"/>
        <w:jc w:val="both"/>
        <w:rPr>
          <w:rFonts w:ascii="Times New Roman" w:hAnsi="Times New Roman"/>
          <w:sz w:val="25"/>
          <w:szCs w:val="25"/>
        </w:rPr>
      </w:pPr>
      <w:r w:rsidRPr="00E70AB8">
        <w:rPr>
          <w:rFonts w:ascii="Times New Roman" w:hAnsi="Times New Roman"/>
          <w:sz w:val="25"/>
          <w:szCs w:val="25"/>
        </w:rPr>
        <w:tab/>
      </w:r>
      <w:r w:rsidRPr="00E70AB8">
        <w:rPr>
          <w:rFonts w:ascii="Times New Roman" w:hAnsi="Times New Roman"/>
          <w:sz w:val="25"/>
          <w:szCs w:val="25"/>
        </w:rPr>
        <w:tab/>
      </w:r>
      <w:r w:rsidRPr="00E70AB8">
        <w:rPr>
          <w:rFonts w:ascii="Times New Roman" w:hAnsi="Times New Roman"/>
          <w:b/>
          <w:sz w:val="25"/>
          <w:szCs w:val="25"/>
        </w:rPr>
        <w:t>SEGUNDO.</w:t>
      </w:r>
      <w:r w:rsidRPr="00E70AB8">
        <w:rPr>
          <w:rFonts w:ascii="Times New Roman" w:hAnsi="Times New Roman"/>
          <w:sz w:val="25"/>
          <w:szCs w:val="25"/>
        </w:rPr>
        <w:t xml:space="preserve"> - Las partes actora y demandada acudieron con personalidad. </w:t>
      </w:r>
    </w:p>
    <w:p w:rsidR="0039631E" w:rsidRPr="00E70AB8" w:rsidRDefault="0039631E" w:rsidP="0039631E">
      <w:pPr>
        <w:spacing w:line="480" w:lineRule="auto"/>
        <w:jc w:val="both"/>
        <w:rPr>
          <w:rFonts w:ascii="Times New Roman" w:hAnsi="Times New Roman"/>
          <w:sz w:val="25"/>
          <w:szCs w:val="25"/>
        </w:rPr>
      </w:pPr>
      <w:r w:rsidRPr="00E70AB8">
        <w:rPr>
          <w:rFonts w:ascii="Times New Roman" w:hAnsi="Times New Roman"/>
          <w:b/>
          <w:sz w:val="25"/>
          <w:szCs w:val="25"/>
        </w:rPr>
        <w:tab/>
      </w:r>
      <w:r w:rsidRPr="00E70AB8">
        <w:rPr>
          <w:rFonts w:ascii="Times New Roman" w:hAnsi="Times New Roman"/>
          <w:b/>
          <w:sz w:val="25"/>
          <w:szCs w:val="25"/>
        </w:rPr>
        <w:tab/>
        <w:t>TERCERO</w:t>
      </w:r>
      <w:r w:rsidRPr="00E70AB8">
        <w:rPr>
          <w:rFonts w:ascii="Times New Roman" w:hAnsi="Times New Roman"/>
          <w:sz w:val="25"/>
          <w:szCs w:val="25"/>
        </w:rPr>
        <w:t xml:space="preserve">. - La Vía Extraordinaria Civil elegida por la parte actora fue la correcta. </w:t>
      </w:r>
    </w:p>
    <w:p w:rsidR="0039631E" w:rsidRPr="00E70AB8" w:rsidRDefault="0039631E" w:rsidP="0039631E">
      <w:pPr>
        <w:spacing w:line="480" w:lineRule="auto"/>
        <w:jc w:val="both"/>
        <w:rPr>
          <w:rFonts w:ascii="Times New Roman" w:hAnsi="Times New Roman"/>
          <w:sz w:val="25"/>
          <w:szCs w:val="25"/>
        </w:rPr>
      </w:pPr>
      <w:r w:rsidRPr="00E70AB8">
        <w:rPr>
          <w:rFonts w:ascii="Times New Roman" w:hAnsi="Times New Roman"/>
          <w:sz w:val="25"/>
          <w:szCs w:val="25"/>
        </w:rPr>
        <w:lastRenderedPageBreak/>
        <w:tab/>
      </w:r>
      <w:r w:rsidRPr="00E70AB8">
        <w:rPr>
          <w:rFonts w:ascii="Times New Roman" w:hAnsi="Times New Roman"/>
          <w:sz w:val="25"/>
          <w:szCs w:val="25"/>
        </w:rPr>
        <w:tab/>
      </w:r>
      <w:r w:rsidRPr="00E70AB8">
        <w:rPr>
          <w:rFonts w:ascii="Times New Roman" w:hAnsi="Times New Roman"/>
          <w:b/>
          <w:sz w:val="25"/>
          <w:szCs w:val="25"/>
        </w:rPr>
        <w:t>CUARTO</w:t>
      </w:r>
      <w:r w:rsidRPr="00E70AB8">
        <w:rPr>
          <w:rFonts w:ascii="Times New Roman" w:hAnsi="Times New Roman"/>
          <w:sz w:val="25"/>
          <w:szCs w:val="25"/>
        </w:rPr>
        <w:t xml:space="preserve">. - La actora </w:t>
      </w:r>
      <w:r w:rsidR="00BD63D1">
        <w:rPr>
          <w:rFonts w:ascii="Times New Roman" w:hAnsi="Times New Roman"/>
          <w:i/>
          <w:sz w:val="25"/>
          <w:szCs w:val="25"/>
        </w:rPr>
        <w:t>ELIMINADO</w:t>
      </w:r>
      <w:r w:rsidRPr="00E70AB8">
        <w:rPr>
          <w:rFonts w:ascii="Times New Roman" w:hAnsi="Times New Roman"/>
          <w:sz w:val="25"/>
          <w:szCs w:val="25"/>
        </w:rPr>
        <w:t xml:space="preserve">, probó sus acciones y la moral demandada </w:t>
      </w:r>
      <w:r w:rsidR="00BD63D1">
        <w:rPr>
          <w:rFonts w:ascii="Times New Roman" w:hAnsi="Times New Roman"/>
          <w:i/>
          <w:sz w:val="25"/>
          <w:szCs w:val="25"/>
        </w:rPr>
        <w:t>ELIMINADO</w:t>
      </w:r>
      <w:r w:rsidRPr="00E70AB8">
        <w:rPr>
          <w:rFonts w:ascii="Times New Roman" w:hAnsi="Times New Roman"/>
          <w:sz w:val="25"/>
          <w:szCs w:val="25"/>
        </w:rPr>
        <w:t xml:space="preserve"> a través de sus representantes legales </w:t>
      </w:r>
      <w:r w:rsidR="00BD63D1">
        <w:rPr>
          <w:rFonts w:ascii="Times New Roman" w:hAnsi="Times New Roman"/>
          <w:i/>
          <w:sz w:val="25"/>
          <w:szCs w:val="25"/>
        </w:rPr>
        <w:t>ELIMINADO</w:t>
      </w:r>
      <w:r w:rsidRPr="00E70AB8">
        <w:rPr>
          <w:rFonts w:ascii="Times New Roman" w:hAnsi="Times New Roman"/>
          <w:sz w:val="25"/>
          <w:szCs w:val="25"/>
        </w:rPr>
        <w:t xml:space="preserve"> no acreditó sus excepciones y defensas. En consecuencia: </w:t>
      </w:r>
    </w:p>
    <w:p w:rsidR="0039631E" w:rsidRPr="00E70AB8" w:rsidRDefault="0039631E" w:rsidP="0039631E">
      <w:pPr>
        <w:spacing w:line="480" w:lineRule="auto"/>
        <w:jc w:val="both"/>
        <w:rPr>
          <w:rFonts w:ascii="Times New Roman" w:hAnsi="Times New Roman"/>
          <w:sz w:val="25"/>
          <w:szCs w:val="25"/>
        </w:rPr>
      </w:pPr>
      <w:r w:rsidRPr="00E70AB8">
        <w:rPr>
          <w:rFonts w:ascii="Times New Roman" w:hAnsi="Times New Roman"/>
          <w:sz w:val="25"/>
          <w:szCs w:val="25"/>
        </w:rPr>
        <w:tab/>
      </w:r>
      <w:r w:rsidRPr="00E70AB8">
        <w:rPr>
          <w:rFonts w:ascii="Times New Roman" w:hAnsi="Times New Roman"/>
          <w:sz w:val="25"/>
          <w:szCs w:val="25"/>
        </w:rPr>
        <w:tab/>
      </w:r>
      <w:proofErr w:type="gramStart"/>
      <w:r w:rsidRPr="00E70AB8">
        <w:rPr>
          <w:rFonts w:ascii="Times New Roman" w:hAnsi="Times New Roman"/>
          <w:b/>
          <w:sz w:val="25"/>
          <w:szCs w:val="25"/>
        </w:rPr>
        <w:t>QUINTO</w:t>
      </w:r>
      <w:r w:rsidRPr="00E70AB8">
        <w:rPr>
          <w:rFonts w:ascii="Times New Roman" w:hAnsi="Times New Roman"/>
          <w:sz w:val="25"/>
          <w:szCs w:val="25"/>
        </w:rPr>
        <w:t>.-</w:t>
      </w:r>
      <w:proofErr w:type="gramEnd"/>
      <w:r w:rsidRPr="00E70AB8">
        <w:rPr>
          <w:rFonts w:ascii="Times New Roman" w:hAnsi="Times New Roman"/>
          <w:sz w:val="25"/>
          <w:szCs w:val="25"/>
        </w:rPr>
        <w:t xml:space="preserve"> Se declara la rescisión del contrato de arrendamiento celebrado el 1 primero de marzo de 2004 dos mil cuatro, entre </w:t>
      </w:r>
      <w:r w:rsidR="00BD63D1">
        <w:rPr>
          <w:rFonts w:ascii="Times New Roman" w:hAnsi="Times New Roman"/>
          <w:b/>
          <w:i/>
          <w:sz w:val="25"/>
          <w:szCs w:val="25"/>
        </w:rPr>
        <w:t>ELIMINADO</w:t>
      </w:r>
      <w:r w:rsidRPr="00E70AB8">
        <w:rPr>
          <w:rFonts w:ascii="Times New Roman" w:hAnsi="Times New Roman"/>
          <w:sz w:val="25"/>
          <w:szCs w:val="25"/>
        </w:rPr>
        <w:t xml:space="preserve"> como arrendadora y </w:t>
      </w:r>
      <w:r w:rsidR="00BD63D1">
        <w:rPr>
          <w:rFonts w:ascii="Times New Roman" w:hAnsi="Times New Roman"/>
          <w:b/>
          <w:i/>
          <w:sz w:val="25"/>
          <w:szCs w:val="25"/>
        </w:rPr>
        <w:t>ELIMINADO</w:t>
      </w:r>
      <w:r w:rsidRPr="00E70AB8">
        <w:rPr>
          <w:rFonts w:ascii="Times New Roman" w:hAnsi="Times New Roman"/>
          <w:sz w:val="25"/>
          <w:szCs w:val="25"/>
        </w:rPr>
        <w:t xml:space="preserve">, en su carácter de Arrendataria Cesionaria desde el 1° primero de septiembre de 2012 dos mil doce, respecto del inmueble ubicado en </w:t>
      </w:r>
      <w:r w:rsidR="00BD63D1">
        <w:rPr>
          <w:rFonts w:ascii="Times New Roman" w:hAnsi="Times New Roman"/>
          <w:i/>
          <w:sz w:val="25"/>
          <w:szCs w:val="25"/>
        </w:rPr>
        <w:t>ELIMINADO</w:t>
      </w:r>
      <w:r w:rsidRPr="00E70AB8">
        <w:rPr>
          <w:rFonts w:ascii="Times New Roman" w:hAnsi="Times New Roman"/>
          <w:sz w:val="25"/>
          <w:szCs w:val="25"/>
        </w:rPr>
        <w:t xml:space="preserve">, Por tanto: </w:t>
      </w:r>
    </w:p>
    <w:p w:rsidR="0039631E" w:rsidRPr="00E70AB8" w:rsidRDefault="0039631E" w:rsidP="0039631E">
      <w:pPr>
        <w:spacing w:line="480" w:lineRule="auto"/>
        <w:jc w:val="both"/>
        <w:rPr>
          <w:rFonts w:ascii="Times New Roman" w:hAnsi="Times New Roman"/>
          <w:sz w:val="25"/>
          <w:szCs w:val="25"/>
        </w:rPr>
      </w:pPr>
      <w:r w:rsidRPr="00E70AB8">
        <w:rPr>
          <w:rFonts w:ascii="Times New Roman" w:hAnsi="Times New Roman"/>
          <w:sz w:val="25"/>
          <w:szCs w:val="25"/>
        </w:rPr>
        <w:tab/>
      </w:r>
      <w:r w:rsidRPr="00E70AB8">
        <w:rPr>
          <w:rFonts w:ascii="Times New Roman" w:hAnsi="Times New Roman"/>
          <w:sz w:val="25"/>
          <w:szCs w:val="25"/>
        </w:rPr>
        <w:tab/>
      </w:r>
      <w:r w:rsidRPr="00E70AB8">
        <w:rPr>
          <w:rFonts w:ascii="Times New Roman" w:hAnsi="Times New Roman"/>
          <w:b/>
          <w:sz w:val="25"/>
          <w:szCs w:val="25"/>
        </w:rPr>
        <w:t xml:space="preserve">SEXTO. - Se condena a la demandada a la desocupación y entrega material y jurídica del inmueble materia del litigio a la actora, </w:t>
      </w:r>
      <w:r w:rsidRPr="00E70AB8">
        <w:rPr>
          <w:rFonts w:ascii="Times New Roman" w:hAnsi="Times New Roman"/>
          <w:sz w:val="25"/>
          <w:szCs w:val="25"/>
        </w:rPr>
        <w:t>por lo que una vez que cause ejecutoria la presente resolución, se le deberá conceder el término de 05 cinco días para que lo entregue voluntariamente, y apercíbasele que, para el caso de no hacerlo, se procederá a la ejecución forzosa.</w:t>
      </w:r>
    </w:p>
    <w:p w:rsidR="0039631E" w:rsidRPr="00E70AB8" w:rsidRDefault="0039631E" w:rsidP="0039631E">
      <w:pPr>
        <w:spacing w:line="480" w:lineRule="auto"/>
        <w:jc w:val="both"/>
        <w:rPr>
          <w:rFonts w:ascii="Times New Roman" w:hAnsi="Times New Roman"/>
          <w:sz w:val="25"/>
          <w:szCs w:val="25"/>
        </w:rPr>
      </w:pPr>
      <w:r w:rsidRPr="00E70AB8">
        <w:rPr>
          <w:rFonts w:ascii="Times New Roman" w:hAnsi="Times New Roman"/>
          <w:sz w:val="25"/>
          <w:szCs w:val="25"/>
        </w:rPr>
        <w:tab/>
      </w:r>
      <w:r w:rsidRPr="00E70AB8">
        <w:rPr>
          <w:rFonts w:ascii="Times New Roman" w:hAnsi="Times New Roman"/>
          <w:sz w:val="25"/>
          <w:szCs w:val="25"/>
        </w:rPr>
        <w:tab/>
      </w:r>
      <w:r w:rsidRPr="00E70AB8">
        <w:rPr>
          <w:rFonts w:ascii="Times New Roman" w:hAnsi="Times New Roman"/>
          <w:b/>
          <w:sz w:val="25"/>
          <w:szCs w:val="25"/>
        </w:rPr>
        <w:t>SÉPTIMO</w:t>
      </w:r>
      <w:r w:rsidRPr="00E70AB8">
        <w:rPr>
          <w:rFonts w:ascii="Times New Roman" w:hAnsi="Times New Roman"/>
          <w:sz w:val="25"/>
          <w:szCs w:val="25"/>
        </w:rPr>
        <w:t xml:space="preserve">. - Se condena a la demandada </w:t>
      </w:r>
      <w:r w:rsidR="00BD63D1">
        <w:rPr>
          <w:rFonts w:ascii="Times New Roman" w:hAnsi="Times New Roman"/>
          <w:b/>
          <w:i/>
          <w:sz w:val="25"/>
          <w:szCs w:val="25"/>
        </w:rPr>
        <w:t>ELIMINADO</w:t>
      </w:r>
      <w:r w:rsidRPr="00E70AB8">
        <w:rPr>
          <w:rFonts w:ascii="Times New Roman" w:hAnsi="Times New Roman"/>
          <w:sz w:val="25"/>
          <w:szCs w:val="25"/>
        </w:rPr>
        <w:t xml:space="preserve">, a través de sus representantes legales </w:t>
      </w:r>
      <w:proofErr w:type="spellStart"/>
      <w:r w:rsidR="00BD63D1">
        <w:rPr>
          <w:rFonts w:ascii="Times New Roman" w:hAnsi="Times New Roman"/>
          <w:b/>
          <w:i/>
          <w:sz w:val="25"/>
          <w:szCs w:val="25"/>
        </w:rPr>
        <w:t>ELIMINADO</w:t>
      </w:r>
      <w:r w:rsidRPr="00E70AB8">
        <w:rPr>
          <w:rFonts w:ascii="Times New Roman" w:hAnsi="Times New Roman"/>
          <w:sz w:val="25"/>
          <w:szCs w:val="25"/>
        </w:rPr>
        <w:t>y</w:t>
      </w:r>
      <w:proofErr w:type="spellEnd"/>
      <w:r w:rsidRPr="00E70AB8">
        <w:rPr>
          <w:rFonts w:ascii="Times New Roman" w:hAnsi="Times New Roman"/>
          <w:sz w:val="25"/>
          <w:szCs w:val="25"/>
        </w:rPr>
        <w:t xml:space="preserve"> </w:t>
      </w:r>
      <w:r w:rsidR="00BD63D1">
        <w:rPr>
          <w:rFonts w:ascii="Times New Roman" w:hAnsi="Times New Roman"/>
          <w:b/>
          <w:i/>
          <w:sz w:val="25"/>
          <w:szCs w:val="25"/>
        </w:rPr>
        <w:t>ELIMINADO</w:t>
      </w:r>
      <w:r w:rsidRPr="00E70AB8">
        <w:rPr>
          <w:rFonts w:ascii="Times New Roman" w:hAnsi="Times New Roman"/>
          <w:sz w:val="25"/>
          <w:szCs w:val="25"/>
        </w:rPr>
        <w:t xml:space="preserve">, al pago de las cantidades que resulten por concepto de pensiones rentísticas desde el 1° primero de marzo de 2015 dos mil quince, hasta la total desocupación del inmueble, previa regulación en ejecución de sentencia. </w:t>
      </w:r>
    </w:p>
    <w:p w:rsidR="0039631E" w:rsidRPr="00E70AB8" w:rsidRDefault="0039631E" w:rsidP="0039631E">
      <w:pPr>
        <w:spacing w:line="480" w:lineRule="auto"/>
        <w:jc w:val="both"/>
        <w:rPr>
          <w:rFonts w:ascii="Times New Roman" w:hAnsi="Times New Roman"/>
          <w:sz w:val="25"/>
          <w:szCs w:val="25"/>
        </w:rPr>
      </w:pPr>
      <w:r w:rsidRPr="00E70AB8">
        <w:rPr>
          <w:rFonts w:ascii="Times New Roman" w:hAnsi="Times New Roman"/>
          <w:sz w:val="25"/>
          <w:szCs w:val="25"/>
        </w:rPr>
        <w:tab/>
      </w:r>
      <w:r w:rsidRPr="00E70AB8">
        <w:rPr>
          <w:rFonts w:ascii="Times New Roman" w:hAnsi="Times New Roman"/>
          <w:sz w:val="25"/>
          <w:szCs w:val="25"/>
        </w:rPr>
        <w:tab/>
      </w:r>
      <w:r w:rsidRPr="00E70AB8">
        <w:rPr>
          <w:rFonts w:ascii="Times New Roman" w:hAnsi="Times New Roman"/>
          <w:b/>
          <w:sz w:val="25"/>
          <w:szCs w:val="25"/>
        </w:rPr>
        <w:t>OCTAVO</w:t>
      </w:r>
      <w:r w:rsidRPr="00E70AB8">
        <w:rPr>
          <w:rFonts w:ascii="Times New Roman" w:hAnsi="Times New Roman"/>
          <w:sz w:val="25"/>
          <w:szCs w:val="25"/>
        </w:rPr>
        <w:t>. - De igual manera, se condena a la demandada al pago del interés; moratorio a razón del 9% nueve por ciento anual, por cada una de las pensiones rentísticas desde sus respectivas fechas de vencimiento, desde el 1° primero de marzo de 2015 dos mil quince, hasta la total desocupación del inmueble, previa regulación en ejecución de sentencia, toda vez que no consta que las partes hubiesen pactado algún otro porcentaje.</w:t>
      </w:r>
    </w:p>
    <w:p w:rsidR="0039631E" w:rsidRPr="00E70AB8" w:rsidRDefault="0039631E" w:rsidP="0039631E">
      <w:pPr>
        <w:spacing w:line="480" w:lineRule="auto"/>
        <w:jc w:val="both"/>
        <w:rPr>
          <w:rFonts w:ascii="Times New Roman" w:hAnsi="Times New Roman"/>
          <w:b/>
          <w:sz w:val="25"/>
          <w:szCs w:val="25"/>
        </w:rPr>
      </w:pPr>
      <w:r w:rsidRPr="00E70AB8">
        <w:rPr>
          <w:rFonts w:ascii="Times New Roman" w:hAnsi="Times New Roman"/>
          <w:sz w:val="25"/>
          <w:szCs w:val="25"/>
        </w:rPr>
        <w:tab/>
      </w:r>
      <w:r w:rsidRPr="00E70AB8">
        <w:rPr>
          <w:rFonts w:ascii="Times New Roman" w:hAnsi="Times New Roman"/>
          <w:sz w:val="25"/>
          <w:szCs w:val="25"/>
        </w:rPr>
        <w:tab/>
      </w:r>
      <w:r w:rsidRPr="00E70AB8">
        <w:rPr>
          <w:rFonts w:ascii="Times New Roman" w:hAnsi="Times New Roman"/>
          <w:b/>
          <w:sz w:val="25"/>
          <w:szCs w:val="25"/>
        </w:rPr>
        <w:t>NOVENO</w:t>
      </w:r>
      <w:r w:rsidRPr="00E70AB8">
        <w:rPr>
          <w:rFonts w:ascii="Times New Roman" w:hAnsi="Times New Roman"/>
          <w:sz w:val="25"/>
          <w:szCs w:val="25"/>
        </w:rPr>
        <w:t xml:space="preserve">. - Se condena a la moral demandada </w:t>
      </w:r>
      <w:r w:rsidR="00BD63D1">
        <w:rPr>
          <w:rFonts w:ascii="Times New Roman" w:hAnsi="Times New Roman"/>
          <w:b/>
          <w:i/>
          <w:sz w:val="25"/>
          <w:szCs w:val="25"/>
        </w:rPr>
        <w:t>ELIMINADO</w:t>
      </w:r>
      <w:r w:rsidRPr="00E70AB8">
        <w:rPr>
          <w:rFonts w:ascii="Times New Roman" w:hAnsi="Times New Roman"/>
          <w:sz w:val="25"/>
          <w:szCs w:val="25"/>
        </w:rPr>
        <w:t xml:space="preserve">., en su carácter de Arrendataria cesionaria a efecto de que entregue a la parte actora el comprobante de estar al corriente en el pago del permiso de uso de suelo de la Antena de Telecomunicaciones, así como de impuestos por su construcción de ser </w:t>
      </w:r>
      <w:r w:rsidRPr="00E70AB8">
        <w:rPr>
          <w:rFonts w:ascii="Times New Roman" w:hAnsi="Times New Roman"/>
          <w:sz w:val="25"/>
          <w:szCs w:val="25"/>
        </w:rPr>
        <w:lastRenderedPageBreak/>
        <w:t xml:space="preserve">el caso, en el inmueble ubicado en </w:t>
      </w:r>
      <w:r w:rsidR="00BD63D1">
        <w:rPr>
          <w:rFonts w:ascii="Times New Roman" w:hAnsi="Times New Roman"/>
          <w:i/>
          <w:sz w:val="25"/>
          <w:szCs w:val="25"/>
        </w:rPr>
        <w:t>ELIMINADO</w:t>
      </w:r>
      <w:r w:rsidRPr="00E70AB8">
        <w:rPr>
          <w:rFonts w:ascii="Times New Roman" w:hAnsi="Times New Roman"/>
          <w:sz w:val="25"/>
          <w:szCs w:val="25"/>
        </w:rPr>
        <w:t xml:space="preserve"> o en su defecto el pago de los adeudos de dichos conceptos, previa su regulación en ejecución de sentencia, </w:t>
      </w:r>
      <w:r w:rsidRPr="00E70AB8">
        <w:rPr>
          <w:rFonts w:ascii="Times New Roman" w:hAnsi="Times New Roman"/>
          <w:b/>
          <w:sz w:val="25"/>
          <w:szCs w:val="25"/>
        </w:rPr>
        <w:t xml:space="preserve">no así al pago de las costas, gastos y daños y perjuicios ocasionados por los mismos, por no haber narrado ni probado la actora en qué consistieron éstos. </w:t>
      </w:r>
    </w:p>
    <w:p w:rsidR="0039631E" w:rsidRPr="00E70AB8" w:rsidRDefault="0039631E" w:rsidP="0039631E">
      <w:pPr>
        <w:spacing w:line="480" w:lineRule="auto"/>
        <w:jc w:val="both"/>
        <w:rPr>
          <w:rFonts w:ascii="Times New Roman" w:hAnsi="Times New Roman"/>
          <w:sz w:val="25"/>
          <w:szCs w:val="25"/>
        </w:rPr>
      </w:pPr>
      <w:r w:rsidRPr="00E70AB8">
        <w:rPr>
          <w:rFonts w:ascii="Times New Roman" w:hAnsi="Times New Roman"/>
          <w:b/>
          <w:sz w:val="25"/>
          <w:szCs w:val="25"/>
        </w:rPr>
        <w:tab/>
      </w:r>
      <w:r w:rsidRPr="00E70AB8">
        <w:rPr>
          <w:rFonts w:ascii="Times New Roman" w:hAnsi="Times New Roman"/>
          <w:b/>
          <w:sz w:val="25"/>
          <w:szCs w:val="25"/>
        </w:rPr>
        <w:tab/>
        <w:t>DÉCIMO</w:t>
      </w:r>
      <w:r w:rsidRPr="00E70AB8">
        <w:rPr>
          <w:rFonts w:ascii="Times New Roman" w:hAnsi="Times New Roman"/>
          <w:sz w:val="25"/>
          <w:szCs w:val="25"/>
        </w:rPr>
        <w:t xml:space="preserve">. - Por las razones establecidas en el considerando cuarto de la presente resolución, se absuelve a la demandada de las prestaciones marcadas con </w:t>
      </w:r>
      <w:proofErr w:type="gramStart"/>
      <w:r w:rsidRPr="00E70AB8">
        <w:rPr>
          <w:rFonts w:ascii="Times New Roman" w:hAnsi="Times New Roman"/>
          <w:sz w:val="25"/>
          <w:szCs w:val="25"/>
        </w:rPr>
        <w:t>el incisos</w:t>
      </w:r>
      <w:proofErr w:type="gramEnd"/>
      <w:r w:rsidRPr="00E70AB8">
        <w:rPr>
          <w:rFonts w:ascii="Times New Roman" w:hAnsi="Times New Roman"/>
          <w:sz w:val="25"/>
          <w:szCs w:val="25"/>
        </w:rPr>
        <w:t xml:space="preserve"> (sic) del escrito inicial de demanda. </w:t>
      </w:r>
    </w:p>
    <w:p w:rsidR="0039631E" w:rsidRPr="00E70AB8" w:rsidRDefault="0039631E" w:rsidP="0039631E">
      <w:pPr>
        <w:spacing w:line="480" w:lineRule="auto"/>
        <w:jc w:val="both"/>
        <w:rPr>
          <w:rFonts w:ascii="Times New Roman" w:hAnsi="Times New Roman"/>
          <w:sz w:val="25"/>
          <w:szCs w:val="25"/>
        </w:rPr>
      </w:pPr>
      <w:r w:rsidRPr="00E70AB8">
        <w:rPr>
          <w:rFonts w:ascii="Times New Roman" w:hAnsi="Times New Roman"/>
          <w:sz w:val="25"/>
          <w:szCs w:val="25"/>
        </w:rPr>
        <w:tab/>
      </w:r>
      <w:r w:rsidRPr="00E70AB8">
        <w:rPr>
          <w:rFonts w:ascii="Times New Roman" w:hAnsi="Times New Roman"/>
          <w:sz w:val="25"/>
          <w:szCs w:val="25"/>
        </w:rPr>
        <w:tab/>
      </w:r>
      <w:r w:rsidRPr="00E70AB8">
        <w:rPr>
          <w:rFonts w:ascii="Times New Roman" w:hAnsi="Times New Roman"/>
          <w:b/>
          <w:sz w:val="25"/>
          <w:szCs w:val="25"/>
        </w:rPr>
        <w:t>DÉCIMO PRIMERO</w:t>
      </w:r>
      <w:r w:rsidRPr="00E70AB8">
        <w:rPr>
          <w:rFonts w:ascii="Times New Roman" w:hAnsi="Times New Roman"/>
          <w:sz w:val="25"/>
          <w:szCs w:val="25"/>
        </w:rPr>
        <w:t>. - Son a cargo de la demandada las costas del juicio, previa su regulación en ejecución de sentencia.”</w:t>
      </w:r>
    </w:p>
    <w:p w:rsidR="0039631E" w:rsidRDefault="0039631E" w:rsidP="0039631E">
      <w:pPr>
        <w:spacing w:line="480" w:lineRule="auto"/>
        <w:jc w:val="both"/>
      </w:pPr>
      <w:r>
        <w:tab/>
      </w:r>
      <w:r>
        <w:tab/>
      </w:r>
      <w:r>
        <w:rPr>
          <w:b/>
        </w:rPr>
        <w:t xml:space="preserve">5. </w:t>
      </w:r>
      <w:r>
        <w:t>En ejecución de sentencia, la quejosa con apoyo en los artículos 991 y 1005 del Código Procesal Civil</w:t>
      </w:r>
      <w:r>
        <w:rPr>
          <w:rStyle w:val="Refdenotaalpie"/>
        </w:rPr>
        <w:footnoteReference w:id="1"/>
      </w:r>
      <w:r>
        <w:t xml:space="preserve">, promovió planilla de liquidación de gastos de ejecución de sentencia reclamando el pago de la cantidad de $185.600.00 (ciento ochenta y cinco mil seiscientos pesos 00/100 M.N.), con motivo de los erogados por la demolición de una </w:t>
      </w:r>
      <w:r w:rsidRPr="00A218C4">
        <w:t xml:space="preserve">dado de concreto que </w:t>
      </w:r>
      <w:r>
        <w:t xml:space="preserve">refirió </w:t>
      </w:r>
      <w:r w:rsidRPr="00A218C4">
        <w:t>la parte demandada instaló en el inmueble</w:t>
      </w:r>
      <w:r>
        <w:t xml:space="preserve"> ubicado en </w:t>
      </w:r>
      <w:r w:rsidR="00BD63D1">
        <w:rPr>
          <w:i/>
        </w:rPr>
        <w:t>ELIMINADO</w:t>
      </w:r>
      <w:r w:rsidRPr="00A218C4">
        <w:t xml:space="preserve"> a efecto de fijar</w:t>
      </w:r>
      <w:r>
        <w:t xml:space="preserve"> </w:t>
      </w:r>
      <w:r w:rsidRPr="00A218C4">
        <w:t>la antena de telecomunicaciones que instaló</w:t>
      </w:r>
      <w:r>
        <w:t xml:space="preserve">; y que relacionó con lo declarado por la demandada en el inciso </w:t>
      </w:r>
      <w:r w:rsidRPr="00A218C4">
        <w:t>E),</w:t>
      </w:r>
      <w:r>
        <w:t xml:space="preserve"> </w:t>
      </w:r>
      <w:r w:rsidRPr="00A218C4">
        <w:t>I</w:t>
      </w:r>
      <w:r>
        <w:t>)</w:t>
      </w:r>
      <w:r w:rsidRPr="00A218C4">
        <w:t xml:space="preserve"> </w:t>
      </w:r>
      <w:r>
        <w:t>apartado de</w:t>
      </w:r>
      <w:r w:rsidRPr="00A218C4">
        <w:t xml:space="preserve"> </w:t>
      </w:r>
      <w:r>
        <w:t>“</w:t>
      </w:r>
      <w:r w:rsidRPr="00A218C4">
        <w:t>D</w:t>
      </w:r>
      <w:r>
        <w:t>eclaraciones”</w:t>
      </w:r>
      <w:r w:rsidRPr="00A218C4">
        <w:t xml:space="preserve"> del contrato de arrendamiento</w:t>
      </w:r>
      <w:r>
        <w:t>,</w:t>
      </w:r>
      <w:r>
        <w:rPr>
          <w:rStyle w:val="Refdenotaalpie"/>
        </w:rPr>
        <w:footnoteReference w:id="2"/>
      </w:r>
      <w:r>
        <w:t xml:space="preserve"> y que identificó como el sustento de su pretensión junto con la sentencia, suma que además de la demolición, comprendió el retiro de </w:t>
      </w:r>
      <w:r>
        <w:lastRenderedPageBreak/>
        <w:t xml:space="preserve">escombro y limpieza del terreno conforme a la factura 3070, de fecha 21 de septiembre de 2020 dos mil veinte, expedida por </w:t>
      </w:r>
      <w:r w:rsidR="00BD63D1">
        <w:rPr>
          <w:b/>
          <w:i/>
        </w:rPr>
        <w:t>ELIMINADO</w:t>
      </w:r>
      <w:r>
        <w:t xml:space="preserve"> Incidente que se admitió por auto de 18 dieciocho de noviembre del mismo año, y con el cual se mandó dar vista a la demandada, quien la desahogó con fecha 26 del mismo mes y año, oponiéndose a tal reclamación.</w:t>
      </w:r>
    </w:p>
    <w:p w:rsidR="0039631E" w:rsidRDefault="0039631E" w:rsidP="0039631E">
      <w:pPr>
        <w:spacing w:line="480" w:lineRule="auto"/>
        <w:jc w:val="both"/>
      </w:pPr>
      <w:r>
        <w:tab/>
      </w:r>
      <w:r>
        <w:tab/>
      </w:r>
      <w:r>
        <w:rPr>
          <w:b/>
        </w:rPr>
        <w:t xml:space="preserve">6. </w:t>
      </w:r>
      <w:r>
        <w:t>El</w:t>
      </w:r>
      <w:r w:rsidRPr="0095482C">
        <w:t xml:space="preserve"> </w:t>
      </w:r>
      <w:r>
        <w:t xml:space="preserve">2 </w:t>
      </w:r>
      <w:r w:rsidRPr="00573CDC">
        <w:t>dos de marzo de 2021, el Juez Tercero Civil, dictó resolución declarando i</w:t>
      </w:r>
      <w:r>
        <w:t>mprocedente la planilla de liquidación propuesta por la actora, conforme al siguiente resolutivo:</w:t>
      </w:r>
    </w:p>
    <w:p w:rsidR="0039631E" w:rsidRPr="00221198" w:rsidRDefault="0039631E" w:rsidP="0039631E">
      <w:pPr>
        <w:spacing w:line="480" w:lineRule="auto"/>
        <w:jc w:val="both"/>
        <w:rPr>
          <w:rFonts w:ascii="Times New Roman" w:hAnsi="Times New Roman"/>
          <w:b/>
        </w:rPr>
      </w:pPr>
      <w:r>
        <w:tab/>
      </w:r>
      <w:r>
        <w:tab/>
        <w:t>“</w:t>
      </w:r>
      <w:r w:rsidRPr="00221198">
        <w:rPr>
          <w:rFonts w:ascii="Times New Roman" w:hAnsi="Times New Roman"/>
          <w:b/>
        </w:rPr>
        <w:t>PRIMERO.</w:t>
      </w:r>
      <w:r w:rsidRPr="00221198">
        <w:rPr>
          <w:rFonts w:ascii="Times New Roman" w:hAnsi="Times New Roman"/>
        </w:rPr>
        <w:t xml:space="preserve"> Resultó improcedente el incidente de Liquidación de Intereses moratorios</w:t>
      </w:r>
      <w:r>
        <w:rPr>
          <w:rFonts w:ascii="Times New Roman" w:hAnsi="Times New Roman"/>
        </w:rPr>
        <w:t xml:space="preserve"> (sic)</w:t>
      </w:r>
      <w:r w:rsidRPr="00221198">
        <w:rPr>
          <w:rFonts w:ascii="Times New Roman" w:hAnsi="Times New Roman"/>
        </w:rPr>
        <w:t xml:space="preserve">, formulado por </w:t>
      </w:r>
      <w:r w:rsidR="00BD63D1">
        <w:rPr>
          <w:rFonts w:ascii="Times New Roman" w:hAnsi="Times New Roman"/>
          <w:b/>
          <w:i/>
        </w:rPr>
        <w:t>ELIMINADO</w:t>
      </w:r>
      <w:r w:rsidRPr="00221198">
        <w:rPr>
          <w:rFonts w:ascii="Times New Roman" w:hAnsi="Times New Roman"/>
        </w:rPr>
        <w:t>, acorde a lo estimado en el considerando único de la presente resolución</w:t>
      </w:r>
      <w:r>
        <w:rPr>
          <w:rFonts w:ascii="Times New Roman" w:hAnsi="Times New Roman"/>
          <w:b/>
        </w:rPr>
        <w:t>...”</w:t>
      </w:r>
    </w:p>
    <w:p w:rsidR="0039631E" w:rsidRPr="00256B13" w:rsidRDefault="0039631E" w:rsidP="0039631E">
      <w:pPr>
        <w:spacing w:line="480" w:lineRule="auto"/>
        <w:jc w:val="both"/>
        <w:rPr>
          <w:rFonts w:cs="Arial"/>
          <w:b/>
        </w:rPr>
      </w:pPr>
      <w:r w:rsidRPr="00256B13">
        <w:rPr>
          <w:rFonts w:cs="Arial"/>
        </w:rPr>
        <w:tab/>
      </w:r>
      <w:r w:rsidRPr="00256B13">
        <w:rPr>
          <w:rFonts w:cs="Arial"/>
        </w:rPr>
        <w:tab/>
      </w:r>
      <w:r w:rsidRPr="00256B13">
        <w:rPr>
          <w:rFonts w:cs="Arial"/>
          <w:b/>
        </w:rPr>
        <w:t>Determinación está última que constituye la materia del presente recurso.</w:t>
      </w:r>
    </w:p>
    <w:p w:rsidR="0039631E" w:rsidRDefault="0039631E" w:rsidP="0039631E">
      <w:pPr>
        <w:spacing w:line="480" w:lineRule="auto"/>
        <w:jc w:val="both"/>
        <w:rPr>
          <w:rFonts w:cs="Arial"/>
        </w:rPr>
      </w:pPr>
      <w:r>
        <w:rPr>
          <w:rFonts w:cs="Arial"/>
          <w:b/>
        </w:rPr>
        <w:tab/>
      </w:r>
      <w:r>
        <w:rPr>
          <w:rFonts w:cs="Arial"/>
          <w:b/>
        </w:rPr>
        <w:tab/>
      </w:r>
      <w:r w:rsidRPr="00221198">
        <w:rPr>
          <w:rFonts w:cs="Arial"/>
        </w:rPr>
        <w:t xml:space="preserve">A fin de sustentar su resolución, el A quo sostuvo </w:t>
      </w:r>
      <w:r>
        <w:rPr>
          <w:rFonts w:cs="Arial"/>
        </w:rPr>
        <w:t>en lo toral q</w:t>
      </w:r>
      <w:r w:rsidRPr="00221198">
        <w:rPr>
          <w:rFonts w:cs="Arial"/>
        </w:rPr>
        <w:t>ue</w:t>
      </w:r>
      <w:r>
        <w:rPr>
          <w:rFonts w:cs="Arial"/>
        </w:rPr>
        <w:t xml:space="preserve"> en el toca</w:t>
      </w:r>
      <w:r w:rsidRPr="00221198">
        <w:rPr>
          <w:rFonts w:cs="Arial"/>
        </w:rPr>
        <w:t xml:space="preserve"> 250/2018, </w:t>
      </w:r>
      <w:r>
        <w:rPr>
          <w:rFonts w:cs="Arial"/>
        </w:rPr>
        <w:t xml:space="preserve">mediante sentencia de </w:t>
      </w:r>
      <w:r w:rsidRPr="00221198">
        <w:rPr>
          <w:rFonts w:cs="Arial"/>
        </w:rPr>
        <w:t xml:space="preserve">19 diecinueve de diciembre de 2018 dos mil dieciocho, la </w:t>
      </w:r>
      <w:r>
        <w:rPr>
          <w:rFonts w:cs="Arial"/>
        </w:rPr>
        <w:t>T</w:t>
      </w:r>
      <w:r w:rsidRPr="00221198">
        <w:rPr>
          <w:rFonts w:cs="Arial"/>
        </w:rPr>
        <w:t xml:space="preserve">ercera Sala del Supremo Tribunal de Justicia en el Estado, en cumplimentación de </w:t>
      </w:r>
      <w:r>
        <w:rPr>
          <w:rFonts w:cs="Arial"/>
        </w:rPr>
        <w:t xml:space="preserve">la sentencia de amparo, </w:t>
      </w:r>
      <w:r w:rsidRPr="00221198">
        <w:rPr>
          <w:rFonts w:cs="Arial"/>
        </w:rPr>
        <w:t>modificó la sentencia definitiva d</w:t>
      </w:r>
      <w:r>
        <w:rPr>
          <w:rFonts w:cs="Arial"/>
        </w:rPr>
        <w:t>e primera instancia, y que en su resolutivo noveno</w:t>
      </w:r>
      <w:r>
        <w:rPr>
          <w:rStyle w:val="Refdenotaalpie"/>
          <w:rFonts w:cs="Arial"/>
        </w:rPr>
        <w:footnoteReference w:id="3"/>
      </w:r>
      <w:r>
        <w:rPr>
          <w:rFonts w:cs="Arial"/>
        </w:rPr>
        <w:t xml:space="preserve">, condenó a la demandada a entregar a la </w:t>
      </w:r>
      <w:r w:rsidRPr="00221198">
        <w:rPr>
          <w:rFonts w:cs="Arial"/>
        </w:rPr>
        <w:t>actora el comprobante de e</w:t>
      </w:r>
      <w:r>
        <w:rPr>
          <w:rFonts w:cs="Arial"/>
        </w:rPr>
        <w:t xml:space="preserve">ncontrarse </w:t>
      </w:r>
      <w:r w:rsidRPr="00221198">
        <w:rPr>
          <w:rFonts w:cs="Arial"/>
        </w:rPr>
        <w:lastRenderedPageBreak/>
        <w:t xml:space="preserve">al corriente en el pago del permiso de uso de suelo de la Antena de Telecomunicaciones, así como de </w:t>
      </w:r>
      <w:r>
        <w:rPr>
          <w:rFonts w:cs="Arial"/>
        </w:rPr>
        <w:t xml:space="preserve">los </w:t>
      </w:r>
      <w:r w:rsidRPr="00221198">
        <w:rPr>
          <w:rFonts w:cs="Arial"/>
        </w:rPr>
        <w:t xml:space="preserve">impuestos por su construcción de ser el caso, en el inmueble ubicado en calle </w:t>
      </w:r>
      <w:r w:rsidR="00BD63D1">
        <w:rPr>
          <w:rFonts w:cs="Arial"/>
          <w:i/>
        </w:rPr>
        <w:t>ELIMINADO</w:t>
      </w:r>
      <w:r w:rsidRPr="00221198">
        <w:rPr>
          <w:rFonts w:cs="Arial"/>
        </w:rPr>
        <w:t xml:space="preserve">, o en su defecto </w:t>
      </w:r>
      <w:r>
        <w:rPr>
          <w:rFonts w:cs="Arial"/>
        </w:rPr>
        <w:t xml:space="preserve">por </w:t>
      </w:r>
      <w:r w:rsidRPr="00221198">
        <w:rPr>
          <w:rFonts w:cs="Arial"/>
        </w:rPr>
        <w:t xml:space="preserve">el pago de los adeudos de dichos conceptos, previa su regulación en ejecución de sentencia, </w:t>
      </w:r>
      <w:r>
        <w:rPr>
          <w:rFonts w:cs="Arial"/>
        </w:rPr>
        <w:t xml:space="preserve">y que </w:t>
      </w:r>
      <w:r w:rsidRPr="00221198">
        <w:rPr>
          <w:rFonts w:cs="Arial"/>
        </w:rPr>
        <w:t>no así al pago de las costas, gastos, daños y perjuicios ocasionados por los mismos, por no haber narrado ni probado la actora en que consistieron éstos</w:t>
      </w:r>
      <w:r>
        <w:rPr>
          <w:rFonts w:cs="Arial"/>
        </w:rPr>
        <w:t>; y que en el resolutivo décimo</w:t>
      </w:r>
      <w:r>
        <w:rPr>
          <w:rStyle w:val="Refdenotaalpie"/>
          <w:rFonts w:cs="Arial"/>
        </w:rPr>
        <w:footnoteReference w:id="4"/>
      </w:r>
      <w:r>
        <w:rPr>
          <w:rFonts w:cs="Arial"/>
        </w:rPr>
        <w:t>, sólo condenó a la demandada al pago de las costas del juicio, previa su regulación en ejecución de sentencia</w:t>
      </w:r>
      <w:r w:rsidRPr="00221198">
        <w:rPr>
          <w:rFonts w:cs="Arial"/>
        </w:rPr>
        <w:t xml:space="preserve">. </w:t>
      </w:r>
    </w:p>
    <w:p w:rsidR="0039631E" w:rsidRPr="00221198" w:rsidRDefault="0039631E" w:rsidP="0039631E">
      <w:pPr>
        <w:spacing w:line="480" w:lineRule="auto"/>
        <w:jc w:val="both"/>
        <w:rPr>
          <w:rFonts w:cs="Arial"/>
        </w:rPr>
      </w:pPr>
      <w:r>
        <w:rPr>
          <w:rFonts w:cs="Arial"/>
        </w:rPr>
        <w:tab/>
      </w:r>
      <w:r>
        <w:rPr>
          <w:rFonts w:cs="Arial"/>
        </w:rPr>
        <w:tab/>
        <w:t xml:space="preserve">Con base en ello, el A quo, consideró que la pretensión de la actora era improcedente, en razón de que </w:t>
      </w:r>
      <w:r w:rsidRPr="00221198">
        <w:rPr>
          <w:rFonts w:cs="Arial"/>
        </w:rPr>
        <w:t xml:space="preserve">el inmueble motivo del presente asunto fue entregado voluntariamente por el demandado, </w:t>
      </w:r>
      <w:r>
        <w:rPr>
          <w:rFonts w:cs="Arial"/>
        </w:rPr>
        <w:t xml:space="preserve">y que </w:t>
      </w:r>
      <w:r w:rsidRPr="00221198">
        <w:rPr>
          <w:rFonts w:cs="Arial"/>
        </w:rPr>
        <w:t xml:space="preserve">tan </w:t>
      </w:r>
      <w:r>
        <w:rPr>
          <w:rFonts w:cs="Arial"/>
        </w:rPr>
        <w:t xml:space="preserve">fue </w:t>
      </w:r>
      <w:r w:rsidRPr="00221198">
        <w:rPr>
          <w:rFonts w:cs="Arial"/>
        </w:rPr>
        <w:t xml:space="preserve">así que la parte actora lo tuvo por recibido en diligencia de fecha 01 uno de septiembre de 2020 dos mil veinte, </w:t>
      </w:r>
      <w:r>
        <w:rPr>
          <w:rFonts w:cs="Arial"/>
        </w:rPr>
        <w:t xml:space="preserve">por lo que si el </w:t>
      </w:r>
      <w:r w:rsidRPr="00221198">
        <w:rPr>
          <w:rFonts w:cs="Arial"/>
        </w:rPr>
        <w:t xml:space="preserve">demandado de forma voluntaria cumplió con respecto a la entrega del inmueble arrendado, no se tuvo que recurrir a la ejecución forzosa de la sentencia dictada; </w:t>
      </w:r>
      <w:r w:rsidRPr="00BD499F">
        <w:rPr>
          <w:rFonts w:cs="Arial"/>
          <w:b/>
        </w:rPr>
        <w:t xml:space="preserve">agregando que lo expuesto por la actora en el sentido de que la demandada fue omisa en demoler por completo el dado de concreto ubicado en el inmueble, no fue una prestación a la que resultara condenada la demandada, como tampoco lo </w:t>
      </w:r>
      <w:r w:rsidRPr="00BD499F">
        <w:rPr>
          <w:rFonts w:cs="Arial"/>
          <w:b/>
        </w:rPr>
        <w:lastRenderedPageBreak/>
        <w:t>había sido respecto al pago de las costas, gastos y daños y perjuicios ocasionados por los mismos, por no haber narrado ni probado la actora en qué consistieron éstos, en términos del resolutivo noveno de la citada resolución; y que por tanto, lo reclamado por la actora no eran gastos de ejecución, deviniendo por ello la improcedencia de la incidencia planteada.</w:t>
      </w:r>
    </w:p>
    <w:p w:rsidR="0039631E" w:rsidRDefault="0039631E" w:rsidP="0039631E">
      <w:pPr>
        <w:spacing w:line="480" w:lineRule="auto"/>
        <w:jc w:val="both"/>
        <w:rPr>
          <w:rFonts w:cs="Arial"/>
        </w:rPr>
      </w:pPr>
      <w:r w:rsidRPr="00256B13">
        <w:rPr>
          <w:rFonts w:cs="Arial"/>
          <w:b/>
        </w:rPr>
        <w:tab/>
      </w:r>
      <w:r>
        <w:rPr>
          <w:rFonts w:cs="Arial"/>
          <w:b/>
        </w:rPr>
        <w:tab/>
      </w:r>
      <w:r w:rsidR="00E70AB8">
        <w:rPr>
          <w:rFonts w:cs="Arial"/>
        </w:rPr>
        <w:t>Ahora bien, c</w:t>
      </w:r>
      <w:r>
        <w:rPr>
          <w:rFonts w:cs="Arial"/>
        </w:rPr>
        <w:t xml:space="preserve">omo se adelantó son fundados en parte pero inoperantes los agravios propuestos, esto es así, en razón de que es cierto lo alegado por la quejosa, en el sentido de que a la luz de las constancias de autos, particularmente del proveído de </w:t>
      </w:r>
      <w:r w:rsidRPr="008517D4">
        <w:rPr>
          <w:rFonts w:cs="Arial"/>
        </w:rPr>
        <w:t xml:space="preserve">31 treinta y uno de </w:t>
      </w:r>
      <w:r>
        <w:rPr>
          <w:rFonts w:cs="Arial"/>
        </w:rPr>
        <w:t>julio de 2020 d</w:t>
      </w:r>
      <w:r w:rsidRPr="008517D4">
        <w:rPr>
          <w:rFonts w:cs="Arial"/>
        </w:rPr>
        <w:t xml:space="preserve">os mil </w:t>
      </w:r>
      <w:r>
        <w:rPr>
          <w:rFonts w:cs="Arial"/>
        </w:rPr>
        <w:t>veinte (foja 979 del testimonio)</w:t>
      </w:r>
      <w:r w:rsidRPr="008517D4">
        <w:rPr>
          <w:rFonts w:cs="Arial"/>
        </w:rPr>
        <w:t>,</w:t>
      </w:r>
      <w:r>
        <w:rPr>
          <w:rFonts w:cs="Arial"/>
        </w:rPr>
        <w:t xml:space="preserve"> y de la diligencia de 1º primero de septiembre de 2020 dos mil veinte (foja 984 del testimonio), es inexacto que la demandada entregara </w:t>
      </w:r>
      <w:r w:rsidRPr="00221198">
        <w:rPr>
          <w:rFonts w:cs="Arial"/>
        </w:rPr>
        <w:t>voluntariamente el inmueble arrendado</w:t>
      </w:r>
      <w:r>
        <w:rPr>
          <w:rFonts w:cs="Arial"/>
        </w:rPr>
        <w:t xml:space="preserve">, al ser evidente que en tal proveído se despachó </w:t>
      </w:r>
      <w:r w:rsidRPr="008517D4">
        <w:rPr>
          <w:rFonts w:cs="Arial"/>
        </w:rPr>
        <w:t>ejecución forzosa</w:t>
      </w:r>
      <w:r>
        <w:rPr>
          <w:rFonts w:cs="Arial"/>
        </w:rPr>
        <w:t xml:space="preserve"> y </w:t>
      </w:r>
      <w:r w:rsidRPr="008517D4">
        <w:rPr>
          <w:rFonts w:cs="Arial"/>
        </w:rPr>
        <w:t>orden</w:t>
      </w:r>
      <w:r>
        <w:rPr>
          <w:rFonts w:cs="Arial"/>
        </w:rPr>
        <w:t>ó</w:t>
      </w:r>
      <w:r w:rsidRPr="008517D4">
        <w:rPr>
          <w:rFonts w:cs="Arial"/>
        </w:rPr>
        <w:t xml:space="preserve"> se hiciera la entrega material y jurídica inmediata </w:t>
      </w:r>
      <w:r>
        <w:rPr>
          <w:rFonts w:cs="Arial"/>
        </w:rPr>
        <w:t xml:space="preserve">a la actora </w:t>
      </w:r>
      <w:r w:rsidRPr="008517D4">
        <w:rPr>
          <w:rFonts w:cs="Arial"/>
        </w:rPr>
        <w:t>del inmueble arrendado</w:t>
      </w:r>
      <w:r>
        <w:rPr>
          <w:rFonts w:cs="Arial"/>
        </w:rPr>
        <w:t xml:space="preserve"> </w:t>
      </w:r>
      <w:r w:rsidRPr="008517D4">
        <w:rPr>
          <w:rFonts w:cs="Arial"/>
        </w:rPr>
        <w:t>en cumplimiento al resolutivo sexto de la sentencia de 19 diecinueve de diciembre de 2018 dos mil dieciocho pro</w:t>
      </w:r>
      <w:r>
        <w:rPr>
          <w:rFonts w:cs="Arial"/>
        </w:rPr>
        <w:t>nunciada</w:t>
      </w:r>
      <w:r w:rsidRPr="008517D4">
        <w:rPr>
          <w:rFonts w:cs="Arial"/>
        </w:rPr>
        <w:t xml:space="preserve"> por la H. Tercera Sala del Supremo Tribunal de Justicia del Estado</w:t>
      </w:r>
      <w:r>
        <w:rPr>
          <w:rFonts w:cs="Arial"/>
        </w:rPr>
        <w:t>, lo que  ocurrió en la referida diligencia</w:t>
      </w:r>
      <w:r w:rsidR="00E70AB8">
        <w:rPr>
          <w:rFonts w:cs="Arial"/>
        </w:rPr>
        <w:t xml:space="preserve"> y</w:t>
      </w:r>
      <w:r>
        <w:rPr>
          <w:rFonts w:cs="Arial"/>
        </w:rPr>
        <w:t xml:space="preserve"> en la cual</w:t>
      </w:r>
      <w:r w:rsidR="00E70AB8">
        <w:rPr>
          <w:rFonts w:cs="Arial"/>
        </w:rPr>
        <w:t>,</w:t>
      </w:r>
      <w:r>
        <w:rPr>
          <w:rFonts w:cs="Arial"/>
        </w:rPr>
        <w:t xml:space="preserve"> constituido el actuario </w:t>
      </w:r>
      <w:r w:rsidRPr="008517D4">
        <w:rPr>
          <w:rFonts w:cs="Arial"/>
        </w:rPr>
        <w:t xml:space="preserve">en </w:t>
      </w:r>
      <w:r>
        <w:rPr>
          <w:rFonts w:cs="Arial"/>
        </w:rPr>
        <w:t xml:space="preserve">la </w:t>
      </w:r>
      <w:r w:rsidRPr="008517D4">
        <w:rPr>
          <w:rFonts w:cs="Arial"/>
        </w:rPr>
        <w:t xml:space="preserve">calle </w:t>
      </w:r>
      <w:r w:rsidR="00BD63D1">
        <w:rPr>
          <w:rFonts w:cs="Arial"/>
          <w:i/>
        </w:rPr>
        <w:t>ELIMINADO</w:t>
      </w:r>
      <w:r w:rsidRPr="008517D4">
        <w:rPr>
          <w:rFonts w:cs="Arial"/>
        </w:rPr>
        <w:t xml:space="preserve"> del Fraccionamiento </w:t>
      </w:r>
      <w:r w:rsidR="00BD63D1">
        <w:rPr>
          <w:rFonts w:cs="Arial"/>
          <w:i/>
        </w:rPr>
        <w:t>ELIMINADO</w:t>
      </w:r>
      <w:r w:rsidRPr="008517D4">
        <w:rPr>
          <w:rFonts w:cs="Arial"/>
        </w:rPr>
        <w:t xml:space="preserve"> de esta Ciudad Capital,</w:t>
      </w:r>
      <w:r>
        <w:rPr>
          <w:rFonts w:cs="Arial"/>
        </w:rPr>
        <w:t xml:space="preserve"> al advertir que estaba desocupado, procedió a abrir la puerta del acceso al mismo con el auxilio del cerrajero proporcionado por la actora, y </w:t>
      </w:r>
      <w:r>
        <w:rPr>
          <w:rFonts w:cs="Arial"/>
        </w:rPr>
        <w:lastRenderedPageBreak/>
        <w:t>una vez que se cercioró que el inmueble estaba totalmente desocupado, puso en posesión material y jurídica del mismo a la actora, quien manifestó que lo recibía de conformidad, agreg</w:t>
      </w:r>
      <w:r w:rsidR="00E70AB8">
        <w:rPr>
          <w:rFonts w:cs="Arial"/>
        </w:rPr>
        <w:t>ando</w:t>
      </w:r>
      <w:r>
        <w:rPr>
          <w:rFonts w:cs="Arial"/>
        </w:rPr>
        <w:t xml:space="preserve"> que en el referido inmueble que recibía se encontraba un cubo de concreto que sirvió como base a una antena que ocupa ese lugar, y que la parte demandada no exhibió evidencia que demostrara la remoción de ese cubo, el cual se encuentra enterrado en terreno y tenía una medida aproximada de dos metros de alto por dos de ancho; luego como lo refiere la quejosa es evidente que la premisa de la que partió el A quo es incorrecta y que lo resuelto en tal sentido adolece de una debida motivación.</w:t>
      </w:r>
    </w:p>
    <w:p w:rsidR="0039631E" w:rsidRDefault="0039631E" w:rsidP="0039631E">
      <w:pPr>
        <w:spacing w:line="480" w:lineRule="auto"/>
        <w:jc w:val="both"/>
        <w:rPr>
          <w:rFonts w:cs="Arial"/>
        </w:rPr>
      </w:pPr>
      <w:r>
        <w:rPr>
          <w:rFonts w:cs="Arial"/>
        </w:rPr>
        <w:tab/>
      </w:r>
      <w:r>
        <w:rPr>
          <w:rFonts w:cs="Arial"/>
        </w:rPr>
        <w:tab/>
        <w:t xml:space="preserve">Del mismo modo, es cierto lo alegado por la quejosa en el sentido de que, en la interlocutoria combatida en queja el A quo incorrectamente plasmó en el resolutivo primero de su resolución que resolvía un incidente de liquidación de intereses, cuando lo correcto era establecer que estaba resolviendo </w:t>
      </w:r>
      <w:r w:rsidRPr="00A35B5D">
        <w:rPr>
          <w:rFonts w:cs="Arial"/>
        </w:rPr>
        <w:t xml:space="preserve">un incidente de </w:t>
      </w:r>
      <w:r>
        <w:rPr>
          <w:rFonts w:cs="Arial"/>
        </w:rPr>
        <w:t>liquidación de gastos de ejecución, promovido a la luz de los artículos 991 y 1005 del Código Procesal Civil, lo cual como refiere la quejosa refleja falta de congruencia externa con lo decidido en ese fallo.</w:t>
      </w:r>
    </w:p>
    <w:p w:rsidR="0039631E" w:rsidRDefault="0039631E" w:rsidP="0039631E">
      <w:pPr>
        <w:spacing w:line="480" w:lineRule="auto"/>
        <w:jc w:val="both"/>
        <w:rPr>
          <w:rFonts w:cs="Arial"/>
        </w:rPr>
      </w:pPr>
      <w:r>
        <w:rPr>
          <w:rFonts w:cs="Arial"/>
        </w:rPr>
        <w:tab/>
      </w:r>
      <w:r>
        <w:rPr>
          <w:rFonts w:cs="Arial"/>
        </w:rPr>
        <w:tab/>
        <w:t xml:space="preserve">En el mismo sentido, es fundado lo alegado por la </w:t>
      </w:r>
      <w:r w:rsidR="00E70AB8">
        <w:rPr>
          <w:rFonts w:cs="Arial"/>
        </w:rPr>
        <w:t>inconforme</w:t>
      </w:r>
      <w:r>
        <w:rPr>
          <w:rFonts w:cs="Arial"/>
        </w:rPr>
        <w:t xml:space="preserve"> en el sentido de que en términos del artículo 1005 del Código Procesal Civil, los gastos de ejecución son futuros e inciertos, que al momento del dictado de la sentencia se desconoce si estos </w:t>
      </w:r>
      <w:r w:rsidRPr="00CF3690">
        <w:rPr>
          <w:rFonts w:cs="Arial"/>
          <w:u w:val="single"/>
        </w:rPr>
        <w:t xml:space="preserve">se van a generar o no, por lo que </w:t>
      </w:r>
      <w:r>
        <w:rPr>
          <w:rFonts w:cs="Arial"/>
          <w:u w:val="single"/>
        </w:rPr>
        <w:t xml:space="preserve">no podían </w:t>
      </w:r>
      <w:r>
        <w:rPr>
          <w:rFonts w:cs="Arial"/>
          <w:u w:val="single"/>
        </w:rPr>
        <w:lastRenderedPageBreak/>
        <w:t xml:space="preserve">ser </w:t>
      </w:r>
      <w:r w:rsidRPr="00CF3690">
        <w:rPr>
          <w:rFonts w:cs="Arial"/>
          <w:u w:val="single"/>
        </w:rPr>
        <w:t xml:space="preserve">materia de estudio </w:t>
      </w:r>
      <w:r>
        <w:rPr>
          <w:rFonts w:cs="Arial"/>
          <w:u w:val="single"/>
        </w:rPr>
        <w:t xml:space="preserve">en </w:t>
      </w:r>
      <w:r w:rsidRPr="00CF3690">
        <w:rPr>
          <w:rFonts w:cs="Arial"/>
          <w:u w:val="single"/>
        </w:rPr>
        <w:t>la sentencia definitiva que dictó la Tercera Sala del Supremo Tribunal de Justicia dentro del toca 250</w:t>
      </w:r>
      <w:r w:rsidRPr="005C4BD6">
        <w:rPr>
          <w:rFonts w:cs="Arial"/>
        </w:rPr>
        <w:t>-2018</w:t>
      </w:r>
      <w:r>
        <w:rPr>
          <w:rFonts w:cs="Arial"/>
        </w:rPr>
        <w:t xml:space="preserve">; y por ende el A quo no podía </w:t>
      </w:r>
      <w:r w:rsidRPr="005C4BD6">
        <w:rPr>
          <w:rFonts w:cs="Arial"/>
        </w:rPr>
        <w:t>funda</w:t>
      </w:r>
      <w:r>
        <w:rPr>
          <w:rFonts w:cs="Arial"/>
        </w:rPr>
        <w:t>r</w:t>
      </w:r>
      <w:r w:rsidRPr="005C4BD6">
        <w:rPr>
          <w:rFonts w:cs="Arial"/>
        </w:rPr>
        <w:t xml:space="preserve"> la improcedencia de </w:t>
      </w:r>
      <w:r>
        <w:rPr>
          <w:rFonts w:cs="Arial"/>
        </w:rPr>
        <w:t>esta pretensión conforme a los resolutivos noveno</w:t>
      </w:r>
      <w:r>
        <w:rPr>
          <w:rStyle w:val="Refdenotaalpie"/>
          <w:rFonts w:cs="Arial"/>
        </w:rPr>
        <w:footnoteReference w:id="5"/>
      </w:r>
      <w:r>
        <w:rPr>
          <w:rFonts w:cs="Arial"/>
        </w:rPr>
        <w:t xml:space="preserve"> y décimo</w:t>
      </w:r>
      <w:r>
        <w:rPr>
          <w:rStyle w:val="Refdenotaalpie"/>
          <w:rFonts w:cs="Arial"/>
        </w:rPr>
        <w:footnoteReference w:id="6"/>
      </w:r>
      <w:r>
        <w:rPr>
          <w:rFonts w:cs="Arial"/>
        </w:rPr>
        <w:t>, lo que al hacerlo refleja una indebida</w:t>
      </w:r>
      <w:r w:rsidRPr="005C4BD6">
        <w:rPr>
          <w:rFonts w:cs="Arial"/>
        </w:rPr>
        <w:t xml:space="preserve"> fundamentación e</w:t>
      </w:r>
      <w:r>
        <w:rPr>
          <w:rFonts w:cs="Arial"/>
        </w:rPr>
        <w:t>n su resolución</w:t>
      </w:r>
      <w:r w:rsidRPr="005C4BD6">
        <w:rPr>
          <w:rFonts w:cs="Arial"/>
        </w:rPr>
        <w:t xml:space="preserve">. </w:t>
      </w:r>
    </w:p>
    <w:p w:rsidR="0039631E" w:rsidRDefault="0039631E" w:rsidP="0039631E">
      <w:pPr>
        <w:spacing w:line="480" w:lineRule="auto"/>
        <w:jc w:val="both"/>
        <w:rPr>
          <w:rFonts w:cs="Arial"/>
          <w:bCs/>
        </w:rPr>
      </w:pPr>
      <w:r w:rsidRPr="003D1475">
        <w:rPr>
          <w:rFonts w:cs="Arial"/>
        </w:rPr>
        <w:tab/>
      </w:r>
      <w:r w:rsidRPr="003D1475">
        <w:rPr>
          <w:rFonts w:cs="Arial"/>
        </w:rPr>
        <w:tab/>
      </w:r>
      <w:r>
        <w:rPr>
          <w:rFonts w:cs="Arial"/>
        </w:rPr>
        <w:t>Ahora bien, no obstante lo fundado de tales agravios, los mismos son inoperantes para revocar la determinación combatida, en razón de que aún y cuando es cierto que opuesto a lo señalado por el A quo, no hubo entrega voluntaria del inmueble por parte de la demandada, de que el juzgador incorrectamente plasmó en su resolución que resolvía un incidente de liquidación de intereses, cuando lo conducente era establecer que se trataba de una liquidación de gastos de ejecución, y de que la liquidación reclamada fue en términos del artículo 1005 del Código Procesal Civil, al reclamarse gastos de ejecución que eran futuros e inciertos al dictado de la sentencia definitiva, por lo que no podían desestimarse a la luz de los resolutivos noveno y décimo</w:t>
      </w:r>
      <w:r>
        <w:t xml:space="preserve"> de la resolución dictada el </w:t>
      </w:r>
      <w:r>
        <w:rPr>
          <w:rFonts w:cs="Arial"/>
          <w:bCs/>
        </w:rPr>
        <w:t>19 diecinueve de diciembre de 2018 dos mil dieciocho</w:t>
      </w:r>
      <w:r w:rsidR="00C21402">
        <w:rPr>
          <w:rFonts w:cs="Arial"/>
          <w:bCs/>
        </w:rPr>
        <w:t xml:space="preserve">, </w:t>
      </w:r>
      <w:r w:rsidR="00C21402">
        <w:t xml:space="preserve">por la Tercera Sala del Supremo Tribunal de Justicia del </w:t>
      </w:r>
      <w:r w:rsidR="00C21402">
        <w:lastRenderedPageBreak/>
        <w:t>Estado</w:t>
      </w:r>
      <w:r>
        <w:rPr>
          <w:rFonts w:cs="Arial"/>
          <w:bCs/>
        </w:rPr>
        <w:t xml:space="preserve">; </w:t>
      </w:r>
      <w:r w:rsidR="00C21402">
        <w:rPr>
          <w:rFonts w:cs="Arial"/>
          <w:bCs/>
        </w:rPr>
        <w:t xml:space="preserve">sin embargo, </w:t>
      </w:r>
      <w:r>
        <w:rPr>
          <w:rFonts w:cs="Arial"/>
          <w:bCs/>
        </w:rPr>
        <w:t xml:space="preserve">ello no </w:t>
      </w:r>
      <w:r w:rsidR="00C21402">
        <w:rPr>
          <w:rFonts w:cs="Arial"/>
          <w:bCs/>
        </w:rPr>
        <w:t>conlleva por sí declarar</w:t>
      </w:r>
      <w:r>
        <w:rPr>
          <w:rFonts w:cs="Arial"/>
          <w:bCs/>
        </w:rPr>
        <w:t xml:space="preserve"> proceden</w:t>
      </w:r>
      <w:r w:rsidR="00C21402">
        <w:rPr>
          <w:rFonts w:cs="Arial"/>
          <w:bCs/>
        </w:rPr>
        <w:t>te</w:t>
      </w:r>
      <w:r>
        <w:rPr>
          <w:rFonts w:cs="Arial"/>
          <w:bCs/>
        </w:rPr>
        <w:t xml:space="preserve"> la liquidación de los gastos de ejecución de sentencia reclamada por la actora.</w:t>
      </w:r>
    </w:p>
    <w:p w:rsidR="0039631E" w:rsidRDefault="0039631E" w:rsidP="0039631E">
      <w:pPr>
        <w:spacing w:line="480" w:lineRule="auto"/>
        <w:jc w:val="both"/>
        <w:rPr>
          <w:b/>
        </w:rPr>
      </w:pPr>
      <w:r>
        <w:rPr>
          <w:rFonts w:cs="Arial"/>
          <w:bCs/>
        </w:rPr>
        <w:tab/>
      </w:r>
      <w:r>
        <w:rPr>
          <w:rFonts w:cs="Arial"/>
          <w:bCs/>
        </w:rPr>
        <w:tab/>
        <w:t>En efecto, contrario a lo que refiere la recurrente en sus restantes agravi</w:t>
      </w:r>
      <w:r w:rsidR="00D04A88">
        <w:rPr>
          <w:rFonts w:cs="Arial"/>
          <w:bCs/>
        </w:rPr>
        <w:t xml:space="preserve">os, y con independencia de que como lo asevera, </w:t>
      </w:r>
      <w:r w:rsidR="00D04A88">
        <w:rPr>
          <w:rFonts w:cs="Arial"/>
        </w:rPr>
        <w:t xml:space="preserve">el artículo 1005 del Código Procesal Civil, </w:t>
      </w:r>
      <w:r w:rsidR="00D04A88">
        <w:rPr>
          <w:rFonts w:cs="Arial"/>
          <w:bCs/>
        </w:rPr>
        <w:t xml:space="preserve">le permite </w:t>
      </w:r>
      <w:r>
        <w:rPr>
          <w:rFonts w:cs="Arial"/>
          <w:bCs/>
        </w:rPr>
        <w:t>reclamar los gastos originados con la ejecución de la sentencia</w:t>
      </w:r>
      <w:r w:rsidR="00D04A88">
        <w:rPr>
          <w:rFonts w:cs="Arial"/>
          <w:bCs/>
        </w:rPr>
        <w:t>;</w:t>
      </w:r>
      <w:r>
        <w:rPr>
          <w:rFonts w:cs="Arial"/>
          <w:bCs/>
        </w:rPr>
        <w:t xml:space="preserve"> este Tribunal considera que a la luz de lo resuelto en el considerando cuarto en relación con el resolutivo sexto</w:t>
      </w:r>
      <w:r>
        <w:rPr>
          <w:rStyle w:val="Refdenotaalpie"/>
          <w:rFonts w:cs="Arial"/>
          <w:bCs/>
        </w:rPr>
        <w:footnoteReference w:id="7"/>
      </w:r>
      <w:r>
        <w:rPr>
          <w:rFonts w:cs="Arial"/>
          <w:bCs/>
        </w:rPr>
        <w:t xml:space="preserve"> de la sentencia ejecutoria </w:t>
      </w:r>
      <w:r>
        <w:t xml:space="preserve">de </w:t>
      </w:r>
      <w:r>
        <w:rPr>
          <w:rFonts w:cs="Arial"/>
          <w:bCs/>
        </w:rPr>
        <w:t>19 diecinueve de diciembre de 2018 dos mil dieciocho,</w:t>
      </w:r>
      <w:r w:rsidR="00D04A88">
        <w:rPr>
          <w:rFonts w:cs="Arial"/>
          <w:bCs/>
        </w:rPr>
        <w:t xml:space="preserve"> así como de</w:t>
      </w:r>
      <w:r>
        <w:rPr>
          <w:rFonts w:cs="Arial"/>
          <w:bCs/>
        </w:rPr>
        <w:t xml:space="preserve"> </w:t>
      </w:r>
      <w:r>
        <w:rPr>
          <w:rFonts w:cs="Arial"/>
        </w:rPr>
        <w:t xml:space="preserve">la diligencia practicada el 1º primero de septiembre de 2020 dos mil veinte (foja 984 del testimonio), en la cual el actuario puso </w:t>
      </w:r>
      <w:r w:rsidR="00D04A88">
        <w:rPr>
          <w:rFonts w:cs="Arial"/>
        </w:rPr>
        <w:t xml:space="preserve">a la actora </w:t>
      </w:r>
      <w:r>
        <w:rPr>
          <w:rFonts w:cs="Arial"/>
        </w:rPr>
        <w:t>en p</w:t>
      </w:r>
      <w:r w:rsidRPr="00D04A88">
        <w:rPr>
          <w:rFonts w:cs="Arial"/>
        </w:rPr>
        <w:t xml:space="preserve">osesión material y jurídica del </w:t>
      </w:r>
      <w:r w:rsidR="00D04A88" w:rsidRPr="00D04A88">
        <w:rPr>
          <w:rFonts w:cs="Arial"/>
        </w:rPr>
        <w:t xml:space="preserve"> inmueble localizado en la calle </w:t>
      </w:r>
      <w:r w:rsidR="00BD63D1">
        <w:rPr>
          <w:rFonts w:cs="Arial"/>
          <w:i/>
        </w:rPr>
        <w:t>ELIMINADO</w:t>
      </w:r>
      <w:r w:rsidRPr="00D04A88">
        <w:rPr>
          <w:rFonts w:cs="Arial"/>
        </w:rPr>
        <w:t xml:space="preserve"> que los gastos reclamados por un monto de </w:t>
      </w:r>
      <w:r w:rsidRPr="00D04A88">
        <w:t xml:space="preserve">$185.600.00 (ciento ochenta y cinco mil seiscientos pesos 00/100 M.N.), </w:t>
      </w:r>
      <w:r w:rsidR="00D04A88" w:rsidRPr="00D04A88">
        <w:t xml:space="preserve">amparados en la factura 3070, de fecha 21 de septiembre de 2020 dos mil veinte, expedida por </w:t>
      </w:r>
      <w:r w:rsidR="00BD63D1">
        <w:rPr>
          <w:b/>
          <w:i/>
        </w:rPr>
        <w:t>ELIMINADO</w:t>
      </w:r>
      <w:r w:rsidR="00D04A88" w:rsidRPr="00D04A88">
        <w:rPr>
          <w:b/>
        </w:rPr>
        <w:t xml:space="preserve"> </w:t>
      </w:r>
      <w:r w:rsidR="00D04A88" w:rsidRPr="00D04A88">
        <w:t>que la recurrente afirma erogó con l</w:t>
      </w:r>
      <w:r w:rsidRPr="00D04A88">
        <w:t xml:space="preserve">a demolición de un dado de concreto que refirió instaló </w:t>
      </w:r>
      <w:r w:rsidR="00D04A88" w:rsidRPr="00D04A88">
        <w:t xml:space="preserve">la demandada </w:t>
      </w:r>
      <w:r w:rsidRPr="00D04A88">
        <w:t xml:space="preserve">en el </w:t>
      </w:r>
      <w:r w:rsidR="00D04A88" w:rsidRPr="00D04A88">
        <w:t xml:space="preserve">citado </w:t>
      </w:r>
      <w:r w:rsidRPr="00D04A88">
        <w:t xml:space="preserve">inmueble </w:t>
      </w:r>
      <w:r w:rsidR="00D04A88" w:rsidRPr="00D04A88">
        <w:t xml:space="preserve">a </w:t>
      </w:r>
      <w:r w:rsidRPr="00D04A88">
        <w:t xml:space="preserve">efecto de fijar una antena de telecomunicaciones, </w:t>
      </w:r>
      <w:r w:rsidR="00D04A88" w:rsidRPr="00D04A88">
        <w:t xml:space="preserve">que </w:t>
      </w:r>
      <w:r w:rsidR="00D04A88">
        <w:t>también</w:t>
      </w:r>
      <w:r w:rsidR="00D04A88" w:rsidRPr="00D04A88">
        <w:t xml:space="preserve"> comprendió el retiro de escombro y limpieza del mismo; </w:t>
      </w:r>
      <w:r w:rsidR="00D04A88">
        <w:t xml:space="preserve">que igualmente </w:t>
      </w:r>
      <w:r w:rsidRPr="00D04A88">
        <w:t>relacion</w:t>
      </w:r>
      <w:r w:rsidR="00D04A88" w:rsidRPr="00D04A88">
        <w:t>a</w:t>
      </w:r>
      <w:r w:rsidRPr="00D04A88">
        <w:t xml:space="preserve"> con lo declarado por la </w:t>
      </w:r>
      <w:r w:rsidR="00D04A88" w:rsidRPr="00D04A88">
        <w:t>arrendataria e</w:t>
      </w:r>
      <w:r w:rsidRPr="00D04A88">
        <w:t xml:space="preserve">n el inciso E), I) </w:t>
      </w:r>
      <w:r w:rsidRPr="00D04A88">
        <w:lastRenderedPageBreak/>
        <w:t>apartado de “Declaraciones” del contrato de arrendamiento,</w:t>
      </w:r>
      <w:r w:rsidRPr="00D04A88">
        <w:rPr>
          <w:rStyle w:val="Refdenotaalpie"/>
        </w:rPr>
        <w:footnoteReference w:id="8"/>
      </w:r>
      <w:r w:rsidRPr="00D04A88">
        <w:t xml:space="preserve"> y que identific</w:t>
      </w:r>
      <w:r w:rsidR="00D04A88" w:rsidRPr="00D04A88">
        <w:t>a</w:t>
      </w:r>
      <w:r w:rsidRPr="00D04A88">
        <w:t xml:space="preserve"> como el sustento de su pretensión junto con la sentencia</w:t>
      </w:r>
      <w:r w:rsidR="00D04A88">
        <w:t xml:space="preserve"> referida</w:t>
      </w:r>
      <w:r w:rsidRPr="00D04A88">
        <w:t xml:space="preserve">, </w:t>
      </w:r>
      <w:r w:rsidRPr="009607E3">
        <w:rPr>
          <w:b/>
        </w:rPr>
        <w:t xml:space="preserve">no es un gasto que comprenda o forme parte de la ejecución de la sentencia </w:t>
      </w:r>
      <w:r>
        <w:rPr>
          <w:b/>
        </w:rPr>
        <w:t>referida.</w:t>
      </w:r>
    </w:p>
    <w:p w:rsidR="0039631E" w:rsidRDefault="0039631E" w:rsidP="0039631E">
      <w:pPr>
        <w:spacing w:line="480" w:lineRule="auto"/>
        <w:jc w:val="both"/>
      </w:pPr>
      <w:r w:rsidRPr="00660813">
        <w:tab/>
      </w:r>
      <w:r w:rsidRPr="00660813">
        <w:tab/>
        <w:t>Lo anterior se considera así, dado que</w:t>
      </w:r>
      <w:r>
        <w:t>,</w:t>
      </w:r>
      <w:r w:rsidRPr="00660813">
        <w:t xml:space="preserve"> en términos del citado resolutivo sexto</w:t>
      </w:r>
      <w:r>
        <w:t>,</w:t>
      </w:r>
      <w:r w:rsidRPr="00660813">
        <w:t xml:space="preserve"> el fin pretendido</w:t>
      </w:r>
      <w:r>
        <w:t xml:space="preserve"> con la ejecución de la sentencia</w:t>
      </w:r>
      <w:r w:rsidRPr="00660813">
        <w:t xml:space="preserve"> lo era la desocupación y entrega material y jurídica del inmueble materia del litigio a la actora, </w:t>
      </w:r>
      <w:r>
        <w:t xml:space="preserve">y ello se alcanzó en la citada diligencia de </w:t>
      </w:r>
      <w:r>
        <w:rPr>
          <w:rFonts w:cs="Arial"/>
        </w:rPr>
        <w:t>1º primero de septiembre de 2020 dos mil veinte</w:t>
      </w:r>
      <w:r>
        <w:t>, al poner en posesión material y jurídica del inmueble a la actora, diligencia en la cual, si bien fue necesario el auxilio de un cerrajero, sin embargo, de ello no se cuantificó ni reclamó su costo.</w:t>
      </w:r>
    </w:p>
    <w:p w:rsidR="0039631E" w:rsidRPr="003A4FFE" w:rsidRDefault="0039631E" w:rsidP="0039631E">
      <w:pPr>
        <w:spacing w:line="480" w:lineRule="auto"/>
        <w:jc w:val="both"/>
        <w:rPr>
          <w:rFonts w:cs="Arial"/>
        </w:rPr>
      </w:pPr>
      <w:r>
        <w:tab/>
      </w:r>
      <w:r>
        <w:tab/>
        <w:t xml:space="preserve">Luego, aunado a que el gasto </w:t>
      </w:r>
      <w:r w:rsidRPr="00090335">
        <w:t>erogado por la actora el</w:t>
      </w:r>
      <w:r>
        <w:t xml:space="preserve"> </w:t>
      </w:r>
      <w:r w:rsidRPr="00090335">
        <w:t xml:space="preserve">21 de septiembre de 2020 dos mil veinte, </w:t>
      </w:r>
      <w:r>
        <w:t xml:space="preserve">para demoler el </w:t>
      </w:r>
      <w:r w:rsidRPr="00660813">
        <w:t xml:space="preserve">dado de concreto que afirmó </w:t>
      </w:r>
      <w:r>
        <w:t xml:space="preserve">había </w:t>
      </w:r>
      <w:r w:rsidRPr="00660813">
        <w:t>instal</w:t>
      </w:r>
      <w:r>
        <w:t>ado</w:t>
      </w:r>
      <w:r w:rsidRPr="00F40152">
        <w:t xml:space="preserve"> </w:t>
      </w:r>
      <w:r w:rsidRPr="00660813">
        <w:t xml:space="preserve">la parte demandada en el inmueble ubicado en </w:t>
      </w:r>
      <w:r w:rsidR="00BD63D1">
        <w:rPr>
          <w:i/>
        </w:rPr>
        <w:t>ELIMINADO</w:t>
      </w:r>
      <w:r w:rsidRPr="00660813">
        <w:t xml:space="preserve">, a efecto de fijar </w:t>
      </w:r>
      <w:r>
        <w:t>una</w:t>
      </w:r>
      <w:r w:rsidRPr="00660813">
        <w:t xml:space="preserve"> antena de telecomunicaciones</w:t>
      </w:r>
      <w:r w:rsidRPr="00090335">
        <w:rPr>
          <w:b/>
        </w:rPr>
        <w:t>, fue posterior a la ejecución de lo ordenado en el resolutivo sexto de la sentencia ejecutoria</w:t>
      </w:r>
      <w:r>
        <w:rPr>
          <w:b/>
        </w:rPr>
        <w:t>;</w:t>
      </w:r>
      <w:r w:rsidRPr="00090335">
        <w:rPr>
          <w:b/>
        </w:rPr>
        <w:t xml:space="preserve"> </w:t>
      </w:r>
      <w:r w:rsidRPr="00F40152">
        <w:t xml:space="preserve">este Tribunal considera que </w:t>
      </w:r>
      <w:r w:rsidRPr="00090335">
        <w:t>contrario a lo que afirma la quejosa</w:t>
      </w:r>
      <w:r>
        <w:t>,</w:t>
      </w:r>
      <w:r w:rsidRPr="00090335">
        <w:t xml:space="preserve"> </w:t>
      </w:r>
      <w:r>
        <w:t xml:space="preserve">la procedencia de su reclamación no puede deducirse de la circunstancia de que no supiera con certeza si esos gastos </w:t>
      </w:r>
      <w:r w:rsidRPr="005C4BD6">
        <w:rPr>
          <w:rFonts w:cs="Arial"/>
        </w:rPr>
        <w:t xml:space="preserve">se </w:t>
      </w:r>
      <w:r>
        <w:rPr>
          <w:rFonts w:cs="Arial"/>
        </w:rPr>
        <w:t xml:space="preserve">devengarían ni de la conducta procesal del demandado, pues lo cierto es que ni en el considerando cuarto y resolutivo sexto de la sentencia ejecutoria, </w:t>
      </w:r>
      <w:r>
        <w:rPr>
          <w:rFonts w:cs="Arial"/>
        </w:rPr>
        <w:lastRenderedPageBreak/>
        <w:t>se condenó como prestación a cargo de la demandada, a la demolición, limpieza y retiro de escombró que reclama la actora en su planilla de liquidación de gastos de ejecución, aunado a que en el referido fallo tampoco se hizo alusión a que la entrega de</w:t>
      </w:r>
      <w:r w:rsidRPr="005C4BD6">
        <w:rPr>
          <w:rFonts w:cs="Arial"/>
        </w:rPr>
        <w:t xml:space="preserve">l inmueble </w:t>
      </w:r>
      <w:r>
        <w:rPr>
          <w:rFonts w:cs="Arial"/>
        </w:rPr>
        <w:t xml:space="preserve">debía realizarse </w:t>
      </w:r>
      <w:r w:rsidRPr="005C4BD6">
        <w:rPr>
          <w:rFonts w:cs="Arial"/>
        </w:rPr>
        <w:t xml:space="preserve">en las mismas condiciones en que le fue entregado por la arrendadora </w:t>
      </w:r>
      <w:r>
        <w:rPr>
          <w:rFonts w:cs="Arial"/>
        </w:rPr>
        <w:t xml:space="preserve">a la arrendataria </w:t>
      </w:r>
      <w:r w:rsidRPr="005C4BD6">
        <w:rPr>
          <w:rFonts w:cs="Arial"/>
        </w:rPr>
        <w:t>en el momento de la celebración del contrato</w:t>
      </w:r>
      <w:r>
        <w:rPr>
          <w:rFonts w:cs="Arial"/>
        </w:rPr>
        <w:t xml:space="preserve"> de arrendamiento, como tampoco se plasmó en la sentencia cuáles fueron las condiciones en que se entregó y recibió por parte de la demanda, sin que esto pueda quedar demostrado con posterioridad a ese fallo con la circunstancia de que la demandada hubiere declarado al celebrar el arrendamiento en el inciso E) fracción I), que era </w:t>
      </w:r>
      <w:r w:rsidRPr="00C559CB">
        <w:rPr>
          <w:rFonts w:cs="Arial"/>
        </w:rPr>
        <w:t>su deseo tomar en arrendamiento el inmueble a fin de instalar y operar diversa infraestructur</w:t>
      </w:r>
      <w:r>
        <w:rPr>
          <w:rFonts w:cs="Arial"/>
        </w:rPr>
        <w:t xml:space="preserve">a y equipo de telecomunicaciones, ante el dictado de </w:t>
      </w:r>
      <w:r w:rsidRPr="003A4FFE">
        <w:rPr>
          <w:rFonts w:cs="Arial"/>
        </w:rPr>
        <w:t xml:space="preserve">una sentencia firme. </w:t>
      </w:r>
    </w:p>
    <w:p w:rsidR="0039631E" w:rsidRDefault="0039631E" w:rsidP="0039631E">
      <w:pPr>
        <w:spacing w:line="480" w:lineRule="auto"/>
        <w:jc w:val="both"/>
        <w:rPr>
          <w:rFonts w:cs="Arial"/>
        </w:rPr>
      </w:pPr>
      <w:r w:rsidRPr="003A4FFE">
        <w:rPr>
          <w:rFonts w:cs="Arial"/>
        </w:rPr>
        <w:tab/>
      </w:r>
      <w:r w:rsidRPr="003A4FFE">
        <w:rPr>
          <w:rFonts w:cs="Arial"/>
        </w:rPr>
        <w:tab/>
        <w:t xml:space="preserve">Luego, es inexacto lo afirmado por la quejosa, en el sentido de que de una interpretación global de todo el contrato de arrendamiento base de la acción, partiendo de la base de que en el mismo la arrendataria instalaría y operaría diversa infraestructura y equipo de telecomunicaciones, se llegué a la </w:t>
      </w:r>
      <w:r>
        <w:rPr>
          <w:rFonts w:cs="Arial"/>
        </w:rPr>
        <w:t xml:space="preserve">conclusión de que </w:t>
      </w:r>
      <w:r w:rsidRPr="005C4BD6">
        <w:rPr>
          <w:rFonts w:cs="Arial"/>
        </w:rPr>
        <w:t xml:space="preserve">al desocupar el inmueble, la arrendataria debió de quitar </w:t>
      </w:r>
      <w:r>
        <w:rPr>
          <w:rFonts w:cs="Arial"/>
        </w:rPr>
        <w:t>“</w:t>
      </w:r>
      <w:r w:rsidRPr="005C4BD6">
        <w:rPr>
          <w:rFonts w:cs="Arial"/>
        </w:rPr>
        <w:t>toda esa infraestructura que instaló en el terreno</w:t>
      </w:r>
      <w:r>
        <w:rPr>
          <w:rFonts w:cs="Arial"/>
        </w:rPr>
        <w:t>”</w:t>
      </w:r>
      <w:r w:rsidRPr="005C4BD6">
        <w:rPr>
          <w:rFonts w:cs="Arial"/>
        </w:rPr>
        <w:t xml:space="preserve">, a efecto de restituir el inmueble en las mismas condiciones en las que se lo entregó la arrendadora, tal como lo establece el artículo </w:t>
      </w:r>
      <w:r w:rsidRPr="005C4BD6">
        <w:rPr>
          <w:rFonts w:cs="Arial"/>
        </w:rPr>
        <w:lastRenderedPageBreak/>
        <w:t>2271 del Código Sustantivo Civil</w:t>
      </w:r>
      <w:r>
        <w:rPr>
          <w:rStyle w:val="Refdenotaalpie"/>
          <w:rFonts w:cs="Arial"/>
        </w:rPr>
        <w:footnoteReference w:id="9"/>
      </w:r>
      <w:r w:rsidRPr="005C4BD6">
        <w:rPr>
          <w:rFonts w:cs="Arial"/>
        </w:rPr>
        <w:t xml:space="preserve">, </w:t>
      </w:r>
      <w:r>
        <w:rPr>
          <w:rFonts w:cs="Arial"/>
        </w:rPr>
        <w:t xml:space="preserve">lo anterior es así, en razón de que ello solo operaría en el caso de que el </w:t>
      </w:r>
      <w:r w:rsidRPr="00DE6A93">
        <w:rPr>
          <w:rFonts w:cs="Arial"/>
        </w:rPr>
        <w:t>arrendatario h</w:t>
      </w:r>
      <w:r>
        <w:rPr>
          <w:rFonts w:cs="Arial"/>
        </w:rPr>
        <w:t xml:space="preserve">ubiese </w:t>
      </w:r>
      <w:r w:rsidRPr="00DE6A93">
        <w:rPr>
          <w:rFonts w:cs="Arial"/>
        </w:rPr>
        <w:t xml:space="preserve">recibido la finca con expresa descripción de las partes de que se compone, </w:t>
      </w:r>
      <w:r>
        <w:rPr>
          <w:rFonts w:cs="Arial"/>
        </w:rPr>
        <w:t xml:space="preserve">lo que lo obliga a </w:t>
      </w:r>
      <w:r w:rsidRPr="00DE6A93">
        <w:rPr>
          <w:rFonts w:cs="Arial"/>
        </w:rPr>
        <w:t xml:space="preserve">devolverla al concluir el arrendamiento tal como la recibió, </w:t>
      </w:r>
      <w:r>
        <w:rPr>
          <w:rFonts w:cs="Arial"/>
        </w:rPr>
        <w:t xml:space="preserve">lo cual no aconteció en el presente caso ni guarda relación exacta con tal supuesto normativo, aunado a que como se indicó si bien </w:t>
      </w:r>
      <w:r w:rsidR="008E4F46">
        <w:rPr>
          <w:rFonts w:cs="Arial"/>
        </w:rPr>
        <w:t xml:space="preserve">es cierto que </w:t>
      </w:r>
      <w:r>
        <w:rPr>
          <w:rFonts w:cs="Arial"/>
        </w:rPr>
        <w:t xml:space="preserve">la actora en su escrito de demanda reclamó como prestación: </w:t>
      </w:r>
    </w:p>
    <w:p w:rsidR="0039631E" w:rsidRPr="004D6D59" w:rsidRDefault="0039631E" w:rsidP="0039631E">
      <w:pPr>
        <w:spacing w:line="480" w:lineRule="auto"/>
        <w:jc w:val="both"/>
        <w:rPr>
          <w:rFonts w:ascii="Times New Roman" w:hAnsi="Times New Roman"/>
          <w:b/>
        </w:rPr>
      </w:pPr>
      <w:r>
        <w:rPr>
          <w:rFonts w:cs="Arial"/>
        </w:rPr>
        <w:tab/>
      </w:r>
      <w:r>
        <w:rPr>
          <w:rFonts w:cs="Arial"/>
        </w:rPr>
        <w:tab/>
      </w:r>
      <w:r w:rsidRPr="00124671">
        <w:rPr>
          <w:rFonts w:ascii="Times New Roman" w:hAnsi="Times New Roman"/>
          <w:b/>
        </w:rPr>
        <w:t xml:space="preserve">b) </w:t>
      </w:r>
      <w:r w:rsidRPr="00124671">
        <w:rPr>
          <w:rFonts w:ascii="Times New Roman" w:hAnsi="Times New Roman"/>
        </w:rPr>
        <w:t xml:space="preserve">Como consecuencias de la rescisión, la desocupación y entrega material y jurídica del inmueble objeto del arrendamiento </w:t>
      </w:r>
      <w:r w:rsidRPr="004D6D59">
        <w:rPr>
          <w:rFonts w:ascii="Times New Roman" w:hAnsi="Times New Roman"/>
          <w:b/>
        </w:rPr>
        <w:t>en óptimas condiciones, tal como se le entregó;</w:t>
      </w:r>
    </w:p>
    <w:p w:rsidR="0039631E" w:rsidRDefault="0039631E" w:rsidP="0039631E">
      <w:pPr>
        <w:spacing w:line="480" w:lineRule="auto"/>
        <w:jc w:val="both"/>
        <w:rPr>
          <w:rFonts w:cs="Arial"/>
        </w:rPr>
      </w:pPr>
      <w:r w:rsidRPr="00DE6A93">
        <w:rPr>
          <w:rFonts w:cs="Arial"/>
        </w:rPr>
        <w:tab/>
      </w:r>
      <w:r w:rsidRPr="00DE6A93">
        <w:rPr>
          <w:rFonts w:cs="Arial"/>
        </w:rPr>
        <w:tab/>
      </w:r>
      <w:r w:rsidR="008E4F46">
        <w:rPr>
          <w:rFonts w:cs="Arial"/>
        </w:rPr>
        <w:t>También lo es, que l</w:t>
      </w:r>
      <w:r w:rsidRPr="00DE6A93">
        <w:rPr>
          <w:rFonts w:cs="Arial"/>
        </w:rPr>
        <w:t xml:space="preserve">a sentencia de </w:t>
      </w:r>
      <w:r>
        <w:rPr>
          <w:rFonts w:cs="Arial"/>
        </w:rPr>
        <w:t>segunda instancia no hizo alusión particular a que la entrega de</w:t>
      </w:r>
      <w:r w:rsidRPr="005C4BD6">
        <w:rPr>
          <w:rFonts w:cs="Arial"/>
        </w:rPr>
        <w:t xml:space="preserve">l inmueble </w:t>
      </w:r>
      <w:r>
        <w:rPr>
          <w:rFonts w:cs="Arial"/>
        </w:rPr>
        <w:t xml:space="preserve">debía realizarse </w:t>
      </w:r>
      <w:r w:rsidRPr="005C4BD6">
        <w:rPr>
          <w:rFonts w:cs="Arial"/>
        </w:rPr>
        <w:t xml:space="preserve">en </w:t>
      </w:r>
      <w:r>
        <w:rPr>
          <w:rFonts w:cs="Arial"/>
        </w:rPr>
        <w:t>ópti</w:t>
      </w:r>
      <w:r w:rsidR="008E4F46">
        <w:rPr>
          <w:rFonts w:cs="Arial"/>
        </w:rPr>
        <w:t>mas</w:t>
      </w:r>
      <w:r>
        <w:rPr>
          <w:rFonts w:cs="Arial"/>
        </w:rPr>
        <w:t xml:space="preserve"> condiciones, ni en </w:t>
      </w:r>
      <w:r w:rsidRPr="005C4BD6">
        <w:rPr>
          <w:rFonts w:cs="Arial"/>
        </w:rPr>
        <w:t xml:space="preserve">las mismas condiciones en que le fue entregado por la arrendadora </w:t>
      </w:r>
      <w:r>
        <w:rPr>
          <w:rFonts w:cs="Arial"/>
        </w:rPr>
        <w:t>a la arrendataria a</w:t>
      </w:r>
      <w:r w:rsidRPr="005C4BD6">
        <w:rPr>
          <w:rFonts w:cs="Arial"/>
        </w:rPr>
        <w:t>l momento de la celebración del contrato</w:t>
      </w:r>
      <w:r>
        <w:rPr>
          <w:rFonts w:cs="Arial"/>
        </w:rPr>
        <w:t xml:space="preserve"> de arrendamiento, como </w:t>
      </w:r>
      <w:r w:rsidR="008E4F46">
        <w:rPr>
          <w:rFonts w:cs="Arial"/>
        </w:rPr>
        <w:t xml:space="preserve">lo refiere la recurrente; aunado a que </w:t>
      </w:r>
      <w:r>
        <w:rPr>
          <w:rFonts w:cs="Arial"/>
        </w:rPr>
        <w:t>tampoco se plasmó en dicha resolución cuáles fueron las condiciones en que se entregó y recibió por parte de la demanda, bajo las cuales debería entregarse; de ahí que sea infundado lo alegado por la quejosa en ese tópico.</w:t>
      </w:r>
    </w:p>
    <w:p w:rsidR="008E4F46" w:rsidRDefault="008E4F46" w:rsidP="008E4F46">
      <w:pPr>
        <w:spacing w:line="480" w:lineRule="auto"/>
        <w:jc w:val="both"/>
        <w:rPr>
          <w:rFonts w:cs="Arial"/>
          <w:b/>
        </w:rPr>
      </w:pPr>
      <w:r>
        <w:rPr>
          <w:rFonts w:cs="Arial"/>
        </w:rPr>
        <w:lastRenderedPageBreak/>
        <w:tab/>
      </w:r>
      <w:r>
        <w:rPr>
          <w:rFonts w:cs="Arial"/>
        </w:rPr>
        <w:tab/>
        <w:t>Máxime que, del examen d</w:t>
      </w:r>
      <w:r w:rsidRPr="008E4F46">
        <w:rPr>
          <w:rFonts w:cs="Arial"/>
        </w:rPr>
        <w:t>el contrato de arrendamiento base de la acción</w:t>
      </w:r>
      <w:r w:rsidRPr="008E4F46">
        <w:rPr>
          <w:rStyle w:val="Refdenotaalpie"/>
          <w:rFonts w:cs="Arial"/>
        </w:rPr>
        <w:footnoteReference w:id="10"/>
      </w:r>
      <w:r w:rsidRPr="008E4F46">
        <w:rPr>
          <w:rFonts w:cs="Arial"/>
        </w:rPr>
        <w:t xml:space="preserve">, se colige que en la cláusula quinta, las partes literalmente convinieron que: </w:t>
      </w:r>
    </w:p>
    <w:p w:rsidR="001770BD" w:rsidRDefault="001770BD" w:rsidP="001770BD">
      <w:pPr>
        <w:spacing w:line="480" w:lineRule="auto"/>
        <w:ind w:left="708" w:firstLine="702"/>
        <w:jc w:val="both"/>
        <w:rPr>
          <w:rFonts w:cs="Arial"/>
          <w:b/>
          <w:sz w:val="24"/>
          <w:szCs w:val="24"/>
        </w:rPr>
      </w:pPr>
      <w:r>
        <w:rPr>
          <w:rFonts w:cs="Arial"/>
          <w:b/>
          <w:sz w:val="24"/>
          <w:szCs w:val="24"/>
        </w:rPr>
        <w:t>“</w:t>
      </w:r>
      <w:r w:rsidR="008E4F46" w:rsidRPr="001770BD">
        <w:rPr>
          <w:rFonts w:cs="Arial"/>
          <w:b/>
          <w:sz w:val="24"/>
          <w:szCs w:val="24"/>
        </w:rPr>
        <w:t>QUINTA: LA ARRENDATARIA TENDRA DERECHO HACER (SIC) LAS MODIFICACIONES CONSTRUCCIONES EDIFICACIONES INSTALACIONES Y MEJORAS EN EL INMUEBLE QUE SEAN NECESARIAS O CONVENIENTES PARA LA INSTALACION Y OPERACIÓN DE INFRAESTRUCTURA Y EQUIPO DE TELECOMUNICACIONES REFERIDOS PREVIAMENTE. AMBAS PARTES CONVIENEN QUE CUALQUIER MEJORA CONSISTE EN CONSTRUCCION</w:t>
      </w:r>
      <w:r w:rsidR="0038541A" w:rsidRPr="001770BD">
        <w:rPr>
          <w:rFonts w:cs="Arial"/>
          <w:b/>
          <w:sz w:val="24"/>
          <w:szCs w:val="24"/>
        </w:rPr>
        <w:t xml:space="preserve"> O EDIFICACION O DE CUALQUIER OTRO TIPO QUE ALTERE SUBSTANCIALMENTE EL INMUEBLE O QUE SE INCORPORE AL MISMO DE MANERA PERMANENTE SIN QUE SEA DABLE SU RETIRO, QUEDARA EN BENEFICIO Y PROPIEDAD DE LA ARRENDADORA, SIN QUE TUVIESE ESTA </w:t>
      </w:r>
      <w:r w:rsidR="00365C40" w:rsidRPr="001770BD">
        <w:rPr>
          <w:rFonts w:cs="Arial"/>
          <w:b/>
          <w:sz w:val="24"/>
          <w:szCs w:val="24"/>
        </w:rPr>
        <w:t xml:space="preserve">QUE PAGAR CANTIDAD </w:t>
      </w:r>
      <w:r w:rsidRPr="001770BD">
        <w:rPr>
          <w:rFonts w:cs="Arial"/>
          <w:b/>
          <w:sz w:val="24"/>
          <w:szCs w:val="24"/>
        </w:rPr>
        <w:t xml:space="preserve">ALGUNA LO ANTERIOR EN EL SUPUESTO DE QUE ESTE CONTRATO LLEGASE A SU TERMINACIÓN DEFINITIVA Y EN EL ENTENDIDO DE QUE LA INFRAESTRUCTURA EQUIPO DE TELECOMUNICACIONES A INSTALARSE EN EL INMUEBLE ES DE LA EXCLUSIVA PROPIEDAD DE LA ARRENDATARIA Y BAJO NINGUNA CIRCUNSTANCIA SE CONSIDERARÁ COMO MEJORA. </w:t>
      </w:r>
    </w:p>
    <w:p w:rsidR="001770BD" w:rsidRPr="001770BD" w:rsidRDefault="001770BD" w:rsidP="001770BD">
      <w:pPr>
        <w:spacing w:line="480" w:lineRule="auto"/>
        <w:ind w:left="708" w:firstLine="702"/>
        <w:jc w:val="both"/>
        <w:rPr>
          <w:rFonts w:cs="Arial"/>
          <w:sz w:val="24"/>
          <w:szCs w:val="24"/>
        </w:rPr>
      </w:pPr>
      <w:r w:rsidRPr="001770BD">
        <w:rPr>
          <w:rFonts w:cs="Arial"/>
          <w:sz w:val="24"/>
          <w:szCs w:val="24"/>
        </w:rPr>
        <w:t xml:space="preserve">LA ARRENDADORA, CONVIENE EN QUE LA ARRENDATARIA TENDRÁ EN TODO MOMENTO EL DERECHO DE INSTALAR Y FIJAR POR LA EXCLUSIVA CUENTA, LAS ANTENAS, TORRE SUBESTACIÓN Y EQUIPO DE EMERGENCIA, ASÍ COMO DE INTRODUCIR TODO EL EQUIPO Y MATERIAL NECESARIO PARA INSTALAR, LA INFRAESTRUCTURA Y EQUIPO DE </w:t>
      </w:r>
      <w:r w:rsidRPr="001770BD">
        <w:rPr>
          <w:rFonts w:cs="Arial"/>
          <w:sz w:val="24"/>
          <w:szCs w:val="24"/>
        </w:rPr>
        <w:lastRenderedPageBreak/>
        <w:t xml:space="preserve">TELECOMUNICACIONES REFERIDOS EN EL PÁRRAFO QUE ANTECEDE, PARA LO ANTERIOR LA ARRENDADORA IGUALMENTE SE OBLIGA A BRINDAR A LA ARRENDATARIA TODAS LAS FACILIDADES REQUERIDAS POR ESTA ULTIMA. </w:t>
      </w:r>
    </w:p>
    <w:p w:rsidR="001770BD" w:rsidRDefault="001770BD" w:rsidP="001770BD">
      <w:pPr>
        <w:spacing w:line="480" w:lineRule="auto"/>
        <w:ind w:left="708" w:firstLine="702"/>
        <w:jc w:val="both"/>
        <w:rPr>
          <w:rFonts w:cs="Arial"/>
          <w:sz w:val="24"/>
          <w:szCs w:val="24"/>
        </w:rPr>
      </w:pPr>
      <w:r w:rsidRPr="001770BD">
        <w:rPr>
          <w:rFonts w:cs="Arial"/>
          <w:sz w:val="24"/>
          <w:szCs w:val="24"/>
        </w:rPr>
        <w:t>LA ARRENDADORA AUTORIZA EXPRESAMENTE A LA ARRENDATARIA A UTILIZAR EL ESPACIO SUFICIENTE PARA LOS APOYOS O POSTES DE LA COMETIDA ELÉCTRICA Y DE TELEFONÍA, ASÍ COMO EL PASO DE LOS TENDIDOS CORRESPONDIENTES DESDE EL PUNTO AUTORIZADO POR LA COMPAÑÍA SUMINISTRADORA PARA ENGANCHAR HASTA LA CASETA CONSTRUIDA SOBRE EL INMUEBLE, A TRAVÉS DE INMUEBLE DE SU PROPIEDAD Y EN SU CASO A TRAVÉS DE SUS ZONAS COMUNES CON PREDIOS CONTIGUOS.</w:t>
      </w:r>
    </w:p>
    <w:p w:rsidR="001770BD" w:rsidRDefault="001770BD" w:rsidP="001770BD">
      <w:pPr>
        <w:spacing w:line="480" w:lineRule="auto"/>
        <w:ind w:left="708" w:firstLine="702"/>
        <w:jc w:val="both"/>
        <w:rPr>
          <w:rFonts w:cs="Arial"/>
          <w:sz w:val="24"/>
          <w:szCs w:val="24"/>
        </w:rPr>
      </w:pPr>
      <w:r w:rsidRPr="001770BD">
        <w:rPr>
          <w:rFonts w:cs="Arial"/>
          <w:sz w:val="24"/>
          <w:szCs w:val="24"/>
        </w:rPr>
        <w:t xml:space="preserve">LA ARRENDADORA CONCEDE A LA ARRENDATARIA, POR EL PRESENTE CONTRATO, UN DERECHO DE PASO CONTINUO TRAVÉS DE SU PREDIO, PARA CONSTRUIR Y PONER EN FUNCIONAMIENTO LA INFRAESTRUCTURA, COMO PARA SU POSTERIOR MANTENIMIENTO CONSERVACIÓN O MODIFICACIÓN. </w:t>
      </w:r>
    </w:p>
    <w:p w:rsidR="001770BD" w:rsidRDefault="001770BD" w:rsidP="001770BD">
      <w:pPr>
        <w:spacing w:line="480" w:lineRule="auto"/>
        <w:ind w:left="708" w:firstLine="702"/>
        <w:jc w:val="both"/>
        <w:rPr>
          <w:rFonts w:cs="Arial"/>
          <w:sz w:val="24"/>
          <w:szCs w:val="24"/>
        </w:rPr>
      </w:pPr>
      <w:r w:rsidRPr="001770BD">
        <w:rPr>
          <w:rFonts w:cs="Arial"/>
          <w:sz w:val="24"/>
          <w:szCs w:val="24"/>
        </w:rPr>
        <w:t>EL CITADO DERECHO DE PASO, SE ENTIENDE CONCEDIDO A FAVOR DE LA ARRENDATARIA DE SUS EMPLEADOS Y CONTRATISTAS Y SERÁ TANTO PARA LAS PERSONAS CITADAS COMO PARA SUS VEHÍCULOS.</w:t>
      </w:r>
    </w:p>
    <w:p w:rsidR="001770BD" w:rsidRDefault="001770BD" w:rsidP="001770BD">
      <w:pPr>
        <w:spacing w:line="480" w:lineRule="auto"/>
        <w:ind w:left="708" w:firstLine="702"/>
        <w:jc w:val="both"/>
        <w:rPr>
          <w:rFonts w:cs="Arial"/>
          <w:sz w:val="24"/>
          <w:szCs w:val="24"/>
        </w:rPr>
      </w:pPr>
      <w:r w:rsidRPr="001770BD">
        <w:rPr>
          <w:rFonts w:cs="Arial"/>
          <w:sz w:val="24"/>
          <w:szCs w:val="24"/>
        </w:rPr>
        <w:t>LA ARRENDADORA SE COMPROMETE A NO REALIZAR EN LA FINCA MODIFICACIONES U OBRA QUE OBSTACULICEN O IMPIDAN EL NORMAL FUNCIONAMIENTO DE LA INFRAESTRUCTURA EQUIPOS DE LA ARRENDATARIA.</w:t>
      </w:r>
    </w:p>
    <w:p w:rsidR="001770BD" w:rsidRDefault="001770BD" w:rsidP="001770BD">
      <w:pPr>
        <w:spacing w:line="480" w:lineRule="auto"/>
        <w:ind w:left="708" w:firstLine="702"/>
        <w:jc w:val="both"/>
        <w:rPr>
          <w:rFonts w:cs="Arial"/>
          <w:sz w:val="24"/>
          <w:szCs w:val="24"/>
        </w:rPr>
      </w:pPr>
      <w:r w:rsidRPr="001770BD">
        <w:rPr>
          <w:rFonts w:cs="Arial"/>
          <w:sz w:val="24"/>
          <w:szCs w:val="24"/>
        </w:rPr>
        <w:t xml:space="preserve">LA ARRENDADORA SE OBLIGA A NO PERMITIR EN EL PREDIO QUE SE ENCENTRA INMUEBLE OBJETO DEL </w:t>
      </w:r>
      <w:r w:rsidRPr="001770BD">
        <w:rPr>
          <w:rFonts w:cs="Arial"/>
          <w:sz w:val="24"/>
          <w:szCs w:val="24"/>
        </w:rPr>
        <w:lastRenderedPageBreak/>
        <w:t>CONTRATO, LA INSTALACIÓN DE CUALQUIER TIPO DE ELEMENTO INFRAESTRUCTURA DE OTRAS EMPRESAS DE TELECOMUNICACIONES A UNA DISTANCIA INFERIOR A 200 METROS DE LA SUPERFICIE ARRENDADA, SIN CONTAR PREVIAMENTE CON LA AUTORIZACIÓN POR ESCRITO DE LA ARRENDATARIA.</w:t>
      </w:r>
    </w:p>
    <w:p w:rsidR="001770BD" w:rsidRPr="001770BD" w:rsidRDefault="001770BD" w:rsidP="001770BD">
      <w:pPr>
        <w:spacing w:line="480" w:lineRule="auto"/>
        <w:ind w:left="708" w:firstLine="702"/>
        <w:jc w:val="both"/>
        <w:rPr>
          <w:rFonts w:cs="Arial"/>
          <w:b/>
          <w:sz w:val="24"/>
          <w:szCs w:val="24"/>
        </w:rPr>
      </w:pPr>
      <w:r w:rsidRPr="001770BD">
        <w:rPr>
          <w:rFonts w:cs="Arial"/>
          <w:sz w:val="24"/>
          <w:szCs w:val="24"/>
        </w:rPr>
        <w:t>LA ARRENDADORA SE OBLIGA A NO FACILITAR EL PASO AL INMUEBLE A TERCEROS AJENOS PRESENTE CONTRATO DE ARRENDAMIENTO.</w:t>
      </w:r>
      <w:r>
        <w:rPr>
          <w:rFonts w:cs="Arial"/>
          <w:b/>
          <w:sz w:val="24"/>
          <w:szCs w:val="24"/>
        </w:rPr>
        <w:t>”</w:t>
      </w:r>
    </w:p>
    <w:p w:rsidR="00365C40" w:rsidRDefault="003A4FFE" w:rsidP="0039631E">
      <w:pPr>
        <w:spacing w:line="480" w:lineRule="auto"/>
        <w:jc w:val="both"/>
        <w:rPr>
          <w:rFonts w:cs="Arial"/>
        </w:rPr>
      </w:pPr>
      <w:r>
        <w:rPr>
          <w:rFonts w:cs="Arial"/>
        </w:rPr>
        <w:tab/>
      </w:r>
      <w:r>
        <w:rPr>
          <w:rFonts w:cs="Arial"/>
        </w:rPr>
        <w:tab/>
        <w:t xml:space="preserve">Luego, </w:t>
      </w:r>
      <w:r w:rsidR="00365C40">
        <w:rPr>
          <w:rFonts w:cs="Arial"/>
        </w:rPr>
        <w:t xml:space="preserve">al pactarse por las partes </w:t>
      </w:r>
      <w:r w:rsidR="001770BD">
        <w:rPr>
          <w:rFonts w:cs="Arial"/>
        </w:rPr>
        <w:t xml:space="preserve">en el primer párrafo de la citada clausula quinta, </w:t>
      </w:r>
      <w:r w:rsidR="00365C40">
        <w:rPr>
          <w:rFonts w:cs="Arial"/>
        </w:rPr>
        <w:t xml:space="preserve">que </w:t>
      </w:r>
      <w:r w:rsidR="00365C40" w:rsidRPr="00365C40">
        <w:rPr>
          <w:rFonts w:cs="Arial"/>
        </w:rPr>
        <w:t xml:space="preserve">cualquier mejora consiste en </w:t>
      </w:r>
      <w:r w:rsidR="00365C40">
        <w:rPr>
          <w:rFonts w:cs="Arial"/>
        </w:rPr>
        <w:t xml:space="preserve">la </w:t>
      </w:r>
      <w:r w:rsidR="00365C40" w:rsidRPr="00365C40">
        <w:rPr>
          <w:rFonts w:cs="Arial"/>
        </w:rPr>
        <w:t>construcci</w:t>
      </w:r>
      <w:r w:rsidR="00365C40">
        <w:rPr>
          <w:rFonts w:cs="Arial"/>
        </w:rPr>
        <w:t>ó</w:t>
      </w:r>
      <w:r w:rsidR="00365C40" w:rsidRPr="00365C40">
        <w:rPr>
          <w:rFonts w:cs="Arial"/>
        </w:rPr>
        <w:t>n</w:t>
      </w:r>
      <w:r w:rsidR="00365C40">
        <w:rPr>
          <w:rFonts w:cs="Arial"/>
        </w:rPr>
        <w:t xml:space="preserve">, </w:t>
      </w:r>
      <w:r w:rsidR="00365C40" w:rsidRPr="00365C40">
        <w:rPr>
          <w:rFonts w:cs="Arial"/>
        </w:rPr>
        <w:t>edificaci</w:t>
      </w:r>
      <w:r w:rsidR="00700454">
        <w:rPr>
          <w:rFonts w:cs="Arial"/>
        </w:rPr>
        <w:t>ó</w:t>
      </w:r>
      <w:r w:rsidR="00365C40" w:rsidRPr="00365C40">
        <w:rPr>
          <w:rFonts w:cs="Arial"/>
        </w:rPr>
        <w:t>n que altere substancialmente el inmueble</w:t>
      </w:r>
      <w:r w:rsidR="00365C40">
        <w:rPr>
          <w:rFonts w:cs="Arial"/>
        </w:rPr>
        <w:t>,</w:t>
      </w:r>
      <w:r w:rsidR="00365C40" w:rsidRPr="00365C40">
        <w:rPr>
          <w:rFonts w:cs="Arial"/>
        </w:rPr>
        <w:t xml:space="preserve"> o que se incorpore al mismo de manera permanente sin que sea dable su retiro, quedara en beneficio y propiedad de la arrendadora,</w:t>
      </w:r>
      <w:r w:rsidR="00365C40">
        <w:rPr>
          <w:rFonts w:cs="Arial"/>
        </w:rPr>
        <w:t xml:space="preserve"> es manifiesto que </w:t>
      </w:r>
      <w:r>
        <w:rPr>
          <w:rFonts w:cs="Arial"/>
        </w:rPr>
        <w:t xml:space="preserve">no le asiste razón </w:t>
      </w:r>
      <w:r w:rsidR="00700454">
        <w:rPr>
          <w:rFonts w:cs="Arial"/>
        </w:rPr>
        <w:t xml:space="preserve">y derecho </w:t>
      </w:r>
      <w:r>
        <w:rPr>
          <w:rFonts w:cs="Arial"/>
        </w:rPr>
        <w:t xml:space="preserve">a la quejosa en cuanto a su pretensión de </w:t>
      </w:r>
      <w:r w:rsidR="00365C40">
        <w:rPr>
          <w:rFonts w:cs="Arial"/>
        </w:rPr>
        <w:t>que se le pague</w:t>
      </w:r>
      <w:r w:rsidR="0036352B">
        <w:rPr>
          <w:rFonts w:cs="Arial"/>
        </w:rPr>
        <w:t xml:space="preserve"> </w:t>
      </w:r>
      <w:r w:rsidR="00365C40">
        <w:rPr>
          <w:rFonts w:cs="Arial"/>
        </w:rPr>
        <w:t xml:space="preserve">la suma que </w:t>
      </w:r>
      <w:r w:rsidR="00365C40" w:rsidRPr="00090335">
        <w:t>erog</w:t>
      </w:r>
      <w:r w:rsidR="00365C40">
        <w:t>ó</w:t>
      </w:r>
      <w:r w:rsidR="00365C40" w:rsidRPr="00090335">
        <w:t xml:space="preserve"> el</w:t>
      </w:r>
      <w:r w:rsidR="00365C40">
        <w:t xml:space="preserve"> </w:t>
      </w:r>
      <w:r w:rsidR="00365C40" w:rsidRPr="00090335">
        <w:t xml:space="preserve">21 de septiembre de 2020 dos mil veinte, </w:t>
      </w:r>
      <w:r w:rsidR="00365C40">
        <w:t xml:space="preserve">para demoler el </w:t>
      </w:r>
      <w:r w:rsidR="00365C40" w:rsidRPr="00660813">
        <w:t xml:space="preserve">dado de concreto que afirmó </w:t>
      </w:r>
      <w:r w:rsidR="00365C40">
        <w:t xml:space="preserve">había </w:t>
      </w:r>
      <w:r w:rsidR="00365C40" w:rsidRPr="00660813">
        <w:t>instal</w:t>
      </w:r>
      <w:r w:rsidR="00365C40">
        <w:t>ado</w:t>
      </w:r>
      <w:r w:rsidR="00365C40" w:rsidRPr="00F40152">
        <w:t xml:space="preserve"> </w:t>
      </w:r>
      <w:r w:rsidR="00365C40" w:rsidRPr="00660813">
        <w:t xml:space="preserve">la parte demandada en el inmueble ubicado en </w:t>
      </w:r>
      <w:r w:rsidR="00BD63D1">
        <w:rPr>
          <w:i/>
        </w:rPr>
        <w:t>ELIMINADO</w:t>
      </w:r>
      <w:r w:rsidR="00365C40" w:rsidRPr="00660813">
        <w:t xml:space="preserve">, a </w:t>
      </w:r>
      <w:r w:rsidR="0036352B">
        <w:t xml:space="preserve">fin </w:t>
      </w:r>
      <w:r w:rsidR="00365C40" w:rsidRPr="00660813">
        <w:t xml:space="preserve">de fijar </w:t>
      </w:r>
      <w:r w:rsidR="00365C40">
        <w:t>una</w:t>
      </w:r>
      <w:r w:rsidR="00365C40" w:rsidRPr="00660813">
        <w:t xml:space="preserve"> antena de telecomunicaciones</w:t>
      </w:r>
      <w:r w:rsidR="00700454">
        <w:t>.</w:t>
      </w:r>
    </w:p>
    <w:p w:rsidR="0039631E" w:rsidRDefault="0039631E" w:rsidP="0039631E">
      <w:pPr>
        <w:spacing w:line="480" w:lineRule="auto"/>
        <w:jc w:val="both"/>
        <w:rPr>
          <w:rFonts w:cs="Arial"/>
        </w:rPr>
      </w:pPr>
      <w:r>
        <w:rPr>
          <w:rFonts w:cs="Arial"/>
        </w:rPr>
        <w:tab/>
      </w:r>
      <w:r>
        <w:rPr>
          <w:rFonts w:cs="Arial"/>
        </w:rPr>
        <w:tab/>
        <w:t>En este orden y por los motivos expuestos, son inaplicables para los fines pretendidos por la quejosa las tesis visibles bajo los rubros:</w:t>
      </w:r>
    </w:p>
    <w:p w:rsidR="0039631E" w:rsidRDefault="0039631E" w:rsidP="0039631E">
      <w:pPr>
        <w:spacing w:line="480" w:lineRule="auto"/>
        <w:jc w:val="both"/>
        <w:rPr>
          <w:rFonts w:cs="Arial"/>
        </w:rPr>
      </w:pPr>
      <w:r>
        <w:rPr>
          <w:rFonts w:cs="Arial"/>
        </w:rPr>
        <w:tab/>
      </w:r>
      <w:r>
        <w:rPr>
          <w:rFonts w:cs="Arial"/>
        </w:rPr>
        <w:tab/>
      </w:r>
      <w:r w:rsidRPr="004D6D59">
        <w:rPr>
          <w:rFonts w:cs="Arial"/>
          <w:b/>
        </w:rPr>
        <w:t xml:space="preserve">“GASTOS Y COSTAS EN EJECUCIÓN DE SENTENCIA. DEBERÁN SER PAGADOS POR EL PERDIDOSO, AUN CUANDO NO HAYA SIDO CONDENADO A SU PAGO EN </w:t>
      </w:r>
      <w:r w:rsidRPr="004D6D59">
        <w:rPr>
          <w:rFonts w:cs="Arial"/>
          <w:b/>
        </w:rPr>
        <w:lastRenderedPageBreak/>
        <w:t>LOS PROCEDIMIENTOS DE PRIMERA Y SEGUNDA INSTANCIAS.</w:t>
      </w:r>
      <w:r>
        <w:rPr>
          <w:rFonts w:cs="Arial"/>
          <w:b/>
        </w:rPr>
        <w:t xml:space="preserve"> </w:t>
      </w:r>
      <w:r w:rsidRPr="004D6D59">
        <w:rPr>
          <w:rFonts w:cs="Arial"/>
        </w:rPr>
        <w:t>El que en los procedimientos de primera y segunda instancias no se haga condena en costas, no impide que se reclame el pago de las causadas en ejecución de sentencia, ya que en este periodo el perdidoso siempre deberá pagarlas al igual que los gastos ocasionados; lo anterior, en términos de lo dispuesto por el artículo 528 del Código de Procedimientos Civiles para el Distrito Federal.</w:t>
      </w:r>
      <w:r>
        <w:rPr>
          <w:rFonts w:cs="Arial"/>
        </w:rPr>
        <w:t>”</w:t>
      </w:r>
      <w:r>
        <w:rPr>
          <w:rStyle w:val="Refdenotaalpie"/>
          <w:rFonts w:cs="Arial"/>
        </w:rPr>
        <w:footnoteReference w:id="11"/>
      </w:r>
    </w:p>
    <w:p w:rsidR="0039631E" w:rsidRPr="005C4BD6" w:rsidRDefault="0039631E" w:rsidP="0039631E">
      <w:pPr>
        <w:spacing w:line="480" w:lineRule="auto"/>
        <w:jc w:val="both"/>
        <w:rPr>
          <w:rFonts w:cs="Arial"/>
        </w:rPr>
      </w:pPr>
      <w:r>
        <w:rPr>
          <w:rFonts w:cs="Arial"/>
        </w:rPr>
        <w:tab/>
      </w:r>
      <w:r>
        <w:rPr>
          <w:rFonts w:cs="Arial"/>
        </w:rPr>
        <w:tab/>
      </w:r>
      <w:r w:rsidRPr="00151B1E">
        <w:rPr>
          <w:rFonts w:cs="Arial"/>
          <w:b/>
        </w:rPr>
        <w:t>“SENTENCIAS. EJECUCION FORZOSA DE, GASTOS Y COSTAS</w:t>
      </w:r>
      <w:r>
        <w:rPr>
          <w:rFonts w:cs="Arial"/>
          <w:b/>
        </w:rPr>
        <w:t xml:space="preserve">. </w:t>
      </w:r>
      <w:r w:rsidRPr="005C4BD6">
        <w:rPr>
          <w:rFonts w:cs="Arial"/>
        </w:rPr>
        <w:t xml:space="preserve">Los gastos y costas que se originan por la ejecución forzosa de una sentencia, siempre correrán a cargo del que fue condenado en ella, con independencia de que ello se haya solicitado o no en la demanda inicial. Tal reclamación no es necesaria, puesto que </w:t>
      </w:r>
      <w:r>
        <w:rPr>
          <w:rFonts w:cs="Arial"/>
        </w:rPr>
        <w:t>al</w:t>
      </w:r>
      <w:r w:rsidRPr="005C4BD6">
        <w:rPr>
          <w:rFonts w:cs="Arial"/>
        </w:rPr>
        <w:t xml:space="preserve"> respecto el artículo 528 del </w:t>
      </w:r>
      <w:r>
        <w:rPr>
          <w:rFonts w:cs="Arial"/>
        </w:rPr>
        <w:t>C</w:t>
      </w:r>
      <w:r w:rsidRPr="005C4BD6">
        <w:rPr>
          <w:rFonts w:cs="Arial"/>
        </w:rPr>
        <w:t>ódigo de Procedimientos Civiles establece esa medida</w:t>
      </w:r>
      <w:r>
        <w:rPr>
          <w:rFonts w:cs="Arial"/>
        </w:rPr>
        <w:t>.</w:t>
      </w:r>
      <w:r>
        <w:rPr>
          <w:rStyle w:val="Refdenotaalpie"/>
          <w:rFonts w:cs="Arial"/>
        </w:rPr>
        <w:footnoteReference w:id="12"/>
      </w:r>
      <w:r w:rsidRPr="00151B1E">
        <w:rPr>
          <w:rFonts w:cs="Arial"/>
          <w:b/>
        </w:rPr>
        <w:t>”</w:t>
      </w:r>
    </w:p>
    <w:p w:rsidR="00700454" w:rsidRDefault="00700454" w:rsidP="00700454">
      <w:pPr>
        <w:spacing w:line="480" w:lineRule="auto"/>
        <w:jc w:val="both"/>
        <w:rPr>
          <w:rFonts w:cs="Arial"/>
        </w:rPr>
      </w:pPr>
      <w:r>
        <w:rPr>
          <w:rFonts w:cs="Arial"/>
        </w:rPr>
        <w:tab/>
      </w:r>
      <w:r>
        <w:rPr>
          <w:rFonts w:cs="Arial"/>
        </w:rPr>
        <w:tab/>
        <w:t>Esto e</w:t>
      </w:r>
      <w:r w:rsidRPr="00700454">
        <w:rPr>
          <w:rFonts w:cs="Arial"/>
        </w:rPr>
        <w:t>n razón de que</w:t>
      </w:r>
      <w:r>
        <w:rPr>
          <w:rFonts w:cs="Arial"/>
        </w:rPr>
        <w:t>,</w:t>
      </w:r>
      <w:r w:rsidRPr="00700454">
        <w:rPr>
          <w:rFonts w:cs="Arial"/>
        </w:rPr>
        <w:t xml:space="preserve"> como quedó precisado </w:t>
      </w:r>
      <w:r w:rsidR="0039631E" w:rsidRPr="00700454">
        <w:rPr>
          <w:rFonts w:cs="Arial"/>
        </w:rPr>
        <w:t xml:space="preserve">en esta resolución, el gasto erogado y reclamado por la quejosa en la planilla que formuló no </w:t>
      </w:r>
      <w:r w:rsidR="0039631E" w:rsidRPr="00700454">
        <w:t xml:space="preserve">comprendió ni formó parte de la ejecución de la sentencia referida, fue posterior a la misma, y no se deduce de la </w:t>
      </w:r>
      <w:r w:rsidR="0039631E" w:rsidRPr="00700454">
        <w:rPr>
          <w:rFonts w:cs="Arial"/>
        </w:rPr>
        <w:t>interpretación global de todo el contrato de arrendamiento base de la acción, ni del considerando cuarto en relación con el punto resolutivo sexto de la sentencia de segunda instancia</w:t>
      </w:r>
      <w:r w:rsidRPr="00700454">
        <w:rPr>
          <w:rFonts w:cs="Arial"/>
        </w:rPr>
        <w:t xml:space="preserve">, pues </w:t>
      </w:r>
      <w:r w:rsidRPr="00700454">
        <w:rPr>
          <w:rFonts w:cs="Arial"/>
        </w:rPr>
        <w:lastRenderedPageBreak/>
        <w:t xml:space="preserve">por el contrario, en la cláusula quinta </w:t>
      </w:r>
      <w:r>
        <w:rPr>
          <w:rFonts w:cs="Arial"/>
        </w:rPr>
        <w:t xml:space="preserve">se pactó que </w:t>
      </w:r>
      <w:r w:rsidRPr="00365C40">
        <w:rPr>
          <w:rFonts w:cs="Arial"/>
        </w:rPr>
        <w:t xml:space="preserve">cualquier mejora consiste en </w:t>
      </w:r>
      <w:r>
        <w:rPr>
          <w:rFonts w:cs="Arial"/>
        </w:rPr>
        <w:t xml:space="preserve">la </w:t>
      </w:r>
      <w:r w:rsidRPr="00365C40">
        <w:rPr>
          <w:rFonts w:cs="Arial"/>
        </w:rPr>
        <w:t>construcci</w:t>
      </w:r>
      <w:r>
        <w:rPr>
          <w:rFonts w:cs="Arial"/>
        </w:rPr>
        <w:t>ó</w:t>
      </w:r>
      <w:r w:rsidRPr="00365C40">
        <w:rPr>
          <w:rFonts w:cs="Arial"/>
        </w:rPr>
        <w:t>n</w:t>
      </w:r>
      <w:r>
        <w:rPr>
          <w:rFonts w:cs="Arial"/>
        </w:rPr>
        <w:t xml:space="preserve">, </w:t>
      </w:r>
      <w:r w:rsidRPr="00365C40">
        <w:rPr>
          <w:rFonts w:cs="Arial"/>
        </w:rPr>
        <w:t>edificaci</w:t>
      </w:r>
      <w:r>
        <w:rPr>
          <w:rFonts w:cs="Arial"/>
        </w:rPr>
        <w:t>ó</w:t>
      </w:r>
      <w:r w:rsidRPr="00365C40">
        <w:rPr>
          <w:rFonts w:cs="Arial"/>
        </w:rPr>
        <w:t>n que altere substancialmente el inmueble</w:t>
      </w:r>
      <w:r>
        <w:rPr>
          <w:rFonts w:cs="Arial"/>
        </w:rPr>
        <w:t>,</w:t>
      </w:r>
      <w:r w:rsidRPr="00365C40">
        <w:rPr>
          <w:rFonts w:cs="Arial"/>
        </w:rPr>
        <w:t xml:space="preserve"> o que se incorpore al mismo de manera permanente sin que sea dable su retiro, quedara en beneficio y propiedad de la arrendadora</w:t>
      </w:r>
      <w:r>
        <w:rPr>
          <w:rFonts w:cs="Arial"/>
        </w:rPr>
        <w:t>.</w:t>
      </w:r>
    </w:p>
    <w:p w:rsidR="0039631E" w:rsidRDefault="0039631E" w:rsidP="0039631E">
      <w:pPr>
        <w:spacing w:line="480" w:lineRule="auto"/>
        <w:jc w:val="both"/>
        <w:rPr>
          <w:rFonts w:cs="Arial"/>
          <w:bCs/>
        </w:rPr>
      </w:pPr>
      <w:r>
        <w:rPr>
          <w:rFonts w:cs="Arial"/>
          <w:bCs/>
        </w:rPr>
        <w:tab/>
      </w:r>
      <w:r>
        <w:rPr>
          <w:rFonts w:cs="Arial"/>
          <w:bCs/>
        </w:rPr>
        <w:tab/>
        <w:t>Por lo que toca a lo expuesto por la colitigante al desahogar la vista ordenada, su estudio deviene innecesario dado lo resuelto en esta instancia.</w:t>
      </w:r>
    </w:p>
    <w:p w:rsidR="00FB4F72" w:rsidRDefault="00700454" w:rsidP="00FB4F72">
      <w:pPr>
        <w:spacing w:line="480" w:lineRule="auto"/>
        <w:jc w:val="both"/>
        <w:rPr>
          <w:rFonts w:cs="Arial"/>
        </w:rPr>
      </w:pPr>
      <w:r>
        <w:rPr>
          <w:rFonts w:cs="Arial"/>
        </w:rPr>
        <w:tab/>
      </w:r>
      <w:r>
        <w:rPr>
          <w:rFonts w:cs="Arial"/>
        </w:rPr>
        <w:tab/>
      </w:r>
      <w:r w:rsidRPr="00700454">
        <w:rPr>
          <w:iCs/>
        </w:rPr>
        <w:t xml:space="preserve">Así, al ser fundados en parte, </w:t>
      </w:r>
      <w:r w:rsidR="00FB4F72">
        <w:rPr>
          <w:iCs/>
        </w:rPr>
        <w:t xml:space="preserve">pero inoperantes, e infundados en otra </w:t>
      </w:r>
      <w:r w:rsidRPr="00700454">
        <w:rPr>
          <w:iCs/>
        </w:rPr>
        <w:t>los agravios vertidos por</w:t>
      </w:r>
      <w:r w:rsidRPr="00700454">
        <w:rPr>
          <w:b/>
          <w:iCs/>
        </w:rPr>
        <w:t xml:space="preserve"> </w:t>
      </w:r>
      <w:r w:rsidR="00BD63D1">
        <w:rPr>
          <w:rFonts w:cs="Arial"/>
          <w:b/>
          <w:i/>
        </w:rPr>
        <w:t>ELIMINADO</w:t>
      </w:r>
      <w:r w:rsidRPr="00700454">
        <w:rPr>
          <w:b/>
          <w:iCs/>
        </w:rPr>
        <w:t>,</w:t>
      </w:r>
      <w:r w:rsidR="00FB4F72">
        <w:rPr>
          <w:b/>
          <w:iCs/>
        </w:rPr>
        <w:t xml:space="preserve"> </w:t>
      </w:r>
      <w:r w:rsidR="00FB4F72">
        <w:rPr>
          <w:rFonts w:cs="Arial"/>
        </w:rPr>
        <w:t xml:space="preserve">resulta improcedente la queja interpuesta y se </w:t>
      </w:r>
      <w:r>
        <w:rPr>
          <w:rFonts w:cs="Arial"/>
        </w:rPr>
        <w:t xml:space="preserve">confirma </w:t>
      </w:r>
      <w:r w:rsidR="0039631E" w:rsidRPr="007C1871">
        <w:rPr>
          <w:rFonts w:cs="Arial"/>
        </w:rPr>
        <w:t>en los términos precisados en este considerando</w:t>
      </w:r>
      <w:r w:rsidR="00FB4F72">
        <w:rPr>
          <w:rFonts w:cs="Arial"/>
        </w:rPr>
        <w:t>,</w:t>
      </w:r>
      <w:r w:rsidR="0039631E" w:rsidRPr="007C1871">
        <w:rPr>
          <w:rFonts w:cs="Arial"/>
        </w:rPr>
        <w:t xml:space="preserve"> la </w:t>
      </w:r>
      <w:r w:rsidR="0039631E" w:rsidRPr="007C1871">
        <w:rPr>
          <w:rFonts w:cs="Arial"/>
          <w:bCs/>
        </w:rPr>
        <w:t xml:space="preserve">interlocutoria dictada por el Juez Tercero Civil de esta Capital, el 2 dos de marzo de 2021 dos mil veintiuno, </w:t>
      </w:r>
      <w:r w:rsidR="0039631E" w:rsidRPr="007C1871">
        <w:rPr>
          <w:rFonts w:cs="Arial"/>
        </w:rPr>
        <w:t xml:space="preserve">que resolvió un incidente de liquidación de gastos de ejecución, en el expediente número </w:t>
      </w:r>
      <w:r w:rsidR="0039631E" w:rsidRPr="007C1871">
        <w:rPr>
          <w:rFonts w:cs="Arial"/>
          <w:b/>
        </w:rPr>
        <w:t xml:space="preserve">1399/2015, </w:t>
      </w:r>
      <w:r w:rsidR="0039631E" w:rsidRPr="007C1871">
        <w:rPr>
          <w:rFonts w:cs="Arial"/>
        </w:rPr>
        <w:t xml:space="preserve">relativo al juicio extraordinario civil por rescisión de contrato de arrendamiento, promovido por </w:t>
      </w:r>
      <w:r w:rsidR="00BD63D1">
        <w:rPr>
          <w:rFonts w:cs="Arial"/>
          <w:b/>
          <w:bCs/>
          <w:i/>
        </w:rPr>
        <w:t>ELIMINADO</w:t>
      </w:r>
      <w:r w:rsidR="0039631E" w:rsidRPr="007C1871">
        <w:rPr>
          <w:rFonts w:cs="Arial"/>
        </w:rPr>
        <w:t xml:space="preserve"> en contra de </w:t>
      </w:r>
      <w:r w:rsidR="00BD63D1">
        <w:rPr>
          <w:rFonts w:cs="Arial"/>
          <w:b/>
          <w:bCs/>
          <w:i/>
        </w:rPr>
        <w:t>ELIMINADO</w:t>
      </w:r>
      <w:r w:rsidR="0039631E" w:rsidRPr="007C1871">
        <w:rPr>
          <w:rFonts w:cs="Arial"/>
        </w:rPr>
        <w:t xml:space="preserve"> </w:t>
      </w:r>
    </w:p>
    <w:p w:rsidR="0039631E" w:rsidRPr="007C1871" w:rsidRDefault="00FB4F72" w:rsidP="00FB4F72">
      <w:pPr>
        <w:spacing w:line="480" w:lineRule="auto"/>
        <w:jc w:val="both"/>
        <w:rPr>
          <w:rFonts w:cs="Arial"/>
          <w:bCs/>
        </w:rPr>
      </w:pPr>
      <w:r>
        <w:rPr>
          <w:rFonts w:cs="Arial"/>
        </w:rPr>
        <w:tab/>
      </w:r>
      <w:r>
        <w:rPr>
          <w:rFonts w:cs="Arial"/>
        </w:rPr>
        <w:tab/>
        <w:t xml:space="preserve">Sin que sea dable en la especie, </w:t>
      </w:r>
      <w:r w:rsidR="0039631E" w:rsidRPr="007C1871">
        <w:rPr>
          <w:rFonts w:cs="Arial"/>
          <w:bCs/>
        </w:rPr>
        <w:t>imponer multa alguna a</w:t>
      </w:r>
      <w:r>
        <w:rPr>
          <w:rFonts w:cs="Arial"/>
          <w:bCs/>
        </w:rPr>
        <w:t xml:space="preserve"> </w:t>
      </w:r>
      <w:r w:rsidR="0039631E" w:rsidRPr="007C1871">
        <w:rPr>
          <w:rFonts w:cs="Arial"/>
          <w:bCs/>
        </w:rPr>
        <w:t>l</w:t>
      </w:r>
      <w:r>
        <w:rPr>
          <w:rFonts w:cs="Arial"/>
          <w:bCs/>
        </w:rPr>
        <w:t>a</w:t>
      </w:r>
      <w:r w:rsidR="0039631E" w:rsidRPr="007C1871">
        <w:rPr>
          <w:rFonts w:cs="Arial"/>
          <w:bCs/>
        </w:rPr>
        <w:t xml:space="preserve"> quejos</w:t>
      </w:r>
      <w:r>
        <w:rPr>
          <w:rFonts w:cs="Arial"/>
          <w:bCs/>
        </w:rPr>
        <w:t>a</w:t>
      </w:r>
      <w:r w:rsidR="0039631E" w:rsidRPr="007C1871">
        <w:rPr>
          <w:rFonts w:cs="Arial"/>
          <w:bCs/>
        </w:rPr>
        <w:t xml:space="preserve">, pues no </w:t>
      </w:r>
      <w:r w:rsidRPr="007C1871">
        <w:rPr>
          <w:rFonts w:cs="Arial"/>
        </w:rPr>
        <w:t xml:space="preserve">obstante que en la hipótesis se actualiza lo previsto en el artículo 975 del Código Procesal Civil, no </w:t>
      </w:r>
      <w:r w:rsidR="0039631E" w:rsidRPr="007C1871">
        <w:rPr>
          <w:rFonts w:cs="Arial"/>
          <w:bCs/>
        </w:rPr>
        <w:t>quedó demostrado que procediera con temeridad o mala fe al interponer su recurso de queja, como tampoco que hubiese tenido la dolosa intención de obstaculizar la tramitación del procedimiento para evitar la expedita administración de justicia.</w:t>
      </w:r>
    </w:p>
    <w:p w:rsidR="0039631E" w:rsidRPr="007C1871" w:rsidRDefault="0039631E" w:rsidP="0039631E">
      <w:pPr>
        <w:spacing w:line="480" w:lineRule="auto"/>
        <w:jc w:val="both"/>
        <w:rPr>
          <w:rFonts w:cs="Arial"/>
          <w:bCs/>
        </w:rPr>
      </w:pPr>
      <w:r w:rsidRPr="007C1871">
        <w:rPr>
          <w:rFonts w:eastAsia="Arial Unicode MS" w:cs="Arial"/>
          <w:b/>
        </w:rPr>
        <w:lastRenderedPageBreak/>
        <w:tab/>
      </w:r>
      <w:r w:rsidR="001770BD">
        <w:rPr>
          <w:rFonts w:eastAsia="Arial Unicode MS" w:cs="Arial"/>
          <w:b/>
        </w:rPr>
        <w:tab/>
      </w:r>
      <w:r w:rsidRPr="007C1871">
        <w:rPr>
          <w:rFonts w:eastAsia="Arial Unicode MS" w:cs="Arial"/>
          <w:b/>
        </w:rPr>
        <w:t>O</w:t>
      </w:r>
      <w:r w:rsidR="001770BD">
        <w:rPr>
          <w:rFonts w:eastAsia="Arial Unicode MS" w:cs="Arial"/>
          <w:b/>
        </w:rPr>
        <w:t>CTAVO</w:t>
      </w:r>
      <w:r w:rsidRPr="007C1871">
        <w:rPr>
          <w:rFonts w:eastAsia="Arial Unicode MS" w:cs="Arial"/>
          <w:b/>
        </w:rPr>
        <w:t xml:space="preserve">: </w:t>
      </w:r>
      <w:r w:rsidRPr="007C1871">
        <w:rPr>
          <w:rFonts w:cs="Arial"/>
        </w:rPr>
        <w:t>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Procedimientos Penales, 168 del Código de Comercio y 121 del Código de Procedimientos Civiles para el estado de San Luis Potosí, se publicarán el nombre y apellido completos de los interesados en los asuntos jurisdiccionales que se mandan notificar por edictos, estrados, lista, así como en la página de internet del Poder Judicial del estado de San Luis Potosí.</w:t>
      </w:r>
    </w:p>
    <w:p w:rsidR="0039631E" w:rsidRPr="007C1871" w:rsidRDefault="0039631E" w:rsidP="0039631E">
      <w:pPr>
        <w:spacing w:line="480" w:lineRule="auto"/>
        <w:jc w:val="both"/>
        <w:rPr>
          <w:rFonts w:eastAsia="Arial Unicode MS" w:cs="Arial"/>
        </w:rPr>
      </w:pPr>
      <w:r w:rsidRPr="007C1871">
        <w:rPr>
          <w:rFonts w:eastAsia="Arial Unicode MS" w:cs="Arial"/>
        </w:rPr>
        <w:tab/>
      </w:r>
      <w:r w:rsidRPr="007C1871">
        <w:rPr>
          <w:rFonts w:eastAsia="Arial Unicode MS" w:cs="Arial"/>
        </w:rPr>
        <w:tab/>
        <w:t xml:space="preserve">Por lo anteriormente expuesto y fundado, se resuelve: </w:t>
      </w:r>
    </w:p>
    <w:p w:rsidR="0039631E" w:rsidRPr="007C1871" w:rsidRDefault="0039631E" w:rsidP="0039631E">
      <w:pPr>
        <w:spacing w:line="480" w:lineRule="auto"/>
        <w:jc w:val="both"/>
        <w:rPr>
          <w:rFonts w:eastAsia="Arial Unicode MS" w:cs="Arial"/>
        </w:rPr>
      </w:pPr>
      <w:r w:rsidRPr="007C1871">
        <w:rPr>
          <w:rFonts w:eastAsia="Arial Unicode MS" w:cs="Arial"/>
          <w:b/>
        </w:rPr>
        <w:lastRenderedPageBreak/>
        <w:tab/>
      </w:r>
      <w:r w:rsidRPr="007C1871">
        <w:rPr>
          <w:rFonts w:eastAsia="Arial Unicode MS" w:cs="Arial"/>
          <w:b/>
        </w:rPr>
        <w:tab/>
        <w:t xml:space="preserve">PRIMERO: </w:t>
      </w:r>
      <w:r w:rsidRPr="007C1871">
        <w:rPr>
          <w:rFonts w:eastAsia="Arial Unicode MS" w:cs="Arial"/>
        </w:rPr>
        <w:t>Este Tribunal en Pleno resultó competente para conocer de la queja interpuesta y la substanciación a dicho medio de impugnación fue ajustado a derecho.</w:t>
      </w:r>
    </w:p>
    <w:p w:rsidR="00BD63D1" w:rsidRDefault="0039631E" w:rsidP="0039631E">
      <w:pPr>
        <w:spacing w:line="480" w:lineRule="auto"/>
        <w:jc w:val="both"/>
        <w:rPr>
          <w:rFonts w:cs="Arial"/>
          <w:b/>
          <w:i/>
        </w:rPr>
      </w:pPr>
      <w:r w:rsidRPr="007C1871">
        <w:rPr>
          <w:rFonts w:eastAsia="Arial Unicode MS" w:cs="Arial"/>
          <w:b/>
        </w:rPr>
        <w:tab/>
      </w:r>
      <w:r w:rsidRPr="007C1871">
        <w:rPr>
          <w:rFonts w:eastAsia="Arial Unicode MS" w:cs="Arial"/>
          <w:b/>
        </w:rPr>
        <w:tab/>
      </w:r>
      <w:r w:rsidRPr="007C1871">
        <w:rPr>
          <w:rFonts w:cs="Arial"/>
          <w:b/>
          <w:bCs/>
        </w:rPr>
        <w:t xml:space="preserve">SEGUNDO: </w:t>
      </w:r>
      <w:r w:rsidRPr="007C1871">
        <w:rPr>
          <w:rFonts w:cs="Arial"/>
          <w:bCs/>
        </w:rPr>
        <w:t>Resultó infundada la queja interpuesta por</w:t>
      </w:r>
      <w:r>
        <w:rPr>
          <w:rFonts w:cs="Arial"/>
          <w:bCs/>
        </w:rPr>
        <w:t xml:space="preserve"> la licenciada</w:t>
      </w:r>
      <w:r w:rsidR="000B2CCD">
        <w:rPr>
          <w:rFonts w:cs="Arial"/>
          <w:bCs/>
        </w:rPr>
        <w:t xml:space="preserve"> </w:t>
      </w:r>
      <w:r w:rsidR="00BD63D1">
        <w:rPr>
          <w:rFonts w:cs="Arial"/>
          <w:b/>
          <w:i/>
        </w:rPr>
        <w:t>ELIMINADO</w:t>
      </w:r>
    </w:p>
    <w:p w:rsidR="0039631E" w:rsidRPr="00A35B5D" w:rsidRDefault="0039631E" w:rsidP="0039631E">
      <w:pPr>
        <w:spacing w:line="480" w:lineRule="auto"/>
        <w:jc w:val="both"/>
        <w:rPr>
          <w:rFonts w:cs="Arial"/>
        </w:rPr>
      </w:pPr>
      <w:r w:rsidRPr="007C1871">
        <w:rPr>
          <w:rFonts w:cs="Arial"/>
          <w:bCs/>
          <w:szCs w:val="30"/>
        </w:rPr>
        <w:tab/>
      </w:r>
      <w:r w:rsidRPr="007C1871">
        <w:rPr>
          <w:rFonts w:cs="Arial"/>
          <w:bCs/>
          <w:szCs w:val="30"/>
        </w:rPr>
        <w:tab/>
      </w:r>
      <w:r w:rsidRPr="007C1871">
        <w:rPr>
          <w:rFonts w:cs="Arial"/>
          <w:b/>
          <w:bCs/>
          <w:szCs w:val="30"/>
        </w:rPr>
        <w:t xml:space="preserve">TERCERO: </w:t>
      </w:r>
      <w:r w:rsidRPr="007C1871">
        <w:rPr>
          <w:rFonts w:cs="Arial"/>
          <w:bCs/>
          <w:szCs w:val="30"/>
        </w:rPr>
        <w:t xml:space="preserve">En consecuencia, se </w:t>
      </w:r>
      <w:r w:rsidRPr="007C1871">
        <w:rPr>
          <w:rFonts w:cs="Arial"/>
          <w:bCs/>
          <w:szCs w:val="30"/>
          <w:u w:val="single"/>
        </w:rPr>
        <w:t>desecha por improcedente</w:t>
      </w:r>
      <w:r w:rsidRPr="007C1871">
        <w:rPr>
          <w:rFonts w:cs="Arial"/>
          <w:bCs/>
          <w:szCs w:val="30"/>
        </w:rPr>
        <w:t>, el recurso de queja planteado por</w:t>
      </w:r>
      <w:r w:rsidR="000B2CCD">
        <w:rPr>
          <w:rFonts w:cs="Arial"/>
          <w:bCs/>
          <w:szCs w:val="30"/>
        </w:rPr>
        <w:t xml:space="preserve"> </w:t>
      </w:r>
      <w:r w:rsidR="00BD63D1">
        <w:rPr>
          <w:rFonts w:cs="Arial"/>
          <w:b/>
          <w:i/>
          <w:szCs w:val="30"/>
        </w:rPr>
        <w:t xml:space="preserve">ELIMINADO </w:t>
      </w:r>
      <w:r>
        <w:rPr>
          <w:rFonts w:cs="Arial"/>
          <w:bCs/>
        </w:rPr>
        <w:t xml:space="preserve">la licenciada </w:t>
      </w:r>
      <w:r w:rsidR="00BD63D1">
        <w:rPr>
          <w:rFonts w:cs="Arial"/>
          <w:b/>
          <w:bCs/>
          <w:i/>
        </w:rPr>
        <w:t>ELIMINADO</w:t>
      </w:r>
      <w:r>
        <w:rPr>
          <w:rFonts w:cs="Arial"/>
          <w:bCs/>
        </w:rPr>
        <w:t xml:space="preserve">, autorizada de </w:t>
      </w:r>
      <w:r w:rsidR="00BD63D1">
        <w:rPr>
          <w:rFonts w:cs="Arial"/>
          <w:b/>
          <w:bCs/>
          <w:i/>
        </w:rPr>
        <w:t xml:space="preserve">ELIMINADO </w:t>
      </w:r>
      <w:r w:rsidRPr="00A35B5D">
        <w:rPr>
          <w:rFonts w:cs="Arial"/>
          <w:bCs/>
        </w:rPr>
        <w:t xml:space="preserve">en contra de la sentencia interlocutoria dictada por el Juez Tercero </w:t>
      </w:r>
      <w:r>
        <w:rPr>
          <w:rFonts w:cs="Arial"/>
          <w:bCs/>
        </w:rPr>
        <w:t xml:space="preserve">Civil </w:t>
      </w:r>
      <w:r w:rsidRPr="00A35B5D">
        <w:rPr>
          <w:rFonts w:cs="Arial"/>
          <w:bCs/>
        </w:rPr>
        <w:t xml:space="preserve">de esta Capital, el </w:t>
      </w:r>
      <w:r>
        <w:rPr>
          <w:rFonts w:cs="Arial"/>
          <w:bCs/>
        </w:rPr>
        <w:t xml:space="preserve">2 dos de marzo de </w:t>
      </w:r>
      <w:r w:rsidRPr="00A35B5D">
        <w:rPr>
          <w:rFonts w:cs="Arial"/>
          <w:bCs/>
        </w:rPr>
        <w:t>20</w:t>
      </w:r>
      <w:r>
        <w:rPr>
          <w:rFonts w:cs="Arial"/>
          <w:bCs/>
        </w:rPr>
        <w:t>2</w:t>
      </w:r>
      <w:r w:rsidRPr="00A35B5D">
        <w:rPr>
          <w:rFonts w:cs="Arial"/>
          <w:bCs/>
        </w:rPr>
        <w:t xml:space="preserve">1 dos mil </w:t>
      </w:r>
      <w:r>
        <w:rPr>
          <w:rFonts w:cs="Arial"/>
          <w:bCs/>
        </w:rPr>
        <w:t>veintiuno</w:t>
      </w:r>
      <w:r w:rsidRPr="00A35B5D">
        <w:rPr>
          <w:rFonts w:cs="Arial"/>
          <w:bCs/>
        </w:rPr>
        <w:t xml:space="preserve">, </w:t>
      </w:r>
      <w:r w:rsidRPr="00A35B5D">
        <w:rPr>
          <w:rFonts w:cs="Arial"/>
        </w:rPr>
        <w:t xml:space="preserve">que resolvió un incidente de </w:t>
      </w:r>
      <w:r>
        <w:rPr>
          <w:rFonts w:cs="Arial"/>
        </w:rPr>
        <w:t xml:space="preserve">liquidación de gastos de ejecución, </w:t>
      </w:r>
      <w:r w:rsidRPr="00A35B5D">
        <w:rPr>
          <w:rFonts w:cs="Arial"/>
        </w:rPr>
        <w:t xml:space="preserve">en el expediente número </w:t>
      </w:r>
      <w:r w:rsidRPr="00A35B5D">
        <w:rPr>
          <w:rFonts w:cs="Arial"/>
          <w:b/>
        </w:rPr>
        <w:t>1</w:t>
      </w:r>
      <w:r>
        <w:rPr>
          <w:rFonts w:cs="Arial"/>
          <w:b/>
        </w:rPr>
        <w:t>399</w:t>
      </w:r>
      <w:r w:rsidRPr="00A35B5D">
        <w:rPr>
          <w:rFonts w:cs="Arial"/>
          <w:b/>
        </w:rPr>
        <w:t>/</w:t>
      </w:r>
      <w:r>
        <w:rPr>
          <w:rFonts w:cs="Arial"/>
          <w:b/>
        </w:rPr>
        <w:t>2015</w:t>
      </w:r>
      <w:r w:rsidRPr="00A35B5D">
        <w:rPr>
          <w:rFonts w:cs="Arial"/>
          <w:b/>
        </w:rPr>
        <w:t xml:space="preserve">, </w:t>
      </w:r>
      <w:r w:rsidRPr="00A35B5D">
        <w:rPr>
          <w:rFonts w:cs="Arial"/>
        </w:rPr>
        <w:t xml:space="preserve">relativo al juicio </w:t>
      </w:r>
      <w:r>
        <w:rPr>
          <w:rFonts w:cs="Arial"/>
        </w:rPr>
        <w:t>extra</w:t>
      </w:r>
      <w:r w:rsidRPr="00A35B5D">
        <w:rPr>
          <w:rFonts w:cs="Arial"/>
        </w:rPr>
        <w:t xml:space="preserve">ordinario civil </w:t>
      </w:r>
      <w:r>
        <w:rPr>
          <w:rFonts w:cs="Arial"/>
        </w:rPr>
        <w:t xml:space="preserve">por rescisión de contrato de arrendamiento, </w:t>
      </w:r>
      <w:r w:rsidRPr="00A35B5D">
        <w:rPr>
          <w:rFonts w:cs="Arial"/>
        </w:rPr>
        <w:t xml:space="preserve">promovido por </w:t>
      </w:r>
      <w:r w:rsidR="00BD63D1">
        <w:rPr>
          <w:rFonts w:cs="Arial"/>
          <w:b/>
          <w:bCs/>
          <w:i/>
        </w:rPr>
        <w:t>ELIMINADO</w:t>
      </w:r>
      <w:r w:rsidRPr="00A35B5D">
        <w:rPr>
          <w:rFonts w:cs="Arial"/>
        </w:rPr>
        <w:t xml:space="preserve"> en contra de </w:t>
      </w:r>
      <w:r w:rsidR="00BD63D1">
        <w:rPr>
          <w:rFonts w:cs="Arial"/>
          <w:b/>
          <w:bCs/>
          <w:i/>
        </w:rPr>
        <w:t>ELIMINADO</w:t>
      </w:r>
    </w:p>
    <w:p w:rsidR="0039631E" w:rsidRPr="007C1871" w:rsidRDefault="0039631E" w:rsidP="0039631E">
      <w:pPr>
        <w:spacing w:line="480" w:lineRule="auto"/>
        <w:jc w:val="both"/>
        <w:rPr>
          <w:rFonts w:cs="Arial"/>
          <w:bCs/>
        </w:rPr>
      </w:pPr>
      <w:r w:rsidRPr="00280AE4">
        <w:rPr>
          <w:rFonts w:cs="Arial"/>
          <w:bCs/>
          <w:sz w:val="30"/>
          <w:szCs w:val="30"/>
        </w:rPr>
        <w:tab/>
      </w:r>
      <w:r w:rsidRPr="007C1871">
        <w:rPr>
          <w:rFonts w:cs="Arial"/>
          <w:bCs/>
        </w:rPr>
        <w:tab/>
      </w:r>
      <w:r w:rsidRPr="007C1871">
        <w:rPr>
          <w:rFonts w:cs="Arial"/>
          <w:b/>
          <w:bCs/>
        </w:rPr>
        <w:t>CUARTO:</w:t>
      </w:r>
      <w:r w:rsidRPr="007C1871">
        <w:rPr>
          <w:rFonts w:cs="Arial"/>
          <w:bCs/>
        </w:rPr>
        <w:t xml:space="preserve"> </w:t>
      </w:r>
      <w:r w:rsidRPr="007C1871">
        <w:rPr>
          <w:rFonts w:cs="Arial"/>
        </w:rPr>
        <w:t>Por los motivos expuestos, n</w:t>
      </w:r>
      <w:r w:rsidRPr="007C1871">
        <w:rPr>
          <w:rFonts w:cs="Arial"/>
          <w:bCs/>
        </w:rPr>
        <w:t>o ha lugar en imponer la multa a que se contrae el artículo 975 del Código Procesal Civil del Estado.</w:t>
      </w:r>
    </w:p>
    <w:p w:rsidR="0039631E" w:rsidRPr="007C1871" w:rsidRDefault="0039631E" w:rsidP="0039631E">
      <w:pPr>
        <w:spacing w:line="480" w:lineRule="auto"/>
        <w:jc w:val="both"/>
        <w:rPr>
          <w:rFonts w:cs="Arial"/>
          <w:bCs/>
        </w:rPr>
      </w:pPr>
      <w:r w:rsidRPr="007C1871">
        <w:rPr>
          <w:rFonts w:cs="Arial"/>
          <w:bCs/>
        </w:rPr>
        <w:tab/>
      </w:r>
      <w:r w:rsidRPr="007C1871">
        <w:rPr>
          <w:rFonts w:cs="Arial"/>
          <w:bCs/>
        </w:rPr>
        <w:tab/>
      </w:r>
      <w:r w:rsidRPr="007C1871">
        <w:rPr>
          <w:rFonts w:cs="Arial"/>
          <w:b/>
        </w:rPr>
        <w:t xml:space="preserve">QUINTO: </w:t>
      </w:r>
      <w:r w:rsidRPr="007C1871">
        <w:rPr>
          <w:rFonts w:cs="Arial"/>
          <w:bCs/>
        </w:rPr>
        <w:t xml:space="preserve">Envíese copia certificada de esta resolución al </w:t>
      </w:r>
      <w:r w:rsidRPr="007C1871">
        <w:rPr>
          <w:rFonts w:cs="Arial"/>
          <w:b/>
          <w:bCs/>
        </w:rPr>
        <w:t xml:space="preserve">Juez </w:t>
      </w:r>
      <w:r>
        <w:rPr>
          <w:rFonts w:cs="Arial"/>
          <w:b/>
          <w:bCs/>
        </w:rPr>
        <w:t>Tercero</w:t>
      </w:r>
      <w:r w:rsidRPr="007C1871">
        <w:rPr>
          <w:rFonts w:cs="Arial"/>
          <w:b/>
          <w:bCs/>
        </w:rPr>
        <w:t xml:space="preserve"> Civil de la Capital, </w:t>
      </w:r>
      <w:r w:rsidRPr="007C1871">
        <w:rPr>
          <w:rFonts w:cs="Arial"/>
          <w:bCs/>
        </w:rPr>
        <w:t>para su conocimiento y efectos legales a que haya lugar, y en su oportunidad, archívese el Toca donde corresponda.</w:t>
      </w:r>
    </w:p>
    <w:p w:rsidR="0039631E" w:rsidRPr="007C1871" w:rsidRDefault="0039631E" w:rsidP="0039631E">
      <w:pPr>
        <w:spacing w:line="480" w:lineRule="auto"/>
        <w:jc w:val="both"/>
        <w:rPr>
          <w:rFonts w:cs="Arial"/>
        </w:rPr>
      </w:pPr>
      <w:r w:rsidRPr="007C1871">
        <w:rPr>
          <w:rFonts w:cs="Arial"/>
          <w:b/>
        </w:rPr>
        <w:tab/>
      </w:r>
      <w:r w:rsidRPr="007C1871">
        <w:rPr>
          <w:rFonts w:cs="Arial"/>
          <w:b/>
        </w:rPr>
        <w:tab/>
        <w:t xml:space="preserve">SEXTO: </w:t>
      </w:r>
      <w:r w:rsidRPr="007C1871">
        <w:rPr>
          <w:rFonts w:cs="Arial"/>
          <w:bCs/>
        </w:rPr>
        <w:t xml:space="preserve">Conforme </w:t>
      </w:r>
      <w:r w:rsidRPr="007C1871">
        <w:rPr>
          <w:rFonts w:cs="Arial"/>
        </w:rPr>
        <w:t xml:space="preserve">al artículo 73, fracción II, de la Ley General de Transparencia y Acceso a la Información Pública, 87, fracción III, de la Ley de Transparencia y Acceso a la Información Pública del Estado de San Luis Potosí, se informa a las partes, que </w:t>
      </w:r>
      <w:r w:rsidRPr="007C1871">
        <w:rPr>
          <w:rFonts w:cs="Arial"/>
        </w:rPr>
        <w:lastRenderedPageBreak/>
        <w:t>las sentencias definitivas, interlocutorias y cumplimiento de ejecutorias de amparo, en su caso, que se dicte en el presente asunto estarán a disposición del público para su consulta conforme al numeral 49 de la primera Ley en cita, lo anterior sin perjuicio de la protección que por mandato constitucional se realice de oficio.</w:t>
      </w:r>
    </w:p>
    <w:p w:rsidR="0039631E" w:rsidRPr="007C1871" w:rsidRDefault="0039631E" w:rsidP="0039631E">
      <w:pPr>
        <w:spacing w:line="480" w:lineRule="auto"/>
        <w:jc w:val="both"/>
        <w:rPr>
          <w:rFonts w:cs="Arial"/>
          <w:bCs/>
        </w:rPr>
      </w:pPr>
      <w:r w:rsidRPr="007C1871">
        <w:rPr>
          <w:rFonts w:cs="Arial"/>
          <w:b/>
          <w:bCs/>
        </w:rPr>
        <w:tab/>
      </w:r>
      <w:r w:rsidRPr="007C1871">
        <w:rPr>
          <w:rFonts w:cs="Arial"/>
          <w:b/>
          <w:bCs/>
        </w:rPr>
        <w:tab/>
        <w:t xml:space="preserve">SÉPTIMO: </w:t>
      </w:r>
      <w:r w:rsidRPr="007C1871">
        <w:rPr>
          <w:rFonts w:cs="Arial"/>
          <w:bCs/>
        </w:rPr>
        <w:t>Notifíquese personalmente, comuníquese y cúmplase.</w:t>
      </w:r>
    </w:p>
    <w:p w:rsidR="006E5ABA" w:rsidRPr="00CC74EE" w:rsidRDefault="006E5ABA" w:rsidP="006E5ABA">
      <w:pPr>
        <w:spacing w:line="480" w:lineRule="auto"/>
        <w:jc w:val="both"/>
        <w:rPr>
          <w:rFonts w:eastAsia="Arial Unicode MS" w:cs="Arial"/>
        </w:rPr>
      </w:pPr>
      <w:r w:rsidRPr="00CC74EE">
        <w:rPr>
          <w:rFonts w:eastAsia="Arial Unicode MS" w:cs="Arial"/>
          <w:b/>
        </w:rPr>
        <w:tab/>
      </w:r>
      <w:r w:rsidRPr="00CC74EE">
        <w:rPr>
          <w:rFonts w:eastAsia="Arial Unicode MS" w:cs="Arial"/>
          <w:b/>
        </w:rPr>
        <w:tab/>
      </w:r>
      <w:r w:rsidRPr="00CC74EE">
        <w:rPr>
          <w:rFonts w:eastAsia="Arial Unicode MS" w:cs="Arial"/>
        </w:rPr>
        <w:t xml:space="preserve">Así, </w:t>
      </w:r>
      <w:r>
        <w:rPr>
          <w:rFonts w:eastAsia="Arial Unicode MS" w:cs="Arial"/>
        </w:rPr>
        <w:t xml:space="preserve">por unanimidad </w:t>
      </w:r>
      <w:r w:rsidRPr="00CC74EE">
        <w:rPr>
          <w:rFonts w:eastAsia="Arial Unicode MS" w:cs="Arial"/>
        </w:rPr>
        <w:t xml:space="preserve">de votos de los presentes, lo resolvieron y firman los Magistrados </w:t>
      </w:r>
      <w:r w:rsidRPr="009D06EB">
        <w:rPr>
          <w:rFonts w:eastAsia="Arial Unicode MS" w:cs="Arial"/>
        </w:rPr>
        <w:t xml:space="preserve">Olga Regina García López, </w:t>
      </w:r>
      <w:r>
        <w:rPr>
          <w:rFonts w:eastAsia="Arial Unicode MS" w:cs="Arial"/>
        </w:rPr>
        <w:t xml:space="preserve">Ma. Guadalupe Orozco Santiago, </w:t>
      </w:r>
      <w:r w:rsidRPr="009D06EB">
        <w:rPr>
          <w:rFonts w:eastAsia="Arial Unicode MS" w:cs="Arial"/>
        </w:rPr>
        <w:t xml:space="preserve">José Armando Martínez Vázquez, Carlos Alejandro Robledo Zapata, </w:t>
      </w:r>
      <w:r>
        <w:rPr>
          <w:rFonts w:eastAsia="Arial Unicode MS" w:cs="Arial"/>
        </w:rPr>
        <w:t xml:space="preserve">Luz María Enriqueta Cabrero Romero, Rebeca </w:t>
      </w:r>
      <w:proofErr w:type="spellStart"/>
      <w:r>
        <w:rPr>
          <w:rFonts w:eastAsia="Arial Unicode MS" w:cs="Arial"/>
        </w:rPr>
        <w:t>Anastac</w:t>
      </w:r>
      <w:r w:rsidRPr="009D06EB">
        <w:rPr>
          <w:rFonts w:eastAsia="Arial Unicode MS" w:cs="Arial"/>
        </w:rPr>
        <w:t>ia</w:t>
      </w:r>
      <w:proofErr w:type="spellEnd"/>
      <w:r w:rsidRPr="009D06EB">
        <w:rPr>
          <w:rFonts w:eastAsia="Arial Unicode MS" w:cs="Arial"/>
        </w:rPr>
        <w:t xml:space="preserve"> Medina García, Juan Paulo Almazán </w:t>
      </w:r>
      <w:proofErr w:type="spellStart"/>
      <w:r w:rsidRPr="009D06EB">
        <w:rPr>
          <w:rFonts w:eastAsia="Arial Unicode MS" w:cs="Arial"/>
        </w:rPr>
        <w:t>Cue</w:t>
      </w:r>
      <w:proofErr w:type="spellEnd"/>
      <w:r w:rsidRPr="009D06EB">
        <w:rPr>
          <w:rFonts w:eastAsia="Arial Unicode MS" w:cs="Arial"/>
        </w:rPr>
        <w:t xml:space="preserve">, María Manuela García Cázares, </w:t>
      </w:r>
      <w:r>
        <w:rPr>
          <w:rFonts w:eastAsia="Arial Unicode MS" w:cs="Arial"/>
        </w:rPr>
        <w:t>María Elena Palomino Reyna</w:t>
      </w:r>
      <w:r w:rsidRPr="009D06EB">
        <w:rPr>
          <w:rFonts w:eastAsia="Arial Unicode MS" w:cs="Arial"/>
        </w:rPr>
        <w:t>, Alma Delia González Centeno, Jesús María Ponce de León Montes, Alejandro Hernández Castil</w:t>
      </w:r>
      <w:r>
        <w:rPr>
          <w:rFonts w:eastAsia="Arial Unicode MS" w:cs="Arial"/>
        </w:rPr>
        <w:t>lo, Graciela Treviño Rodríguez, Aracely Amparan Madrigal y José Luis Ortiz Bravo</w:t>
      </w:r>
      <w:r w:rsidRPr="00CC74EE">
        <w:rPr>
          <w:rFonts w:eastAsia="Arial Unicode MS" w:cs="Arial"/>
        </w:rPr>
        <w:t xml:space="preserve">, siendo ponente el Magistrado </w:t>
      </w:r>
      <w:r w:rsidRPr="00CC74EE">
        <w:rPr>
          <w:rFonts w:eastAsia="Arial Unicode MS" w:cs="Arial"/>
          <w:b/>
        </w:rPr>
        <w:t>Jesús María Ponce de León Montes,</w:t>
      </w:r>
      <w:r w:rsidRPr="00CC74EE">
        <w:rPr>
          <w:rFonts w:eastAsia="Arial Unicode MS" w:cs="Arial"/>
        </w:rPr>
        <w:t xml:space="preserve"> que actúan con Secretaria General de acuerdos, licenciada Ma. Rosario Torres Mancilla, que autoriza y da fe. </w:t>
      </w:r>
    </w:p>
    <w:p w:rsidR="006E5ABA" w:rsidRDefault="006E5ABA" w:rsidP="006E5ABA">
      <w:pPr>
        <w:tabs>
          <w:tab w:val="left" w:pos="2817"/>
        </w:tabs>
        <w:jc w:val="center"/>
      </w:pPr>
    </w:p>
    <w:p w:rsidR="006E5ABA" w:rsidRDefault="006E5ABA" w:rsidP="006E5ABA">
      <w:pPr>
        <w:tabs>
          <w:tab w:val="left" w:pos="2817"/>
        </w:tabs>
        <w:jc w:val="center"/>
      </w:pPr>
    </w:p>
    <w:p w:rsidR="006E5ABA" w:rsidRDefault="006E5ABA" w:rsidP="006E5ABA">
      <w:pPr>
        <w:tabs>
          <w:tab w:val="left" w:pos="2817"/>
        </w:tabs>
        <w:jc w:val="center"/>
      </w:pPr>
    </w:p>
    <w:p w:rsidR="006E5ABA" w:rsidRDefault="006E5ABA" w:rsidP="006E5ABA">
      <w:pPr>
        <w:tabs>
          <w:tab w:val="left" w:pos="2817"/>
        </w:tabs>
        <w:jc w:val="center"/>
      </w:pPr>
    </w:p>
    <w:p w:rsidR="006E5ABA" w:rsidRDefault="006E5ABA" w:rsidP="006E5ABA">
      <w:pPr>
        <w:tabs>
          <w:tab w:val="left" w:pos="2817"/>
        </w:tabs>
        <w:jc w:val="center"/>
      </w:pPr>
    </w:p>
    <w:p w:rsidR="006E5ABA" w:rsidRDefault="006E5ABA" w:rsidP="006E5ABA">
      <w:pPr>
        <w:tabs>
          <w:tab w:val="left" w:pos="2817"/>
        </w:tabs>
        <w:jc w:val="center"/>
      </w:pPr>
    </w:p>
    <w:p w:rsidR="006E5ABA" w:rsidRDefault="006E5ABA" w:rsidP="006E5ABA">
      <w:pPr>
        <w:tabs>
          <w:tab w:val="left" w:pos="2817"/>
        </w:tabs>
        <w:jc w:val="center"/>
      </w:pPr>
    </w:p>
    <w:p w:rsidR="006E5ABA" w:rsidRDefault="006E5ABA" w:rsidP="006E5ABA">
      <w:pPr>
        <w:tabs>
          <w:tab w:val="left" w:pos="2817"/>
        </w:tabs>
        <w:jc w:val="center"/>
      </w:pPr>
      <w:r>
        <w:t>_____________________________________</w:t>
      </w:r>
    </w:p>
    <w:p w:rsidR="006E5ABA" w:rsidRDefault="006E5ABA" w:rsidP="006E5ABA">
      <w:pPr>
        <w:tabs>
          <w:tab w:val="left" w:pos="2817"/>
        </w:tabs>
        <w:jc w:val="center"/>
        <w:rPr>
          <w:rFonts w:eastAsia="Arial Unicode MS" w:cs="Arial"/>
        </w:rPr>
      </w:pPr>
      <w:r>
        <w:rPr>
          <w:rFonts w:eastAsia="Arial Unicode MS" w:cs="Arial"/>
        </w:rPr>
        <w:t>MGDA. OLGA REGINA GARCÍA LÓPEZ.</w:t>
      </w: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r>
        <w:rPr>
          <w:rFonts w:eastAsia="Arial Unicode MS" w:cs="Arial"/>
        </w:rPr>
        <w:t>_______________________________________</w:t>
      </w:r>
    </w:p>
    <w:p w:rsidR="006E5ABA" w:rsidRDefault="006E5ABA" w:rsidP="006E5ABA">
      <w:pPr>
        <w:tabs>
          <w:tab w:val="left" w:pos="2817"/>
        </w:tabs>
        <w:jc w:val="center"/>
        <w:rPr>
          <w:rFonts w:eastAsia="Arial Unicode MS" w:cs="Arial"/>
        </w:rPr>
      </w:pPr>
      <w:r>
        <w:rPr>
          <w:rFonts w:eastAsia="Arial Unicode MS" w:cs="Arial"/>
        </w:rPr>
        <w:t>MGDA. MA. GUADALUPE OROZCO SANTIAGO</w:t>
      </w: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r>
        <w:rPr>
          <w:rFonts w:eastAsia="Arial Unicode MS" w:cs="Arial"/>
        </w:rPr>
        <w:t>__________________________________________</w:t>
      </w:r>
    </w:p>
    <w:p w:rsidR="006E5ABA" w:rsidRDefault="006E5ABA" w:rsidP="006E5ABA">
      <w:pPr>
        <w:tabs>
          <w:tab w:val="left" w:pos="2817"/>
        </w:tabs>
        <w:jc w:val="center"/>
        <w:rPr>
          <w:rFonts w:eastAsia="Arial Unicode MS" w:cs="Arial"/>
        </w:rPr>
      </w:pPr>
      <w:r>
        <w:rPr>
          <w:rFonts w:eastAsia="Arial Unicode MS" w:cs="Arial"/>
        </w:rPr>
        <w:t>MGDO.JOSÉ ARMANDO MARTÍNEZ VÁZQUEZ.</w:t>
      </w: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r>
        <w:rPr>
          <w:rFonts w:eastAsia="Arial Unicode MS" w:cs="Arial"/>
        </w:rPr>
        <w:t>___________________________________________</w:t>
      </w:r>
    </w:p>
    <w:p w:rsidR="006E5ABA" w:rsidRDefault="006E5ABA" w:rsidP="006E5ABA">
      <w:pPr>
        <w:tabs>
          <w:tab w:val="left" w:pos="2817"/>
        </w:tabs>
        <w:jc w:val="center"/>
        <w:rPr>
          <w:rFonts w:eastAsia="Arial Unicode MS" w:cs="Arial"/>
        </w:rPr>
      </w:pPr>
      <w:r>
        <w:rPr>
          <w:rFonts w:eastAsia="Arial Unicode MS" w:cs="Arial"/>
        </w:rPr>
        <w:t>MGDO.</w:t>
      </w:r>
      <w:r w:rsidRPr="009D06EB">
        <w:rPr>
          <w:rFonts w:eastAsia="Arial Unicode MS" w:cs="Arial"/>
        </w:rPr>
        <w:t>CARL</w:t>
      </w:r>
      <w:r>
        <w:rPr>
          <w:rFonts w:eastAsia="Arial Unicode MS" w:cs="Arial"/>
        </w:rPr>
        <w:t>OS ALEJANDRO ROBLEDO ZAPATA.</w:t>
      </w: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r>
        <w:rPr>
          <w:rFonts w:eastAsia="Arial Unicode MS" w:cs="Arial"/>
        </w:rPr>
        <w:t>____________________________________________</w:t>
      </w:r>
    </w:p>
    <w:p w:rsidR="006E5ABA" w:rsidRDefault="006E5ABA" w:rsidP="006E5ABA">
      <w:pPr>
        <w:tabs>
          <w:tab w:val="left" w:pos="2817"/>
        </w:tabs>
        <w:jc w:val="center"/>
        <w:rPr>
          <w:rFonts w:eastAsia="Arial Unicode MS" w:cs="Arial"/>
        </w:rPr>
      </w:pPr>
      <w:r>
        <w:rPr>
          <w:rFonts w:eastAsia="Arial Unicode MS" w:cs="Arial"/>
        </w:rPr>
        <w:t>MGDA.LUZ MARÍA ENRIQUETA CABRERO ROMERO.</w:t>
      </w: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r>
        <w:rPr>
          <w:rFonts w:eastAsia="Arial Unicode MS" w:cs="Arial"/>
        </w:rPr>
        <w:t>________________________________________</w:t>
      </w:r>
    </w:p>
    <w:p w:rsidR="006E5ABA" w:rsidRDefault="006E5ABA" w:rsidP="006E5ABA">
      <w:pPr>
        <w:tabs>
          <w:tab w:val="left" w:pos="2817"/>
        </w:tabs>
        <w:jc w:val="center"/>
        <w:rPr>
          <w:rFonts w:eastAsia="Arial Unicode MS" w:cs="Arial"/>
        </w:rPr>
      </w:pPr>
      <w:r>
        <w:rPr>
          <w:rFonts w:eastAsia="Arial Unicode MS" w:cs="Arial"/>
        </w:rPr>
        <w:t>MGDA. REBECA ANASTACIA MEDINA GARCÍA.</w:t>
      </w: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r>
        <w:rPr>
          <w:rFonts w:eastAsia="Arial Unicode MS" w:cs="Arial"/>
        </w:rPr>
        <w:t>_______________________________________</w:t>
      </w:r>
    </w:p>
    <w:p w:rsidR="006E5ABA" w:rsidRDefault="006E5ABA" w:rsidP="006E5ABA">
      <w:pPr>
        <w:tabs>
          <w:tab w:val="left" w:pos="2817"/>
        </w:tabs>
        <w:jc w:val="center"/>
        <w:rPr>
          <w:rFonts w:eastAsia="Arial Unicode MS" w:cs="Arial"/>
        </w:rPr>
      </w:pPr>
      <w:r>
        <w:rPr>
          <w:rFonts w:eastAsia="Arial Unicode MS" w:cs="Arial"/>
        </w:rPr>
        <w:t xml:space="preserve">MGDO. </w:t>
      </w:r>
      <w:r w:rsidRPr="009D06EB">
        <w:rPr>
          <w:rFonts w:eastAsia="Arial Unicode MS" w:cs="Arial"/>
        </w:rPr>
        <w:t>JUAN PAULO ALMAZÁN CUE</w:t>
      </w:r>
      <w:r>
        <w:rPr>
          <w:rFonts w:eastAsia="Arial Unicode MS" w:cs="Arial"/>
        </w:rPr>
        <w:t>.</w:t>
      </w: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r>
        <w:rPr>
          <w:rFonts w:eastAsia="Arial Unicode MS" w:cs="Arial"/>
        </w:rPr>
        <w:t>________________________________________</w:t>
      </w:r>
    </w:p>
    <w:p w:rsidR="006E5ABA" w:rsidRDefault="006E5ABA" w:rsidP="006E5ABA">
      <w:pPr>
        <w:tabs>
          <w:tab w:val="left" w:pos="2817"/>
        </w:tabs>
        <w:jc w:val="center"/>
        <w:rPr>
          <w:rFonts w:eastAsia="Arial Unicode MS" w:cs="Arial"/>
        </w:rPr>
      </w:pPr>
      <w:r>
        <w:rPr>
          <w:rFonts w:eastAsia="Arial Unicode MS" w:cs="Arial"/>
        </w:rPr>
        <w:t xml:space="preserve">MGDA. </w:t>
      </w:r>
      <w:r w:rsidRPr="009D06EB">
        <w:rPr>
          <w:rFonts w:eastAsia="Arial Unicode MS" w:cs="Arial"/>
        </w:rPr>
        <w:t>MARÍA MANUELA GARCÍA CÁZARES</w:t>
      </w:r>
      <w:r>
        <w:rPr>
          <w:rFonts w:eastAsia="Arial Unicode MS" w:cs="Arial"/>
        </w:rPr>
        <w:t>.</w:t>
      </w: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r>
        <w:rPr>
          <w:rFonts w:eastAsia="Arial Unicode MS" w:cs="Arial"/>
        </w:rPr>
        <w:t>_______________________________________</w:t>
      </w:r>
    </w:p>
    <w:p w:rsidR="006E5ABA" w:rsidRDefault="006E5ABA" w:rsidP="006E5ABA">
      <w:pPr>
        <w:tabs>
          <w:tab w:val="left" w:pos="2817"/>
        </w:tabs>
        <w:jc w:val="center"/>
        <w:rPr>
          <w:rFonts w:eastAsia="Arial Unicode MS" w:cs="Arial"/>
        </w:rPr>
      </w:pPr>
      <w:r>
        <w:rPr>
          <w:rFonts w:eastAsia="Arial Unicode MS" w:cs="Arial"/>
        </w:rPr>
        <w:t>MGDA. MARÍA ELENA PALOMINO REYNA.</w:t>
      </w: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r>
        <w:rPr>
          <w:rFonts w:eastAsia="Arial Unicode MS" w:cs="Arial"/>
        </w:rPr>
        <w:t>________________________________________</w:t>
      </w:r>
    </w:p>
    <w:p w:rsidR="006E5ABA" w:rsidRDefault="006E5ABA" w:rsidP="006E5ABA">
      <w:pPr>
        <w:tabs>
          <w:tab w:val="left" w:pos="2817"/>
        </w:tabs>
        <w:jc w:val="center"/>
        <w:rPr>
          <w:rFonts w:eastAsia="Arial Unicode MS" w:cs="Arial"/>
        </w:rPr>
      </w:pPr>
      <w:r>
        <w:rPr>
          <w:rFonts w:eastAsia="Arial Unicode MS" w:cs="Arial"/>
        </w:rPr>
        <w:t>MGDA. ALMA DELIA GONZÁLEZ CENTENO.</w:t>
      </w: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r>
        <w:rPr>
          <w:rFonts w:eastAsia="Arial Unicode MS" w:cs="Arial"/>
        </w:rPr>
        <w:t>___________________________________________</w:t>
      </w:r>
    </w:p>
    <w:p w:rsidR="006E5ABA" w:rsidRDefault="006E5ABA" w:rsidP="006E5ABA">
      <w:pPr>
        <w:tabs>
          <w:tab w:val="left" w:pos="2817"/>
        </w:tabs>
        <w:jc w:val="center"/>
        <w:rPr>
          <w:rFonts w:eastAsia="Arial Unicode MS" w:cs="Arial"/>
        </w:rPr>
      </w:pPr>
      <w:r>
        <w:rPr>
          <w:rFonts w:eastAsia="Arial Unicode MS" w:cs="Arial"/>
        </w:rPr>
        <w:t xml:space="preserve">MGDO. </w:t>
      </w:r>
      <w:r w:rsidRPr="009D06EB">
        <w:rPr>
          <w:rFonts w:eastAsia="Arial Unicode MS" w:cs="Arial"/>
        </w:rPr>
        <w:t>JESÚS MARÍA PONCE DE LEÓN MONTES</w:t>
      </w:r>
      <w:r>
        <w:rPr>
          <w:rFonts w:eastAsia="Arial Unicode MS" w:cs="Arial"/>
        </w:rPr>
        <w:t>.</w:t>
      </w: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r>
        <w:rPr>
          <w:rFonts w:eastAsia="Arial Unicode MS" w:cs="Arial"/>
        </w:rPr>
        <w:t>_________________________________________</w:t>
      </w:r>
    </w:p>
    <w:p w:rsidR="006E5ABA" w:rsidRDefault="006E5ABA" w:rsidP="006E5ABA">
      <w:pPr>
        <w:tabs>
          <w:tab w:val="left" w:pos="2817"/>
        </w:tabs>
        <w:jc w:val="center"/>
        <w:rPr>
          <w:rFonts w:eastAsia="Arial Unicode MS" w:cs="Arial"/>
        </w:rPr>
      </w:pPr>
      <w:r>
        <w:rPr>
          <w:rFonts w:eastAsia="Arial Unicode MS" w:cs="Arial"/>
        </w:rPr>
        <w:t xml:space="preserve">MGDO. </w:t>
      </w:r>
      <w:r w:rsidRPr="009D06EB">
        <w:rPr>
          <w:rFonts w:eastAsia="Arial Unicode MS" w:cs="Arial"/>
        </w:rPr>
        <w:t>ALEJANDRO HERNÁNDEZ CASTIL</w:t>
      </w:r>
      <w:r>
        <w:rPr>
          <w:rFonts w:eastAsia="Arial Unicode MS" w:cs="Arial"/>
        </w:rPr>
        <w:t>LO.</w:t>
      </w: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r>
        <w:rPr>
          <w:rFonts w:eastAsia="Arial Unicode MS" w:cs="Arial"/>
        </w:rPr>
        <w:t>_________________________________________</w:t>
      </w:r>
    </w:p>
    <w:p w:rsidR="006E5ABA" w:rsidRDefault="006E5ABA" w:rsidP="006E5ABA">
      <w:pPr>
        <w:tabs>
          <w:tab w:val="left" w:pos="2817"/>
        </w:tabs>
        <w:jc w:val="center"/>
        <w:rPr>
          <w:rFonts w:eastAsia="Arial Unicode MS" w:cs="Arial"/>
        </w:rPr>
      </w:pPr>
      <w:r>
        <w:rPr>
          <w:rFonts w:eastAsia="Arial Unicode MS" w:cs="Arial"/>
        </w:rPr>
        <w:t>MGDA. GRACIELA TREVIÑO RODRÍGUEZ.</w:t>
      </w: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r>
        <w:rPr>
          <w:rFonts w:eastAsia="Arial Unicode MS" w:cs="Arial"/>
        </w:rPr>
        <w:t>_________________________________________</w:t>
      </w:r>
    </w:p>
    <w:p w:rsidR="006E5ABA" w:rsidRDefault="006E5ABA" w:rsidP="006E5ABA">
      <w:pPr>
        <w:tabs>
          <w:tab w:val="left" w:pos="2817"/>
        </w:tabs>
        <w:jc w:val="center"/>
        <w:rPr>
          <w:rFonts w:eastAsia="Arial Unicode MS" w:cs="Arial"/>
        </w:rPr>
      </w:pPr>
      <w:r>
        <w:rPr>
          <w:rFonts w:eastAsia="Arial Unicode MS" w:cs="Arial"/>
        </w:rPr>
        <w:t>MGDA. ARACELY AMPARAN MADRIGAL.</w:t>
      </w: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r>
        <w:rPr>
          <w:rFonts w:eastAsia="Arial Unicode MS" w:cs="Arial"/>
        </w:rPr>
        <w:t>_____________________________________</w:t>
      </w:r>
    </w:p>
    <w:p w:rsidR="006E5ABA" w:rsidRDefault="006E5ABA" w:rsidP="006E5ABA">
      <w:pPr>
        <w:tabs>
          <w:tab w:val="left" w:pos="2817"/>
        </w:tabs>
        <w:jc w:val="center"/>
        <w:rPr>
          <w:rFonts w:eastAsia="Arial Unicode MS" w:cs="Arial"/>
        </w:rPr>
      </w:pPr>
      <w:r>
        <w:rPr>
          <w:rFonts w:eastAsia="Arial Unicode MS" w:cs="Arial"/>
        </w:rPr>
        <w:t>MGDO. JOSÉ LUIS ORTIZ BRAVO.</w:t>
      </w: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jc w:val="center"/>
        <w:rPr>
          <w:rFonts w:eastAsia="Arial Unicode MS" w:cs="Arial"/>
        </w:rPr>
      </w:pPr>
    </w:p>
    <w:p w:rsidR="006E5ABA" w:rsidRDefault="006E5ABA" w:rsidP="006E5ABA">
      <w:pPr>
        <w:tabs>
          <w:tab w:val="left" w:pos="2817"/>
        </w:tabs>
        <w:rPr>
          <w:rFonts w:eastAsia="Arial Unicode MS" w:cs="Arial"/>
        </w:rPr>
      </w:pPr>
    </w:p>
    <w:p w:rsidR="006E5ABA" w:rsidRDefault="006E5ABA" w:rsidP="006E5ABA">
      <w:pPr>
        <w:tabs>
          <w:tab w:val="left" w:pos="2817"/>
        </w:tabs>
        <w:rPr>
          <w:rFonts w:eastAsia="Arial Unicode MS" w:cs="Arial"/>
        </w:rPr>
      </w:pPr>
    </w:p>
    <w:p w:rsidR="006E5ABA" w:rsidRPr="009D06EB" w:rsidRDefault="006E5ABA" w:rsidP="006E5ABA">
      <w:pPr>
        <w:jc w:val="center"/>
        <w:rPr>
          <w:rFonts w:eastAsia="Arial Unicode MS" w:cs="Arial"/>
        </w:rPr>
      </w:pPr>
      <w:r w:rsidRPr="009D06EB">
        <w:rPr>
          <w:rFonts w:eastAsia="Arial Unicode MS" w:cs="Arial"/>
        </w:rPr>
        <w:t>______________________________________</w:t>
      </w:r>
    </w:p>
    <w:p w:rsidR="006E5ABA" w:rsidRPr="009D06EB" w:rsidRDefault="006E5ABA" w:rsidP="006E5ABA">
      <w:pPr>
        <w:jc w:val="center"/>
        <w:rPr>
          <w:rFonts w:eastAsia="Arial Unicode MS" w:cs="Arial"/>
        </w:rPr>
      </w:pPr>
      <w:r w:rsidRPr="009D06EB">
        <w:rPr>
          <w:rFonts w:eastAsia="Arial Unicode MS" w:cs="Arial"/>
        </w:rPr>
        <w:t>SECRETARIA GENERAL DE ACUERDOS</w:t>
      </w:r>
    </w:p>
    <w:p w:rsidR="00F64A1E" w:rsidRPr="007458B9" w:rsidRDefault="006E5ABA" w:rsidP="006E5ABA">
      <w:pPr>
        <w:jc w:val="center"/>
      </w:pPr>
      <w:r w:rsidRPr="009D06EB">
        <w:rPr>
          <w:rFonts w:eastAsia="Arial Unicode MS" w:cs="Arial"/>
        </w:rPr>
        <w:t>LICENCIADA MA. ROSARIO TORRES MANCILLA</w:t>
      </w:r>
      <w:r>
        <w:rPr>
          <w:rFonts w:eastAsia="Arial Unicode MS" w:cs="Arial"/>
        </w:rPr>
        <w:t>.</w:t>
      </w:r>
    </w:p>
    <w:sectPr w:rsidR="00F64A1E" w:rsidRPr="007458B9" w:rsidSect="004A23B4">
      <w:headerReference w:type="even" r:id="rId7"/>
      <w:headerReference w:type="default" r:id="rId8"/>
      <w:footerReference w:type="even" r:id="rId9"/>
      <w:footerReference w:type="default" r:id="rId10"/>
      <w:pgSz w:w="12240" w:h="20160" w:code="5"/>
      <w:pgMar w:top="1985" w:right="1134" w:bottom="1985" w:left="352" w:header="425" w:footer="709" w:gutter="2552"/>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02AF" w:rsidRDefault="004C02AF" w:rsidP="005161F6">
      <w:r>
        <w:separator/>
      </w:r>
    </w:p>
  </w:endnote>
  <w:endnote w:type="continuationSeparator" w:id="0">
    <w:p w:rsidR="004C02AF" w:rsidRDefault="004C02AF" w:rsidP="005161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3217984"/>
      <w:docPartObj>
        <w:docPartGallery w:val="Page Numbers (Bottom of Page)"/>
        <w:docPartUnique/>
      </w:docPartObj>
    </w:sdtPr>
    <w:sdtEndPr/>
    <w:sdtContent>
      <w:p w:rsidR="0039631E" w:rsidRDefault="0039631E">
        <w:pPr>
          <w:pStyle w:val="Piedepgina"/>
          <w:jc w:val="center"/>
        </w:pPr>
        <w:r>
          <w:fldChar w:fldCharType="begin"/>
        </w:r>
        <w:r>
          <w:instrText>PAGE   \* MERGEFORMAT</w:instrText>
        </w:r>
        <w:r>
          <w:fldChar w:fldCharType="separate"/>
        </w:r>
        <w:r w:rsidR="00BD63D1" w:rsidRPr="00BD63D1">
          <w:rPr>
            <w:noProof/>
            <w:lang w:val="es-ES"/>
          </w:rPr>
          <w:t>30</w:t>
        </w:r>
        <w:r>
          <w:fldChar w:fldCharType="end"/>
        </w:r>
      </w:p>
    </w:sdtContent>
  </w:sdt>
  <w:p w:rsidR="0039631E" w:rsidRDefault="0039631E">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8769189"/>
      <w:docPartObj>
        <w:docPartGallery w:val="Page Numbers (Bottom of Page)"/>
        <w:docPartUnique/>
      </w:docPartObj>
    </w:sdtPr>
    <w:sdtEndPr/>
    <w:sdtContent>
      <w:p w:rsidR="0039631E" w:rsidRDefault="0039631E">
        <w:pPr>
          <w:pStyle w:val="Piedepgina"/>
          <w:jc w:val="center"/>
        </w:pPr>
        <w:r>
          <w:fldChar w:fldCharType="begin"/>
        </w:r>
        <w:r>
          <w:instrText>PAGE   \* MERGEFORMAT</w:instrText>
        </w:r>
        <w:r>
          <w:fldChar w:fldCharType="separate"/>
        </w:r>
        <w:r w:rsidR="00BD63D1" w:rsidRPr="00BD63D1">
          <w:rPr>
            <w:noProof/>
            <w:lang w:val="es-ES"/>
          </w:rPr>
          <w:t>31</w:t>
        </w:r>
        <w:r>
          <w:fldChar w:fldCharType="end"/>
        </w:r>
      </w:p>
    </w:sdtContent>
  </w:sdt>
  <w:p w:rsidR="0039631E" w:rsidRDefault="0039631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02AF" w:rsidRDefault="004C02AF" w:rsidP="005161F6">
      <w:r>
        <w:separator/>
      </w:r>
    </w:p>
  </w:footnote>
  <w:footnote w:type="continuationSeparator" w:id="0">
    <w:p w:rsidR="004C02AF" w:rsidRDefault="004C02AF" w:rsidP="005161F6">
      <w:r>
        <w:continuationSeparator/>
      </w:r>
    </w:p>
  </w:footnote>
  <w:footnote w:id="1">
    <w:p w:rsidR="0039631E" w:rsidRPr="004D6D59" w:rsidRDefault="0039631E" w:rsidP="0039631E">
      <w:pPr>
        <w:pStyle w:val="Textonotapie"/>
        <w:jc w:val="both"/>
        <w:rPr>
          <w:rFonts w:ascii="Times New Roman" w:hAnsi="Times New Roman"/>
          <w:sz w:val="22"/>
          <w:szCs w:val="22"/>
        </w:rPr>
      </w:pPr>
      <w:r w:rsidRPr="004D6D59">
        <w:rPr>
          <w:rStyle w:val="Refdenotaalpie"/>
          <w:rFonts w:ascii="Times New Roman" w:hAnsi="Times New Roman"/>
          <w:sz w:val="22"/>
          <w:szCs w:val="22"/>
        </w:rPr>
        <w:footnoteRef/>
      </w:r>
      <w:r w:rsidRPr="004D6D59">
        <w:rPr>
          <w:rFonts w:ascii="Times New Roman" w:hAnsi="Times New Roman"/>
          <w:sz w:val="22"/>
          <w:szCs w:val="22"/>
        </w:rPr>
        <w:t xml:space="preserve"> </w:t>
      </w:r>
      <w:r w:rsidRPr="004D6D59">
        <w:rPr>
          <w:rFonts w:ascii="Times New Roman" w:hAnsi="Times New Roman"/>
          <w:b/>
          <w:sz w:val="22"/>
          <w:szCs w:val="22"/>
        </w:rPr>
        <w:t>ART. 991</w:t>
      </w:r>
      <w:r w:rsidRPr="004D6D59">
        <w:rPr>
          <w:rFonts w:ascii="Times New Roman" w:hAnsi="Times New Roman"/>
          <w:sz w:val="22"/>
          <w:szCs w:val="22"/>
        </w:rPr>
        <w:t xml:space="preserve">.- Si la sentencia no contiene cantidad líquida, la parte a cuyo favor se pronunció, al promover la ejecución presentará su liquidación, de la cual se dará vista por tres días a la parte condenada. Si ésta nada expone dentro del término fijado, se decretará la ejecución por la cantidad que importe la liquidación, </w:t>
      </w:r>
      <w:proofErr w:type="spellStart"/>
      <w:r w:rsidRPr="004D6D59">
        <w:rPr>
          <w:rFonts w:ascii="Times New Roman" w:hAnsi="Times New Roman"/>
          <w:sz w:val="22"/>
          <w:szCs w:val="22"/>
        </w:rPr>
        <w:t>mas</w:t>
      </w:r>
      <w:proofErr w:type="spellEnd"/>
      <w:r w:rsidRPr="004D6D59">
        <w:rPr>
          <w:rFonts w:ascii="Times New Roman" w:hAnsi="Times New Roman"/>
          <w:sz w:val="22"/>
          <w:szCs w:val="22"/>
        </w:rPr>
        <w:t xml:space="preserve"> si manifestare inconformidad, ésta se tramitará en la forma de incidente.</w:t>
      </w:r>
    </w:p>
    <w:p w:rsidR="0039631E" w:rsidRPr="004D6D59" w:rsidRDefault="0039631E" w:rsidP="0039631E">
      <w:pPr>
        <w:pStyle w:val="Textonotapie"/>
        <w:jc w:val="both"/>
        <w:rPr>
          <w:rFonts w:ascii="Times New Roman" w:hAnsi="Times New Roman"/>
          <w:sz w:val="22"/>
          <w:szCs w:val="22"/>
        </w:rPr>
      </w:pPr>
      <w:r w:rsidRPr="004D6D59">
        <w:rPr>
          <w:rFonts w:ascii="Times New Roman" w:hAnsi="Times New Roman"/>
          <w:b/>
          <w:sz w:val="22"/>
          <w:szCs w:val="22"/>
        </w:rPr>
        <w:t>ART. 1005.</w:t>
      </w:r>
      <w:r w:rsidRPr="004D6D59">
        <w:rPr>
          <w:rFonts w:ascii="Times New Roman" w:hAnsi="Times New Roman"/>
          <w:sz w:val="22"/>
          <w:szCs w:val="22"/>
        </w:rPr>
        <w:t xml:space="preserve">- Todos los gastos y costas que se originen en la ejecución de una sentencia, serán a cargo del que </w:t>
      </w:r>
      <w:proofErr w:type="spellStart"/>
      <w:r w:rsidRPr="004D6D59">
        <w:rPr>
          <w:rFonts w:ascii="Times New Roman" w:hAnsi="Times New Roman"/>
          <w:sz w:val="22"/>
          <w:szCs w:val="22"/>
        </w:rPr>
        <w:t>fué</w:t>
      </w:r>
      <w:proofErr w:type="spellEnd"/>
      <w:r w:rsidRPr="004D6D59">
        <w:rPr>
          <w:rFonts w:ascii="Times New Roman" w:hAnsi="Times New Roman"/>
          <w:sz w:val="22"/>
          <w:szCs w:val="22"/>
        </w:rPr>
        <w:t xml:space="preserve"> condenado en ella.</w:t>
      </w:r>
    </w:p>
  </w:footnote>
  <w:footnote w:id="2">
    <w:p w:rsidR="0039631E" w:rsidRPr="004D6D59" w:rsidRDefault="0039631E" w:rsidP="0039631E">
      <w:pPr>
        <w:jc w:val="both"/>
        <w:rPr>
          <w:rFonts w:ascii="Times New Roman" w:hAnsi="Times New Roman"/>
          <w:sz w:val="22"/>
          <w:szCs w:val="22"/>
        </w:rPr>
      </w:pPr>
      <w:r w:rsidRPr="004D6D59">
        <w:rPr>
          <w:rStyle w:val="Refdenotaalpie"/>
          <w:rFonts w:ascii="Times New Roman" w:hAnsi="Times New Roman"/>
          <w:sz w:val="22"/>
          <w:szCs w:val="22"/>
        </w:rPr>
        <w:footnoteRef/>
      </w:r>
      <w:r w:rsidRPr="004D6D59">
        <w:rPr>
          <w:rFonts w:ascii="Times New Roman" w:hAnsi="Times New Roman"/>
          <w:sz w:val="22"/>
          <w:szCs w:val="22"/>
        </w:rPr>
        <w:t xml:space="preserve"> </w:t>
      </w:r>
      <w:r w:rsidRPr="004D6D59">
        <w:rPr>
          <w:rFonts w:ascii="Times New Roman" w:hAnsi="Times New Roman"/>
          <w:b/>
          <w:sz w:val="22"/>
          <w:szCs w:val="22"/>
        </w:rPr>
        <w:t>C)</w:t>
      </w:r>
      <w:r w:rsidRPr="004D6D59">
        <w:rPr>
          <w:rFonts w:ascii="Times New Roman" w:hAnsi="Times New Roman"/>
          <w:sz w:val="22"/>
          <w:szCs w:val="22"/>
        </w:rPr>
        <w:t xml:space="preserve"> Es su deseo tomar en arrendamiento el inmueble a fin de instalar y operar diversa infraestructura y equipo de </w:t>
      </w:r>
      <w:proofErr w:type="spellStart"/>
      <w:r w:rsidRPr="004D6D59">
        <w:rPr>
          <w:rFonts w:ascii="Times New Roman" w:hAnsi="Times New Roman"/>
          <w:sz w:val="22"/>
          <w:szCs w:val="22"/>
        </w:rPr>
        <w:t>telecomuncaciones</w:t>
      </w:r>
      <w:proofErr w:type="spellEnd"/>
      <w:r w:rsidRPr="004D6D59">
        <w:rPr>
          <w:rFonts w:ascii="Times New Roman" w:hAnsi="Times New Roman"/>
          <w:sz w:val="22"/>
          <w:szCs w:val="22"/>
        </w:rPr>
        <w:t>.</w:t>
      </w:r>
    </w:p>
    <w:p w:rsidR="0039631E" w:rsidRPr="004D6D59" w:rsidRDefault="0039631E" w:rsidP="0039631E">
      <w:pPr>
        <w:jc w:val="both"/>
        <w:rPr>
          <w:rFonts w:ascii="Times New Roman" w:hAnsi="Times New Roman"/>
          <w:sz w:val="22"/>
          <w:szCs w:val="22"/>
        </w:rPr>
      </w:pPr>
    </w:p>
    <w:p w:rsidR="0039631E" w:rsidRPr="004D6D59" w:rsidRDefault="0039631E" w:rsidP="0039631E">
      <w:pPr>
        <w:pStyle w:val="Textonotapie"/>
        <w:jc w:val="both"/>
        <w:rPr>
          <w:rFonts w:ascii="Times New Roman" w:hAnsi="Times New Roman"/>
          <w:sz w:val="22"/>
          <w:szCs w:val="22"/>
        </w:rPr>
      </w:pPr>
      <w:r w:rsidRPr="004D6D59">
        <w:rPr>
          <w:rFonts w:ascii="Times New Roman" w:hAnsi="Times New Roman"/>
          <w:sz w:val="22"/>
          <w:szCs w:val="22"/>
        </w:rPr>
        <w:t>.</w:t>
      </w:r>
    </w:p>
  </w:footnote>
  <w:footnote w:id="3">
    <w:p w:rsidR="0039631E" w:rsidRPr="004D6D59" w:rsidRDefault="0039631E" w:rsidP="0039631E">
      <w:pPr>
        <w:pStyle w:val="Textonotapie"/>
        <w:jc w:val="both"/>
        <w:rPr>
          <w:rFonts w:ascii="Times New Roman" w:hAnsi="Times New Roman"/>
          <w:sz w:val="22"/>
          <w:szCs w:val="22"/>
        </w:rPr>
      </w:pPr>
      <w:r w:rsidRPr="004D6D59">
        <w:rPr>
          <w:rStyle w:val="Refdenotaalpie"/>
          <w:rFonts w:ascii="Times New Roman" w:hAnsi="Times New Roman"/>
          <w:sz w:val="22"/>
          <w:szCs w:val="22"/>
        </w:rPr>
        <w:footnoteRef/>
      </w:r>
      <w:r w:rsidRPr="004D6D59">
        <w:rPr>
          <w:rFonts w:ascii="Times New Roman" w:hAnsi="Times New Roman"/>
          <w:sz w:val="22"/>
          <w:szCs w:val="22"/>
        </w:rPr>
        <w:t xml:space="preserve"> </w:t>
      </w:r>
      <w:r w:rsidRPr="004D6D59">
        <w:rPr>
          <w:rFonts w:ascii="Times New Roman" w:hAnsi="Times New Roman"/>
          <w:b/>
          <w:sz w:val="22"/>
          <w:szCs w:val="22"/>
        </w:rPr>
        <w:t>NOVENO</w:t>
      </w:r>
      <w:r w:rsidRPr="004D6D59">
        <w:rPr>
          <w:rFonts w:ascii="Times New Roman" w:hAnsi="Times New Roman"/>
          <w:sz w:val="22"/>
          <w:szCs w:val="22"/>
        </w:rPr>
        <w:t xml:space="preserve">. - Se condena a la moral demandada </w:t>
      </w:r>
      <w:r w:rsidR="00BD63D1">
        <w:rPr>
          <w:rFonts w:ascii="Times New Roman" w:hAnsi="Times New Roman"/>
          <w:sz w:val="22"/>
          <w:szCs w:val="22"/>
        </w:rPr>
        <w:t>ELIMINADO</w:t>
      </w:r>
      <w:r w:rsidRPr="004D6D59">
        <w:rPr>
          <w:rFonts w:ascii="Times New Roman" w:hAnsi="Times New Roman"/>
          <w:sz w:val="22"/>
          <w:szCs w:val="22"/>
        </w:rPr>
        <w:t xml:space="preserve">, en su carácter de Arrendataria cesionaria a efecto de que entregue a la parte actora el comprobante de estar al corriente en el pago del permiso de uso de suelo de la Antena de Telecomunicaciones, así como de impuestos por su construcción de ser el caso, en el inmueble ubicado en calle </w:t>
      </w:r>
      <w:r w:rsidR="00BD63D1" w:rsidRPr="00BD63D1">
        <w:rPr>
          <w:rFonts w:ascii="Times New Roman" w:hAnsi="Times New Roman"/>
          <w:sz w:val="22"/>
          <w:szCs w:val="22"/>
        </w:rPr>
        <w:t>ELIMINADO</w:t>
      </w:r>
      <w:r w:rsidRPr="004D6D59">
        <w:rPr>
          <w:rFonts w:ascii="Times New Roman" w:hAnsi="Times New Roman"/>
          <w:sz w:val="22"/>
          <w:szCs w:val="22"/>
        </w:rPr>
        <w:t>, o en su defecto el pago de los adeudos de dichos conceptos, previa su regulación en ejecución de sentencia, no así al pago de las costas, gastos y daños y perjuicios ocasionados por los mismos, por no haber narrado ni probado la actora en qué consistieron éstos.</w:t>
      </w:r>
    </w:p>
  </w:footnote>
  <w:footnote w:id="4">
    <w:p w:rsidR="0039631E" w:rsidRPr="004D6D59" w:rsidRDefault="0039631E" w:rsidP="0039631E">
      <w:pPr>
        <w:jc w:val="both"/>
        <w:rPr>
          <w:rFonts w:ascii="Times New Roman" w:hAnsi="Times New Roman"/>
          <w:sz w:val="22"/>
          <w:szCs w:val="22"/>
        </w:rPr>
      </w:pPr>
      <w:r w:rsidRPr="004D6D59">
        <w:rPr>
          <w:rStyle w:val="Refdenotaalpie"/>
          <w:rFonts w:ascii="Times New Roman" w:hAnsi="Times New Roman"/>
          <w:sz w:val="22"/>
          <w:szCs w:val="22"/>
        </w:rPr>
        <w:footnoteRef/>
      </w:r>
      <w:r w:rsidRPr="004D6D59">
        <w:rPr>
          <w:rFonts w:ascii="Times New Roman" w:hAnsi="Times New Roman"/>
          <w:sz w:val="22"/>
          <w:szCs w:val="22"/>
        </w:rPr>
        <w:t xml:space="preserve"> </w:t>
      </w:r>
      <w:r w:rsidRPr="004D6D59">
        <w:rPr>
          <w:rFonts w:ascii="Times New Roman" w:hAnsi="Times New Roman"/>
          <w:b/>
          <w:sz w:val="22"/>
          <w:szCs w:val="22"/>
        </w:rPr>
        <w:t>DÉCIMO</w:t>
      </w:r>
      <w:r w:rsidRPr="004D6D59">
        <w:rPr>
          <w:rFonts w:ascii="Times New Roman" w:hAnsi="Times New Roman"/>
          <w:sz w:val="22"/>
          <w:szCs w:val="22"/>
        </w:rPr>
        <w:t xml:space="preserve">. - Por las razones establecidas en el considerando cuarto de la presente resolución, se absuelve a la demandada de las prestaciones marcadas con </w:t>
      </w:r>
      <w:proofErr w:type="gramStart"/>
      <w:r w:rsidRPr="004D6D59">
        <w:rPr>
          <w:rFonts w:ascii="Times New Roman" w:hAnsi="Times New Roman"/>
          <w:sz w:val="22"/>
          <w:szCs w:val="22"/>
        </w:rPr>
        <w:t>el incisos</w:t>
      </w:r>
      <w:proofErr w:type="gramEnd"/>
      <w:r w:rsidRPr="004D6D59">
        <w:rPr>
          <w:rFonts w:ascii="Times New Roman" w:hAnsi="Times New Roman"/>
          <w:sz w:val="22"/>
          <w:szCs w:val="22"/>
        </w:rPr>
        <w:t xml:space="preserve"> (sic) del escrito inicial de demanda. </w:t>
      </w:r>
    </w:p>
    <w:p w:rsidR="0039631E" w:rsidRPr="004D6D59" w:rsidRDefault="0039631E" w:rsidP="0039631E">
      <w:pPr>
        <w:pStyle w:val="Textonotapie"/>
        <w:rPr>
          <w:rFonts w:ascii="Times New Roman" w:hAnsi="Times New Roman"/>
          <w:sz w:val="22"/>
          <w:szCs w:val="22"/>
        </w:rPr>
      </w:pPr>
    </w:p>
  </w:footnote>
  <w:footnote w:id="5">
    <w:p w:rsidR="0039631E" w:rsidRPr="004D6D59" w:rsidRDefault="0039631E" w:rsidP="0039631E">
      <w:pPr>
        <w:pStyle w:val="Textonotapie"/>
        <w:jc w:val="both"/>
        <w:rPr>
          <w:rFonts w:ascii="Times New Roman" w:hAnsi="Times New Roman"/>
          <w:sz w:val="22"/>
          <w:szCs w:val="22"/>
        </w:rPr>
      </w:pPr>
      <w:r w:rsidRPr="004D6D59">
        <w:rPr>
          <w:rStyle w:val="Refdenotaalpie"/>
          <w:rFonts w:ascii="Times New Roman" w:hAnsi="Times New Roman"/>
          <w:sz w:val="22"/>
          <w:szCs w:val="22"/>
        </w:rPr>
        <w:footnoteRef/>
      </w:r>
      <w:r w:rsidRPr="004D6D59">
        <w:rPr>
          <w:rFonts w:ascii="Times New Roman" w:hAnsi="Times New Roman"/>
          <w:sz w:val="22"/>
          <w:szCs w:val="22"/>
        </w:rPr>
        <w:t xml:space="preserve"> </w:t>
      </w:r>
      <w:r w:rsidRPr="004D6D59">
        <w:rPr>
          <w:rFonts w:ascii="Times New Roman" w:hAnsi="Times New Roman"/>
          <w:b/>
          <w:sz w:val="22"/>
          <w:szCs w:val="22"/>
        </w:rPr>
        <w:t>NOVENO</w:t>
      </w:r>
      <w:r w:rsidRPr="004D6D59">
        <w:rPr>
          <w:rFonts w:ascii="Times New Roman" w:hAnsi="Times New Roman"/>
          <w:sz w:val="22"/>
          <w:szCs w:val="22"/>
        </w:rPr>
        <w:t xml:space="preserve">. - Se condena a la moral demandada </w:t>
      </w:r>
      <w:r w:rsidR="00BD63D1">
        <w:rPr>
          <w:rFonts w:ascii="Times New Roman" w:hAnsi="Times New Roman"/>
          <w:sz w:val="22"/>
          <w:szCs w:val="22"/>
        </w:rPr>
        <w:t>ELIMINADO</w:t>
      </w:r>
      <w:r w:rsidRPr="004D6D59">
        <w:rPr>
          <w:rFonts w:ascii="Times New Roman" w:hAnsi="Times New Roman"/>
          <w:sz w:val="22"/>
          <w:szCs w:val="22"/>
        </w:rPr>
        <w:t xml:space="preserve">, en su carácter de Arrendataria cesionaria a efecto de que entregue a la parte actora el comprobante de estar al corriente en el pago del permiso de uso de suelo de la Antena de Telecomunicaciones, así como de impuestos por su construcción de ser el caso, en el inmueble ubicado en </w:t>
      </w:r>
      <w:r w:rsidR="00BD63D1">
        <w:rPr>
          <w:rFonts w:ascii="Times New Roman" w:hAnsi="Times New Roman"/>
          <w:sz w:val="22"/>
          <w:szCs w:val="22"/>
        </w:rPr>
        <w:t>ELIMINADO</w:t>
      </w:r>
      <w:r w:rsidRPr="004D6D59">
        <w:rPr>
          <w:rFonts w:ascii="Times New Roman" w:hAnsi="Times New Roman"/>
          <w:sz w:val="22"/>
          <w:szCs w:val="22"/>
        </w:rPr>
        <w:t>, o en su defecto el pago de los adeudos de dichos conceptos, previa su regulación en ejecución de sentencia, no así al pago de las costas, gastos y daños y perjuicios ocasionados por los mismos, por no haber narrado ni probado la actora en qué consistieron éstos.</w:t>
      </w:r>
    </w:p>
  </w:footnote>
  <w:footnote w:id="6">
    <w:p w:rsidR="0039631E" w:rsidRPr="004D6D59" w:rsidRDefault="0039631E" w:rsidP="0039631E">
      <w:pPr>
        <w:jc w:val="both"/>
        <w:rPr>
          <w:rFonts w:ascii="Times New Roman" w:hAnsi="Times New Roman"/>
          <w:sz w:val="22"/>
          <w:szCs w:val="22"/>
        </w:rPr>
      </w:pPr>
      <w:r w:rsidRPr="004D6D59">
        <w:rPr>
          <w:rStyle w:val="Refdenotaalpie"/>
          <w:rFonts w:ascii="Times New Roman" w:hAnsi="Times New Roman"/>
          <w:sz w:val="22"/>
          <w:szCs w:val="22"/>
        </w:rPr>
        <w:footnoteRef/>
      </w:r>
      <w:r w:rsidRPr="004D6D59">
        <w:rPr>
          <w:rFonts w:ascii="Times New Roman" w:hAnsi="Times New Roman"/>
          <w:sz w:val="22"/>
          <w:szCs w:val="22"/>
        </w:rPr>
        <w:t xml:space="preserve"> </w:t>
      </w:r>
      <w:r w:rsidRPr="004D6D59">
        <w:rPr>
          <w:rFonts w:ascii="Times New Roman" w:hAnsi="Times New Roman"/>
          <w:b/>
          <w:sz w:val="22"/>
          <w:szCs w:val="22"/>
        </w:rPr>
        <w:t>DÉCIMO</w:t>
      </w:r>
      <w:r w:rsidRPr="004D6D59">
        <w:rPr>
          <w:rFonts w:ascii="Times New Roman" w:hAnsi="Times New Roman"/>
          <w:sz w:val="22"/>
          <w:szCs w:val="22"/>
        </w:rPr>
        <w:t xml:space="preserve">. - Por las razones establecidas en el considerando cuarto de la presente resolución, se absuelve a la demandada de las prestaciones marcadas con </w:t>
      </w:r>
      <w:proofErr w:type="gramStart"/>
      <w:r w:rsidRPr="004D6D59">
        <w:rPr>
          <w:rFonts w:ascii="Times New Roman" w:hAnsi="Times New Roman"/>
          <w:sz w:val="22"/>
          <w:szCs w:val="22"/>
        </w:rPr>
        <w:t>el incisos</w:t>
      </w:r>
      <w:proofErr w:type="gramEnd"/>
      <w:r w:rsidRPr="004D6D59">
        <w:rPr>
          <w:rFonts w:ascii="Times New Roman" w:hAnsi="Times New Roman"/>
          <w:sz w:val="22"/>
          <w:szCs w:val="22"/>
        </w:rPr>
        <w:t xml:space="preserve"> (sic) del escrito inicial de demanda. </w:t>
      </w:r>
    </w:p>
    <w:p w:rsidR="0039631E" w:rsidRPr="004D6D59" w:rsidRDefault="0039631E" w:rsidP="0039631E">
      <w:pPr>
        <w:pStyle w:val="Textonotapie"/>
        <w:rPr>
          <w:rFonts w:ascii="Times New Roman" w:hAnsi="Times New Roman"/>
          <w:sz w:val="22"/>
          <w:szCs w:val="22"/>
        </w:rPr>
      </w:pPr>
    </w:p>
  </w:footnote>
  <w:footnote w:id="7">
    <w:p w:rsidR="0039631E" w:rsidRPr="004D6D59" w:rsidRDefault="0039631E" w:rsidP="0039631E">
      <w:pPr>
        <w:pStyle w:val="Textonotapie"/>
        <w:jc w:val="both"/>
        <w:rPr>
          <w:rFonts w:ascii="Times New Roman" w:hAnsi="Times New Roman"/>
          <w:sz w:val="22"/>
          <w:szCs w:val="22"/>
        </w:rPr>
      </w:pPr>
      <w:r w:rsidRPr="004D6D59">
        <w:rPr>
          <w:rStyle w:val="Refdenotaalpie"/>
          <w:rFonts w:ascii="Times New Roman" w:hAnsi="Times New Roman"/>
          <w:sz w:val="22"/>
          <w:szCs w:val="22"/>
        </w:rPr>
        <w:footnoteRef/>
      </w:r>
      <w:r w:rsidRPr="004D6D59">
        <w:rPr>
          <w:rFonts w:ascii="Times New Roman" w:hAnsi="Times New Roman"/>
          <w:sz w:val="22"/>
          <w:szCs w:val="22"/>
        </w:rPr>
        <w:t xml:space="preserve"> SEXTO. - Se condena a la demandada a la desocupación y entrega material y jurídica del inmueble materia del litigio a la actora, por lo que una vez que cause ejecutoria la presente resolución, se le deberá conceder el término de 05 cinco días para que lo entregue voluntariamente, y apercíbasele que, para el caso de no hacerlo, se procederá a la ejecución forzosa.</w:t>
      </w:r>
    </w:p>
  </w:footnote>
  <w:footnote w:id="8">
    <w:p w:rsidR="0039631E" w:rsidRPr="004D6D59" w:rsidRDefault="0039631E" w:rsidP="0039631E">
      <w:pPr>
        <w:jc w:val="both"/>
        <w:rPr>
          <w:rFonts w:ascii="Times New Roman" w:hAnsi="Times New Roman"/>
          <w:sz w:val="22"/>
          <w:szCs w:val="22"/>
        </w:rPr>
      </w:pPr>
      <w:r w:rsidRPr="004D6D59">
        <w:rPr>
          <w:rStyle w:val="Refdenotaalpie"/>
          <w:rFonts w:ascii="Times New Roman" w:hAnsi="Times New Roman"/>
          <w:sz w:val="22"/>
          <w:szCs w:val="22"/>
        </w:rPr>
        <w:footnoteRef/>
      </w:r>
      <w:r w:rsidRPr="004D6D59">
        <w:rPr>
          <w:rFonts w:ascii="Times New Roman" w:hAnsi="Times New Roman"/>
          <w:sz w:val="22"/>
          <w:szCs w:val="22"/>
        </w:rPr>
        <w:t xml:space="preserve"> C) Es su deseo tomar en arrendamiento el inmueble a fin de instalar y operar diversa infraestructura y equipo de telecomunicaciones.</w:t>
      </w:r>
    </w:p>
    <w:p w:rsidR="0039631E" w:rsidRPr="004D6D59" w:rsidRDefault="0039631E" w:rsidP="0039631E">
      <w:pPr>
        <w:jc w:val="both"/>
        <w:rPr>
          <w:rFonts w:ascii="Times New Roman" w:hAnsi="Times New Roman"/>
          <w:sz w:val="22"/>
          <w:szCs w:val="22"/>
        </w:rPr>
      </w:pPr>
    </w:p>
    <w:p w:rsidR="0039631E" w:rsidRPr="004D6D59" w:rsidRDefault="0039631E" w:rsidP="0039631E">
      <w:pPr>
        <w:pStyle w:val="Textonotapie"/>
        <w:jc w:val="both"/>
        <w:rPr>
          <w:rFonts w:ascii="Times New Roman" w:hAnsi="Times New Roman"/>
          <w:sz w:val="22"/>
          <w:szCs w:val="22"/>
        </w:rPr>
      </w:pPr>
      <w:r w:rsidRPr="004D6D59">
        <w:rPr>
          <w:rFonts w:ascii="Times New Roman" w:hAnsi="Times New Roman"/>
          <w:sz w:val="22"/>
          <w:szCs w:val="22"/>
        </w:rPr>
        <w:t>.</w:t>
      </w:r>
    </w:p>
  </w:footnote>
  <w:footnote w:id="9">
    <w:p w:rsidR="0039631E" w:rsidRPr="004D6D59" w:rsidRDefault="0039631E" w:rsidP="0039631E">
      <w:pPr>
        <w:pStyle w:val="Estilo"/>
        <w:rPr>
          <w:rFonts w:ascii="Times New Roman" w:hAnsi="Times New Roman" w:cs="Times New Roman"/>
          <w:sz w:val="22"/>
        </w:rPr>
      </w:pPr>
      <w:r w:rsidRPr="004D6D59">
        <w:rPr>
          <w:rStyle w:val="Refdenotaalpie"/>
          <w:rFonts w:ascii="Times New Roman" w:hAnsi="Times New Roman" w:cs="Times New Roman"/>
          <w:b/>
          <w:sz w:val="22"/>
        </w:rPr>
        <w:footnoteRef/>
      </w:r>
      <w:r w:rsidRPr="004D6D59">
        <w:rPr>
          <w:rFonts w:ascii="Times New Roman" w:hAnsi="Times New Roman" w:cs="Times New Roman"/>
          <w:b/>
          <w:sz w:val="22"/>
        </w:rPr>
        <w:t xml:space="preserve"> ART. 2271</w:t>
      </w:r>
      <w:r w:rsidRPr="004D6D59">
        <w:rPr>
          <w:rFonts w:ascii="Times New Roman" w:hAnsi="Times New Roman" w:cs="Times New Roman"/>
          <w:sz w:val="22"/>
        </w:rPr>
        <w:t xml:space="preserve">.- Si el arrendatario ha recibido la finca con expresa descripción de las partes de que se compone, debe devolverla, al </w:t>
      </w:r>
      <w:proofErr w:type="spellStart"/>
      <w:r w:rsidRPr="004D6D59">
        <w:rPr>
          <w:rFonts w:ascii="Times New Roman" w:hAnsi="Times New Roman" w:cs="Times New Roman"/>
          <w:sz w:val="22"/>
        </w:rPr>
        <w:t>concluír</w:t>
      </w:r>
      <w:proofErr w:type="spellEnd"/>
      <w:r w:rsidRPr="004D6D59">
        <w:rPr>
          <w:rFonts w:ascii="Times New Roman" w:hAnsi="Times New Roman" w:cs="Times New Roman"/>
          <w:sz w:val="22"/>
        </w:rPr>
        <w:t xml:space="preserve"> el arrendamiento, tal como la recibió, salvo lo que hubiere perecido o se hubiere menoscabado por el tiempo o por causa inevitable.</w:t>
      </w:r>
    </w:p>
    <w:p w:rsidR="0039631E" w:rsidRPr="004D6D59" w:rsidRDefault="0039631E" w:rsidP="0039631E">
      <w:pPr>
        <w:pStyle w:val="Textonotapie"/>
        <w:rPr>
          <w:rFonts w:ascii="Times New Roman" w:hAnsi="Times New Roman"/>
          <w:sz w:val="22"/>
          <w:szCs w:val="22"/>
        </w:rPr>
      </w:pPr>
    </w:p>
  </w:footnote>
  <w:footnote w:id="10">
    <w:p w:rsidR="008E4F46" w:rsidRDefault="008E4F46">
      <w:pPr>
        <w:pStyle w:val="Textonotapie"/>
      </w:pPr>
      <w:r>
        <w:rPr>
          <w:rStyle w:val="Refdenotaalpie"/>
        </w:rPr>
        <w:footnoteRef/>
      </w:r>
      <w:r>
        <w:t xml:space="preserve"> Foja 71 del testimonio del presente recurso.</w:t>
      </w:r>
    </w:p>
  </w:footnote>
  <w:footnote w:id="11">
    <w:p w:rsidR="0039631E" w:rsidRDefault="0039631E" w:rsidP="0039631E">
      <w:pPr>
        <w:pStyle w:val="Textonotapie"/>
        <w:jc w:val="both"/>
      </w:pPr>
      <w:r>
        <w:rPr>
          <w:rStyle w:val="Refdenotaalpie"/>
        </w:rPr>
        <w:footnoteRef/>
      </w:r>
      <w:r>
        <w:t xml:space="preserve"> Registro digital: 197789, Instancia: Tribunales Colegiados de Circuito, Novena Época, Materias(s): Civil, Tesis: I.6o.C.123 C, Fuente: Semanario Judicial de la Federación y su Gaceta. Tomo VI, </w:t>
      </w:r>
      <w:proofErr w:type="gramStart"/>
      <w:r>
        <w:t>Septiembre</w:t>
      </w:r>
      <w:proofErr w:type="gramEnd"/>
      <w:r>
        <w:t xml:space="preserve"> de 1997, página 687, Tipo: Aislada.</w:t>
      </w:r>
    </w:p>
  </w:footnote>
  <w:footnote w:id="12">
    <w:p w:rsidR="0039631E" w:rsidRDefault="0039631E" w:rsidP="0039631E">
      <w:pPr>
        <w:pStyle w:val="Textonotapie"/>
        <w:jc w:val="both"/>
      </w:pPr>
      <w:r>
        <w:rPr>
          <w:rStyle w:val="Refdenotaalpie"/>
        </w:rPr>
        <w:footnoteRef/>
      </w:r>
      <w:r>
        <w:t xml:space="preserve"> “Registro Digital: 214200, Localización: 8a. Época, T.C.C., S.J.F., Tomo XII, </w:t>
      </w:r>
      <w:proofErr w:type="gramStart"/>
      <w:r>
        <w:t>Diciembre</w:t>
      </w:r>
      <w:proofErr w:type="gramEnd"/>
      <w:r>
        <w:t xml:space="preserve"> de 1993, p. 962, [A], Civil. Número de tesis: I. 3o. C. 658 C.</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631E" w:rsidRDefault="0039631E">
    <w:pPr>
      <w:pStyle w:val="Encabezado"/>
    </w:pPr>
  </w:p>
  <w:p w:rsidR="0039631E" w:rsidRDefault="0039631E">
    <w:pPr>
      <w:pStyle w:val="Encabezado"/>
    </w:pPr>
  </w:p>
  <w:p w:rsidR="0039631E" w:rsidRDefault="0039631E">
    <w:pPr>
      <w:pStyle w:val="Encabezado"/>
    </w:pPr>
  </w:p>
  <w:p w:rsidR="0039631E" w:rsidRPr="00882ECF" w:rsidRDefault="0039631E" w:rsidP="0039631E">
    <w:pPr>
      <w:pStyle w:val="Encabezado"/>
      <w:jc w:val="center"/>
      <w:rPr>
        <w:rFonts w:cs="Arial"/>
        <w:b/>
        <w:sz w:val="18"/>
      </w:rPr>
    </w:pPr>
    <w:r>
      <w:rPr>
        <w:rFonts w:cs="Arial"/>
        <w:b/>
        <w:sz w:val="18"/>
      </w:rPr>
      <w:t>RECURSO DE QUEJA</w:t>
    </w:r>
  </w:p>
  <w:p w:rsidR="0039631E" w:rsidRPr="0039631E" w:rsidRDefault="0039631E" w:rsidP="0039631E">
    <w:pPr>
      <w:pStyle w:val="Encabezado"/>
      <w:jc w:val="center"/>
      <w:rPr>
        <w:rFonts w:cs="Arial"/>
        <w:b/>
        <w:sz w:val="18"/>
      </w:rPr>
    </w:pPr>
    <w:r>
      <w:rPr>
        <w:rFonts w:cs="Arial"/>
        <w:b/>
        <w:sz w:val="18"/>
      </w:rPr>
      <w:t xml:space="preserve">TOCA </w:t>
    </w:r>
    <w:r w:rsidR="00793470">
      <w:rPr>
        <w:rFonts w:cs="Arial"/>
        <w:b/>
        <w:sz w:val="18"/>
      </w:rPr>
      <w:t>36-2021</w:t>
    </w:r>
  </w:p>
  <w:p w:rsidR="0039631E" w:rsidRDefault="0039631E">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631E" w:rsidRDefault="00D23988">
    <w:pPr>
      <w:pStyle w:val="Encabezado"/>
    </w:pPr>
    <w:r>
      <w:rPr>
        <w:noProof/>
        <w:lang w:eastAsia="es-MX"/>
      </w:rPr>
      <w:drawing>
        <wp:anchor distT="0" distB="0" distL="114300" distR="114300" simplePos="0" relativeHeight="251670528" behindDoc="1" locked="0" layoutInCell="1" allowOverlap="1">
          <wp:simplePos x="0" y="0"/>
          <wp:positionH relativeFrom="column">
            <wp:posOffset>4389120</wp:posOffset>
          </wp:positionH>
          <wp:positionV relativeFrom="paragraph">
            <wp:posOffset>-70485</wp:posOffset>
          </wp:positionV>
          <wp:extent cx="1476000" cy="716400"/>
          <wp:effectExtent l="0" t="0" r="0" b="762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remo Tribunal de Justicia.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76000" cy="716400"/>
                  </a:xfrm>
                  <a:prstGeom prst="rect">
                    <a:avLst/>
                  </a:prstGeom>
                </pic:spPr>
              </pic:pic>
            </a:graphicData>
          </a:graphic>
          <wp14:sizeRelH relativeFrom="page">
            <wp14:pctWidth>0</wp14:pctWidth>
          </wp14:sizeRelH>
          <wp14:sizeRelV relativeFrom="page">
            <wp14:pctHeight>0</wp14:pctHeight>
          </wp14:sizeRelV>
        </wp:anchor>
      </w:drawing>
    </w:r>
    <w:r w:rsidR="008E14AD">
      <w:rPr>
        <w:noProof/>
        <w:lang w:eastAsia="es-MX"/>
      </w:rPr>
      <w:drawing>
        <wp:anchor distT="0" distB="0" distL="114300" distR="114300" simplePos="0" relativeHeight="251657216" behindDoc="1" locked="0" layoutInCell="1" allowOverlap="1" wp14:anchorId="5A372CD4" wp14:editId="11BF9C0F">
          <wp:simplePos x="0" y="0"/>
          <wp:positionH relativeFrom="column">
            <wp:posOffset>-830580</wp:posOffset>
          </wp:positionH>
          <wp:positionV relativeFrom="paragraph">
            <wp:posOffset>-51435</wp:posOffset>
          </wp:positionV>
          <wp:extent cx="867600" cy="770400"/>
          <wp:effectExtent l="0" t="0" r="889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eemplazo.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867600" cy="770400"/>
                  </a:xfrm>
                  <a:prstGeom prst="rect">
                    <a:avLst/>
                  </a:prstGeom>
                </pic:spPr>
              </pic:pic>
            </a:graphicData>
          </a:graphic>
          <wp14:sizeRelH relativeFrom="page">
            <wp14:pctWidth>0</wp14:pctWidth>
          </wp14:sizeRelH>
          <wp14:sizeRelV relativeFrom="page">
            <wp14:pctHeight>0</wp14:pctHeight>
          </wp14:sizeRelV>
        </wp:anchor>
      </w:drawing>
    </w:r>
    <w:r w:rsidR="000E5D28">
      <w:t xml:space="preserve">     </w:t>
    </w:r>
  </w:p>
  <w:p w:rsidR="0039631E" w:rsidRDefault="0039631E">
    <w:pPr>
      <w:pStyle w:val="Encabezado"/>
    </w:pPr>
  </w:p>
  <w:p w:rsidR="0039631E" w:rsidRDefault="0039631E">
    <w:pPr>
      <w:pStyle w:val="Encabezado"/>
    </w:pPr>
  </w:p>
  <w:p w:rsidR="0039631E" w:rsidRPr="00882ECF" w:rsidRDefault="0039631E" w:rsidP="0039631E">
    <w:pPr>
      <w:pStyle w:val="Encabezado"/>
      <w:jc w:val="center"/>
      <w:rPr>
        <w:rFonts w:cs="Arial"/>
        <w:b/>
        <w:sz w:val="18"/>
      </w:rPr>
    </w:pPr>
    <w:r>
      <w:rPr>
        <w:rFonts w:cs="Arial"/>
        <w:b/>
        <w:sz w:val="18"/>
      </w:rPr>
      <w:t>RECURSO DE QUEJA</w:t>
    </w:r>
  </w:p>
  <w:p w:rsidR="005161F6" w:rsidRPr="0039631E" w:rsidRDefault="0039631E" w:rsidP="0039631E">
    <w:pPr>
      <w:pStyle w:val="Encabezado"/>
      <w:jc w:val="center"/>
      <w:rPr>
        <w:rFonts w:cs="Arial"/>
        <w:b/>
        <w:sz w:val="18"/>
      </w:rPr>
    </w:pPr>
    <w:r>
      <w:rPr>
        <w:rFonts w:cs="Arial"/>
        <w:b/>
        <w:sz w:val="18"/>
      </w:rPr>
      <w:t xml:space="preserve">TOCA </w:t>
    </w:r>
    <w:r w:rsidR="00793470">
      <w:rPr>
        <w:rFonts w:cs="Arial"/>
        <w:b/>
        <w:sz w:val="18"/>
      </w:rPr>
      <w:t>36-2021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mirrorMargins/>
  <w:proofState w:spelling="clean" w:grammar="clean"/>
  <w:attachedTemplate r:id="rId1"/>
  <w:defaultTabStop w:val="708"/>
  <w:hyphenationZone w:val="425"/>
  <w:evenAndOddHeader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631E"/>
    <w:rsid w:val="00006620"/>
    <w:rsid w:val="00030832"/>
    <w:rsid w:val="000B2CCD"/>
    <w:rsid w:val="000B3099"/>
    <w:rsid w:val="000E0927"/>
    <w:rsid w:val="000E3AA9"/>
    <w:rsid w:val="000E5D28"/>
    <w:rsid w:val="001770BD"/>
    <w:rsid w:val="00244C02"/>
    <w:rsid w:val="00250563"/>
    <w:rsid w:val="00295B94"/>
    <w:rsid w:val="002E4EDA"/>
    <w:rsid w:val="0036352B"/>
    <w:rsid w:val="00365C40"/>
    <w:rsid w:val="00383326"/>
    <w:rsid w:val="0038541A"/>
    <w:rsid w:val="0039631E"/>
    <w:rsid w:val="003A4FFE"/>
    <w:rsid w:val="003C5CD2"/>
    <w:rsid w:val="003F24B1"/>
    <w:rsid w:val="0042794A"/>
    <w:rsid w:val="004817BF"/>
    <w:rsid w:val="00495992"/>
    <w:rsid w:val="004A23B4"/>
    <w:rsid w:val="004B5EC7"/>
    <w:rsid w:val="004C02AF"/>
    <w:rsid w:val="004D0F89"/>
    <w:rsid w:val="005161F6"/>
    <w:rsid w:val="0059278D"/>
    <w:rsid w:val="00654422"/>
    <w:rsid w:val="00694F45"/>
    <w:rsid w:val="006E5ABA"/>
    <w:rsid w:val="00700454"/>
    <w:rsid w:val="0071552C"/>
    <w:rsid w:val="00726259"/>
    <w:rsid w:val="007458B9"/>
    <w:rsid w:val="00750F9A"/>
    <w:rsid w:val="00793470"/>
    <w:rsid w:val="008129BC"/>
    <w:rsid w:val="008902B3"/>
    <w:rsid w:val="008E14AD"/>
    <w:rsid w:val="008E4F46"/>
    <w:rsid w:val="008F6F05"/>
    <w:rsid w:val="009121E1"/>
    <w:rsid w:val="0099185B"/>
    <w:rsid w:val="00A046C1"/>
    <w:rsid w:val="00A45852"/>
    <w:rsid w:val="00A4633D"/>
    <w:rsid w:val="00B70609"/>
    <w:rsid w:val="00B874C7"/>
    <w:rsid w:val="00BD63D1"/>
    <w:rsid w:val="00C21402"/>
    <w:rsid w:val="00C71CA9"/>
    <w:rsid w:val="00CE049E"/>
    <w:rsid w:val="00CF4053"/>
    <w:rsid w:val="00D04A88"/>
    <w:rsid w:val="00D2135A"/>
    <w:rsid w:val="00D23988"/>
    <w:rsid w:val="00D44716"/>
    <w:rsid w:val="00D71A38"/>
    <w:rsid w:val="00DC2BD7"/>
    <w:rsid w:val="00DF3AAC"/>
    <w:rsid w:val="00E25759"/>
    <w:rsid w:val="00E3441E"/>
    <w:rsid w:val="00E50370"/>
    <w:rsid w:val="00E614D6"/>
    <w:rsid w:val="00E70AB8"/>
    <w:rsid w:val="00ED6881"/>
    <w:rsid w:val="00F64A1E"/>
    <w:rsid w:val="00FB4F7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7E9869"/>
  <w15:docId w15:val="{EE53E0A0-1854-4D4F-9309-20314821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631E"/>
    <w:pPr>
      <w:spacing w:after="0" w:line="240" w:lineRule="auto"/>
    </w:pPr>
    <w:rPr>
      <w:rFonts w:ascii="Arial" w:eastAsia="Times New Roman" w:hAnsi="Arial" w:cs="Times New Roman"/>
      <w:color w:val="000000"/>
      <w:sz w:val="28"/>
      <w:szCs w:val="28"/>
      <w:lang w:eastAsia="es-ES"/>
    </w:rPr>
  </w:style>
  <w:style w:type="paragraph" w:styleId="Ttulo1">
    <w:name w:val="heading 1"/>
    <w:basedOn w:val="Normal"/>
    <w:next w:val="Normal"/>
    <w:link w:val="Ttulo1Car"/>
    <w:qFormat/>
    <w:rsid w:val="0039631E"/>
    <w:pPr>
      <w:keepNext/>
      <w:spacing w:line="480" w:lineRule="auto"/>
      <w:jc w:val="center"/>
      <w:outlineLvl w:val="0"/>
    </w:pPr>
    <w:rPr>
      <w:rFonts w:cs="Arial"/>
      <w:b/>
      <w:color w:val="auto"/>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161F6"/>
    <w:pPr>
      <w:tabs>
        <w:tab w:val="center" w:pos="4419"/>
        <w:tab w:val="right" w:pos="8838"/>
      </w:tabs>
    </w:pPr>
  </w:style>
  <w:style w:type="character" w:customStyle="1" w:styleId="EncabezadoCar">
    <w:name w:val="Encabezado Car"/>
    <w:basedOn w:val="Fuentedeprrafopredeter"/>
    <w:link w:val="Encabezado"/>
    <w:uiPriority w:val="99"/>
    <w:rsid w:val="005161F6"/>
  </w:style>
  <w:style w:type="paragraph" w:styleId="Piedepgina">
    <w:name w:val="footer"/>
    <w:basedOn w:val="Normal"/>
    <w:link w:val="PiedepginaCar"/>
    <w:uiPriority w:val="99"/>
    <w:unhideWhenUsed/>
    <w:rsid w:val="005161F6"/>
    <w:pPr>
      <w:tabs>
        <w:tab w:val="center" w:pos="4419"/>
        <w:tab w:val="right" w:pos="8838"/>
      </w:tabs>
    </w:pPr>
  </w:style>
  <w:style w:type="character" w:customStyle="1" w:styleId="PiedepginaCar">
    <w:name w:val="Pie de página Car"/>
    <w:basedOn w:val="Fuentedeprrafopredeter"/>
    <w:link w:val="Piedepgina"/>
    <w:uiPriority w:val="99"/>
    <w:rsid w:val="005161F6"/>
  </w:style>
  <w:style w:type="paragraph" w:styleId="Textodeglobo">
    <w:name w:val="Balloon Text"/>
    <w:basedOn w:val="Normal"/>
    <w:link w:val="TextodegloboCar"/>
    <w:uiPriority w:val="99"/>
    <w:semiHidden/>
    <w:unhideWhenUsed/>
    <w:rsid w:val="004B5E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B5EC7"/>
    <w:rPr>
      <w:rFonts w:ascii="Segoe UI" w:hAnsi="Segoe UI" w:cs="Segoe UI"/>
      <w:sz w:val="18"/>
      <w:szCs w:val="18"/>
    </w:rPr>
  </w:style>
  <w:style w:type="character" w:customStyle="1" w:styleId="Ttulo1Car">
    <w:name w:val="Título 1 Car"/>
    <w:basedOn w:val="Fuentedeprrafopredeter"/>
    <w:link w:val="Ttulo1"/>
    <w:rsid w:val="0039631E"/>
    <w:rPr>
      <w:rFonts w:ascii="Arial" w:eastAsia="Times New Roman" w:hAnsi="Arial" w:cs="Arial"/>
      <w:b/>
      <w:sz w:val="28"/>
      <w:szCs w:val="24"/>
      <w:lang w:eastAsia="es-ES"/>
    </w:rPr>
  </w:style>
  <w:style w:type="paragraph" w:styleId="Textoindependiente">
    <w:name w:val="Body Text"/>
    <w:basedOn w:val="Normal"/>
    <w:link w:val="TextoindependienteCar"/>
    <w:rsid w:val="0039631E"/>
    <w:pPr>
      <w:spacing w:line="480" w:lineRule="auto"/>
      <w:jc w:val="both"/>
    </w:pPr>
    <w:rPr>
      <w:rFonts w:ascii="Tahoma" w:hAnsi="Tahoma" w:cs="Tahoma"/>
      <w:i/>
      <w:iCs/>
      <w:color w:val="auto"/>
      <w:szCs w:val="24"/>
    </w:rPr>
  </w:style>
  <w:style w:type="character" w:customStyle="1" w:styleId="TextoindependienteCar">
    <w:name w:val="Texto independiente Car"/>
    <w:basedOn w:val="Fuentedeprrafopredeter"/>
    <w:link w:val="Textoindependiente"/>
    <w:rsid w:val="0039631E"/>
    <w:rPr>
      <w:rFonts w:ascii="Tahoma" w:eastAsia="Times New Roman" w:hAnsi="Tahoma" w:cs="Tahoma"/>
      <w:i/>
      <w:iCs/>
      <w:sz w:val="28"/>
      <w:szCs w:val="24"/>
      <w:lang w:eastAsia="es-ES"/>
    </w:rPr>
  </w:style>
  <w:style w:type="character" w:styleId="Refdenotaalpie">
    <w:name w:val="footnote reference"/>
    <w:semiHidden/>
    <w:rsid w:val="0039631E"/>
    <w:rPr>
      <w:vertAlign w:val="superscript"/>
    </w:rPr>
  </w:style>
  <w:style w:type="paragraph" w:styleId="Textonotapie">
    <w:name w:val="footnote text"/>
    <w:basedOn w:val="Normal"/>
    <w:link w:val="TextonotapieCar"/>
    <w:uiPriority w:val="99"/>
    <w:unhideWhenUsed/>
    <w:rsid w:val="0039631E"/>
    <w:rPr>
      <w:sz w:val="20"/>
      <w:szCs w:val="20"/>
    </w:rPr>
  </w:style>
  <w:style w:type="character" w:customStyle="1" w:styleId="TextonotapieCar">
    <w:name w:val="Texto nota pie Car"/>
    <w:basedOn w:val="Fuentedeprrafopredeter"/>
    <w:link w:val="Textonotapie"/>
    <w:uiPriority w:val="99"/>
    <w:rsid w:val="0039631E"/>
    <w:rPr>
      <w:rFonts w:ascii="Arial" w:eastAsia="Times New Roman" w:hAnsi="Arial" w:cs="Times New Roman"/>
      <w:color w:val="000000"/>
      <w:sz w:val="20"/>
      <w:szCs w:val="20"/>
      <w:lang w:eastAsia="es-ES"/>
    </w:rPr>
  </w:style>
  <w:style w:type="paragraph" w:customStyle="1" w:styleId="Estilo">
    <w:name w:val="Estilo"/>
    <w:basedOn w:val="Sinespaciado"/>
    <w:link w:val="EstiloCar"/>
    <w:qFormat/>
    <w:rsid w:val="0039631E"/>
    <w:pPr>
      <w:jc w:val="both"/>
    </w:pPr>
    <w:rPr>
      <w:rFonts w:eastAsiaTheme="minorHAnsi" w:cstheme="minorBidi"/>
      <w:color w:val="auto"/>
      <w:sz w:val="24"/>
      <w:szCs w:val="22"/>
      <w:lang w:eastAsia="en-US"/>
    </w:rPr>
  </w:style>
  <w:style w:type="character" w:customStyle="1" w:styleId="EstiloCar">
    <w:name w:val="Estilo Car"/>
    <w:basedOn w:val="Fuentedeprrafopredeter"/>
    <w:link w:val="Estilo"/>
    <w:rsid w:val="0039631E"/>
    <w:rPr>
      <w:rFonts w:ascii="Arial" w:hAnsi="Arial"/>
      <w:sz w:val="24"/>
    </w:rPr>
  </w:style>
  <w:style w:type="paragraph" w:styleId="Sinespaciado">
    <w:name w:val="No Spacing"/>
    <w:uiPriority w:val="1"/>
    <w:qFormat/>
    <w:rsid w:val="0039631E"/>
    <w:pPr>
      <w:spacing w:after="0" w:line="240" w:lineRule="auto"/>
    </w:pPr>
    <w:rPr>
      <w:rFonts w:ascii="Arial" w:eastAsia="Times New Roman" w:hAnsi="Arial" w:cs="Times New Roman"/>
      <w:color w:val="000000"/>
      <w:sz w:val="28"/>
      <w:szCs w:val="28"/>
      <w:lang w:eastAsia="es-ES"/>
    </w:rPr>
  </w:style>
  <w:style w:type="paragraph" w:styleId="Textoindependiente2">
    <w:name w:val="Body Text 2"/>
    <w:basedOn w:val="Normal"/>
    <w:link w:val="Textoindependiente2Car"/>
    <w:uiPriority w:val="99"/>
    <w:semiHidden/>
    <w:unhideWhenUsed/>
    <w:rsid w:val="00700454"/>
    <w:pPr>
      <w:spacing w:after="120" w:line="480" w:lineRule="auto"/>
    </w:pPr>
  </w:style>
  <w:style w:type="character" w:customStyle="1" w:styleId="Textoindependiente2Car">
    <w:name w:val="Texto independiente 2 Car"/>
    <w:basedOn w:val="Fuentedeprrafopredeter"/>
    <w:link w:val="Textoindependiente2"/>
    <w:uiPriority w:val="99"/>
    <w:semiHidden/>
    <w:rsid w:val="00700454"/>
    <w:rPr>
      <w:rFonts w:ascii="Arial" w:eastAsia="Times New Roman" w:hAnsi="Arial" w:cs="Times New Roman"/>
      <w:color w:val="000000"/>
      <w:sz w:val="28"/>
      <w:szCs w:val="2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8988751">
      <w:bodyDiv w:val="1"/>
      <w:marLeft w:val="0"/>
      <w:marRight w:val="0"/>
      <w:marTop w:val="0"/>
      <w:marBottom w:val="0"/>
      <w:divBdr>
        <w:top w:val="none" w:sz="0" w:space="0" w:color="auto"/>
        <w:left w:val="none" w:sz="0" w:space="0" w:color="auto"/>
        <w:bottom w:val="none" w:sz="0" w:space="0" w:color="auto"/>
        <w:right w:val="none" w:sz="0" w:space="0" w:color="auto"/>
      </w:divBdr>
    </w:div>
    <w:div w:id="1321692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S%20IACERVANTESC\Desktop\ESC-STJ.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B97DDA-110F-4473-8371-9B0803E09E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ESC-STJ</Template>
  <TotalTime>311</TotalTime>
  <Pages>52</Pages>
  <Words>11827</Words>
  <Characters>65049</Characters>
  <Application>Microsoft Office Word</Application>
  <DocSecurity>0</DocSecurity>
  <Lines>542</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ILIANA ANDREA CERVANTES CANELA</dc:creator>
  <cp:keywords/>
  <dc:description/>
  <cp:lastModifiedBy>ILIANA ANDREA CERVANTES CANELA</cp:lastModifiedBy>
  <cp:revision>12</cp:revision>
  <cp:lastPrinted>2021-06-24T17:13:00Z</cp:lastPrinted>
  <dcterms:created xsi:type="dcterms:W3CDTF">2021-05-21T19:34:00Z</dcterms:created>
  <dcterms:modified xsi:type="dcterms:W3CDTF">2021-07-01T15:10:00Z</dcterms:modified>
</cp:coreProperties>
</file>