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31DD" w:rsidRDefault="00037F86" w:rsidP="000431DD">
      <w:pPr>
        <w:pStyle w:val="Sinespaciado"/>
        <w:ind w:left="3969"/>
        <w:jc w:val="both"/>
        <w:rPr>
          <w:rFonts w:ascii="Arial Narrow" w:hAnsi="Arial Narrow"/>
          <w:b/>
        </w:rPr>
      </w:pPr>
      <w:r>
        <w:rPr>
          <w:rFonts w:ascii="Arial Narrow" w:hAnsi="Arial Narrow"/>
          <w:b/>
        </w:rPr>
        <w:t xml:space="preserve"> </w:t>
      </w:r>
      <w:r w:rsidR="00F1508D">
        <w:rPr>
          <w:rFonts w:ascii="Arial Narrow" w:hAnsi="Arial Narrow"/>
          <w:b/>
        </w:rPr>
        <w:t>TRIBUNAL</w:t>
      </w:r>
      <w:r w:rsidR="000431DD">
        <w:rPr>
          <w:rFonts w:ascii="Arial Narrow" w:hAnsi="Arial Narrow"/>
          <w:b/>
        </w:rPr>
        <w:t xml:space="preserve"> ESTATAL DE JUSTICIA ADMINISTRATIVA</w:t>
      </w:r>
    </w:p>
    <w:p w:rsidR="00F1508D" w:rsidRDefault="00F1508D" w:rsidP="000431DD">
      <w:pPr>
        <w:pStyle w:val="Sinespaciado"/>
        <w:ind w:left="3969"/>
        <w:jc w:val="both"/>
        <w:rPr>
          <w:rFonts w:ascii="Arial Narrow" w:hAnsi="Arial Narrow"/>
          <w:b/>
        </w:rPr>
      </w:pPr>
    </w:p>
    <w:p w:rsidR="00F1508D" w:rsidRPr="002237F1" w:rsidRDefault="004C6FC4" w:rsidP="000431DD">
      <w:pPr>
        <w:pStyle w:val="Sinespaciado"/>
        <w:ind w:left="3969"/>
        <w:jc w:val="both"/>
        <w:rPr>
          <w:rFonts w:ascii="Arial Narrow" w:hAnsi="Arial Narrow"/>
          <w:b/>
        </w:rPr>
      </w:pPr>
      <w:r>
        <w:rPr>
          <w:rFonts w:ascii="Arial Narrow" w:hAnsi="Arial Narrow"/>
          <w:b/>
        </w:rPr>
        <w:t>PRIME</w:t>
      </w:r>
      <w:r w:rsidR="00F1508D">
        <w:rPr>
          <w:rFonts w:ascii="Arial Narrow" w:hAnsi="Arial Narrow"/>
          <w:b/>
        </w:rPr>
        <w:t>RA SALA UNITARIA</w:t>
      </w:r>
    </w:p>
    <w:p w:rsidR="000431DD" w:rsidRPr="002237F1" w:rsidRDefault="000431DD" w:rsidP="000431DD">
      <w:pPr>
        <w:pStyle w:val="Sinespaciado"/>
        <w:ind w:left="3969"/>
        <w:jc w:val="both"/>
        <w:rPr>
          <w:rFonts w:ascii="Arial Narrow" w:hAnsi="Arial Narrow"/>
          <w:b/>
        </w:rPr>
      </w:pPr>
    </w:p>
    <w:p w:rsidR="000431DD" w:rsidRPr="002237F1" w:rsidRDefault="000431DD" w:rsidP="000431DD">
      <w:pPr>
        <w:pStyle w:val="Sinespaciado"/>
        <w:ind w:left="3969"/>
        <w:jc w:val="both"/>
        <w:rPr>
          <w:rFonts w:ascii="Arial Narrow" w:hAnsi="Arial Narrow"/>
          <w:b/>
        </w:rPr>
      </w:pPr>
      <w:r>
        <w:rPr>
          <w:rFonts w:ascii="Arial Narrow" w:hAnsi="Arial Narrow"/>
          <w:b/>
        </w:rPr>
        <w:t>EXPEDIENTE:</w:t>
      </w:r>
      <w:r w:rsidR="00895962">
        <w:rPr>
          <w:rFonts w:ascii="Arial Narrow" w:hAnsi="Arial Narrow"/>
          <w:b/>
        </w:rPr>
        <w:t xml:space="preserve"> </w:t>
      </w:r>
      <w:r w:rsidR="005462B3">
        <w:rPr>
          <w:rFonts w:ascii="Arial Narrow" w:hAnsi="Arial Narrow"/>
          <w:b/>
        </w:rPr>
        <w:t>168/2020</w:t>
      </w:r>
      <w:r w:rsidR="00D6134D">
        <w:rPr>
          <w:rFonts w:ascii="Arial Narrow" w:hAnsi="Arial Narrow"/>
          <w:b/>
        </w:rPr>
        <w:t>.</w:t>
      </w:r>
    </w:p>
    <w:p w:rsidR="000431DD" w:rsidRPr="002237F1" w:rsidRDefault="000431DD" w:rsidP="000431DD">
      <w:pPr>
        <w:pStyle w:val="Sinespaciado"/>
        <w:ind w:left="3969"/>
        <w:jc w:val="both"/>
        <w:rPr>
          <w:rFonts w:ascii="Arial Narrow" w:hAnsi="Arial Narrow"/>
          <w:b/>
        </w:rPr>
      </w:pPr>
    </w:p>
    <w:p w:rsidR="000431DD" w:rsidRPr="002237F1" w:rsidRDefault="000431DD" w:rsidP="000431DD">
      <w:pPr>
        <w:pStyle w:val="Sinespaciado"/>
        <w:ind w:left="3969"/>
        <w:jc w:val="both"/>
        <w:rPr>
          <w:rFonts w:ascii="Arial Narrow" w:hAnsi="Arial Narrow"/>
          <w:b/>
        </w:rPr>
      </w:pPr>
      <w:r w:rsidRPr="002237F1">
        <w:rPr>
          <w:rFonts w:ascii="Arial Narrow" w:hAnsi="Arial Narrow"/>
          <w:b/>
        </w:rPr>
        <w:t>PARTE ACTORA:</w:t>
      </w:r>
    </w:p>
    <w:p w:rsidR="000431DD" w:rsidRPr="002237F1" w:rsidRDefault="000431DD" w:rsidP="000431DD">
      <w:pPr>
        <w:pStyle w:val="Sinespaciado"/>
        <w:ind w:left="3969"/>
        <w:jc w:val="both"/>
        <w:rPr>
          <w:rFonts w:ascii="Arial Narrow" w:hAnsi="Arial Narrow"/>
        </w:rPr>
      </w:pPr>
    </w:p>
    <w:p w:rsidR="000431DD" w:rsidRPr="002237F1" w:rsidRDefault="00B33395" w:rsidP="000431DD">
      <w:pPr>
        <w:pStyle w:val="Sinespaciado"/>
        <w:ind w:left="3969"/>
        <w:jc w:val="both"/>
        <w:rPr>
          <w:rFonts w:ascii="Arial Narrow" w:hAnsi="Arial Narrow"/>
          <w:color w:val="FF0000"/>
        </w:rPr>
      </w:pPr>
      <w:r>
        <w:rPr>
          <w:rFonts w:ascii="Arial" w:hAnsi="Arial" w:cs="Arial"/>
          <w:b/>
          <w:bCs/>
        </w:rPr>
        <w:t>**********</w:t>
      </w:r>
      <w:r w:rsidR="005462B3">
        <w:rPr>
          <w:rFonts w:ascii="Arial Narrow" w:hAnsi="Arial Narrow"/>
          <w:color w:val="FF0000"/>
        </w:rPr>
        <w:t>.</w:t>
      </w:r>
    </w:p>
    <w:p w:rsidR="000431DD" w:rsidRPr="002237F1" w:rsidRDefault="000431DD" w:rsidP="000431DD">
      <w:pPr>
        <w:pStyle w:val="Sinespaciado"/>
        <w:ind w:left="3969"/>
        <w:jc w:val="both"/>
        <w:rPr>
          <w:rFonts w:ascii="Arial Narrow" w:hAnsi="Arial Narrow"/>
          <w:color w:val="FF0000"/>
        </w:rPr>
      </w:pPr>
    </w:p>
    <w:p w:rsidR="000431DD" w:rsidRPr="002237F1" w:rsidRDefault="000431DD" w:rsidP="000431DD">
      <w:pPr>
        <w:pStyle w:val="Sinespaciado"/>
        <w:ind w:left="3969"/>
        <w:jc w:val="both"/>
        <w:rPr>
          <w:rFonts w:ascii="Arial Narrow" w:hAnsi="Arial Narrow"/>
          <w:b/>
        </w:rPr>
      </w:pPr>
      <w:r w:rsidRPr="002237F1">
        <w:rPr>
          <w:rFonts w:ascii="Arial Narrow" w:hAnsi="Arial Narrow"/>
          <w:b/>
        </w:rPr>
        <w:t>AUTORIDAD DEMANDADA:</w:t>
      </w:r>
    </w:p>
    <w:p w:rsidR="000431DD" w:rsidRPr="002237F1" w:rsidRDefault="000431DD" w:rsidP="000431DD">
      <w:pPr>
        <w:pStyle w:val="Sinespaciado"/>
        <w:ind w:left="3969"/>
        <w:jc w:val="both"/>
        <w:rPr>
          <w:rFonts w:ascii="Arial Narrow" w:hAnsi="Arial Narrow"/>
          <w:b/>
        </w:rPr>
      </w:pPr>
    </w:p>
    <w:p w:rsidR="000431DD" w:rsidRPr="002237F1" w:rsidRDefault="00E73135" w:rsidP="00E73135">
      <w:pPr>
        <w:pStyle w:val="Sinespaciado"/>
        <w:ind w:left="3969"/>
        <w:jc w:val="both"/>
        <w:rPr>
          <w:rFonts w:ascii="Arial Narrow" w:hAnsi="Arial Narrow"/>
          <w:color w:val="000000"/>
        </w:rPr>
      </w:pPr>
      <w:r>
        <w:rPr>
          <w:rFonts w:ascii="Arial Narrow" w:hAnsi="Arial Narrow"/>
          <w:color w:val="000000"/>
        </w:rPr>
        <w:t xml:space="preserve">H. AYUNTAMIENTO DE </w:t>
      </w:r>
      <w:r w:rsidR="005462B3">
        <w:rPr>
          <w:rFonts w:ascii="Arial Narrow" w:hAnsi="Arial Narrow"/>
          <w:color w:val="000000"/>
        </w:rPr>
        <w:t>SAN VICENTE TANCUAYALAB</w:t>
      </w:r>
      <w:r>
        <w:rPr>
          <w:rFonts w:ascii="Arial Narrow" w:hAnsi="Arial Narrow"/>
          <w:color w:val="000000"/>
        </w:rPr>
        <w:t>, SAN LUI</w:t>
      </w:r>
      <w:r w:rsidR="005462B3">
        <w:rPr>
          <w:rFonts w:ascii="Arial Narrow" w:hAnsi="Arial Narrow"/>
          <w:color w:val="000000"/>
        </w:rPr>
        <w:t xml:space="preserve">S POTOSÍ, PRESIDENTE MUNICIPAL </w:t>
      </w:r>
      <w:r>
        <w:rPr>
          <w:rFonts w:ascii="Arial Narrow" w:hAnsi="Arial Narrow"/>
          <w:color w:val="000000"/>
        </w:rPr>
        <w:t xml:space="preserve">Y </w:t>
      </w:r>
      <w:r w:rsidR="005462B3">
        <w:rPr>
          <w:rFonts w:ascii="Arial Narrow" w:hAnsi="Arial Narrow"/>
          <w:color w:val="000000"/>
        </w:rPr>
        <w:t>JEFE DE RECURSOS HUMANOS</w:t>
      </w:r>
      <w:r>
        <w:rPr>
          <w:rFonts w:ascii="Arial Narrow" w:hAnsi="Arial Narrow"/>
          <w:color w:val="000000"/>
        </w:rPr>
        <w:t>, TODOS PERTENECIENTES A LA CITADA MUNICIPALIDAD</w:t>
      </w:r>
      <w:r w:rsidR="00506B23">
        <w:rPr>
          <w:rFonts w:ascii="Arial Narrow" w:hAnsi="Arial Narrow"/>
          <w:color w:val="000000"/>
        </w:rPr>
        <w:t>.</w:t>
      </w:r>
    </w:p>
    <w:p w:rsidR="000431DD" w:rsidRPr="002237F1" w:rsidRDefault="000431DD" w:rsidP="000431DD">
      <w:pPr>
        <w:pStyle w:val="Sinespaciado"/>
        <w:ind w:left="3969"/>
        <w:jc w:val="both"/>
        <w:rPr>
          <w:rFonts w:ascii="Arial Narrow" w:hAnsi="Arial Narrow"/>
          <w:b/>
        </w:rPr>
      </w:pPr>
    </w:p>
    <w:p w:rsidR="000431DD" w:rsidRPr="002237F1" w:rsidRDefault="000431DD" w:rsidP="000431DD">
      <w:pPr>
        <w:pStyle w:val="Sinespaciado"/>
        <w:ind w:left="3969"/>
        <w:jc w:val="both"/>
        <w:rPr>
          <w:rFonts w:ascii="Arial Narrow" w:hAnsi="Arial Narrow"/>
          <w:b/>
        </w:rPr>
      </w:pPr>
      <w:r>
        <w:rPr>
          <w:rFonts w:ascii="Arial Narrow" w:hAnsi="Arial Narrow"/>
          <w:b/>
        </w:rPr>
        <w:t>MAGISTRAD</w:t>
      </w:r>
      <w:r w:rsidR="00D6134D">
        <w:rPr>
          <w:rFonts w:ascii="Arial Narrow" w:hAnsi="Arial Narrow"/>
          <w:b/>
        </w:rPr>
        <w:t>A</w:t>
      </w:r>
      <w:r w:rsidRPr="002237F1">
        <w:rPr>
          <w:rFonts w:ascii="Arial Narrow" w:hAnsi="Arial Narrow"/>
          <w:b/>
        </w:rPr>
        <w:t>:</w:t>
      </w:r>
    </w:p>
    <w:p w:rsidR="000431DD" w:rsidRPr="002237F1" w:rsidRDefault="000431DD" w:rsidP="000431DD">
      <w:pPr>
        <w:pStyle w:val="Sinespaciado"/>
        <w:ind w:left="3969"/>
        <w:jc w:val="both"/>
        <w:rPr>
          <w:rFonts w:ascii="Arial Narrow" w:hAnsi="Arial Narrow"/>
          <w:b/>
        </w:rPr>
      </w:pPr>
    </w:p>
    <w:p w:rsidR="000431DD" w:rsidRPr="002237F1" w:rsidRDefault="00F11415" w:rsidP="000431DD">
      <w:pPr>
        <w:pStyle w:val="Sinespaciado"/>
        <w:ind w:left="3969"/>
        <w:jc w:val="both"/>
        <w:rPr>
          <w:rFonts w:ascii="Arial Narrow" w:hAnsi="Arial Narrow"/>
        </w:rPr>
      </w:pPr>
      <w:r>
        <w:rPr>
          <w:rFonts w:ascii="Arial Narrow" w:hAnsi="Arial Narrow"/>
        </w:rPr>
        <w:t xml:space="preserve">LIC. </w:t>
      </w:r>
      <w:r w:rsidR="000431DD">
        <w:rPr>
          <w:rFonts w:ascii="Arial Narrow" w:hAnsi="Arial Narrow"/>
        </w:rPr>
        <w:t xml:space="preserve"> </w:t>
      </w:r>
      <w:r w:rsidR="00D6134D">
        <w:rPr>
          <w:rFonts w:ascii="Arial Narrow" w:hAnsi="Arial Narrow"/>
        </w:rPr>
        <w:t>MA. EUGENIA REYNA MASCORRO.</w:t>
      </w:r>
    </w:p>
    <w:p w:rsidR="000431DD" w:rsidRPr="002237F1" w:rsidRDefault="000431DD" w:rsidP="000431DD">
      <w:pPr>
        <w:pStyle w:val="Sinespaciado"/>
        <w:ind w:left="3969"/>
        <w:jc w:val="both"/>
        <w:rPr>
          <w:rFonts w:ascii="Arial Narrow" w:hAnsi="Arial Narrow"/>
        </w:rPr>
      </w:pPr>
    </w:p>
    <w:p w:rsidR="000431DD" w:rsidRPr="002237F1" w:rsidRDefault="000431DD" w:rsidP="000431DD">
      <w:pPr>
        <w:pStyle w:val="Sinespaciado"/>
        <w:ind w:left="3969"/>
        <w:jc w:val="both"/>
        <w:rPr>
          <w:rFonts w:ascii="Arial Narrow" w:hAnsi="Arial Narrow"/>
          <w:b/>
        </w:rPr>
      </w:pPr>
      <w:r w:rsidRPr="002237F1">
        <w:rPr>
          <w:rFonts w:ascii="Arial Narrow" w:hAnsi="Arial Narrow"/>
          <w:b/>
        </w:rPr>
        <w:t>SECRETARIO DE ESTUDIO Y CUENTA:</w:t>
      </w:r>
    </w:p>
    <w:p w:rsidR="000431DD" w:rsidRPr="002237F1" w:rsidRDefault="000431DD" w:rsidP="000431DD">
      <w:pPr>
        <w:pStyle w:val="Sinespaciado"/>
        <w:ind w:left="3969"/>
        <w:jc w:val="both"/>
        <w:rPr>
          <w:rFonts w:ascii="Arial Narrow" w:hAnsi="Arial Narrow"/>
          <w:b/>
        </w:rPr>
      </w:pPr>
    </w:p>
    <w:p w:rsidR="000431DD" w:rsidRPr="002237F1" w:rsidRDefault="000431DD" w:rsidP="000431DD">
      <w:pPr>
        <w:pStyle w:val="Sinespaciado"/>
        <w:ind w:left="3969"/>
        <w:jc w:val="both"/>
        <w:rPr>
          <w:rFonts w:ascii="Arial Narrow" w:hAnsi="Arial Narrow"/>
        </w:rPr>
      </w:pPr>
      <w:r>
        <w:rPr>
          <w:rFonts w:ascii="Arial Narrow" w:hAnsi="Arial Narrow"/>
        </w:rPr>
        <w:t xml:space="preserve">LIC. </w:t>
      </w:r>
      <w:r w:rsidR="00D6134D">
        <w:rPr>
          <w:rFonts w:ascii="Arial Narrow" w:hAnsi="Arial Narrow"/>
        </w:rPr>
        <w:t>ROSALINDA CORONADO VILLALOBOS.</w:t>
      </w:r>
    </w:p>
    <w:p w:rsidR="000431DD" w:rsidRPr="003456E6" w:rsidRDefault="000431DD" w:rsidP="000431DD">
      <w:pPr>
        <w:pStyle w:val="Sinespaciado"/>
        <w:ind w:firstLine="709"/>
        <w:jc w:val="both"/>
        <w:rPr>
          <w:rFonts w:ascii="Arial Narrow" w:hAnsi="Arial Narrow"/>
          <w:w w:val="95"/>
          <w:sz w:val="28"/>
          <w:szCs w:val="28"/>
        </w:rPr>
      </w:pPr>
    </w:p>
    <w:p w:rsidR="000431DD" w:rsidRPr="003456E6" w:rsidRDefault="000431DD" w:rsidP="000431DD">
      <w:pPr>
        <w:pStyle w:val="Sinespaciado"/>
        <w:spacing w:line="276" w:lineRule="auto"/>
        <w:ind w:firstLine="709"/>
        <w:jc w:val="both"/>
        <w:rPr>
          <w:rFonts w:ascii="Arial Narrow" w:hAnsi="Arial Narrow"/>
          <w:sz w:val="28"/>
          <w:szCs w:val="28"/>
        </w:rPr>
      </w:pPr>
      <w:r w:rsidRPr="003456E6">
        <w:rPr>
          <w:rFonts w:ascii="Arial Narrow" w:hAnsi="Arial Narrow"/>
          <w:sz w:val="28"/>
          <w:szCs w:val="28"/>
        </w:rPr>
        <w:t>San Luis Potosí, S</w:t>
      </w:r>
      <w:r w:rsidR="00561F07">
        <w:rPr>
          <w:rFonts w:ascii="Arial Narrow" w:hAnsi="Arial Narrow"/>
          <w:sz w:val="28"/>
          <w:szCs w:val="28"/>
        </w:rPr>
        <w:t xml:space="preserve">an Luis </w:t>
      </w:r>
      <w:r w:rsidRPr="003456E6">
        <w:rPr>
          <w:rFonts w:ascii="Arial Narrow" w:hAnsi="Arial Narrow"/>
          <w:sz w:val="28"/>
          <w:szCs w:val="28"/>
        </w:rPr>
        <w:t>P</w:t>
      </w:r>
      <w:r w:rsidR="00561F07">
        <w:rPr>
          <w:rFonts w:ascii="Arial Narrow" w:hAnsi="Arial Narrow"/>
          <w:sz w:val="28"/>
          <w:szCs w:val="28"/>
        </w:rPr>
        <w:t>otosí</w:t>
      </w:r>
      <w:r w:rsidRPr="003456E6">
        <w:rPr>
          <w:rFonts w:ascii="Arial Narrow" w:hAnsi="Arial Narrow"/>
          <w:sz w:val="28"/>
          <w:szCs w:val="28"/>
        </w:rPr>
        <w:t xml:space="preserve">, </w:t>
      </w:r>
      <w:r w:rsidR="00561F07">
        <w:rPr>
          <w:rFonts w:ascii="Arial Narrow" w:hAnsi="Arial Narrow"/>
          <w:sz w:val="28"/>
          <w:szCs w:val="28"/>
        </w:rPr>
        <w:t>dieciocho</w:t>
      </w:r>
      <w:r w:rsidR="00943545">
        <w:rPr>
          <w:rFonts w:ascii="Arial Narrow" w:hAnsi="Arial Narrow"/>
          <w:sz w:val="28"/>
          <w:szCs w:val="28"/>
        </w:rPr>
        <w:t xml:space="preserve"> de </w:t>
      </w:r>
      <w:r w:rsidR="00561F07">
        <w:rPr>
          <w:rFonts w:ascii="Arial Narrow" w:hAnsi="Arial Narrow"/>
          <w:sz w:val="28"/>
          <w:szCs w:val="28"/>
        </w:rPr>
        <w:t>mayo</w:t>
      </w:r>
      <w:r w:rsidR="005462B3">
        <w:rPr>
          <w:rFonts w:ascii="Arial Narrow" w:hAnsi="Arial Narrow"/>
          <w:sz w:val="28"/>
          <w:szCs w:val="28"/>
        </w:rPr>
        <w:t xml:space="preserve"> de dos mil veintiuno</w:t>
      </w:r>
      <w:r w:rsidR="00E73135">
        <w:rPr>
          <w:rFonts w:ascii="Arial Narrow" w:hAnsi="Arial Narrow"/>
          <w:sz w:val="28"/>
          <w:szCs w:val="28"/>
        </w:rPr>
        <w:t>.</w:t>
      </w:r>
    </w:p>
    <w:p w:rsidR="000431DD" w:rsidRPr="003456E6" w:rsidRDefault="000431DD" w:rsidP="000431DD">
      <w:pPr>
        <w:pStyle w:val="Sinespaciado"/>
        <w:spacing w:line="276" w:lineRule="auto"/>
        <w:ind w:firstLine="709"/>
        <w:jc w:val="both"/>
        <w:rPr>
          <w:rFonts w:ascii="Arial Narrow" w:hAnsi="Arial Narrow"/>
          <w:sz w:val="28"/>
          <w:szCs w:val="28"/>
        </w:rPr>
      </w:pPr>
    </w:p>
    <w:p w:rsidR="000431DD" w:rsidRPr="00E73135" w:rsidRDefault="000431DD" w:rsidP="00E73135">
      <w:pPr>
        <w:pStyle w:val="Sinespaciado"/>
        <w:spacing w:line="360" w:lineRule="auto"/>
        <w:ind w:firstLine="709"/>
        <w:jc w:val="both"/>
        <w:rPr>
          <w:rFonts w:ascii="Arial Narrow" w:hAnsi="Arial Narrow"/>
          <w:color w:val="000000"/>
          <w:sz w:val="28"/>
          <w:szCs w:val="28"/>
        </w:rPr>
      </w:pPr>
      <w:r w:rsidRPr="003456E6">
        <w:rPr>
          <w:rFonts w:ascii="Arial Narrow" w:hAnsi="Arial Narrow"/>
          <w:b/>
          <w:color w:val="000000"/>
          <w:sz w:val="28"/>
          <w:szCs w:val="28"/>
        </w:rPr>
        <w:t>V I S T O S</w:t>
      </w:r>
      <w:r w:rsidRPr="003456E6">
        <w:rPr>
          <w:rFonts w:ascii="Arial Narrow" w:hAnsi="Arial Narrow"/>
          <w:color w:val="000000"/>
          <w:sz w:val="28"/>
          <w:szCs w:val="28"/>
        </w:rPr>
        <w:t xml:space="preserve"> para resolver en definitiva los autos del Juicio Contencioso Administrativo</w:t>
      </w:r>
      <w:r w:rsidR="00B33395">
        <w:rPr>
          <w:rFonts w:ascii="Arial Narrow" w:hAnsi="Arial Narrow"/>
          <w:color w:val="000000"/>
          <w:sz w:val="28"/>
          <w:szCs w:val="28"/>
        </w:rPr>
        <w:t xml:space="preserve"> </w:t>
      </w:r>
      <w:r w:rsidR="005462B3">
        <w:rPr>
          <w:rFonts w:ascii="Arial Narrow" w:hAnsi="Arial Narrow"/>
          <w:b/>
          <w:color w:val="000000"/>
          <w:sz w:val="28"/>
          <w:szCs w:val="28"/>
        </w:rPr>
        <w:t>168/2020</w:t>
      </w:r>
      <w:r w:rsidRPr="003456E6">
        <w:rPr>
          <w:rFonts w:ascii="Arial Narrow" w:hAnsi="Arial Narrow"/>
          <w:b/>
          <w:color w:val="000000"/>
          <w:sz w:val="28"/>
          <w:szCs w:val="28"/>
        </w:rPr>
        <w:t>,</w:t>
      </w:r>
      <w:r w:rsidRPr="003456E6">
        <w:rPr>
          <w:rFonts w:ascii="Arial Narrow" w:hAnsi="Arial Narrow"/>
          <w:color w:val="000000"/>
          <w:sz w:val="28"/>
          <w:szCs w:val="28"/>
        </w:rPr>
        <w:t xml:space="preserve"> promovido por</w:t>
      </w:r>
      <w:r w:rsidR="00B33395">
        <w:rPr>
          <w:rFonts w:ascii="Arial" w:hAnsi="Arial" w:cs="Arial"/>
          <w:b/>
          <w:bCs/>
        </w:rPr>
        <w:t>**********</w:t>
      </w:r>
      <w:r w:rsidRPr="003456E6">
        <w:rPr>
          <w:rFonts w:ascii="Arial Narrow" w:hAnsi="Arial Narrow"/>
          <w:b/>
          <w:color w:val="000000"/>
          <w:sz w:val="28"/>
          <w:szCs w:val="28"/>
        </w:rPr>
        <w:t xml:space="preserve">, </w:t>
      </w:r>
      <w:r w:rsidRPr="003456E6">
        <w:rPr>
          <w:rFonts w:ascii="Arial Narrow" w:hAnsi="Arial Narrow"/>
          <w:color w:val="000000"/>
          <w:sz w:val="28"/>
          <w:szCs w:val="28"/>
        </w:rPr>
        <w:t>contra actos de</w:t>
      </w:r>
      <w:r w:rsidR="0047098E">
        <w:rPr>
          <w:rFonts w:ascii="Arial Narrow" w:hAnsi="Arial Narrow"/>
          <w:color w:val="000000"/>
          <w:sz w:val="28"/>
          <w:szCs w:val="28"/>
        </w:rPr>
        <w:t>l</w:t>
      </w:r>
      <w:r w:rsidR="00E73135">
        <w:rPr>
          <w:rFonts w:ascii="Arial Narrow" w:hAnsi="Arial Narrow"/>
          <w:color w:val="000000"/>
          <w:sz w:val="28"/>
          <w:szCs w:val="28"/>
        </w:rPr>
        <w:t xml:space="preserve"> </w:t>
      </w:r>
      <w:r w:rsidR="00E73135" w:rsidRPr="00E73135">
        <w:rPr>
          <w:rFonts w:ascii="Arial Narrow" w:hAnsi="Arial Narrow"/>
          <w:color w:val="000000"/>
          <w:sz w:val="28"/>
          <w:szCs w:val="28"/>
        </w:rPr>
        <w:t xml:space="preserve">H. AYUNTAMIENTO DE </w:t>
      </w:r>
      <w:r w:rsidR="00912DB5">
        <w:rPr>
          <w:rFonts w:ascii="Arial Narrow" w:hAnsi="Arial Narrow"/>
          <w:color w:val="000000"/>
          <w:sz w:val="28"/>
          <w:szCs w:val="28"/>
        </w:rPr>
        <w:t>SAN VICENTE TANCUAYALAB</w:t>
      </w:r>
      <w:r w:rsidR="00E73135" w:rsidRPr="00E73135">
        <w:rPr>
          <w:rFonts w:ascii="Arial Narrow" w:hAnsi="Arial Narrow"/>
          <w:color w:val="000000"/>
          <w:sz w:val="28"/>
          <w:szCs w:val="28"/>
        </w:rPr>
        <w:t>, SAN LUI</w:t>
      </w:r>
      <w:r w:rsidR="00912DB5">
        <w:rPr>
          <w:rFonts w:ascii="Arial Narrow" w:hAnsi="Arial Narrow"/>
          <w:color w:val="000000"/>
          <w:sz w:val="28"/>
          <w:szCs w:val="28"/>
        </w:rPr>
        <w:t xml:space="preserve">S POTOSÍ, PRESIDENTE MUNICIPAL </w:t>
      </w:r>
      <w:r w:rsidR="00E73135" w:rsidRPr="00E73135">
        <w:rPr>
          <w:rFonts w:ascii="Arial Narrow" w:hAnsi="Arial Narrow"/>
          <w:color w:val="000000"/>
          <w:sz w:val="28"/>
          <w:szCs w:val="28"/>
        </w:rPr>
        <w:t xml:space="preserve">Y </w:t>
      </w:r>
      <w:r w:rsidR="00912DB5">
        <w:rPr>
          <w:rFonts w:ascii="Arial Narrow" w:hAnsi="Arial Narrow"/>
          <w:color w:val="000000"/>
          <w:sz w:val="28"/>
          <w:szCs w:val="28"/>
        </w:rPr>
        <w:t>JEFE DE RECURSOS HUMANOS</w:t>
      </w:r>
      <w:r w:rsidR="00E73135" w:rsidRPr="00E73135">
        <w:rPr>
          <w:rFonts w:ascii="Arial Narrow" w:hAnsi="Arial Narrow"/>
          <w:color w:val="000000"/>
          <w:sz w:val="28"/>
          <w:szCs w:val="28"/>
        </w:rPr>
        <w:t>, TODOS PERTENECIENTES A LA CITADA MUNICIPALIDAD</w:t>
      </w:r>
      <w:r w:rsidRPr="003456E6">
        <w:rPr>
          <w:rFonts w:ascii="Arial Narrow" w:hAnsi="Arial Narrow"/>
          <w:b/>
          <w:color w:val="000000"/>
          <w:sz w:val="28"/>
          <w:szCs w:val="28"/>
        </w:rPr>
        <w:t xml:space="preserve">; </w:t>
      </w:r>
      <w:r w:rsidRPr="003456E6">
        <w:rPr>
          <w:rFonts w:ascii="Arial Narrow" w:hAnsi="Arial Narrow"/>
          <w:color w:val="000000"/>
          <w:sz w:val="28"/>
          <w:szCs w:val="28"/>
        </w:rPr>
        <w:t>y,</w:t>
      </w:r>
    </w:p>
    <w:p w:rsidR="000431DD" w:rsidRPr="003456E6" w:rsidRDefault="000431DD" w:rsidP="000431DD">
      <w:pPr>
        <w:pStyle w:val="Sinespaciado"/>
        <w:spacing w:line="276" w:lineRule="auto"/>
        <w:jc w:val="center"/>
        <w:rPr>
          <w:rFonts w:ascii="Arial Narrow" w:hAnsi="Arial Narrow"/>
          <w:color w:val="000000"/>
          <w:sz w:val="28"/>
          <w:szCs w:val="28"/>
        </w:rPr>
      </w:pPr>
    </w:p>
    <w:p w:rsidR="000431DD" w:rsidRPr="003456E6" w:rsidRDefault="000431DD" w:rsidP="000431DD">
      <w:pPr>
        <w:pStyle w:val="Sinespaciado"/>
        <w:spacing w:line="276" w:lineRule="auto"/>
        <w:jc w:val="center"/>
        <w:rPr>
          <w:rFonts w:ascii="Arial Narrow" w:hAnsi="Arial Narrow"/>
          <w:b/>
          <w:color w:val="000000"/>
          <w:sz w:val="28"/>
          <w:szCs w:val="28"/>
        </w:rPr>
      </w:pPr>
      <w:r w:rsidRPr="003456E6">
        <w:rPr>
          <w:rFonts w:ascii="Arial Narrow" w:hAnsi="Arial Narrow"/>
          <w:b/>
          <w:color w:val="000000"/>
          <w:sz w:val="28"/>
          <w:szCs w:val="28"/>
        </w:rPr>
        <w:t>R E S U L T A N D O</w:t>
      </w:r>
    </w:p>
    <w:p w:rsidR="000431DD" w:rsidRPr="00CC1978" w:rsidRDefault="000431DD" w:rsidP="000431DD">
      <w:pPr>
        <w:pStyle w:val="Sinespaciado"/>
        <w:spacing w:line="276" w:lineRule="auto"/>
        <w:jc w:val="center"/>
        <w:rPr>
          <w:rFonts w:ascii="Arial Narrow" w:hAnsi="Arial Narrow"/>
          <w:color w:val="000000"/>
          <w:sz w:val="24"/>
          <w:szCs w:val="24"/>
        </w:rPr>
      </w:pPr>
    </w:p>
    <w:p w:rsidR="002D7676" w:rsidRDefault="000431DD" w:rsidP="003456E6">
      <w:pPr>
        <w:pStyle w:val="Sinespaciado"/>
        <w:spacing w:line="360" w:lineRule="auto"/>
        <w:ind w:firstLine="709"/>
        <w:jc w:val="both"/>
        <w:rPr>
          <w:rFonts w:ascii="Arial Narrow" w:hAnsi="Arial Narrow"/>
          <w:sz w:val="28"/>
          <w:szCs w:val="28"/>
        </w:rPr>
      </w:pPr>
      <w:r w:rsidRPr="003456E6">
        <w:rPr>
          <w:rFonts w:ascii="Arial Narrow" w:hAnsi="Arial Narrow"/>
          <w:b/>
          <w:sz w:val="28"/>
          <w:szCs w:val="28"/>
        </w:rPr>
        <w:t>ÚNICO.-</w:t>
      </w:r>
      <w:r w:rsidRPr="003456E6">
        <w:rPr>
          <w:rFonts w:ascii="Arial Narrow" w:hAnsi="Arial Narrow"/>
          <w:sz w:val="28"/>
          <w:szCs w:val="28"/>
        </w:rPr>
        <w:t xml:space="preserve"> </w:t>
      </w:r>
      <w:r w:rsidR="00453E37">
        <w:rPr>
          <w:rFonts w:ascii="Arial Narrow" w:hAnsi="Arial Narrow"/>
          <w:sz w:val="28"/>
          <w:szCs w:val="28"/>
        </w:rPr>
        <w:t>Previo cumplimiento de requerimiento, m</w:t>
      </w:r>
      <w:r w:rsidRPr="003456E6">
        <w:rPr>
          <w:rFonts w:ascii="Arial Narrow" w:hAnsi="Arial Narrow"/>
          <w:sz w:val="28"/>
          <w:szCs w:val="28"/>
        </w:rPr>
        <w:t xml:space="preserve">ediante acuerdo del </w:t>
      </w:r>
      <w:r w:rsidR="00912DB5">
        <w:rPr>
          <w:rFonts w:ascii="Arial Narrow" w:hAnsi="Arial Narrow"/>
          <w:sz w:val="28"/>
          <w:szCs w:val="28"/>
        </w:rPr>
        <w:t>cuatro de agosto de dos mil veinte</w:t>
      </w:r>
      <w:r w:rsidR="003456E6" w:rsidRPr="003456E6">
        <w:rPr>
          <w:rFonts w:ascii="Arial Narrow" w:hAnsi="Arial Narrow"/>
          <w:sz w:val="28"/>
          <w:szCs w:val="28"/>
        </w:rPr>
        <w:t>,</w:t>
      </w:r>
      <w:r w:rsidRPr="003456E6">
        <w:rPr>
          <w:rFonts w:ascii="Arial Narrow" w:hAnsi="Arial Narrow"/>
          <w:b/>
          <w:sz w:val="28"/>
          <w:szCs w:val="28"/>
        </w:rPr>
        <w:t xml:space="preserve"> </w:t>
      </w:r>
      <w:r w:rsidRPr="003456E6">
        <w:rPr>
          <w:rFonts w:ascii="Arial Narrow" w:hAnsi="Arial Narrow"/>
          <w:sz w:val="28"/>
          <w:szCs w:val="28"/>
        </w:rPr>
        <w:t>se tuvo por recibido escrito firmado por</w:t>
      </w:r>
      <w:r w:rsidR="00B33395">
        <w:rPr>
          <w:rFonts w:ascii="Arial" w:hAnsi="Arial" w:cs="Arial"/>
          <w:b/>
          <w:bCs/>
        </w:rPr>
        <w:t>**********</w:t>
      </w:r>
      <w:r w:rsidRPr="003456E6">
        <w:rPr>
          <w:rFonts w:ascii="Arial Narrow" w:hAnsi="Arial Narrow"/>
          <w:b/>
          <w:color w:val="000000"/>
          <w:sz w:val="28"/>
          <w:szCs w:val="28"/>
        </w:rPr>
        <w:t xml:space="preserve">, </w:t>
      </w:r>
      <w:r w:rsidRPr="003456E6">
        <w:rPr>
          <w:rFonts w:ascii="Arial Narrow" w:hAnsi="Arial Narrow"/>
          <w:sz w:val="28"/>
          <w:szCs w:val="28"/>
        </w:rPr>
        <w:t xml:space="preserve">quien demandó a las autoridades: </w:t>
      </w:r>
    </w:p>
    <w:p w:rsidR="00405D0D" w:rsidRPr="00CC4A77" w:rsidRDefault="00405D0D" w:rsidP="00C1110B">
      <w:pPr>
        <w:pStyle w:val="Sinespaciado"/>
        <w:ind w:firstLine="709"/>
        <w:jc w:val="both"/>
        <w:rPr>
          <w:rFonts w:ascii="Arial Narrow" w:hAnsi="Arial Narrow"/>
          <w:sz w:val="24"/>
          <w:szCs w:val="24"/>
        </w:rPr>
      </w:pPr>
      <w:r w:rsidRPr="00CC4A77">
        <w:rPr>
          <w:rFonts w:ascii="Arial Narrow" w:hAnsi="Arial Narrow"/>
          <w:sz w:val="24"/>
          <w:szCs w:val="24"/>
        </w:rPr>
        <w:t>“…</w:t>
      </w:r>
    </w:p>
    <w:p w:rsidR="00CC4A77" w:rsidRPr="00CC4A77" w:rsidRDefault="00CC4A77" w:rsidP="00CC4A77">
      <w:pPr>
        <w:pStyle w:val="Prrafodelista"/>
        <w:numPr>
          <w:ilvl w:val="0"/>
          <w:numId w:val="12"/>
        </w:numPr>
        <w:jc w:val="both"/>
        <w:rPr>
          <w:rFonts w:ascii="Arial Narrow" w:hAnsi="Arial Narrow" w:cs="Arial"/>
          <w:lang w:val="es-ES"/>
        </w:rPr>
      </w:pPr>
      <w:r w:rsidRPr="00CC4A77">
        <w:rPr>
          <w:rFonts w:ascii="Arial Narrow" w:hAnsi="Arial Narrow" w:cs="Arial"/>
          <w:lang w:val="es-ES"/>
        </w:rPr>
        <w:t>Ayuntamiento;</w:t>
      </w:r>
    </w:p>
    <w:p w:rsidR="00CC4A77" w:rsidRPr="00CC4A77" w:rsidRDefault="00CC4A77" w:rsidP="00CC4A77">
      <w:pPr>
        <w:pStyle w:val="Prrafodelista"/>
        <w:numPr>
          <w:ilvl w:val="0"/>
          <w:numId w:val="12"/>
        </w:numPr>
        <w:jc w:val="both"/>
        <w:rPr>
          <w:rFonts w:ascii="Arial Narrow" w:hAnsi="Arial Narrow" w:cs="Arial"/>
          <w:lang w:val="es-ES"/>
        </w:rPr>
      </w:pPr>
      <w:r w:rsidRPr="00CC4A77">
        <w:rPr>
          <w:rFonts w:ascii="Arial Narrow" w:hAnsi="Arial Narrow" w:cs="Arial"/>
          <w:lang w:val="es-ES"/>
        </w:rPr>
        <w:t>Presidente Municipal;</w:t>
      </w:r>
    </w:p>
    <w:p w:rsidR="00CC4A77" w:rsidRPr="00CC4A77" w:rsidRDefault="00912DB5" w:rsidP="00CC4A77">
      <w:pPr>
        <w:pStyle w:val="Prrafodelista"/>
        <w:numPr>
          <w:ilvl w:val="0"/>
          <w:numId w:val="12"/>
        </w:numPr>
        <w:jc w:val="both"/>
        <w:rPr>
          <w:rFonts w:ascii="Arial Narrow" w:hAnsi="Arial Narrow" w:cs="Arial"/>
          <w:lang w:val="es-ES"/>
        </w:rPr>
      </w:pPr>
      <w:r>
        <w:rPr>
          <w:rFonts w:ascii="Arial Narrow" w:hAnsi="Arial Narrow" w:cs="Arial"/>
          <w:lang w:val="es-ES"/>
        </w:rPr>
        <w:t>Jefe de Recursos Humanos del Ayuntamiento</w:t>
      </w:r>
      <w:r w:rsidR="00CC4A77" w:rsidRPr="00CC4A77">
        <w:rPr>
          <w:rFonts w:ascii="Arial Narrow" w:hAnsi="Arial Narrow" w:cs="Arial"/>
          <w:lang w:val="es-ES"/>
        </w:rPr>
        <w:t>;</w:t>
      </w:r>
    </w:p>
    <w:p w:rsidR="00CC4A77" w:rsidRPr="00CC4A77" w:rsidRDefault="00CC4A77" w:rsidP="00CC4A77">
      <w:pPr>
        <w:pStyle w:val="Prrafodelista"/>
        <w:ind w:left="1489"/>
        <w:jc w:val="both"/>
        <w:rPr>
          <w:rFonts w:ascii="Arial Narrow" w:hAnsi="Arial Narrow" w:cs="Arial"/>
          <w:lang w:val="es-ES"/>
        </w:rPr>
      </w:pPr>
      <w:r w:rsidRPr="00CC4A77">
        <w:rPr>
          <w:rFonts w:ascii="Arial Narrow" w:hAnsi="Arial Narrow" w:cs="Arial"/>
          <w:lang w:val="es-ES"/>
        </w:rPr>
        <w:t xml:space="preserve">Todos del Municipio de </w:t>
      </w:r>
      <w:r w:rsidR="00912DB5">
        <w:rPr>
          <w:rFonts w:ascii="Arial Narrow" w:hAnsi="Arial Narrow" w:cs="Arial"/>
          <w:lang w:val="es-ES"/>
        </w:rPr>
        <w:t xml:space="preserve">San Vicente </w:t>
      </w:r>
      <w:proofErr w:type="spellStart"/>
      <w:r w:rsidR="00912DB5">
        <w:rPr>
          <w:rFonts w:ascii="Arial Narrow" w:hAnsi="Arial Narrow" w:cs="Arial"/>
          <w:lang w:val="es-ES"/>
        </w:rPr>
        <w:t>Tancuayalab</w:t>
      </w:r>
      <w:proofErr w:type="spellEnd"/>
      <w:r w:rsidRPr="00CC4A77">
        <w:rPr>
          <w:rFonts w:ascii="Arial Narrow" w:hAnsi="Arial Narrow" w:cs="Arial"/>
          <w:lang w:val="es-ES"/>
        </w:rPr>
        <w:t>, San Luis Potosí.</w:t>
      </w:r>
      <w:r>
        <w:rPr>
          <w:rFonts w:ascii="Arial Narrow" w:hAnsi="Arial Narrow" w:cs="Arial"/>
          <w:lang w:val="es-ES"/>
        </w:rPr>
        <w:t>”</w:t>
      </w:r>
    </w:p>
    <w:p w:rsidR="005E30D6" w:rsidRDefault="005E30D6" w:rsidP="00912DB5">
      <w:pPr>
        <w:pStyle w:val="Sinespaciado"/>
        <w:spacing w:line="360" w:lineRule="auto"/>
        <w:jc w:val="both"/>
        <w:rPr>
          <w:rFonts w:ascii="Arial Narrow" w:hAnsi="Arial Narrow"/>
          <w:sz w:val="24"/>
          <w:szCs w:val="24"/>
        </w:rPr>
      </w:pPr>
    </w:p>
    <w:p w:rsidR="00CC4A77" w:rsidRDefault="000F49E4" w:rsidP="00D75002">
      <w:pPr>
        <w:pStyle w:val="Textoindependienteprimerasangra"/>
        <w:spacing w:line="360" w:lineRule="auto"/>
        <w:jc w:val="both"/>
        <w:rPr>
          <w:rFonts w:ascii="Arial Narrow" w:eastAsia="Times New Roman" w:hAnsi="Arial Narrow" w:cs="Arial"/>
          <w:sz w:val="28"/>
          <w:szCs w:val="28"/>
          <w:lang w:val="es-ES_tradnl" w:eastAsia="es-ES"/>
        </w:rPr>
      </w:pPr>
      <w:r w:rsidRPr="00D75002">
        <w:rPr>
          <w:rFonts w:ascii="Arial Narrow" w:hAnsi="Arial Narrow"/>
          <w:sz w:val="28"/>
          <w:szCs w:val="28"/>
        </w:rPr>
        <w:t>Señalando como acto</w:t>
      </w:r>
      <w:r w:rsidR="001506E1" w:rsidRPr="00D75002">
        <w:rPr>
          <w:rFonts w:ascii="Arial Narrow" w:hAnsi="Arial Narrow"/>
          <w:sz w:val="28"/>
          <w:szCs w:val="28"/>
        </w:rPr>
        <w:t xml:space="preserve"> impugnado</w:t>
      </w:r>
      <w:r w:rsidR="00CC4A77">
        <w:rPr>
          <w:rFonts w:ascii="Arial Narrow" w:eastAsia="Times New Roman" w:hAnsi="Arial Narrow" w:cs="Arial"/>
          <w:sz w:val="28"/>
          <w:szCs w:val="28"/>
          <w:lang w:val="es-ES_tradnl" w:eastAsia="es-ES"/>
        </w:rPr>
        <w:t>:</w:t>
      </w:r>
    </w:p>
    <w:p w:rsidR="00CC4A77" w:rsidRPr="00CC4A77" w:rsidRDefault="00CC4A77" w:rsidP="00CC4A77">
      <w:pPr>
        <w:spacing w:after="0" w:line="240" w:lineRule="auto"/>
        <w:ind w:firstLine="708"/>
        <w:jc w:val="both"/>
        <w:rPr>
          <w:rFonts w:ascii="Arial Narrow" w:eastAsia="Times New Roman" w:hAnsi="Arial Narrow" w:cs="Arial"/>
          <w:i/>
          <w:sz w:val="24"/>
          <w:szCs w:val="24"/>
          <w:lang w:val="es-ES" w:eastAsia="es-ES"/>
        </w:rPr>
      </w:pPr>
      <w:r w:rsidRPr="00CC4A77">
        <w:rPr>
          <w:rFonts w:ascii="Arial Narrow" w:eastAsia="Times New Roman" w:hAnsi="Arial Narrow" w:cs="Arial"/>
          <w:b/>
          <w:i/>
          <w:sz w:val="24"/>
          <w:szCs w:val="24"/>
          <w:lang w:val="es-ES" w:eastAsia="es-ES"/>
        </w:rPr>
        <w:t xml:space="preserve">1.-  DEL ACTO O RESOLUCIÓN IMPUGNADA.- </w:t>
      </w:r>
      <w:r w:rsidRPr="00CC4A77">
        <w:rPr>
          <w:rFonts w:ascii="Arial Narrow" w:eastAsia="Times New Roman" w:hAnsi="Arial Narrow" w:cs="Arial"/>
          <w:i/>
          <w:sz w:val="24"/>
          <w:szCs w:val="24"/>
          <w:lang w:val="es-ES" w:eastAsia="es-ES"/>
        </w:rPr>
        <w:t xml:space="preserve">Con fundamento en lo dispuesto por la fracción XVII del artículo 7° de la Ley Orgánica del Tribunal Estatal de Justicia Administrativa de San Luis Potosí, se tiene como acto impugnado el cese verbal del actor en su cargo como </w:t>
      </w:r>
      <w:r w:rsidR="00D866A8">
        <w:rPr>
          <w:rFonts w:ascii="Arial Narrow" w:eastAsia="Times New Roman" w:hAnsi="Arial Narrow" w:cs="Arial"/>
          <w:i/>
          <w:sz w:val="24"/>
          <w:szCs w:val="24"/>
          <w:lang w:val="es-ES" w:eastAsia="es-ES"/>
        </w:rPr>
        <w:t xml:space="preserve">Oficial de </w:t>
      </w:r>
      <w:r w:rsidRPr="00CC4A77">
        <w:rPr>
          <w:rFonts w:ascii="Arial Narrow" w:eastAsia="Times New Roman" w:hAnsi="Arial Narrow" w:cs="Arial"/>
          <w:i/>
          <w:sz w:val="24"/>
          <w:szCs w:val="24"/>
          <w:lang w:val="es-ES" w:eastAsia="es-ES"/>
        </w:rPr>
        <w:t>Policía</w:t>
      </w:r>
      <w:r w:rsidR="00D866A8">
        <w:rPr>
          <w:rFonts w:ascii="Arial Narrow" w:eastAsia="Times New Roman" w:hAnsi="Arial Narrow" w:cs="Arial"/>
          <w:i/>
          <w:sz w:val="24"/>
          <w:szCs w:val="24"/>
          <w:lang w:val="es-ES" w:eastAsia="es-ES"/>
        </w:rPr>
        <w:t xml:space="preserve"> y Tránsito Municipal del Ayuntamiento de San Vicente </w:t>
      </w:r>
      <w:proofErr w:type="spellStart"/>
      <w:r w:rsidR="00D866A8">
        <w:rPr>
          <w:rFonts w:ascii="Arial Narrow" w:eastAsia="Times New Roman" w:hAnsi="Arial Narrow" w:cs="Arial"/>
          <w:i/>
          <w:sz w:val="24"/>
          <w:szCs w:val="24"/>
          <w:lang w:val="es-ES" w:eastAsia="es-ES"/>
        </w:rPr>
        <w:t>Tancuayalab</w:t>
      </w:r>
      <w:proofErr w:type="spellEnd"/>
      <w:proofErr w:type="gramStart"/>
      <w:r w:rsidR="00D866A8">
        <w:rPr>
          <w:rFonts w:ascii="Arial Narrow" w:eastAsia="Times New Roman" w:hAnsi="Arial Narrow" w:cs="Arial"/>
          <w:i/>
          <w:sz w:val="24"/>
          <w:szCs w:val="24"/>
          <w:lang w:val="es-ES" w:eastAsia="es-ES"/>
        </w:rPr>
        <w:t>,</w:t>
      </w:r>
      <w:r w:rsidRPr="00CC4A77">
        <w:rPr>
          <w:rFonts w:ascii="Arial Narrow" w:eastAsia="Times New Roman" w:hAnsi="Arial Narrow" w:cs="Arial"/>
          <w:i/>
          <w:sz w:val="24"/>
          <w:szCs w:val="24"/>
          <w:lang w:val="es-ES" w:eastAsia="es-ES"/>
        </w:rPr>
        <w:t>,</w:t>
      </w:r>
      <w:proofErr w:type="gramEnd"/>
      <w:r w:rsidRPr="00CC4A77">
        <w:rPr>
          <w:rFonts w:ascii="Arial Narrow" w:eastAsia="Times New Roman" w:hAnsi="Arial Narrow" w:cs="Arial"/>
          <w:i/>
          <w:sz w:val="24"/>
          <w:szCs w:val="24"/>
          <w:lang w:val="es-ES" w:eastAsia="es-ES"/>
        </w:rPr>
        <w:t xml:space="preserve"> San Luis Potosí.</w:t>
      </w:r>
    </w:p>
    <w:p w:rsidR="000F49E4" w:rsidRPr="008708CF" w:rsidRDefault="000F49E4" w:rsidP="000F49E4">
      <w:pPr>
        <w:spacing w:after="0" w:line="360" w:lineRule="auto"/>
        <w:ind w:firstLine="708"/>
        <w:jc w:val="both"/>
        <w:rPr>
          <w:rFonts w:ascii="Arial Narrow" w:hAnsi="Arial Narrow" w:cs="Arial"/>
          <w:b/>
          <w:sz w:val="20"/>
          <w:szCs w:val="20"/>
          <w:lang w:val="es-ES"/>
        </w:rPr>
      </w:pPr>
    </w:p>
    <w:p w:rsidR="00AF61B8" w:rsidRDefault="00AF61B8" w:rsidP="003456E6">
      <w:pPr>
        <w:pStyle w:val="Sinespaciado"/>
        <w:spacing w:line="360" w:lineRule="auto"/>
        <w:ind w:firstLine="709"/>
        <w:jc w:val="both"/>
        <w:rPr>
          <w:rFonts w:ascii="Arial Narrow" w:hAnsi="Arial Narrow"/>
          <w:sz w:val="28"/>
          <w:szCs w:val="28"/>
        </w:rPr>
      </w:pPr>
    </w:p>
    <w:p w:rsidR="001649EB" w:rsidRPr="003456E6" w:rsidRDefault="00AF61B8" w:rsidP="00C11046">
      <w:pPr>
        <w:pStyle w:val="Sinespaciado"/>
        <w:spacing w:line="360" w:lineRule="auto"/>
        <w:ind w:firstLine="709"/>
        <w:jc w:val="both"/>
        <w:rPr>
          <w:rFonts w:ascii="Arial Narrow" w:hAnsi="Arial Narrow"/>
          <w:sz w:val="28"/>
          <w:szCs w:val="28"/>
        </w:rPr>
      </w:pPr>
      <w:r>
        <w:rPr>
          <w:rFonts w:ascii="Arial Narrow" w:hAnsi="Arial Narrow"/>
          <w:sz w:val="28"/>
          <w:szCs w:val="28"/>
        </w:rPr>
        <w:t>D</w:t>
      </w:r>
      <w:r w:rsidR="000431DD" w:rsidRPr="003456E6">
        <w:rPr>
          <w:rFonts w:ascii="Arial Narrow" w:hAnsi="Arial Narrow"/>
          <w:sz w:val="28"/>
          <w:szCs w:val="28"/>
        </w:rPr>
        <w:t xml:space="preserve">e lo cual tuvo conocimiento, el </w:t>
      </w:r>
      <w:r w:rsidR="00ED64D0">
        <w:rPr>
          <w:rFonts w:ascii="Arial Narrow" w:hAnsi="Arial Narrow"/>
          <w:color w:val="FF0000"/>
          <w:sz w:val="28"/>
          <w:szCs w:val="28"/>
        </w:rPr>
        <w:t>veinticinco de agosto de dos mil diecinueve</w:t>
      </w:r>
      <w:r w:rsidR="000431DD" w:rsidRPr="00F14455">
        <w:rPr>
          <w:rFonts w:ascii="Arial Narrow" w:hAnsi="Arial Narrow"/>
          <w:b/>
          <w:color w:val="FF0000"/>
          <w:sz w:val="28"/>
          <w:szCs w:val="28"/>
        </w:rPr>
        <w:t>,</w:t>
      </w:r>
      <w:r w:rsidR="000431DD" w:rsidRPr="003456E6">
        <w:rPr>
          <w:rFonts w:ascii="Arial Narrow" w:hAnsi="Arial Narrow"/>
          <w:b/>
          <w:sz w:val="28"/>
          <w:szCs w:val="28"/>
        </w:rPr>
        <w:t xml:space="preserve"> </w:t>
      </w:r>
      <w:r w:rsidR="000431DD" w:rsidRPr="003456E6">
        <w:rPr>
          <w:rFonts w:ascii="Arial Narrow" w:hAnsi="Arial Narrow"/>
          <w:sz w:val="28"/>
          <w:szCs w:val="28"/>
        </w:rPr>
        <w:t xml:space="preserve">en el propio auto se ordenó correr traslado a las autoridades demandadas a efecto de que en el término legal manifiesten lo que a su derecho convenga; </w:t>
      </w:r>
      <w:r w:rsidR="008315A2">
        <w:rPr>
          <w:rFonts w:ascii="Arial Narrow" w:hAnsi="Arial Narrow"/>
          <w:sz w:val="28"/>
          <w:szCs w:val="28"/>
        </w:rPr>
        <w:t>una vez realizados los trámites conducentes del procedimiento, se realizó l</w:t>
      </w:r>
      <w:r w:rsidR="000431DD" w:rsidRPr="003456E6">
        <w:rPr>
          <w:rFonts w:ascii="Arial Narrow" w:hAnsi="Arial Narrow"/>
          <w:sz w:val="28"/>
          <w:szCs w:val="28"/>
        </w:rPr>
        <w:t xml:space="preserve">a audiencia final, </w:t>
      </w:r>
      <w:r w:rsidR="008315A2">
        <w:rPr>
          <w:rFonts w:ascii="Arial Narrow" w:hAnsi="Arial Narrow"/>
          <w:sz w:val="28"/>
          <w:szCs w:val="28"/>
        </w:rPr>
        <w:t xml:space="preserve">la que se realizó </w:t>
      </w:r>
      <w:r w:rsidR="00EC4AF9">
        <w:rPr>
          <w:rFonts w:ascii="Arial Narrow" w:hAnsi="Arial Narrow"/>
          <w:sz w:val="28"/>
          <w:szCs w:val="28"/>
        </w:rPr>
        <w:t>si</w:t>
      </w:r>
      <w:r w:rsidR="00D75002">
        <w:rPr>
          <w:rFonts w:ascii="Arial Narrow" w:hAnsi="Arial Narrow"/>
          <w:sz w:val="28"/>
          <w:szCs w:val="28"/>
        </w:rPr>
        <w:t>n</w:t>
      </w:r>
      <w:r w:rsidR="000431DD" w:rsidRPr="003456E6">
        <w:rPr>
          <w:rFonts w:ascii="Arial Narrow" w:hAnsi="Arial Narrow"/>
          <w:sz w:val="28"/>
          <w:szCs w:val="28"/>
        </w:rPr>
        <w:t xml:space="preserve"> la asistencia </w:t>
      </w:r>
      <w:r w:rsidR="006B7E33">
        <w:rPr>
          <w:rFonts w:ascii="Arial Narrow" w:hAnsi="Arial Narrow"/>
          <w:sz w:val="28"/>
          <w:szCs w:val="28"/>
        </w:rPr>
        <w:t>de</w:t>
      </w:r>
      <w:r w:rsidR="00D75002">
        <w:rPr>
          <w:rFonts w:ascii="Arial Narrow" w:hAnsi="Arial Narrow"/>
          <w:sz w:val="28"/>
          <w:szCs w:val="28"/>
        </w:rPr>
        <w:t xml:space="preserve"> la</w:t>
      </w:r>
      <w:r w:rsidR="00EC4AF9">
        <w:rPr>
          <w:rFonts w:ascii="Arial Narrow" w:hAnsi="Arial Narrow"/>
          <w:sz w:val="28"/>
          <w:szCs w:val="28"/>
        </w:rPr>
        <w:t>s</w:t>
      </w:r>
      <w:r w:rsidR="00D75002">
        <w:rPr>
          <w:rFonts w:ascii="Arial Narrow" w:hAnsi="Arial Narrow"/>
          <w:sz w:val="28"/>
          <w:szCs w:val="28"/>
        </w:rPr>
        <w:t xml:space="preserve"> parte</w:t>
      </w:r>
      <w:r w:rsidR="00EC4AF9">
        <w:rPr>
          <w:rFonts w:ascii="Arial Narrow" w:hAnsi="Arial Narrow"/>
          <w:sz w:val="28"/>
          <w:szCs w:val="28"/>
        </w:rPr>
        <w:t>s</w:t>
      </w:r>
      <w:r w:rsidR="00322953">
        <w:rPr>
          <w:rFonts w:ascii="Arial Narrow" w:hAnsi="Arial Narrow"/>
          <w:sz w:val="28"/>
          <w:szCs w:val="28"/>
        </w:rPr>
        <w:t xml:space="preserve">, por lo que </w:t>
      </w:r>
      <w:r w:rsidR="000431DD" w:rsidRPr="003456E6">
        <w:rPr>
          <w:rFonts w:ascii="Arial Narrow" w:hAnsi="Arial Narrow"/>
          <w:sz w:val="28"/>
          <w:szCs w:val="28"/>
        </w:rPr>
        <w:t xml:space="preserve">el Secretario de Acuerdos de </w:t>
      </w:r>
      <w:r w:rsidR="00322953">
        <w:rPr>
          <w:rFonts w:ascii="Arial Narrow" w:hAnsi="Arial Narrow"/>
          <w:sz w:val="28"/>
          <w:szCs w:val="28"/>
        </w:rPr>
        <w:t xml:space="preserve">esta Primera </w:t>
      </w:r>
      <w:r w:rsidR="000431DD" w:rsidRPr="003456E6">
        <w:rPr>
          <w:rFonts w:ascii="Arial Narrow" w:hAnsi="Arial Narrow"/>
          <w:sz w:val="28"/>
          <w:szCs w:val="28"/>
        </w:rPr>
        <w:t xml:space="preserve">Sala Unitaria, </w:t>
      </w:r>
      <w:r w:rsidR="001649EB" w:rsidRPr="003456E6">
        <w:rPr>
          <w:rFonts w:ascii="Arial Narrow" w:hAnsi="Arial Narrow"/>
          <w:sz w:val="28"/>
          <w:szCs w:val="28"/>
        </w:rPr>
        <w:t>dio cuenta con los escritos de demanda</w:t>
      </w:r>
      <w:r w:rsidR="00EC4BA8">
        <w:rPr>
          <w:rFonts w:ascii="Arial Narrow" w:hAnsi="Arial Narrow"/>
          <w:sz w:val="28"/>
          <w:szCs w:val="28"/>
        </w:rPr>
        <w:t>, haciéndose constar la preclusión del derecho de la</w:t>
      </w:r>
      <w:r w:rsidR="00CD15A6">
        <w:rPr>
          <w:rFonts w:ascii="Arial Narrow" w:hAnsi="Arial Narrow"/>
          <w:sz w:val="28"/>
          <w:szCs w:val="28"/>
        </w:rPr>
        <w:t xml:space="preserve">s diversas demandadas Presidente Municipal  y Jefe de Recursos Humanos de San Vicente </w:t>
      </w:r>
      <w:proofErr w:type="spellStart"/>
      <w:r w:rsidR="00CD15A6">
        <w:rPr>
          <w:rFonts w:ascii="Arial Narrow" w:hAnsi="Arial Narrow"/>
          <w:sz w:val="28"/>
          <w:szCs w:val="28"/>
        </w:rPr>
        <w:t>Tancuayalab</w:t>
      </w:r>
      <w:proofErr w:type="spellEnd"/>
      <w:r w:rsidR="00CD15A6">
        <w:rPr>
          <w:rFonts w:ascii="Arial Narrow" w:hAnsi="Arial Narrow"/>
          <w:sz w:val="28"/>
          <w:szCs w:val="28"/>
        </w:rPr>
        <w:t>, San Luis Potosí</w:t>
      </w:r>
      <w:r w:rsidR="00EC4BA8">
        <w:rPr>
          <w:rFonts w:ascii="Arial Narrow" w:hAnsi="Arial Narrow"/>
          <w:sz w:val="28"/>
          <w:szCs w:val="28"/>
        </w:rPr>
        <w:t xml:space="preserve">, mediante proveído de fecha </w:t>
      </w:r>
      <w:r w:rsidR="00CD15A6">
        <w:rPr>
          <w:rFonts w:ascii="Arial Narrow" w:hAnsi="Arial Narrow"/>
          <w:sz w:val="28"/>
          <w:szCs w:val="28"/>
        </w:rPr>
        <w:t>quince de octubre</w:t>
      </w:r>
      <w:r w:rsidR="00EC4BA8">
        <w:rPr>
          <w:rFonts w:ascii="Arial Narrow" w:hAnsi="Arial Narrow"/>
          <w:sz w:val="28"/>
          <w:szCs w:val="28"/>
        </w:rPr>
        <w:t xml:space="preserve"> de dos mil veinte, por las razones legales asentadas en el mismo, </w:t>
      </w:r>
      <w:r w:rsidR="001649EB">
        <w:rPr>
          <w:rFonts w:ascii="Arial Narrow" w:hAnsi="Arial Narrow"/>
          <w:sz w:val="28"/>
          <w:szCs w:val="28"/>
        </w:rPr>
        <w:t xml:space="preserve">se </w:t>
      </w:r>
      <w:r w:rsidR="001649EB" w:rsidRPr="003456E6">
        <w:rPr>
          <w:rFonts w:ascii="Arial Narrow" w:hAnsi="Arial Narrow"/>
          <w:sz w:val="28"/>
          <w:szCs w:val="28"/>
        </w:rPr>
        <w:t>reseñ</w:t>
      </w:r>
      <w:r w:rsidR="00EC4BA8">
        <w:rPr>
          <w:rFonts w:ascii="Arial Narrow" w:hAnsi="Arial Narrow"/>
          <w:sz w:val="28"/>
          <w:szCs w:val="28"/>
        </w:rPr>
        <w:t>aron</w:t>
      </w:r>
      <w:r w:rsidR="001649EB" w:rsidRPr="003456E6">
        <w:rPr>
          <w:rFonts w:ascii="Arial Narrow" w:hAnsi="Arial Narrow"/>
          <w:sz w:val="28"/>
          <w:szCs w:val="28"/>
        </w:rPr>
        <w:t xml:space="preserve"> las pruebas ofrecidas por la</w:t>
      </w:r>
      <w:r w:rsidR="001649EB">
        <w:rPr>
          <w:rFonts w:ascii="Arial Narrow" w:hAnsi="Arial Narrow"/>
          <w:sz w:val="28"/>
          <w:szCs w:val="28"/>
        </w:rPr>
        <w:t xml:space="preserve"> parte</w:t>
      </w:r>
      <w:r w:rsidR="00EC4BA8">
        <w:rPr>
          <w:rFonts w:ascii="Arial Narrow" w:hAnsi="Arial Narrow"/>
          <w:sz w:val="28"/>
          <w:szCs w:val="28"/>
        </w:rPr>
        <w:t xml:space="preserve"> actora</w:t>
      </w:r>
      <w:r w:rsidR="00CD15A6">
        <w:rPr>
          <w:rFonts w:ascii="Arial Narrow" w:hAnsi="Arial Narrow"/>
          <w:sz w:val="28"/>
          <w:szCs w:val="28"/>
        </w:rPr>
        <w:t xml:space="preserve"> y la demandada compareciente</w:t>
      </w:r>
      <w:r w:rsidR="001649EB" w:rsidRPr="003456E6">
        <w:rPr>
          <w:rFonts w:ascii="Arial Narrow" w:hAnsi="Arial Narrow"/>
          <w:sz w:val="28"/>
          <w:szCs w:val="28"/>
        </w:rPr>
        <w:t>;</w:t>
      </w:r>
      <w:r w:rsidR="001649EB">
        <w:rPr>
          <w:rFonts w:ascii="Arial Narrow" w:hAnsi="Arial Narrow"/>
          <w:sz w:val="28"/>
          <w:szCs w:val="28"/>
        </w:rPr>
        <w:t xml:space="preserve"> se hizo constar que </w:t>
      </w:r>
      <w:r w:rsidR="001649EB" w:rsidRPr="003456E6">
        <w:rPr>
          <w:rFonts w:ascii="Arial Narrow" w:hAnsi="Arial Narrow"/>
          <w:sz w:val="28"/>
          <w:szCs w:val="28"/>
        </w:rPr>
        <w:t>en período de pruebas, se tuvieron por desahogadas las que así lo ameritaron; en etapa de alegatos, se certificó que</w:t>
      </w:r>
      <w:r w:rsidR="000F49E4">
        <w:rPr>
          <w:rFonts w:ascii="Arial Narrow" w:hAnsi="Arial Narrow"/>
          <w:sz w:val="28"/>
          <w:szCs w:val="28"/>
        </w:rPr>
        <w:t xml:space="preserve"> </w:t>
      </w:r>
      <w:r w:rsidR="00C11046">
        <w:rPr>
          <w:rFonts w:ascii="Arial Narrow" w:hAnsi="Arial Narrow"/>
          <w:sz w:val="28"/>
          <w:szCs w:val="28"/>
        </w:rPr>
        <w:t>no se formularon por las partes</w:t>
      </w:r>
      <w:r w:rsidR="001649EB" w:rsidRPr="003456E6">
        <w:rPr>
          <w:rFonts w:ascii="Arial Narrow" w:hAnsi="Arial Narrow"/>
          <w:sz w:val="28"/>
          <w:szCs w:val="28"/>
        </w:rPr>
        <w:t xml:space="preserve">; y concluida la audiencia, se citó para resolver en definitiva, y se turnó el expediente </w:t>
      </w:r>
      <w:r w:rsidR="001649EB">
        <w:rPr>
          <w:rFonts w:ascii="Arial Narrow" w:hAnsi="Arial Narrow"/>
          <w:sz w:val="28"/>
          <w:szCs w:val="28"/>
        </w:rPr>
        <w:t>para resolver.</w:t>
      </w:r>
    </w:p>
    <w:p w:rsidR="000431DD" w:rsidRPr="003456E6" w:rsidRDefault="000431DD" w:rsidP="001649EB">
      <w:pPr>
        <w:pStyle w:val="Sinespaciado"/>
        <w:spacing w:line="360" w:lineRule="auto"/>
        <w:ind w:firstLine="709"/>
        <w:jc w:val="both"/>
        <w:rPr>
          <w:rFonts w:ascii="Arial Narrow" w:hAnsi="Arial Narrow"/>
          <w:sz w:val="28"/>
          <w:szCs w:val="28"/>
        </w:rPr>
      </w:pPr>
    </w:p>
    <w:p w:rsidR="000431DD" w:rsidRPr="00CC1978" w:rsidRDefault="000431DD" w:rsidP="000431DD">
      <w:pPr>
        <w:pStyle w:val="Sinespaciado"/>
        <w:spacing w:line="276" w:lineRule="auto"/>
        <w:jc w:val="center"/>
        <w:rPr>
          <w:rFonts w:ascii="Arial Narrow" w:hAnsi="Arial Narrow"/>
          <w:b/>
          <w:color w:val="000000"/>
          <w:sz w:val="24"/>
          <w:szCs w:val="24"/>
        </w:rPr>
      </w:pPr>
    </w:p>
    <w:p w:rsidR="000431DD" w:rsidRPr="00386183" w:rsidRDefault="000431DD" w:rsidP="000431DD">
      <w:pPr>
        <w:pStyle w:val="Sinespaciado"/>
        <w:spacing w:line="276" w:lineRule="auto"/>
        <w:jc w:val="center"/>
        <w:rPr>
          <w:rFonts w:ascii="Arial Narrow" w:hAnsi="Arial Narrow"/>
          <w:b/>
          <w:color w:val="000000"/>
          <w:sz w:val="28"/>
          <w:szCs w:val="28"/>
        </w:rPr>
      </w:pPr>
      <w:r w:rsidRPr="00386183">
        <w:rPr>
          <w:rFonts w:ascii="Arial Narrow" w:hAnsi="Arial Narrow"/>
          <w:b/>
          <w:color w:val="000000"/>
          <w:sz w:val="28"/>
          <w:szCs w:val="28"/>
        </w:rPr>
        <w:t>C O N S I D E R A N D O</w:t>
      </w:r>
    </w:p>
    <w:p w:rsidR="000431DD" w:rsidRPr="005D0222" w:rsidRDefault="000431DD" w:rsidP="000431DD">
      <w:pPr>
        <w:pStyle w:val="Sinespaciado"/>
        <w:spacing w:line="276" w:lineRule="auto"/>
        <w:ind w:firstLine="709"/>
        <w:jc w:val="center"/>
        <w:rPr>
          <w:rFonts w:ascii="Arial Narrow" w:hAnsi="Arial Narrow"/>
          <w:color w:val="000000"/>
          <w:sz w:val="28"/>
          <w:szCs w:val="28"/>
        </w:rPr>
      </w:pPr>
    </w:p>
    <w:p w:rsidR="005D0222" w:rsidRPr="005D0222" w:rsidRDefault="000431DD" w:rsidP="005D0222">
      <w:pPr>
        <w:pStyle w:val="Sinespaciado"/>
        <w:spacing w:line="360" w:lineRule="auto"/>
        <w:ind w:firstLine="709"/>
        <w:jc w:val="both"/>
        <w:rPr>
          <w:rFonts w:ascii="Arial Narrow" w:hAnsi="Arial Narrow"/>
          <w:color w:val="000000"/>
          <w:sz w:val="28"/>
          <w:szCs w:val="28"/>
        </w:rPr>
      </w:pPr>
      <w:r w:rsidRPr="005D0222">
        <w:rPr>
          <w:rFonts w:ascii="Arial Narrow" w:hAnsi="Arial Narrow"/>
          <w:b/>
          <w:color w:val="000000"/>
          <w:sz w:val="28"/>
          <w:szCs w:val="28"/>
        </w:rPr>
        <w:t>PRIMERO.-</w:t>
      </w:r>
      <w:r w:rsidR="005D6984" w:rsidRPr="005D0222">
        <w:rPr>
          <w:rFonts w:ascii="Arial Narrow" w:hAnsi="Arial Narrow"/>
          <w:color w:val="000000"/>
          <w:sz w:val="28"/>
          <w:szCs w:val="28"/>
        </w:rPr>
        <w:t xml:space="preserve"> Esta</w:t>
      </w:r>
      <w:r w:rsidRPr="005D0222">
        <w:rPr>
          <w:rFonts w:ascii="Arial Narrow" w:hAnsi="Arial Narrow"/>
          <w:color w:val="000000"/>
          <w:sz w:val="28"/>
          <w:szCs w:val="28"/>
        </w:rPr>
        <w:t xml:space="preserve"> </w:t>
      </w:r>
      <w:r w:rsidR="00386183" w:rsidRPr="005D0222">
        <w:rPr>
          <w:rFonts w:ascii="Arial Narrow" w:hAnsi="Arial Narrow"/>
          <w:color w:val="000000"/>
          <w:sz w:val="28"/>
          <w:szCs w:val="28"/>
        </w:rPr>
        <w:t>Primera</w:t>
      </w:r>
      <w:r w:rsidRPr="005D0222">
        <w:rPr>
          <w:rFonts w:ascii="Arial Narrow" w:hAnsi="Arial Narrow"/>
          <w:color w:val="000000"/>
          <w:sz w:val="28"/>
          <w:szCs w:val="28"/>
        </w:rPr>
        <w:t xml:space="preserve"> Sala Unitaria del Tribunal Estatal de Justici</w:t>
      </w:r>
      <w:r w:rsidR="005D6984" w:rsidRPr="005D0222">
        <w:rPr>
          <w:rFonts w:ascii="Arial Narrow" w:hAnsi="Arial Narrow"/>
          <w:color w:val="000000"/>
          <w:sz w:val="28"/>
          <w:szCs w:val="28"/>
        </w:rPr>
        <w:t>a Administrativa, es competente para</w:t>
      </w:r>
      <w:r w:rsidRPr="005D0222">
        <w:rPr>
          <w:rFonts w:ascii="Arial Narrow" w:hAnsi="Arial Narrow"/>
          <w:color w:val="000000"/>
          <w:sz w:val="28"/>
          <w:szCs w:val="28"/>
        </w:rPr>
        <w:t xml:space="preserve"> conocer, substanciar y resolver </w:t>
      </w:r>
      <w:r w:rsidR="005D6984" w:rsidRPr="005D0222">
        <w:rPr>
          <w:rFonts w:ascii="Arial Narrow" w:hAnsi="Arial Narrow"/>
          <w:color w:val="000000"/>
          <w:sz w:val="28"/>
          <w:szCs w:val="28"/>
        </w:rPr>
        <w:t xml:space="preserve">el presente juicio, </w:t>
      </w:r>
      <w:r w:rsidRPr="005D0222">
        <w:rPr>
          <w:rFonts w:ascii="Arial Narrow" w:hAnsi="Arial Narrow"/>
          <w:color w:val="000000"/>
          <w:sz w:val="28"/>
          <w:szCs w:val="28"/>
        </w:rPr>
        <w:t xml:space="preserve">en términos de los artículos 123 de la Constitución Política del Estado de San Luis Potosí, y </w:t>
      </w:r>
      <w:r w:rsidR="001C187C" w:rsidRPr="005D0222">
        <w:rPr>
          <w:rFonts w:ascii="Arial Narrow" w:hAnsi="Arial Narrow"/>
          <w:color w:val="000000"/>
          <w:sz w:val="28"/>
          <w:szCs w:val="28"/>
        </w:rPr>
        <w:t xml:space="preserve">1°, 2°, </w:t>
      </w:r>
      <w:r w:rsidRPr="005D0222">
        <w:rPr>
          <w:rFonts w:ascii="Arial Narrow" w:hAnsi="Arial Narrow"/>
          <w:color w:val="000000"/>
          <w:sz w:val="28"/>
          <w:szCs w:val="28"/>
        </w:rPr>
        <w:t>7°</w:t>
      </w:r>
      <w:r w:rsidR="001C187C" w:rsidRPr="005D0222">
        <w:rPr>
          <w:rFonts w:ascii="Arial Narrow" w:hAnsi="Arial Narrow"/>
          <w:color w:val="000000"/>
          <w:sz w:val="28"/>
          <w:szCs w:val="28"/>
        </w:rPr>
        <w:t xml:space="preserve"> fracción </w:t>
      </w:r>
      <w:r w:rsidR="00D02D3A">
        <w:rPr>
          <w:rFonts w:ascii="Arial Narrow" w:hAnsi="Arial Narrow"/>
          <w:color w:val="000000"/>
          <w:sz w:val="28"/>
          <w:szCs w:val="28"/>
        </w:rPr>
        <w:t>X</w:t>
      </w:r>
      <w:r w:rsidR="001C187C" w:rsidRPr="005D0222">
        <w:rPr>
          <w:rFonts w:ascii="Arial Narrow" w:hAnsi="Arial Narrow"/>
          <w:color w:val="000000"/>
          <w:sz w:val="28"/>
          <w:szCs w:val="28"/>
        </w:rPr>
        <w:t>V</w:t>
      </w:r>
      <w:r w:rsidR="00D02D3A">
        <w:rPr>
          <w:rFonts w:ascii="Arial Narrow" w:hAnsi="Arial Narrow"/>
          <w:color w:val="000000"/>
          <w:sz w:val="28"/>
          <w:szCs w:val="28"/>
        </w:rPr>
        <w:t>II</w:t>
      </w:r>
      <w:r w:rsidRPr="005D0222">
        <w:rPr>
          <w:rFonts w:ascii="Arial Narrow" w:hAnsi="Arial Narrow"/>
          <w:color w:val="000000"/>
          <w:sz w:val="28"/>
          <w:szCs w:val="28"/>
        </w:rPr>
        <w:t xml:space="preserve">, 9°, fracción III, 24, 28, </w:t>
      </w:r>
      <w:r w:rsidR="001C187C" w:rsidRPr="005D0222">
        <w:rPr>
          <w:rFonts w:ascii="Arial Narrow" w:hAnsi="Arial Narrow"/>
          <w:color w:val="000000"/>
          <w:sz w:val="28"/>
          <w:szCs w:val="28"/>
        </w:rPr>
        <w:t>35 fracción VIII</w:t>
      </w:r>
      <w:r w:rsidRPr="005D0222">
        <w:rPr>
          <w:rFonts w:ascii="Arial Narrow" w:hAnsi="Arial Narrow"/>
          <w:color w:val="000000"/>
          <w:sz w:val="28"/>
          <w:szCs w:val="28"/>
        </w:rPr>
        <w:t xml:space="preserve"> de la Ley Orgánica del Tribunal Estatal de Justicia Administrativa de San Luís Potosí, </w:t>
      </w:r>
      <w:r w:rsidR="005D0222" w:rsidRPr="005D0222">
        <w:rPr>
          <w:rFonts w:ascii="Arial Narrow" w:hAnsi="Arial Narrow" w:cs="Arial"/>
          <w:sz w:val="28"/>
          <w:szCs w:val="28"/>
        </w:rPr>
        <w:t xml:space="preserve">pues se trata de una controversia de naturaleza administrativa entre autoridades municipales y un particular, derivado de una relación administrativa, para el cual los invocados numerales le confieren jurisdicción a esta Sala </w:t>
      </w:r>
      <w:r w:rsidR="00D02D3A">
        <w:rPr>
          <w:rFonts w:ascii="Arial Narrow" w:hAnsi="Arial Narrow" w:cs="Arial"/>
          <w:sz w:val="28"/>
          <w:szCs w:val="28"/>
        </w:rPr>
        <w:t>Unitaria</w:t>
      </w:r>
      <w:r w:rsidR="005D0222" w:rsidRPr="005D0222">
        <w:rPr>
          <w:rFonts w:ascii="Arial Narrow" w:hAnsi="Arial Narrow" w:cs="Arial"/>
          <w:sz w:val="28"/>
          <w:szCs w:val="28"/>
        </w:rPr>
        <w:t xml:space="preserve">; además, dicha competencia se sostiene con el criterio pronunciado por la Segunda Sala de la Suprema Corte de Justicia de la Nación,  con el rubro: </w:t>
      </w:r>
      <w:r w:rsidR="005D0222" w:rsidRPr="005D0222">
        <w:rPr>
          <w:rStyle w:val="Refdenotaalpie"/>
          <w:rFonts w:ascii="Arial Narrow" w:hAnsi="Arial Narrow" w:cs="Arial"/>
          <w:sz w:val="28"/>
          <w:szCs w:val="28"/>
        </w:rPr>
        <w:footnoteReference w:id="1"/>
      </w:r>
    </w:p>
    <w:p w:rsidR="005D0222" w:rsidRPr="005D0222" w:rsidRDefault="005D0222" w:rsidP="005D0222">
      <w:pPr>
        <w:spacing w:after="0" w:line="360" w:lineRule="auto"/>
        <w:ind w:firstLine="709"/>
        <w:jc w:val="both"/>
        <w:rPr>
          <w:rFonts w:ascii="Arial Narrow" w:hAnsi="Arial Narrow" w:cs="Arial"/>
          <w:sz w:val="28"/>
          <w:szCs w:val="28"/>
        </w:rPr>
      </w:pPr>
    </w:p>
    <w:p w:rsidR="005D0222" w:rsidRPr="00D02D3A" w:rsidRDefault="005D0222" w:rsidP="005D0222">
      <w:pPr>
        <w:spacing w:after="0" w:line="360" w:lineRule="auto"/>
        <w:ind w:firstLine="709"/>
        <w:jc w:val="both"/>
        <w:rPr>
          <w:rFonts w:ascii="Arial Narrow" w:hAnsi="Arial Narrow" w:cs="Arial"/>
          <w:sz w:val="24"/>
          <w:szCs w:val="24"/>
        </w:rPr>
      </w:pPr>
      <w:r w:rsidRPr="00D02D3A">
        <w:rPr>
          <w:rFonts w:ascii="Arial Narrow" w:hAnsi="Arial Narrow" w:cs="Arial"/>
          <w:sz w:val="24"/>
          <w:szCs w:val="24"/>
        </w:rPr>
        <w:lastRenderedPageBreak/>
        <w:t xml:space="preserve"> </w:t>
      </w:r>
      <w:r w:rsidRPr="00D02D3A">
        <w:rPr>
          <w:rFonts w:ascii="Arial Narrow" w:hAnsi="Arial Narrow" w:cs="Arial"/>
          <w:b/>
          <w:sz w:val="24"/>
          <w:szCs w:val="24"/>
        </w:rPr>
        <w:t>"COMPETENCIA PARA CONOCER DE LOS CONFLICTOS DERIVADOS DE LA PRESTACIÓN DE SERVICIOS DE LOS POLICÍAS. CORRESPONDE AL TRIBUNAL DE LO CONTENCIOSO ADMINISTRATIVO (ESTADO DE SAN LUIS POTOSÍ)</w:t>
      </w:r>
      <w:r w:rsidRPr="00D02D3A">
        <w:rPr>
          <w:rFonts w:ascii="Arial Narrow" w:hAnsi="Arial Narrow" w:cs="Arial"/>
          <w:sz w:val="24"/>
          <w:szCs w:val="24"/>
        </w:rPr>
        <w:t>"</w:t>
      </w:r>
    </w:p>
    <w:p w:rsidR="005D0222" w:rsidRPr="005D0222" w:rsidRDefault="005D0222" w:rsidP="005D0222">
      <w:pPr>
        <w:spacing w:after="0" w:line="360" w:lineRule="auto"/>
        <w:ind w:firstLine="709"/>
        <w:jc w:val="both"/>
        <w:rPr>
          <w:rFonts w:ascii="Arial Narrow" w:hAnsi="Arial Narrow" w:cs="Arial"/>
          <w:b/>
          <w:bCs/>
          <w:sz w:val="28"/>
          <w:szCs w:val="28"/>
        </w:rPr>
      </w:pPr>
    </w:p>
    <w:p w:rsidR="005D0222" w:rsidRPr="005D0222" w:rsidRDefault="005D0222" w:rsidP="005D0222">
      <w:pPr>
        <w:spacing w:after="0" w:line="360" w:lineRule="auto"/>
        <w:ind w:firstLine="709"/>
        <w:jc w:val="both"/>
        <w:rPr>
          <w:rFonts w:ascii="Arial Narrow" w:hAnsi="Arial Narrow" w:cs="Arial"/>
          <w:sz w:val="28"/>
          <w:szCs w:val="28"/>
          <w:lang w:val="es-ES_tradnl"/>
        </w:rPr>
      </w:pPr>
      <w:r w:rsidRPr="005D0222">
        <w:rPr>
          <w:rFonts w:ascii="Arial Narrow" w:hAnsi="Arial Narrow" w:cs="Arial"/>
          <w:b/>
          <w:bCs/>
          <w:sz w:val="28"/>
          <w:szCs w:val="28"/>
        </w:rPr>
        <w:t xml:space="preserve">SEGUNDO.- </w:t>
      </w:r>
      <w:r w:rsidRPr="005D0222">
        <w:rPr>
          <w:rFonts w:ascii="Arial Narrow" w:hAnsi="Arial Narrow" w:cs="Arial"/>
          <w:sz w:val="28"/>
          <w:szCs w:val="28"/>
          <w:lang w:val="es-ES_tradnl"/>
        </w:rPr>
        <w:t xml:space="preserve">Según indica el artículo </w:t>
      </w:r>
      <w:r w:rsidRPr="00AD0188">
        <w:rPr>
          <w:rFonts w:ascii="Arial Narrow" w:hAnsi="Arial Narrow"/>
          <w:color w:val="000000"/>
          <w:sz w:val="28"/>
          <w:szCs w:val="28"/>
        </w:rPr>
        <w:t>2</w:t>
      </w:r>
      <w:r>
        <w:rPr>
          <w:rFonts w:ascii="Arial Narrow" w:hAnsi="Arial Narrow"/>
          <w:color w:val="000000"/>
          <w:sz w:val="28"/>
          <w:szCs w:val="28"/>
        </w:rPr>
        <w:t>2</w:t>
      </w:r>
      <w:r w:rsidRPr="00AD0188">
        <w:rPr>
          <w:rFonts w:ascii="Arial Narrow" w:hAnsi="Arial Narrow"/>
          <w:color w:val="000000"/>
          <w:sz w:val="28"/>
          <w:szCs w:val="28"/>
        </w:rPr>
        <w:t xml:space="preserve">1 del Código Procesal Administrativo </w:t>
      </w:r>
      <w:r>
        <w:rPr>
          <w:rFonts w:ascii="Arial Narrow" w:hAnsi="Arial Narrow"/>
          <w:color w:val="000000"/>
          <w:sz w:val="28"/>
          <w:szCs w:val="28"/>
        </w:rPr>
        <w:t>del  Estado de San Luis Potosí</w:t>
      </w:r>
      <w:r w:rsidRPr="005D0222">
        <w:rPr>
          <w:rFonts w:ascii="Arial Narrow" w:hAnsi="Arial Narrow" w:cs="Arial"/>
          <w:sz w:val="28"/>
          <w:szCs w:val="28"/>
          <w:lang w:val="es-ES_tradnl"/>
        </w:rPr>
        <w:t>, se analizará la legitimación de los comparecientes.</w:t>
      </w:r>
    </w:p>
    <w:p w:rsidR="005D0222" w:rsidRPr="005D0222" w:rsidRDefault="005D0222" w:rsidP="005D0222">
      <w:pPr>
        <w:spacing w:after="0" w:line="360" w:lineRule="auto"/>
        <w:ind w:firstLine="709"/>
        <w:jc w:val="both"/>
        <w:rPr>
          <w:rFonts w:ascii="Arial Narrow" w:hAnsi="Arial Narrow" w:cs="Arial"/>
          <w:sz w:val="28"/>
          <w:szCs w:val="28"/>
          <w:lang w:val="es-ES_tradnl"/>
        </w:rPr>
      </w:pPr>
    </w:p>
    <w:p w:rsidR="005D0222" w:rsidRPr="005D0222" w:rsidRDefault="005D0222" w:rsidP="005D0222">
      <w:pPr>
        <w:spacing w:after="0" w:line="360" w:lineRule="auto"/>
        <w:ind w:firstLine="709"/>
        <w:jc w:val="both"/>
        <w:rPr>
          <w:rFonts w:ascii="Arial Narrow" w:hAnsi="Arial Narrow" w:cs="Arial"/>
          <w:sz w:val="28"/>
          <w:szCs w:val="28"/>
          <w:lang w:val="es-ES_tradnl"/>
        </w:rPr>
      </w:pPr>
      <w:r w:rsidRPr="005D0222">
        <w:rPr>
          <w:rFonts w:ascii="Arial Narrow" w:hAnsi="Arial Narrow" w:cs="Arial"/>
          <w:sz w:val="28"/>
          <w:szCs w:val="28"/>
          <w:lang w:val="es-ES_tradnl"/>
        </w:rPr>
        <w:t>Suscribe la demanda el Ciudadano</w:t>
      </w:r>
      <w:r w:rsidR="00B33395">
        <w:rPr>
          <w:rFonts w:ascii="Arial" w:hAnsi="Arial" w:cs="Arial"/>
          <w:b/>
          <w:bCs/>
        </w:rPr>
        <w:t>**********</w:t>
      </w:r>
      <w:r w:rsidRPr="005D0222">
        <w:rPr>
          <w:rFonts w:ascii="Arial Narrow" w:hAnsi="Arial Narrow" w:cs="Arial"/>
          <w:sz w:val="28"/>
          <w:szCs w:val="28"/>
          <w:lang w:val="es-ES_tradnl"/>
        </w:rPr>
        <w:t xml:space="preserve">, quien promueve por sus propios derechos y señala haber guardado una relación administrativa con </w:t>
      </w:r>
      <w:r w:rsidR="00865F89">
        <w:rPr>
          <w:rFonts w:ascii="Arial Narrow" w:hAnsi="Arial Narrow" w:cs="Arial"/>
          <w:sz w:val="28"/>
          <w:szCs w:val="28"/>
          <w:lang w:val="es-ES_tradnl"/>
        </w:rPr>
        <w:t xml:space="preserve">la </w:t>
      </w:r>
      <w:r w:rsidR="00865F89" w:rsidRPr="00CD15A6">
        <w:rPr>
          <w:rFonts w:ascii="Arial Narrow" w:hAnsi="Arial Narrow" w:cs="Arial"/>
          <w:color w:val="FF0000"/>
          <w:sz w:val="28"/>
          <w:szCs w:val="28"/>
          <w:lang w:val="es-ES_tradnl"/>
        </w:rPr>
        <w:t xml:space="preserve">Dirección General de Seguridad Pública Municipal de </w:t>
      </w:r>
      <w:r w:rsidR="00CD15A6" w:rsidRPr="00CD15A6">
        <w:rPr>
          <w:rFonts w:ascii="Arial Narrow" w:hAnsi="Arial Narrow" w:cs="Arial"/>
          <w:color w:val="FF0000"/>
          <w:sz w:val="28"/>
          <w:szCs w:val="28"/>
          <w:lang w:val="es-ES_tradnl"/>
        </w:rPr>
        <w:t xml:space="preserve">San Vicente </w:t>
      </w:r>
      <w:proofErr w:type="spellStart"/>
      <w:r w:rsidR="00CD15A6" w:rsidRPr="00CD15A6">
        <w:rPr>
          <w:rFonts w:ascii="Arial Narrow" w:hAnsi="Arial Narrow" w:cs="Arial"/>
          <w:color w:val="FF0000"/>
          <w:sz w:val="28"/>
          <w:szCs w:val="28"/>
          <w:lang w:val="es-ES_tradnl"/>
        </w:rPr>
        <w:t>Tancuayalab</w:t>
      </w:r>
      <w:proofErr w:type="spellEnd"/>
      <w:r w:rsidR="00EC4BA8" w:rsidRPr="00CD15A6">
        <w:rPr>
          <w:rFonts w:ascii="Arial Narrow" w:hAnsi="Arial Narrow" w:cs="Arial"/>
          <w:color w:val="FF0000"/>
          <w:sz w:val="28"/>
          <w:szCs w:val="28"/>
          <w:lang w:val="es-ES_tradnl"/>
        </w:rPr>
        <w:t xml:space="preserve">, </w:t>
      </w:r>
      <w:r w:rsidR="00865F89" w:rsidRPr="00CD15A6">
        <w:rPr>
          <w:rFonts w:ascii="Arial Narrow" w:hAnsi="Arial Narrow" w:cs="Arial"/>
          <w:color w:val="FF0000"/>
          <w:sz w:val="28"/>
          <w:szCs w:val="28"/>
          <w:lang w:val="es-ES_tradnl"/>
        </w:rPr>
        <w:t>San Luis Potosí</w:t>
      </w:r>
      <w:r w:rsidRPr="005D0222">
        <w:rPr>
          <w:rFonts w:ascii="Arial Narrow" w:hAnsi="Arial Narrow" w:cs="Arial"/>
          <w:sz w:val="28"/>
          <w:szCs w:val="28"/>
          <w:lang w:val="es-ES_tradnl"/>
        </w:rPr>
        <w:t xml:space="preserve">, en virtud de su desempeño como </w:t>
      </w:r>
      <w:r w:rsidR="00D76045">
        <w:rPr>
          <w:rFonts w:ascii="Arial Narrow" w:hAnsi="Arial Narrow" w:cs="Arial"/>
          <w:sz w:val="28"/>
          <w:szCs w:val="28"/>
          <w:lang w:val="es-ES_tradnl"/>
        </w:rPr>
        <w:t>elemento adscrito a dicha C</w:t>
      </w:r>
      <w:r w:rsidR="00865F89">
        <w:rPr>
          <w:rFonts w:ascii="Arial Narrow" w:hAnsi="Arial Narrow" w:cs="Arial"/>
          <w:sz w:val="28"/>
          <w:szCs w:val="28"/>
          <w:lang w:val="es-ES_tradnl"/>
        </w:rPr>
        <w:t>orporación</w:t>
      </w:r>
      <w:r w:rsidRPr="005D0222">
        <w:rPr>
          <w:rFonts w:ascii="Arial Narrow" w:hAnsi="Arial Narrow" w:cs="Arial"/>
          <w:sz w:val="28"/>
          <w:szCs w:val="28"/>
          <w:lang w:val="es-ES_tradnl"/>
        </w:rPr>
        <w:t xml:space="preserve">. </w:t>
      </w:r>
    </w:p>
    <w:p w:rsidR="005D0222" w:rsidRPr="00AC028A" w:rsidRDefault="005D0222" w:rsidP="005D0222">
      <w:pPr>
        <w:spacing w:after="0" w:line="360" w:lineRule="auto"/>
        <w:ind w:firstLine="709"/>
        <w:jc w:val="both"/>
        <w:rPr>
          <w:rFonts w:ascii="Arial" w:hAnsi="Arial" w:cs="Arial"/>
          <w:sz w:val="28"/>
          <w:szCs w:val="28"/>
          <w:lang w:val="es-ES_tradnl"/>
        </w:rPr>
      </w:pPr>
    </w:p>
    <w:p w:rsidR="005D0222" w:rsidRPr="005D0222" w:rsidRDefault="005D0222" w:rsidP="005D0222">
      <w:pPr>
        <w:spacing w:after="0" w:line="360" w:lineRule="auto"/>
        <w:ind w:firstLine="709"/>
        <w:jc w:val="both"/>
        <w:rPr>
          <w:rFonts w:ascii="Arial Narrow" w:hAnsi="Arial Narrow" w:cs="Arial"/>
          <w:sz w:val="28"/>
          <w:szCs w:val="28"/>
          <w:lang w:val="es-ES_tradnl"/>
        </w:rPr>
      </w:pPr>
      <w:r w:rsidRPr="005D0222">
        <w:rPr>
          <w:rFonts w:ascii="Arial Narrow" w:hAnsi="Arial Narrow" w:cs="Arial"/>
          <w:sz w:val="28"/>
          <w:szCs w:val="28"/>
          <w:lang w:val="es-ES_tradnl"/>
        </w:rPr>
        <w:t xml:space="preserve">Al respecto, debe decirse que conforme lo dispone el artículo </w:t>
      </w:r>
      <w:r>
        <w:rPr>
          <w:rFonts w:ascii="Arial Narrow" w:hAnsi="Arial Narrow" w:cs="Arial"/>
          <w:sz w:val="28"/>
          <w:szCs w:val="28"/>
          <w:lang w:val="es-ES_tradnl"/>
        </w:rPr>
        <w:t>230</w:t>
      </w:r>
      <w:r w:rsidRPr="005D0222">
        <w:rPr>
          <w:rFonts w:ascii="Arial Narrow" w:hAnsi="Arial Narrow" w:cs="Arial"/>
          <w:sz w:val="28"/>
          <w:szCs w:val="28"/>
          <w:lang w:val="es-ES_tradnl"/>
        </w:rPr>
        <w:t xml:space="preserve"> </w:t>
      </w:r>
      <w:r w:rsidRPr="00AD0188">
        <w:rPr>
          <w:rFonts w:ascii="Arial Narrow" w:hAnsi="Arial Narrow"/>
          <w:color w:val="000000"/>
          <w:sz w:val="28"/>
          <w:szCs w:val="28"/>
        </w:rPr>
        <w:t xml:space="preserve">del Código Procesal Administrativo </w:t>
      </w:r>
      <w:r>
        <w:rPr>
          <w:rFonts w:ascii="Arial Narrow" w:hAnsi="Arial Narrow"/>
          <w:color w:val="000000"/>
          <w:sz w:val="28"/>
          <w:szCs w:val="28"/>
        </w:rPr>
        <w:t>del  Estado de San Luis Potosí</w:t>
      </w:r>
      <w:r>
        <w:rPr>
          <w:rFonts w:ascii="Arial Narrow" w:hAnsi="Arial Narrow" w:cs="Arial"/>
          <w:sz w:val="28"/>
          <w:szCs w:val="28"/>
          <w:lang w:val="es-ES_tradnl"/>
        </w:rPr>
        <w:t xml:space="preserve">, </w:t>
      </w:r>
      <w:r w:rsidRPr="005D0222">
        <w:rPr>
          <w:rFonts w:ascii="Arial Narrow" w:hAnsi="Arial Narrow" w:cs="Arial"/>
          <w:sz w:val="28"/>
          <w:szCs w:val="28"/>
          <w:lang w:val="es-ES_tradnl"/>
        </w:rPr>
        <w:t xml:space="preserve">son partes en el juicio contencioso administrativo, entre otras, el actor, y según el artículo </w:t>
      </w:r>
      <w:r>
        <w:rPr>
          <w:rFonts w:ascii="Arial Narrow" w:hAnsi="Arial Narrow" w:cs="Arial"/>
          <w:sz w:val="28"/>
          <w:szCs w:val="28"/>
          <w:lang w:val="es-ES_tradnl"/>
        </w:rPr>
        <w:t>231</w:t>
      </w:r>
      <w:r w:rsidRPr="005D0222">
        <w:rPr>
          <w:rFonts w:ascii="Arial Narrow" w:hAnsi="Arial Narrow" w:cs="Arial"/>
          <w:sz w:val="28"/>
          <w:szCs w:val="28"/>
          <w:lang w:val="es-ES_tradnl"/>
        </w:rPr>
        <w:t xml:space="preserve"> de la propia codificación, solo podrán demandar o intervenir en juicio aquellas personas que tengan un interés jurídico o legítimo que funde su pretensión, entendido aquel como un derecho subjetivo de los gobernados y éste, aquellas situaciones de hecho protegidas por el orden jurídico.</w:t>
      </w:r>
    </w:p>
    <w:p w:rsidR="005D0222" w:rsidRPr="00AC028A" w:rsidRDefault="005D0222" w:rsidP="005D0222">
      <w:pPr>
        <w:spacing w:after="0" w:line="360" w:lineRule="auto"/>
        <w:ind w:firstLine="709"/>
        <w:jc w:val="both"/>
        <w:rPr>
          <w:rFonts w:ascii="Arial" w:hAnsi="Arial" w:cs="Arial"/>
          <w:sz w:val="28"/>
          <w:szCs w:val="28"/>
          <w:lang w:val="es-ES_tradnl"/>
        </w:rPr>
      </w:pPr>
    </w:p>
    <w:p w:rsidR="00B63E90" w:rsidRDefault="005D0222" w:rsidP="00EC4BA8">
      <w:pPr>
        <w:spacing w:after="0" w:line="360" w:lineRule="auto"/>
        <w:ind w:firstLine="709"/>
        <w:jc w:val="both"/>
        <w:rPr>
          <w:rFonts w:ascii="Arial Narrow" w:hAnsi="Arial Narrow" w:cs="Arial"/>
          <w:sz w:val="28"/>
          <w:szCs w:val="28"/>
          <w:lang w:val="es-ES_tradnl"/>
        </w:rPr>
      </w:pPr>
      <w:r w:rsidRPr="005D0222">
        <w:rPr>
          <w:rFonts w:ascii="Arial Narrow" w:hAnsi="Arial Narrow" w:cs="Arial"/>
          <w:sz w:val="28"/>
          <w:szCs w:val="28"/>
          <w:lang w:val="es-ES_tradnl"/>
        </w:rPr>
        <w:t xml:space="preserve">Sobre la base de los dispositivos en cita y tomando en cuenta que el acto impugnado se hace consistir en </w:t>
      </w:r>
      <w:r w:rsidR="00EC4BA8" w:rsidRPr="00EC4BA8">
        <w:rPr>
          <w:rFonts w:ascii="Arial Narrow" w:eastAsia="Times New Roman" w:hAnsi="Arial Narrow" w:cs="Arial"/>
          <w:i/>
          <w:color w:val="FF0000"/>
          <w:sz w:val="28"/>
          <w:szCs w:val="28"/>
          <w:lang w:val="es-ES" w:eastAsia="es-ES"/>
        </w:rPr>
        <w:t xml:space="preserve">el cese verbal del actor en su cargo como </w:t>
      </w:r>
      <w:r w:rsidR="00B63E90">
        <w:rPr>
          <w:rFonts w:ascii="Arial Narrow" w:eastAsia="Times New Roman" w:hAnsi="Arial Narrow" w:cs="Arial"/>
          <w:i/>
          <w:color w:val="FF0000"/>
          <w:sz w:val="28"/>
          <w:szCs w:val="28"/>
          <w:lang w:val="es-ES" w:eastAsia="es-ES"/>
        </w:rPr>
        <w:t xml:space="preserve">Oficial de Policía y Tránsito Municipal </w:t>
      </w:r>
      <w:r w:rsidR="00EC4BA8" w:rsidRPr="00EC4BA8">
        <w:rPr>
          <w:rFonts w:ascii="Arial Narrow" w:eastAsia="Times New Roman" w:hAnsi="Arial Narrow" w:cs="Arial"/>
          <w:i/>
          <w:color w:val="FF0000"/>
          <w:sz w:val="28"/>
          <w:szCs w:val="28"/>
          <w:lang w:val="es-ES" w:eastAsia="es-ES"/>
        </w:rPr>
        <w:t xml:space="preserve">en la Dirección General de Seguridad Pública Municipal de </w:t>
      </w:r>
      <w:r w:rsidR="00B63E90">
        <w:rPr>
          <w:rFonts w:ascii="Arial Narrow" w:eastAsia="Times New Roman" w:hAnsi="Arial Narrow" w:cs="Arial"/>
          <w:i/>
          <w:color w:val="FF0000"/>
          <w:sz w:val="28"/>
          <w:szCs w:val="28"/>
          <w:lang w:val="es-ES" w:eastAsia="es-ES"/>
        </w:rPr>
        <w:t xml:space="preserve">San Vicente </w:t>
      </w:r>
      <w:proofErr w:type="spellStart"/>
      <w:r w:rsidR="00B63E90">
        <w:rPr>
          <w:rFonts w:ascii="Arial Narrow" w:eastAsia="Times New Roman" w:hAnsi="Arial Narrow" w:cs="Arial"/>
          <w:i/>
          <w:color w:val="FF0000"/>
          <w:sz w:val="28"/>
          <w:szCs w:val="28"/>
          <w:lang w:val="es-ES" w:eastAsia="es-ES"/>
        </w:rPr>
        <w:t>Tancuayalab</w:t>
      </w:r>
      <w:proofErr w:type="spellEnd"/>
      <w:r w:rsidR="00EC4BA8">
        <w:rPr>
          <w:rFonts w:ascii="Arial Narrow" w:eastAsia="Times New Roman" w:hAnsi="Arial Narrow" w:cs="Arial"/>
          <w:i/>
          <w:color w:val="FF0000"/>
          <w:sz w:val="28"/>
          <w:szCs w:val="28"/>
          <w:lang w:val="es-ES" w:eastAsia="es-ES"/>
        </w:rPr>
        <w:t>, San Luis Potosí</w:t>
      </w:r>
      <w:r w:rsidRPr="005D0222">
        <w:rPr>
          <w:rFonts w:ascii="Arial Narrow" w:hAnsi="Arial Narrow" w:cs="Arial"/>
          <w:sz w:val="28"/>
          <w:szCs w:val="28"/>
          <w:lang w:val="es-ES_tradnl"/>
        </w:rPr>
        <w:t xml:space="preserve">, es innegable que cuenta con legitimación para demandar en el presente juicio, además que la </w:t>
      </w:r>
      <w:r w:rsidRPr="009B3B53">
        <w:rPr>
          <w:rFonts w:ascii="Arial Narrow" w:hAnsi="Arial Narrow" w:cs="Arial"/>
          <w:sz w:val="28"/>
          <w:szCs w:val="28"/>
          <w:lang w:val="es-ES_tradnl"/>
        </w:rPr>
        <w:t xml:space="preserve">calidad de </w:t>
      </w:r>
      <w:r w:rsidR="007F0368" w:rsidRPr="009B3B53">
        <w:rPr>
          <w:rFonts w:ascii="Arial Narrow" w:hAnsi="Arial Narrow" w:cs="Arial"/>
          <w:sz w:val="28"/>
          <w:szCs w:val="28"/>
          <w:lang w:val="es-ES_tradnl"/>
        </w:rPr>
        <w:t>elemento adscrito a</w:t>
      </w:r>
      <w:r w:rsidR="004977CB" w:rsidRPr="009B3B53">
        <w:rPr>
          <w:rFonts w:ascii="Arial Narrow" w:hAnsi="Arial Narrow" w:cs="Arial"/>
          <w:sz w:val="28"/>
          <w:szCs w:val="28"/>
          <w:lang w:val="es-ES_tradnl"/>
        </w:rPr>
        <w:t xml:space="preserve"> la </w:t>
      </w:r>
      <w:r w:rsidR="00EC4BA8">
        <w:rPr>
          <w:rFonts w:ascii="Arial Narrow" w:hAnsi="Arial Narrow" w:cs="Arial"/>
          <w:sz w:val="28"/>
          <w:szCs w:val="28"/>
          <w:lang w:val="es-ES_tradnl"/>
        </w:rPr>
        <w:t>mencionada corporación</w:t>
      </w:r>
      <w:r w:rsidRPr="005D0222">
        <w:rPr>
          <w:rFonts w:ascii="Arial Narrow" w:hAnsi="Arial Narrow" w:cs="Arial"/>
          <w:sz w:val="28"/>
          <w:szCs w:val="28"/>
          <w:lang w:val="es-ES_tradnl"/>
        </w:rPr>
        <w:t>, se encuentra reconocida en</w:t>
      </w:r>
      <w:r w:rsidR="00EC4BA8">
        <w:rPr>
          <w:rFonts w:ascii="Arial Narrow" w:hAnsi="Arial Narrow" w:cs="Arial"/>
          <w:sz w:val="28"/>
          <w:szCs w:val="28"/>
          <w:lang w:val="es-ES_tradnl"/>
        </w:rPr>
        <w:t xml:space="preserve"> el documento original consistente en</w:t>
      </w:r>
      <w:r w:rsidR="00B63E90">
        <w:rPr>
          <w:rFonts w:ascii="Arial Narrow" w:hAnsi="Arial Narrow" w:cs="Arial"/>
          <w:sz w:val="28"/>
          <w:szCs w:val="28"/>
          <w:lang w:val="es-ES_tradnl"/>
        </w:rPr>
        <w:t>:</w:t>
      </w:r>
    </w:p>
    <w:p w:rsidR="00AE1C19" w:rsidRPr="00EC4BA8" w:rsidRDefault="00B63E90" w:rsidP="00AE1C19">
      <w:pPr>
        <w:spacing w:after="0" w:line="360" w:lineRule="auto"/>
        <w:ind w:firstLine="709"/>
        <w:jc w:val="both"/>
        <w:rPr>
          <w:rFonts w:ascii="Arial Narrow" w:hAnsi="Arial Narrow" w:cs="Arial"/>
          <w:sz w:val="28"/>
          <w:szCs w:val="28"/>
          <w:lang w:val="es-ES_tradnl"/>
        </w:rPr>
      </w:pPr>
      <w:r>
        <w:rPr>
          <w:rFonts w:ascii="Arial Narrow" w:hAnsi="Arial Narrow" w:cs="Arial"/>
          <w:sz w:val="28"/>
          <w:szCs w:val="28"/>
          <w:lang w:val="es-ES_tradnl"/>
        </w:rPr>
        <w:t xml:space="preserve">1.- El nombramiento de fecha </w:t>
      </w:r>
      <w:r w:rsidR="000578A4">
        <w:rPr>
          <w:rFonts w:ascii="Arial Narrow" w:hAnsi="Arial Narrow" w:cs="Arial"/>
          <w:sz w:val="28"/>
          <w:szCs w:val="28"/>
          <w:lang w:val="es-ES_tradnl"/>
        </w:rPr>
        <w:t>01 de octubre de 2015</w:t>
      </w:r>
      <w:r>
        <w:rPr>
          <w:rFonts w:ascii="Arial Narrow" w:hAnsi="Arial Narrow" w:cs="Arial"/>
          <w:sz w:val="28"/>
          <w:szCs w:val="28"/>
          <w:lang w:val="es-ES_tradnl"/>
        </w:rPr>
        <w:t xml:space="preserve"> signado por el Presidente Municipal de San Vicente </w:t>
      </w:r>
      <w:proofErr w:type="spellStart"/>
      <w:r>
        <w:rPr>
          <w:rFonts w:ascii="Arial Narrow" w:hAnsi="Arial Narrow" w:cs="Arial"/>
          <w:sz w:val="28"/>
          <w:szCs w:val="28"/>
          <w:lang w:val="es-ES_tradnl"/>
        </w:rPr>
        <w:t>Tancuayalab</w:t>
      </w:r>
      <w:proofErr w:type="spellEnd"/>
      <w:r>
        <w:rPr>
          <w:rFonts w:ascii="Arial Narrow" w:hAnsi="Arial Narrow" w:cs="Arial"/>
          <w:sz w:val="28"/>
          <w:szCs w:val="28"/>
          <w:lang w:val="es-ES_tradnl"/>
        </w:rPr>
        <w:t>, San Luis Potosí</w:t>
      </w:r>
      <w:r w:rsidR="000578A4">
        <w:rPr>
          <w:rFonts w:ascii="Arial Narrow" w:hAnsi="Arial Narrow" w:cs="Arial"/>
          <w:sz w:val="28"/>
          <w:szCs w:val="28"/>
          <w:lang w:val="es-ES_tradnl"/>
        </w:rPr>
        <w:t xml:space="preserve">, </w:t>
      </w:r>
      <w:r w:rsidR="00EC4BA8">
        <w:rPr>
          <w:rFonts w:ascii="Arial Narrow" w:hAnsi="Arial Narrow" w:cs="Arial"/>
          <w:sz w:val="28"/>
          <w:szCs w:val="28"/>
          <w:lang w:val="es-ES_tradnl"/>
        </w:rPr>
        <w:t>dirigido al aquí actor</w:t>
      </w:r>
      <w:r w:rsidR="000578A4">
        <w:rPr>
          <w:rFonts w:ascii="Arial Narrow" w:hAnsi="Arial Narrow" w:cs="Arial"/>
          <w:sz w:val="28"/>
          <w:szCs w:val="28"/>
          <w:lang w:val="es-ES_tradnl"/>
        </w:rPr>
        <w:t>, mediante el cual se le designa como Oficial de Seguridad Pública  y Tránsito Municipal. (ver foja 54)</w:t>
      </w:r>
      <w:r w:rsidR="00AE1C19">
        <w:rPr>
          <w:rFonts w:ascii="Arial Narrow" w:hAnsi="Arial Narrow" w:cs="Arial"/>
          <w:sz w:val="28"/>
          <w:szCs w:val="28"/>
          <w:lang w:val="es-ES_tradnl"/>
        </w:rPr>
        <w:t>, documentos públicos al que se le</w:t>
      </w:r>
      <w:r w:rsidR="00AE1C19" w:rsidRPr="005D0222">
        <w:rPr>
          <w:rFonts w:ascii="Arial Narrow" w:hAnsi="Arial Narrow" w:cs="Arial"/>
          <w:sz w:val="28"/>
          <w:szCs w:val="28"/>
          <w:lang w:val="es-ES_tradnl"/>
        </w:rPr>
        <w:t xml:space="preserve"> concede valor </w:t>
      </w:r>
      <w:r w:rsidR="00AE1C19" w:rsidRPr="005D0222">
        <w:rPr>
          <w:rFonts w:ascii="Arial Narrow" w:hAnsi="Arial Narrow" w:cs="Arial"/>
          <w:sz w:val="28"/>
          <w:szCs w:val="28"/>
          <w:lang w:val="es-ES_tradnl"/>
        </w:rPr>
        <w:lastRenderedPageBreak/>
        <w:t>probatorio pleno en</w:t>
      </w:r>
      <w:r w:rsidR="00AE1C19">
        <w:rPr>
          <w:rFonts w:ascii="Arial Narrow" w:hAnsi="Arial Narrow" w:cs="Arial"/>
          <w:sz w:val="28"/>
          <w:szCs w:val="28"/>
          <w:lang w:val="es-ES_tradnl"/>
        </w:rPr>
        <w:t xml:space="preserve"> términos del numeral 72</w:t>
      </w:r>
      <w:r w:rsidR="00AE1C19" w:rsidRPr="005D0222">
        <w:rPr>
          <w:rFonts w:ascii="Arial Narrow" w:hAnsi="Arial Narrow" w:cs="Arial"/>
          <w:sz w:val="28"/>
          <w:szCs w:val="28"/>
          <w:lang w:val="es-ES_tradnl"/>
        </w:rPr>
        <w:t xml:space="preserve"> fracción I,</w:t>
      </w:r>
      <w:r w:rsidR="00AE1C19" w:rsidRPr="008514E0">
        <w:rPr>
          <w:rFonts w:ascii="Arial Narrow" w:hAnsi="Arial Narrow"/>
          <w:color w:val="000000"/>
          <w:sz w:val="28"/>
          <w:szCs w:val="28"/>
        </w:rPr>
        <w:t xml:space="preserve"> </w:t>
      </w:r>
      <w:r w:rsidR="00AE1C19" w:rsidRPr="00AD0188">
        <w:rPr>
          <w:rFonts w:ascii="Arial Narrow" w:hAnsi="Arial Narrow"/>
          <w:color w:val="000000"/>
          <w:sz w:val="28"/>
          <w:szCs w:val="28"/>
        </w:rPr>
        <w:t xml:space="preserve">del Código Procesal Administrativo </w:t>
      </w:r>
      <w:r w:rsidR="00AE1C19">
        <w:rPr>
          <w:rFonts w:ascii="Arial Narrow" w:hAnsi="Arial Narrow"/>
          <w:color w:val="000000"/>
          <w:sz w:val="28"/>
          <w:szCs w:val="28"/>
        </w:rPr>
        <w:t>del  Estado de San Luis Potosí</w:t>
      </w:r>
      <w:r w:rsidR="00AE1C19" w:rsidRPr="005D0222">
        <w:rPr>
          <w:rFonts w:ascii="Arial Narrow" w:hAnsi="Arial Narrow" w:cs="Arial"/>
          <w:sz w:val="28"/>
          <w:szCs w:val="28"/>
          <w:lang w:val="es-ES_tradnl"/>
        </w:rPr>
        <w:t>.</w:t>
      </w:r>
    </w:p>
    <w:p w:rsidR="000578A4" w:rsidRDefault="000578A4" w:rsidP="00EC4BA8">
      <w:pPr>
        <w:spacing w:after="0" w:line="360" w:lineRule="auto"/>
        <w:ind w:firstLine="709"/>
        <w:jc w:val="both"/>
        <w:rPr>
          <w:rFonts w:ascii="Arial Narrow" w:hAnsi="Arial Narrow" w:cs="Arial"/>
          <w:sz w:val="28"/>
          <w:szCs w:val="28"/>
          <w:lang w:val="es-ES_tradnl"/>
        </w:rPr>
      </w:pPr>
    </w:p>
    <w:p w:rsidR="005D0222" w:rsidRDefault="00EC4BA8" w:rsidP="00EC4BA8">
      <w:pPr>
        <w:spacing w:after="0" w:line="360" w:lineRule="auto"/>
        <w:ind w:firstLine="709"/>
        <w:jc w:val="both"/>
        <w:rPr>
          <w:rFonts w:ascii="Arial Narrow" w:hAnsi="Arial Narrow" w:cs="Arial"/>
          <w:sz w:val="28"/>
          <w:szCs w:val="28"/>
          <w:lang w:val="es-ES_tradnl"/>
        </w:rPr>
      </w:pPr>
      <w:r>
        <w:rPr>
          <w:rFonts w:ascii="Arial Narrow" w:hAnsi="Arial Narrow" w:cs="Arial"/>
          <w:sz w:val="28"/>
          <w:szCs w:val="28"/>
          <w:lang w:val="es-ES_tradnl"/>
        </w:rPr>
        <w:t xml:space="preserve"> </w:t>
      </w:r>
      <w:r w:rsidR="00AE1C19">
        <w:rPr>
          <w:rFonts w:ascii="Arial Narrow" w:hAnsi="Arial Narrow" w:cs="Arial"/>
          <w:sz w:val="28"/>
          <w:szCs w:val="28"/>
          <w:lang w:val="es-ES_tradnl"/>
        </w:rPr>
        <w:t>2.- Recibos de nómina a nombre del aquí actor, de las quincenas correspondientes al 15 de agosto y 31 de agosto de 2</w:t>
      </w:r>
      <w:r w:rsidR="00B33395">
        <w:rPr>
          <w:rFonts w:ascii="Arial Narrow" w:hAnsi="Arial Narrow" w:cs="Arial"/>
          <w:sz w:val="28"/>
          <w:szCs w:val="28"/>
          <w:lang w:val="es-ES_tradnl"/>
        </w:rPr>
        <w:t>0</w:t>
      </w:r>
      <w:r w:rsidR="00AE1C19">
        <w:rPr>
          <w:rFonts w:ascii="Arial Narrow" w:hAnsi="Arial Narrow" w:cs="Arial"/>
          <w:sz w:val="28"/>
          <w:szCs w:val="28"/>
          <w:lang w:val="es-ES_tradnl"/>
        </w:rPr>
        <w:t>18, 14 de septiembre y  28 de septiembre de 2018</w:t>
      </w:r>
      <w:r>
        <w:rPr>
          <w:rFonts w:ascii="Arial Narrow" w:hAnsi="Arial Narrow" w:cs="Arial"/>
          <w:sz w:val="28"/>
          <w:szCs w:val="28"/>
          <w:lang w:val="es-ES_tradnl"/>
        </w:rPr>
        <w:t xml:space="preserve">, </w:t>
      </w:r>
      <w:r w:rsidR="00C743FD">
        <w:rPr>
          <w:rFonts w:ascii="Arial Narrow" w:hAnsi="Arial Narrow" w:cs="Arial"/>
          <w:sz w:val="28"/>
          <w:szCs w:val="28"/>
          <w:lang w:val="es-ES_tradnl"/>
        </w:rPr>
        <w:t xml:space="preserve">expedidos por el Municipio de San Vicente </w:t>
      </w:r>
      <w:proofErr w:type="spellStart"/>
      <w:r w:rsidR="00C743FD">
        <w:rPr>
          <w:rFonts w:ascii="Arial Narrow" w:hAnsi="Arial Narrow" w:cs="Arial"/>
          <w:sz w:val="28"/>
          <w:szCs w:val="28"/>
          <w:lang w:val="es-ES_tradnl"/>
        </w:rPr>
        <w:t>Tancuayalab</w:t>
      </w:r>
      <w:proofErr w:type="spellEnd"/>
      <w:r w:rsidR="00C743FD">
        <w:rPr>
          <w:rFonts w:ascii="Arial Narrow" w:hAnsi="Arial Narrow" w:cs="Arial"/>
          <w:sz w:val="28"/>
          <w:szCs w:val="28"/>
          <w:lang w:val="es-ES_tradnl"/>
        </w:rPr>
        <w:t xml:space="preserve">, San Luis Potosí, </w:t>
      </w:r>
      <w:r>
        <w:rPr>
          <w:rFonts w:ascii="Arial Narrow" w:hAnsi="Arial Narrow" w:cs="Arial"/>
          <w:sz w:val="28"/>
          <w:szCs w:val="28"/>
          <w:lang w:val="es-ES_tradnl"/>
        </w:rPr>
        <w:t xml:space="preserve">documentos públicos que obran a fojas </w:t>
      </w:r>
      <w:r w:rsidR="00AE1C19">
        <w:rPr>
          <w:rFonts w:ascii="Arial Narrow" w:hAnsi="Arial Narrow" w:cs="Arial"/>
          <w:sz w:val="28"/>
          <w:szCs w:val="28"/>
          <w:lang w:val="es-ES_tradnl"/>
        </w:rPr>
        <w:t>56 a la 59</w:t>
      </w:r>
      <w:r>
        <w:rPr>
          <w:rFonts w:ascii="Arial Narrow" w:hAnsi="Arial Narrow" w:cs="Arial"/>
          <w:sz w:val="28"/>
          <w:szCs w:val="28"/>
          <w:lang w:val="es-ES_tradnl"/>
        </w:rPr>
        <w:t xml:space="preserve"> de los presentes autos</w:t>
      </w:r>
      <w:r w:rsidR="004977CB">
        <w:rPr>
          <w:rFonts w:ascii="Arial Narrow" w:hAnsi="Arial Narrow" w:cs="Arial"/>
          <w:sz w:val="28"/>
          <w:szCs w:val="28"/>
          <w:lang w:val="es-ES_tradnl"/>
        </w:rPr>
        <w:t>,</w:t>
      </w:r>
      <w:r w:rsidR="00274ECA">
        <w:rPr>
          <w:rFonts w:ascii="Arial Narrow" w:hAnsi="Arial Narrow" w:cs="Arial"/>
          <w:sz w:val="28"/>
          <w:szCs w:val="28"/>
          <w:lang w:val="es-ES_tradnl"/>
        </w:rPr>
        <w:t xml:space="preserve"> </w:t>
      </w:r>
      <w:r w:rsidR="009B3B53">
        <w:rPr>
          <w:rFonts w:ascii="Arial Narrow" w:hAnsi="Arial Narrow" w:cs="Arial"/>
          <w:sz w:val="28"/>
          <w:szCs w:val="28"/>
          <w:lang w:val="es-ES_tradnl"/>
        </w:rPr>
        <w:t xml:space="preserve">y </w:t>
      </w:r>
      <w:r w:rsidR="005D0222" w:rsidRPr="005D0222">
        <w:rPr>
          <w:rFonts w:ascii="Arial Narrow" w:hAnsi="Arial Narrow" w:cs="Arial"/>
          <w:sz w:val="28"/>
          <w:szCs w:val="28"/>
          <w:lang w:val="es-ES_tradnl"/>
        </w:rPr>
        <w:t>a l</w:t>
      </w:r>
      <w:r>
        <w:rPr>
          <w:rFonts w:ascii="Arial Narrow" w:hAnsi="Arial Narrow" w:cs="Arial"/>
          <w:sz w:val="28"/>
          <w:szCs w:val="28"/>
          <w:lang w:val="es-ES_tradnl"/>
        </w:rPr>
        <w:t>os</w:t>
      </w:r>
      <w:r w:rsidR="007F0368">
        <w:rPr>
          <w:rFonts w:ascii="Arial Narrow" w:hAnsi="Arial Narrow" w:cs="Arial"/>
          <w:sz w:val="28"/>
          <w:szCs w:val="28"/>
          <w:lang w:val="es-ES_tradnl"/>
        </w:rPr>
        <w:t xml:space="preserve"> q</w:t>
      </w:r>
      <w:r w:rsidR="00D67612">
        <w:rPr>
          <w:rFonts w:ascii="Arial Narrow" w:hAnsi="Arial Narrow" w:cs="Arial"/>
          <w:sz w:val="28"/>
          <w:szCs w:val="28"/>
          <w:lang w:val="es-ES_tradnl"/>
        </w:rPr>
        <w:t>ue se le</w:t>
      </w:r>
      <w:r>
        <w:rPr>
          <w:rFonts w:ascii="Arial Narrow" w:hAnsi="Arial Narrow" w:cs="Arial"/>
          <w:sz w:val="28"/>
          <w:szCs w:val="28"/>
          <w:lang w:val="es-ES_tradnl"/>
        </w:rPr>
        <w:t>s</w:t>
      </w:r>
      <w:r w:rsidR="005D0222" w:rsidRPr="005D0222">
        <w:rPr>
          <w:rFonts w:ascii="Arial Narrow" w:hAnsi="Arial Narrow" w:cs="Arial"/>
          <w:sz w:val="28"/>
          <w:szCs w:val="28"/>
          <w:lang w:val="es-ES_tradnl"/>
        </w:rPr>
        <w:t xml:space="preserve"> concede valor probatorio pleno en</w:t>
      </w:r>
      <w:r w:rsidR="008514E0">
        <w:rPr>
          <w:rFonts w:ascii="Arial Narrow" w:hAnsi="Arial Narrow" w:cs="Arial"/>
          <w:sz w:val="28"/>
          <w:szCs w:val="28"/>
          <w:lang w:val="es-ES_tradnl"/>
        </w:rPr>
        <w:t xml:space="preserve"> términos del numeral 72</w:t>
      </w:r>
      <w:r w:rsidR="005D0222" w:rsidRPr="005D0222">
        <w:rPr>
          <w:rFonts w:ascii="Arial Narrow" w:hAnsi="Arial Narrow" w:cs="Arial"/>
          <w:sz w:val="28"/>
          <w:szCs w:val="28"/>
          <w:lang w:val="es-ES_tradnl"/>
        </w:rPr>
        <w:t xml:space="preserve"> fracción I,</w:t>
      </w:r>
      <w:r w:rsidR="008514E0" w:rsidRPr="008514E0">
        <w:rPr>
          <w:rFonts w:ascii="Arial Narrow" w:hAnsi="Arial Narrow"/>
          <w:color w:val="000000"/>
          <w:sz w:val="28"/>
          <w:szCs w:val="28"/>
        </w:rPr>
        <w:t xml:space="preserve"> </w:t>
      </w:r>
      <w:r w:rsidR="008514E0" w:rsidRPr="00AD0188">
        <w:rPr>
          <w:rFonts w:ascii="Arial Narrow" w:hAnsi="Arial Narrow"/>
          <w:color w:val="000000"/>
          <w:sz w:val="28"/>
          <w:szCs w:val="28"/>
        </w:rPr>
        <w:t xml:space="preserve">del Código Procesal Administrativo </w:t>
      </w:r>
      <w:r w:rsidR="008514E0">
        <w:rPr>
          <w:rFonts w:ascii="Arial Narrow" w:hAnsi="Arial Narrow"/>
          <w:color w:val="000000"/>
          <w:sz w:val="28"/>
          <w:szCs w:val="28"/>
        </w:rPr>
        <w:t>del  Estado de San Luis Potosí</w:t>
      </w:r>
      <w:r w:rsidR="005D0222" w:rsidRPr="005D0222">
        <w:rPr>
          <w:rFonts w:ascii="Arial Narrow" w:hAnsi="Arial Narrow" w:cs="Arial"/>
          <w:sz w:val="28"/>
          <w:szCs w:val="28"/>
          <w:lang w:val="es-ES_tradnl"/>
        </w:rPr>
        <w:t>.</w:t>
      </w:r>
    </w:p>
    <w:p w:rsidR="00240530" w:rsidRPr="00EC4BA8" w:rsidRDefault="00240530" w:rsidP="00EC4BA8">
      <w:pPr>
        <w:spacing w:after="0" w:line="360" w:lineRule="auto"/>
        <w:ind w:firstLine="709"/>
        <w:jc w:val="both"/>
        <w:rPr>
          <w:rFonts w:ascii="Arial Narrow" w:hAnsi="Arial Narrow" w:cs="Arial"/>
          <w:sz w:val="28"/>
          <w:szCs w:val="28"/>
          <w:lang w:val="es-ES_tradnl"/>
        </w:rPr>
      </w:pPr>
    </w:p>
    <w:p w:rsidR="00240530" w:rsidRDefault="00240530" w:rsidP="004D3804">
      <w:pPr>
        <w:pStyle w:val="Textoindependiente2"/>
        <w:spacing w:line="360" w:lineRule="auto"/>
        <w:ind w:firstLine="709"/>
        <w:jc w:val="both"/>
        <w:rPr>
          <w:rFonts w:ascii="Arial Narrow" w:hAnsi="Arial Narrow" w:cs="Arial"/>
          <w:sz w:val="28"/>
          <w:szCs w:val="28"/>
        </w:rPr>
      </w:pPr>
      <w:r w:rsidRPr="006E2F96">
        <w:rPr>
          <w:rFonts w:ascii="Arial Narrow" w:hAnsi="Arial Narrow" w:cs="Arial"/>
          <w:sz w:val="28"/>
          <w:szCs w:val="28"/>
        </w:rPr>
        <w:t xml:space="preserve">Tocante a la legitimación del </w:t>
      </w:r>
      <w:r>
        <w:rPr>
          <w:rFonts w:ascii="Arial Narrow" w:hAnsi="Arial Narrow" w:cs="Arial"/>
          <w:sz w:val="28"/>
          <w:szCs w:val="28"/>
        </w:rPr>
        <w:t xml:space="preserve">Síndico </w:t>
      </w:r>
      <w:r w:rsidRPr="006E2F96">
        <w:rPr>
          <w:rFonts w:ascii="Arial Narrow" w:hAnsi="Arial Narrow" w:cs="Arial"/>
          <w:sz w:val="28"/>
          <w:szCs w:val="28"/>
        </w:rPr>
        <w:t xml:space="preserve">Municipal del </w:t>
      </w:r>
      <w:r>
        <w:rPr>
          <w:rFonts w:ascii="Arial Narrow" w:hAnsi="Arial Narrow" w:cs="Arial"/>
          <w:sz w:val="28"/>
          <w:szCs w:val="28"/>
        </w:rPr>
        <w:t xml:space="preserve">Ayuntamiento de San Vicente </w:t>
      </w:r>
      <w:proofErr w:type="spellStart"/>
      <w:r>
        <w:rPr>
          <w:rFonts w:ascii="Arial Narrow" w:hAnsi="Arial Narrow" w:cs="Arial"/>
          <w:sz w:val="28"/>
          <w:szCs w:val="28"/>
        </w:rPr>
        <w:t>Tancuayalab</w:t>
      </w:r>
      <w:proofErr w:type="spellEnd"/>
      <w:r w:rsidRPr="006E2F96">
        <w:rPr>
          <w:rFonts w:ascii="Arial Narrow" w:hAnsi="Arial Narrow" w:cs="Arial"/>
          <w:sz w:val="28"/>
          <w:szCs w:val="28"/>
        </w:rPr>
        <w:t>, San Luis Potosí</w:t>
      </w:r>
      <w:r>
        <w:rPr>
          <w:rFonts w:ascii="Arial Narrow" w:hAnsi="Arial Narrow" w:cs="Arial"/>
          <w:sz w:val="28"/>
          <w:szCs w:val="28"/>
        </w:rPr>
        <w:t xml:space="preserve">, </w:t>
      </w:r>
      <w:r w:rsidRPr="006E2F96">
        <w:rPr>
          <w:rFonts w:ascii="Arial Narrow" w:hAnsi="Arial Narrow" w:cs="Arial"/>
          <w:sz w:val="28"/>
          <w:szCs w:val="28"/>
        </w:rPr>
        <w:t xml:space="preserve">no requiere de mayor pronunciamiento </w:t>
      </w:r>
      <w:r w:rsidRPr="00961B5A">
        <w:rPr>
          <w:rFonts w:ascii="Arial Narrow" w:hAnsi="Arial Narrow" w:cs="Arial"/>
          <w:sz w:val="28"/>
          <w:szCs w:val="28"/>
        </w:rPr>
        <w:t>dado que</w:t>
      </w:r>
      <w:r w:rsidR="004D3804">
        <w:rPr>
          <w:rFonts w:ascii="Arial Narrow" w:hAnsi="Arial Narrow" w:cs="Arial"/>
          <w:sz w:val="28"/>
          <w:szCs w:val="28"/>
        </w:rPr>
        <w:t xml:space="preserve"> conforme a lo establecido en el párrafo segundo del numeral 220 del Código Procesal Administrativo para el Estado de San Luis Potosí, </w:t>
      </w:r>
      <w:r w:rsidR="004D3804">
        <w:rPr>
          <w:rFonts w:ascii="Arial Narrow" w:hAnsi="Arial Narrow"/>
          <w:sz w:val="28"/>
          <w:szCs w:val="28"/>
        </w:rPr>
        <w:t>c</w:t>
      </w:r>
      <w:r w:rsidR="004D3804" w:rsidRPr="004D3804">
        <w:rPr>
          <w:rFonts w:ascii="Arial Narrow" w:hAnsi="Arial Narrow"/>
          <w:sz w:val="28"/>
          <w:szCs w:val="28"/>
        </w:rPr>
        <w:t>uando la personalidad de la autoridad conste en el Periódico Oficial del Estado, bastará que se ind</w:t>
      </w:r>
      <w:r w:rsidR="004D3804">
        <w:rPr>
          <w:rFonts w:ascii="Arial Narrow" w:hAnsi="Arial Narrow"/>
          <w:sz w:val="28"/>
          <w:szCs w:val="28"/>
        </w:rPr>
        <w:t>ique la fecha de su publicación, y en el caso concreto la autoridad compareciente señala como fecha de publicación del Periódico Oficial el E</w:t>
      </w:r>
      <w:r w:rsidR="00B33395">
        <w:rPr>
          <w:rFonts w:ascii="Arial Narrow" w:hAnsi="Arial Narrow"/>
          <w:sz w:val="28"/>
          <w:szCs w:val="28"/>
        </w:rPr>
        <w:t>stado el 30 de septiembre de 201</w:t>
      </w:r>
      <w:r w:rsidR="004D3804">
        <w:rPr>
          <w:rFonts w:ascii="Arial Narrow" w:hAnsi="Arial Narrow"/>
          <w:sz w:val="28"/>
          <w:szCs w:val="28"/>
        </w:rPr>
        <w:t>8, en el que se precisa la integración legal de los 58 Ayuntamientos del Estado de San Luis Potosí, para el período 2018-2021, y con el que se acredita el cargo que ostenta</w:t>
      </w:r>
      <w:r>
        <w:rPr>
          <w:rFonts w:ascii="Arial Narrow" w:hAnsi="Arial Narrow" w:cs="Arial"/>
          <w:sz w:val="28"/>
          <w:szCs w:val="28"/>
        </w:rPr>
        <w:t>.</w:t>
      </w:r>
    </w:p>
    <w:p w:rsidR="005D0222" w:rsidRPr="00AC028A" w:rsidRDefault="005D0222" w:rsidP="005D0222">
      <w:pPr>
        <w:spacing w:after="0" w:line="360" w:lineRule="auto"/>
        <w:ind w:firstLine="709"/>
        <w:jc w:val="both"/>
        <w:rPr>
          <w:rFonts w:ascii="Arial" w:hAnsi="Arial" w:cs="Arial"/>
          <w:sz w:val="28"/>
          <w:szCs w:val="28"/>
          <w:lang w:val="es-ES_tradnl"/>
        </w:rPr>
      </w:pPr>
    </w:p>
    <w:p w:rsidR="00CF2916" w:rsidRDefault="00D4713D" w:rsidP="00961B5A">
      <w:pPr>
        <w:pStyle w:val="Textoindependiente2"/>
        <w:spacing w:line="360" w:lineRule="auto"/>
        <w:ind w:firstLine="709"/>
        <w:jc w:val="both"/>
        <w:rPr>
          <w:rFonts w:ascii="Arial Narrow" w:hAnsi="Arial Narrow" w:cs="Arial"/>
          <w:sz w:val="28"/>
          <w:szCs w:val="28"/>
        </w:rPr>
      </w:pPr>
      <w:r>
        <w:rPr>
          <w:rFonts w:ascii="Arial Narrow" w:hAnsi="Arial Narrow" w:cs="Arial"/>
          <w:sz w:val="28"/>
          <w:szCs w:val="28"/>
        </w:rPr>
        <w:t>En lo relativo</w:t>
      </w:r>
      <w:r w:rsidR="005D0222" w:rsidRPr="006E2F96">
        <w:rPr>
          <w:rFonts w:ascii="Arial Narrow" w:hAnsi="Arial Narrow" w:cs="Arial"/>
          <w:sz w:val="28"/>
          <w:szCs w:val="28"/>
        </w:rPr>
        <w:t xml:space="preserve"> a la legitimación de</w:t>
      </w:r>
      <w:r w:rsidR="00776A92">
        <w:rPr>
          <w:rFonts w:ascii="Arial Narrow" w:hAnsi="Arial Narrow" w:cs="Arial"/>
          <w:sz w:val="28"/>
          <w:szCs w:val="28"/>
        </w:rPr>
        <w:t xml:space="preserve"> las diversas</w:t>
      </w:r>
      <w:r w:rsidR="003D68C6">
        <w:rPr>
          <w:rFonts w:ascii="Arial Narrow" w:hAnsi="Arial Narrow" w:cs="Arial"/>
          <w:sz w:val="28"/>
          <w:szCs w:val="28"/>
        </w:rPr>
        <w:t xml:space="preserve"> demandadas</w:t>
      </w:r>
      <w:r w:rsidR="00776A92">
        <w:rPr>
          <w:rFonts w:ascii="Arial Narrow" w:hAnsi="Arial Narrow" w:cs="Arial"/>
          <w:sz w:val="28"/>
          <w:szCs w:val="28"/>
        </w:rPr>
        <w:t xml:space="preserve"> Presidente Municipal y Jefe de Recursos Humanos del Ayuntamiento de San Vicente </w:t>
      </w:r>
      <w:proofErr w:type="spellStart"/>
      <w:r w:rsidR="00776A92">
        <w:rPr>
          <w:rFonts w:ascii="Arial Narrow" w:hAnsi="Arial Narrow" w:cs="Arial"/>
          <w:sz w:val="28"/>
          <w:szCs w:val="28"/>
        </w:rPr>
        <w:t>Tancuayalab</w:t>
      </w:r>
      <w:proofErr w:type="spellEnd"/>
      <w:r w:rsidR="00776A92">
        <w:rPr>
          <w:rFonts w:ascii="Arial Narrow" w:hAnsi="Arial Narrow" w:cs="Arial"/>
          <w:sz w:val="28"/>
          <w:szCs w:val="28"/>
        </w:rPr>
        <w:t>, San Luis Potosí</w:t>
      </w:r>
      <w:r w:rsidR="00CF2916">
        <w:rPr>
          <w:rFonts w:ascii="Arial Narrow" w:hAnsi="Arial Narrow" w:cs="Arial"/>
          <w:sz w:val="28"/>
          <w:szCs w:val="28"/>
        </w:rPr>
        <w:t xml:space="preserve">, mediante proveído de </w:t>
      </w:r>
      <w:r w:rsidR="00776A92">
        <w:rPr>
          <w:rFonts w:ascii="Arial Narrow" w:hAnsi="Arial Narrow" w:cs="Arial"/>
          <w:sz w:val="28"/>
          <w:szCs w:val="28"/>
        </w:rPr>
        <w:t>quince de octubre</w:t>
      </w:r>
      <w:r w:rsidR="00CF2916">
        <w:rPr>
          <w:rFonts w:ascii="Arial Narrow" w:hAnsi="Arial Narrow" w:cs="Arial"/>
          <w:sz w:val="28"/>
          <w:szCs w:val="28"/>
        </w:rPr>
        <w:t xml:space="preserve"> de dos mil veinte, se declara la preclusión del derecho de las demandadas, toda vez que no contestaron la demanda dentro del término legal correspondiente, por lo que se les tiene por afirmando los hechos de la misma, salvo prueba en contrario, en términos del numeral 241 primer párrafo del Código Procesal Administrativo para el Estado de San Luis Potosí.</w:t>
      </w:r>
    </w:p>
    <w:p w:rsidR="00961B5A" w:rsidRDefault="00961B5A" w:rsidP="006E2F96">
      <w:pPr>
        <w:pStyle w:val="Textoindependiente2"/>
        <w:spacing w:line="360" w:lineRule="auto"/>
        <w:ind w:firstLine="709"/>
        <w:jc w:val="both"/>
        <w:rPr>
          <w:rFonts w:ascii="Arial Narrow" w:hAnsi="Arial Narrow" w:cs="Arial"/>
          <w:sz w:val="28"/>
          <w:szCs w:val="28"/>
        </w:rPr>
      </w:pPr>
    </w:p>
    <w:p w:rsidR="00477FEC" w:rsidRDefault="005D0222" w:rsidP="00477FEC">
      <w:pPr>
        <w:spacing w:line="360" w:lineRule="auto"/>
        <w:ind w:firstLine="708"/>
        <w:jc w:val="both"/>
        <w:rPr>
          <w:rFonts w:ascii="Arial Narrow" w:hAnsi="Arial Narrow"/>
          <w:sz w:val="28"/>
          <w:szCs w:val="28"/>
        </w:rPr>
      </w:pPr>
      <w:r w:rsidRPr="006E5950">
        <w:rPr>
          <w:rFonts w:ascii="Arial Narrow" w:hAnsi="Arial Narrow" w:cs="Arial"/>
          <w:b/>
          <w:bCs/>
          <w:sz w:val="28"/>
          <w:szCs w:val="28"/>
        </w:rPr>
        <w:t xml:space="preserve">TERCERO.- </w:t>
      </w:r>
      <w:r w:rsidR="00C709D9" w:rsidRPr="006E5950">
        <w:rPr>
          <w:rFonts w:ascii="Arial Narrow" w:hAnsi="Arial Narrow"/>
          <w:sz w:val="28"/>
          <w:szCs w:val="28"/>
        </w:rPr>
        <w:t xml:space="preserve">Previo al estudio de los conceptos de impugnación, esta Sala Unitaria procede a analizar si en el expediente en que se actúa se actualiza </w:t>
      </w:r>
      <w:r w:rsidR="00C709D9" w:rsidRPr="006E5950">
        <w:rPr>
          <w:rFonts w:ascii="Arial Narrow" w:hAnsi="Arial Narrow"/>
          <w:sz w:val="28"/>
          <w:szCs w:val="28"/>
        </w:rPr>
        <w:lastRenderedPageBreak/>
        <w:t>alguna de las causales de improcedencia o de sobreseimiento, ya sea que las partes lo aleguen o no, por tratarse de una cuestión que debe examinarse de oficio, conforme a lo dispuesto por los artículos 228 y 229 del Código Procesal Administrativo en consulta.</w:t>
      </w:r>
    </w:p>
    <w:p w:rsidR="00716B1C" w:rsidRPr="00BB006E" w:rsidRDefault="00716B1C" w:rsidP="00716B1C">
      <w:pPr>
        <w:spacing w:after="0" w:line="360" w:lineRule="auto"/>
        <w:ind w:firstLine="708"/>
        <w:jc w:val="both"/>
        <w:rPr>
          <w:rFonts w:ascii="Arial Narrow" w:hAnsi="Arial Narrow" w:cs="Arial"/>
          <w:sz w:val="28"/>
          <w:szCs w:val="28"/>
        </w:rPr>
      </w:pPr>
      <w:r w:rsidRPr="00BB006E">
        <w:rPr>
          <w:rFonts w:ascii="Arial Narrow" w:hAnsi="Arial Narrow" w:cs="Arial"/>
          <w:sz w:val="28"/>
          <w:szCs w:val="28"/>
        </w:rPr>
        <w:t>La autoridad demandada compareciente</w:t>
      </w:r>
      <w:r>
        <w:rPr>
          <w:rFonts w:ascii="Arial Narrow" w:hAnsi="Arial Narrow" w:cs="Arial"/>
          <w:sz w:val="28"/>
          <w:szCs w:val="28"/>
        </w:rPr>
        <w:t xml:space="preserve"> Síndico Municipal de Ayuntamiento de San Vicente </w:t>
      </w:r>
      <w:proofErr w:type="spellStart"/>
      <w:r>
        <w:rPr>
          <w:rFonts w:ascii="Arial Narrow" w:hAnsi="Arial Narrow" w:cs="Arial"/>
          <w:sz w:val="28"/>
          <w:szCs w:val="28"/>
        </w:rPr>
        <w:t>Tancuayalab</w:t>
      </w:r>
      <w:proofErr w:type="spellEnd"/>
      <w:r>
        <w:rPr>
          <w:rFonts w:ascii="Arial Narrow" w:hAnsi="Arial Narrow" w:cs="Arial"/>
          <w:sz w:val="28"/>
          <w:szCs w:val="28"/>
        </w:rPr>
        <w:t>, San Luis Potosí,</w:t>
      </w:r>
      <w:r w:rsidRPr="00BB006E">
        <w:rPr>
          <w:rFonts w:ascii="Arial Narrow" w:hAnsi="Arial Narrow" w:cs="Arial"/>
          <w:sz w:val="28"/>
          <w:szCs w:val="28"/>
        </w:rPr>
        <w:t xml:space="preserve"> hace valer la causal de improcedencia relativa a la extemporaneidad de la presentación de demanda, en concordancia con lo previsto en el artículo 228 fracción VI, del Código Procesal Administrativo para el Estado de San Luis Potosí, argumentando en lo conducente lo siguiente:</w:t>
      </w:r>
    </w:p>
    <w:p w:rsidR="00716B1C" w:rsidRPr="00221D84" w:rsidRDefault="00716B1C" w:rsidP="00716B1C">
      <w:pPr>
        <w:spacing w:after="0" w:line="360" w:lineRule="auto"/>
        <w:ind w:firstLine="708"/>
        <w:jc w:val="both"/>
        <w:rPr>
          <w:rFonts w:ascii="Arial Narrow" w:hAnsi="Arial Narrow" w:cs="Arial"/>
          <w:i/>
          <w:sz w:val="28"/>
          <w:szCs w:val="28"/>
        </w:rPr>
      </w:pPr>
    </w:p>
    <w:p w:rsidR="00716B1C" w:rsidRPr="00221D84" w:rsidRDefault="00716B1C" w:rsidP="00716B1C">
      <w:pPr>
        <w:spacing w:after="0" w:line="360" w:lineRule="auto"/>
        <w:ind w:firstLine="708"/>
        <w:jc w:val="both"/>
        <w:rPr>
          <w:rFonts w:ascii="Arial Narrow" w:hAnsi="Arial Narrow" w:cs="Arial"/>
          <w:i/>
          <w:sz w:val="24"/>
          <w:szCs w:val="24"/>
        </w:rPr>
      </w:pPr>
      <w:r w:rsidRPr="00221D84">
        <w:rPr>
          <w:rFonts w:ascii="Arial Narrow" w:hAnsi="Arial Narrow" w:cs="Arial"/>
          <w:i/>
          <w:sz w:val="24"/>
          <w:szCs w:val="24"/>
        </w:rPr>
        <w:t>“…</w:t>
      </w:r>
      <w:r>
        <w:rPr>
          <w:rFonts w:ascii="Arial Narrow" w:hAnsi="Arial Narrow" w:cs="Arial"/>
          <w:i/>
          <w:sz w:val="24"/>
          <w:szCs w:val="24"/>
        </w:rPr>
        <w:t>haciendo una cuantificación efectiva de días hábiles, el actor tenía como fecha límite para presentar su demanda a más tardar el día 7 de octubre de 2019, dado que se descuentan los días sábados, domingos y un día festivo,…mientras que el actor presentó su escrito de demanda de nulidad en fecha 27 de febrero de 2020, es decir, se puede apreciar con esta cuantificación que rebasó por 99 días la fecha límite que el propio Código Procesal Administrativo para el Estado de San Luis Potosí le otorgó para ejercitar su acción de manera eficaz</w:t>
      </w:r>
      <w:r w:rsidRPr="00221D84">
        <w:rPr>
          <w:rFonts w:ascii="Arial Narrow" w:hAnsi="Arial Narrow" w:cs="Arial"/>
          <w:i/>
          <w:sz w:val="24"/>
          <w:szCs w:val="24"/>
        </w:rPr>
        <w:t>,…”.”</w:t>
      </w:r>
    </w:p>
    <w:p w:rsidR="00716B1C" w:rsidRPr="00BB006E" w:rsidRDefault="00716B1C" w:rsidP="00716B1C">
      <w:pPr>
        <w:spacing w:after="0" w:line="360" w:lineRule="auto"/>
        <w:jc w:val="both"/>
        <w:rPr>
          <w:rFonts w:ascii="Arial Narrow" w:hAnsi="Arial Narrow" w:cs="Arial"/>
          <w:sz w:val="24"/>
          <w:szCs w:val="24"/>
        </w:rPr>
      </w:pPr>
    </w:p>
    <w:p w:rsidR="00716B1C" w:rsidRPr="00BB006E" w:rsidRDefault="00716B1C" w:rsidP="00716B1C">
      <w:pPr>
        <w:spacing w:after="120" w:line="360" w:lineRule="auto"/>
        <w:ind w:left="283" w:firstLine="709"/>
        <w:jc w:val="both"/>
        <w:rPr>
          <w:rFonts w:ascii="Arial Narrow" w:hAnsi="Arial Narrow"/>
          <w:color w:val="000000"/>
          <w:sz w:val="28"/>
          <w:szCs w:val="28"/>
        </w:rPr>
      </w:pPr>
      <w:r>
        <w:rPr>
          <w:rFonts w:ascii="Arial Narrow" w:hAnsi="Arial Narrow" w:cs="Arial"/>
          <w:sz w:val="28"/>
          <w:szCs w:val="28"/>
        </w:rPr>
        <w:t>Resulta in</w:t>
      </w:r>
      <w:r w:rsidRPr="00BB006E">
        <w:rPr>
          <w:rFonts w:ascii="Arial Narrow" w:hAnsi="Arial Narrow" w:cs="Arial"/>
          <w:sz w:val="28"/>
          <w:szCs w:val="28"/>
        </w:rPr>
        <w:t>fundada la causal de improcedencia invocada por la</w:t>
      </w:r>
      <w:r>
        <w:rPr>
          <w:rFonts w:ascii="Arial Narrow" w:hAnsi="Arial Narrow" w:cs="Arial"/>
          <w:sz w:val="28"/>
          <w:szCs w:val="28"/>
        </w:rPr>
        <w:t>s</w:t>
      </w:r>
      <w:r w:rsidRPr="00BB006E">
        <w:rPr>
          <w:rFonts w:ascii="Arial Narrow" w:hAnsi="Arial Narrow" w:cs="Arial"/>
          <w:sz w:val="28"/>
          <w:szCs w:val="28"/>
        </w:rPr>
        <w:t xml:space="preserve"> demandada</w:t>
      </w:r>
      <w:r>
        <w:rPr>
          <w:rFonts w:ascii="Arial Narrow" w:hAnsi="Arial Narrow" w:cs="Arial"/>
          <w:sz w:val="28"/>
          <w:szCs w:val="28"/>
        </w:rPr>
        <w:t>s</w:t>
      </w:r>
      <w:r w:rsidRPr="00BB006E">
        <w:rPr>
          <w:rFonts w:ascii="Arial Narrow" w:hAnsi="Arial Narrow" w:cs="Arial"/>
          <w:sz w:val="28"/>
          <w:szCs w:val="28"/>
        </w:rPr>
        <w:t xml:space="preserve">, </w:t>
      </w:r>
      <w:r w:rsidRPr="00BB006E">
        <w:rPr>
          <w:rFonts w:ascii="Arial Narrow" w:hAnsi="Arial Narrow"/>
          <w:color w:val="000000"/>
          <w:sz w:val="28"/>
          <w:szCs w:val="28"/>
        </w:rPr>
        <w:t>con base en las siguientes consideraciones:</w:t>
      </w:r>
    </w:p>
    <w:p w:rsidR="00716B1C" w:rsidRPr="00BB006E" w:rsidRDefault="00716B1C" w:rsidP="00716B1C">
      <w:pPr>
        <w:spacing w:before="240" w:after="240" w:line="360" w:lineRule="auto"/>
        <w:ind w:firstLine="709"/>
        <w:jc w:val="both"/>
        <w:rPr>
          <w:rFonts w:ascii="Arial Narrow" w:hAnsi="Arial Narrow"/>
          <w:color w:val="000000"/>
          <w:sz w:val="28"/>
          <w:szCs w:val="28"/>
        </w:rPr>
      </w:pPr>
      <w:r w:rsidRPr="00BB006E">
        <w:rPr>
          <w:rFonts w:ascii="Arial Narrow" w:hAnsi="Arial Narrow"/>
          <w:color w:val="000000"/>
          <w:sz w:val="28"/>
          <w:szCs w:val="28"/>
        </w:rPr>
        <w:t>La fracción I, del artículo 24 del Código Procesal Administrativo para el Estado de San Luis Potosí, establece:</w:t>
      </w:r>
    </w:p>
    <w:p w:rsidR="00716B1C" w:rsidRPr="00BB006E" w:rsidRDefault="00716B1C" w:rsidP="00716B1C">
      <w:pPr>
        <w:autoSpaceDE w:val="0"/>
        <w:autoSpaceDN w:val="0"/>
        <w:adjustRightInd w:val="0"/>
        <w:ind w:left="720"/>
        <w:jc w:val="both"/>
        <w:rPr>
          <w:rFonts w:ascii="Arial Narrow" w:hAnsi="Arial Narrow"/>
          <w:iCs/>
          <w:sz w:val="20"/>
          <w:szCs w:val="20"/>
        </w:rPr>
      </w:pPr>
      <w:r w:rsidRPr="00BB006E">
        <w:rPr>
          <w:rFonts w:ascii="Arial Narrow" w:hAnsi="Arial Narrow"/>
          <w:iCs/>
          <w:sz w:val="20"/>
          <w:szCs w:val="20"/>
        </w:rPr>
        <w:t>“</w:t>
      </w:r>
      <w:r w:rsidRPr="00BB006E">
        <w:rPr>
          <w:rFonts w:ascii="Arial Narrow" w:hAnsi="Arial Narrow"/>
          <w:b/>
          <w:iCs/>
          <w:sz w:val="20"/>
          <w:szCs w:val="20"/>
        </w:rPr>
        <w:t>ARTÍCULO 24</w:t>
      </w:r>
      <w:r w:rsidRPr="00BB006E">
        <w:rPr>
          <w:rFonts w:ascii="Arial Narrow" w:hAnsi="Arial Narrow"/>
          <w:iCs/>
          <w:sz w:val="20"/>
          <w:szCs w:val="20"/>
        </w:rPr>
        <w:t>. El plazo para presentar la demanda ante el Tribunal será:</w:t>
      </w:r>
    </w:p>
    <w:p w:rsidR="00716B1C" w:rsidRPr="00BB006E" w:rsidRDefault="00716B1C" w:rsidP="00716B1C">
      <w:pPr>
        <w:autoSpaceDE w:val="0"/>
        <w:autoSpaceDN w:val="0"/>
        <w:adjustRightInd w:val="0"/>
        <w:ind w:left="720"/>
        <w:jc w:val="both"/>
        <w:rPr>
          <w:rFonts w:ascii="Arial Narrow" w:hAnsi="Arial Narrow"/>
          <w:iCs/>
          <w:sz w:val="20"/>
          <w:szCs w:val="20"/>
        </w:rPr>
      </w:pPr>
      <w:r w:rsidRPr="00BB006E">
        <w:rPr>
          <w:rFonts w:ascii="Arial Narrow" w:hAnsi="Arial Narrow"/>
          <w:b/>
          <w:iCs/>
          <w:sz w:val="20"/>
          <w:szCs w:val="20"/>
        </w:rPr>
        <w:t>I.</w:t>
      </w:r>
      <w:r w:rsidRPr="00BB006E">
        <w:rPr>
          <w:rFonts w:ascii="Arial Narrow" w:hAnsi="Arial Narrow"/>
          <w:iCs/>
          <w:sz w:val="20"/>
          <w:szCs w:val="20"/>
        </w:rPr>
        <w:t xml:space="preserve"> De treinta días hábiles siguientes al en que se actualice alguno de los supuestos siguientes:</w:t>
      </w:r>
    </w:p>
    <w:p w:rsidR="00716B1C" w:rsidRPr="00EF79D5" w:rsidRDefault="00716B1C" w:rsidP="00716B1C">
      <w:pPr>
        <w:autoSpaceDE w:val="0"/>
        <w:autoSpaceDN w:val="0"/>
        <w:adjustRightInd w:val="0"/>
        <w:ind w:left="720"/>
        <w:jc w:val="both"/>
        <w:rPr>
          <w:rFonts w:ascii="Arial Narrow" w:hAnsi="Arial Narrow"/>
          <w:iCs/>
          <w:sz w:val="20"/>
          <w:szCs w:val="20"/>
        </w:rPr>
      </w:pPr>
      <w:r w:rsidRPr="00EF79D5">
        <w:rPr>
          <w:rFonts w:ascii="Arial Narrow" w:hAnsi="Arial Narrow"/>
          <w:b/>
          <w:iCs/>
          <w:sz w:val="20"/>
          <w:szCs w:val="20"/>
        </w:rPr>
        <w:t>a)</w:t>
      </w:r>
      <w:r w:rsidRPr="00EF79D5">
        <w:rPr>
          <w:rFonts w:ascii="Arial Narrow" w:hAnsi="Arial Narrow"/>
          <w:iCs/>
          <w:sz w:val="20"/>
          <w:szCs w:val="20"/>
        </w:rPr>
        <w:t xml:space="preserve"> Al en que surta efectos, conforme a la ley del acto, la notificación de la resolución o acto que se combata, inclusive cuando se controvierta simultáneamente como primer acto de aplicación una regla administrativa de carácter general.</w:t>
      </w:r>
    </w:p>
    <w:p w:rsidR="00716B1C" w:rsidRPr="00EF157A" w:rsidRDefault="00716B1C" w:rsidP="00716B1C">
      <w:pPr>
        <w:autoSpaceDE w:val="0"/>
        <w:autoSpaceDN w:val="0"/>
        <w:adjustRightInd w:val="0"/>
        <w:ind w:left="720"/>
        <w:jc w:val="both"/>
        <w:rPr>
          <w:rFonts w:ascii="Arial Narrow" w:hAnsi="Arial Narrow"/>
          <w:b/>
          <w:iCs/>
          <w:sz w:val="20"/>
          <w:szCs w:val="20"/>
        </w:rPr>
      </w:pPr>
      <w:r w:rsidRPr="00EF157A">
        <w:rPr>
          <w:rFonts w:ascii="Arial Narrow" w:hAnsi="Arial Narrow"/>
          <w:b/>
          <w:iCs/>
          <w:sz w:val="20"/>
          <w:szCs w:val="20"/>
        </w:rPr>
        <w:t>b) Al en que el afectado haya tenido conocimiento de ellos.</w:t>
      </w:r>
    </w:p>
    <w:p w:rsidR="00716B1C" w:rsidRPr="00D8033D" w:rsidRDefault="00716B1C" w:rsidP="00716B1C">
      <w:pPr>
        <w:autoSpaceDE w:val="0"/>
        <w:autoSpaceDN w:val="0"/>
        <w:adjustRightInd w:val="0"/>
        <w:ind w:left="720"/>
        <w:jc w:val="both"/>
        <w:rPr>
          <w:rFonts w:ascii="Arial Narrow" w:hAnsi="Arial Narrow"/>
          <w:iCs/>
          <w:sz w:val="20"/>
          <w:szCs w:val="20"/>
        </w:rPr>
      </w:pPr>
      <w:r w:rsidRPr="00D8033D">
        <w:rPr>
          <w:rFonts w:ascii="Arial Narrow" w:hAnsi="Arial Narrow"/>
          <w:iCs/>
          <w:sz w:val="20"/>
          <w:szCs w:val="20"/>
        </w:rPr>
        <w:t>c) Al en que se hubiese ostentado sabedor de los mismos, cuando no exista notificación legalmente hecha.</w:t>
      </w:r>
    </w:p>
    <w:p w:rsidR="00716B1C" w:rsidRPr="00BB006E" w:rsidRDefault="00716B1C" w:rsidP="00716B1C">
      <w:pPr>
        <w:autoSpaceDE w:val="0"/>
        <w:autoSpaceDN w:val="0"/>
        <w:adjustRightInd w:val="0"/>
        <w:ind w:left="720"/>
        <w:jc w:val="both"/>
        <w:rPr>
          <w:rFonts w:ascii="Arial Narrow" w:hAnsi="Arial Narrow"/>
          <w:iCs/>
          <w:sz w:val="20"/>
          <w:szCs w:val="20"/>
        </w:rPr>
      </w:pPr>
      <w:r w:rsidRPr="00BB006E">
        <w:rPr>
          <w:rFonts w:ascii="Arial Narrow" w:hAnsi="Arial Narrow"/>
          <w:b/>
          <w:iCs/>
          <w:sz w:val="20"/>
          <w:szCs w:val="20"/>
        </w:rPr>
        <w:t>d)</w:t>
      </w:r>
      <w:r w:rsidRPr="00BB006E">
        <w:rPr>
          <w:rFonts w:ascii="Arial Narrow" w:hAnsi="Arial Narrow"/>
          <w:iCs/>
          <w:sz w:val="20"/>
          <w:szCs w:val="20"/>
        </w:rPr>
        <w:t xml:space="preserve"> Al en que haya surtido efectos la notificación de la resolución del Tribunal que habiendo conocido un recurso de queja, decida que el mismo es improcedente…”</w:t>
      </w:r>
    </w:p>
    <w:p w:rsidR="00716B1C" w:rsidRPr="00BB006E" w:rsidRDefault="00716B1C" w:rsidP="00716B1C">
      <w:pPr>
        <w:autoSpaceDE w:val="0"/>
        <w:autoSpaceDN w:val="0"/>
        <w:adjustRightInd w:val="0"/>
        <w:ind w:left="720"/>
        <w:jc w:val="both"/>
        <w:rPr>
          <w:rFonts w:ascii="Arial Narrow" w:hAnsi="Arial Narrow"/>
          <w:iCs/>
          <w:sz w:val="20"/>
          <w:szCs w:val="20"/>
        </w:rPr>
      </w:pPr>
    </w:p>
    <w:p w:rsidR="00716B1C" w:rsidRPr="00BB006E" w:rsidRDefault="00716B1C" w:rsidP="00716B1C">
      <w:pPr>
        <w:spacing w:before="240" w:after="240" w:line="360" w:lineRule="auto"/>
        <w:ind w:firstLine="709"/>
        <w:jc w:val="both"/>
        <w:rPr>
          <w:rFonts w:ascii="Arial Narrow" w:hAnsi="Arial Narrow"/>
          <w:color w:val="000000"/>
          <w:sz w:val="28"/>
          <w:szCs w:val="28"/>
        </w:rPr>
      </w:pPr>
      <w:r w:rsidRPr="00BB006E">
        <w:rPr>
          <w:rFonts w:ascii="Arial Narrow" w:hAnsi="Arial Narrow"/>
          <w:color w:val="000000"/>
          <w:sz w:val="28"/>
          <w:szCs w:val="28"/>
        </w:rPr>
        <w:lastRenderedPageBreak/>
        <w:t>De la transcripción anterior se desprende que el plazo para presentar la demanda de juicio contencioso administrativo ante el Tribunal Estatal de Justicia Administrativa será de treinta días hábiles siguientes al en que se actualice alguno de los supuestos siguientes.</w:t>
      </w:r>
    </w:p>
    <w:p w:rsidR="00716B1C" w:rsidRPr="00BB006E" w:rsidRDefault="00716B1C" w:rsidP="00716B1C">
      <w:pPr>
        <w:numPr>
          <w:ilvl w:val="0"/>
          <w:numId w:val="14"/>
        </w:numPr>
        <w:spacing w:line="360" w:lineRule="auto"/>
        <w:ind w:hanging="357"/>
        <w:jc w:val="both"/>
        <w:rPr>
          <w:rFonts w:ascii="Arial Narrow" w:hAnsi="Arial Narrow"/>
          <w:color w:val="000000"/>
          <w:sz w:val="28"/>
          <w:szCs w:val="28"/>
        </w:rPr>
      </w:pPr>
      <w:r w:rsidRPr="00BB006E">
        <w:rPr>
          <w:rFonts w:ascii="Arial Narrow" w:hAnsi="Arial Narrow"/>
          <w:color w:val="000000"/>
          <w:sz w:val="28"/>
          <w:szCs w:val="28"/>
        </w:rPr>
        <w:t>Al en que surta efectos la notificación del acto o resolución combatida, surtimiento de efectos que se computará conforme a la ley que rija el acto administrativo, inclusive cuando se controvierta simultáneamente como primer acto de aplicación una regla administrativa de carácter general;</w:t>
      </w:r>
    </w:p>
    <w:p w:rsidR="00716B1C" w:rsidRPr="00BB006E" w:rsidRDefault="00716B1C" w:rsidP="00716B1C">
      <w:pPr>
        <w:numPr>
          <w:ilvl w:val="0"/>
          <w:numId w:val="14"/>
        </w:numPr>
        <w:spacing w:line="360" w:lineRule="auto"/>
        <w:ind w:hanging="357"/>
        <w:jc w:val="both"/>
        <w:rPr>
          <w:rFonts w:ascii="Arial Narrow" w:hAnsi="Arial Narrow"/>
          <w:color w:val="000000"/>
          <w:sz w:val="28"/>
          <w:szCs w:val="28"/>
        </w:rPr>
      </w:pPr>
      <w:r w:rsidRPr="00BB006E">
        <w:rPr>
          <w:rFonts w:ascii="Arial Narrow" w:hAnsi="Arial Narrow"/>
          <w:color w:val="000000"/>
          <w:sz w:val="28"/>
          <w:szCs w:val="28"/>
        </w:rPr>
        <w:t xml:space="preserve"> Al en que el afectado haya tenido conocimiento del acto;</w:t>
      </w:r>
    </w:p>
    <w:p w:rsidR="00716B1C" w:rsidRPr="00BB006E" w:rsidRDefault="00716B1C" w:rsidP="00716B1C">
      <w:pPr>
        <w:numPr>
          <w:ilvl w:val="0"/>
          <w:numId w:val="14"/>
        </w:numPr>
        <w:spacing w:line="360" w:lineRule="auto"/>
        <w:ind w:hanging="357"/>
        <w:jc w:val="both"/>
        <w:rPr>
          <w:rFonts w:ascii="Arial Narrow" w:hAnsi="Arial Narrow"/>
          <w:color w:val="000000"/>
          <w:sz w:val="28"/>
          <w:szCs w:val="28"/>
        </w:rPr>
      </w:pPr>
      <w:r w:rsidRPr="00BB006E">
        <w:rPr>
          <w:rFonts w:ascii="Arial Narrow" w:hAnsi="Arial Narrow"/>
          <w:color w:val="000000"/>
          <w:sz w:val="28"/>
          <w:szCs w:val="28"/>
        </w:rPr>
        <w:t>Al en que el demandante se hubiese ostentado sabedor del acto o resolución, cuando no exista notificación legalmente hecha; y</w:t>
      </w:r>
    </w:p>
    <w:p w:rsidR="00716B1C" w:rsidRPr="00BB006E" w:rsidRDefault="00716B1C" w:rsidP="00716B1C">
      <w:pPr>
        <w:numPr>
          <w:ilvl w:val="0"/>
          <w:numId w:val="14"/>
        </w:numPr>
        <w:spacing w:line="360" w:lineRule="auto"/>
        <w:ind w:hanging="357"/>
        <w:jc w:val="both"/>
        <w:rPr>
          <w:rFonts w:ascii="Arial Narrow" w:hAnsi="Arial Narrow"/>
          <w:color w:val="000000"/>
          <w:sz w:val="28"/>
          <w:szCs w:val="28"/>
        </w:rPr>
      </w:pPr>
      <w:r w:rsidRPr="00BB006E">
        <w:rPr>
          <w:rFonts w:ascii="Arial Narrow" w:hAnsi="Arial Narrow"/>
          <w:color w:val="000000"/>
          <w:sz w:val="28"/>
          <w:szCs w:val="28"/>
        </w:rPr>
        <w:t>Al en que haya surtido efectos la notificación de la resolución del Tribunal que habiendo conocido un recurso de queja, decida que el mismo es improcedente.</w:t>
      </w:r>
    </w:p>
    <w:p w:rsidR="00716B1C" w:rsidRPr="00716B1C" w:rsidRDefault="00716B1C" w:rsidP="00716B1C">
      <w:pPr>
        <w:spacing w:before="240" w:after="240" w:line="360" w:lineRule="auto"/>
        <w:ind w:firstLine="709"/>
        <w:jc w:val="both"/>
        <w:rPr>
          <w:rFonts w:ascii="Arial Narrow" w:hAnsi="Arial Narrow"/>
          <w:b/>
          <w:i/>
          <w:color w:val="000000"/>
          <w:sz w:val="28"/>
          <w:szCs w:val="28"/>
        </w:rPr>
      </w:pPr>
      <w:r w:rsidRPr="00BB006E">
        <w:rPr>
          <w:rFonts w:ascii="Arial Narrow" w:hAnsi="Arial Narrow"/>
          <w:color w:val="000000"/>
          <w:sz w:val="28"/>
          <w:szCs w:val="28"/>
        </w:rPr>
        <w:t xml:space="preserve"> Ahora bien, en el escrito de demanda la parte actora</w:t>
      </w:r>
      <w:r>
        <w:rPr>
          <w:rFonts w:ascii="Arial Narrow" w:hAnsi="Arial Narrow"/>
          <w:color w:val="000000"/>
          <w:sz w:val="28"/>
          <w:szCs w:val="28"/>
        </w:rPr>
        <w:t xml:space="preserve"> manifestó que se tuvo conocimiento de la baja de que se duele </w:t>
      </w:r>
      <w:r w:rsidRPr="008F5137">
        <w:rPr>
          <w:rFonts w:ascii="Arial Narrow" w:hAnsi="Arial Narrow"/>
          <w:color w:val="000000"/>
          <w:sz w:val="28"/>
          <w:szCs w:val="28"/>
        </w:rPr>
        <w:t xml:space="preserve">el día </w:t>
      </w:r>
      <w:r>
        <w:rPr>
          <w:rFonts w:ascii="Arial Narrow" w:hAnsi="Arial Narrow"/>
          <w:b/>
          <w:color w:val="000000"/>
          <w:sz w:val="28"/>
          <w:szCs w:val="28"/>
        </w:rPr>
        <w:t>veinticinco de agosto de dos mil diecinueve</w:t>
      </w:r>
      <w:r>
        <w:rPr>
          <w:rFonts w:ascii="Arial Narrow" w:hAnsi="Arial Narrow"/>
          <w:color w:val="000000"/>
          <w:sz w:val="28"/>
          <w:szCs w:val="28"/>
        </w:rPr>
        <w:t>, por lo que</w:t>
      </w:r>
      <w:r w:rsidRPr="008F5137">
        <w:rPr>
          <w:rFonts w:ascii="Arial Narrow" w:hAnsi="Arial Narrow"/>
          <w:color w:val="000000"/>
          <w:sz w:val="28"/>
          <w:szCs w:val="28"/>
        </w:rPr>
        <w:t xml:space="preserve"> </w:t>
      </w:r>
      <w:r>
        <w:rPr>
          <w:rFonts w:ascii="Arial Narrow" w:hAnsi="Arial Narrow"/>
          <w:color w:val="000000"/>
          <w:sz w:val="28"/>
          <w:szCs w:val="28"/>
        </w:rPr>
        <w:t>como se aprecia de la promoción inicial presentada ante el Tribunal Estatal de Conciliación y Arbitraje</w:t>
      </w:r>
      <w:r w:rsidRPr="008F5137">
        <w:rPr>
          <w:rFonts w:ascii="Arial Narrow" w:hAnsi="Arial Narrow"/>
          <w:color w:val="000000"/>
          <w:sz w:val="28"/>
          <w:szCs w:val="28"/>
        </w:rPr>
        <w:t xml:space="preserve"> </w:t>
      </w:r>
      <w:r>
        <w:rPr>
          <w:rFonts w:ascii="Arial Narrow" w:hAnsi="Arial Narrow"/>
          <w:color w:val="000000"/>
          <w:sz w:val="28"/>
          <w:szCs w:val="28"/>
        </w:rPr>
        <w:t xml:space="preserve"> que consta </w:t>
      </w:r>
      <w:r w:rsidRPr="008F5137">
        <w:rPr>
          <w:rFonts w:ascii="Arial Narrow" w:hAnsi="Arial Narrow"/>
          <w:color w:val="000000"/>
          <w:sz w:val="28"/>
          <w:szCs w:val="28"/>
        </w:rPr>
        <w:t xml:space="preserve">en la foja 4 del presente sumario, </w:t>
      </w:r>
      <w:r w:rsidRPr="00EF79D5">
        <w:rPr>
          <w:rFonts w:ascii="Arial Narrow" w:hAnsi="Arial Narrow"/>
          <w:color w:val="000000"/>
          <w:sz w:val="28"/>
          <w:szCs w:val="28"/>
        </w:rPr>
        <w:t>a la que se le otorga valor probatorio pleno en términos del numeral 72 fracción I, del Código Procesal Administrativo pa</w:t>
      </w:r>
      <w:r>
        <w:rPr>
          <w:rFonts w:ascii="Arial Narrow" w:hAnsi="Arial Narrow"/>
          <w:color w:val="000000"/>
          <w:sz w:val="28"/>
          <w:szCs w:val="28"/>
        </w:rPr>
        <w:t xml:space="preserve">ra el Estado de San Luis Potosí, la demanda inicial fue presentada el día </w:t>
      </w:r>
      <w:r w:rsidRPr="00716B1C">
        <w:rPr>
          <w:rFonts w:ascii="Arial Narrow" w:hAnsi="Arial Narrow"/>
          <w:b/>
          <w:i/>
          <w:color w:val="000000"/>
          <w:sz w:val="28"/>
          <w:szCs w:val="28"/>
        </w:rPr>
        <w:t>23 de septiembre de 2019</w:t>
      </w:r>
      <w:r>
        <w:rPr>
          <w:rFonts w:ascii="Arial Narrow" w:hAnsi="Arial Narrow"/>
          <w:b/>
          <w:i/>
          <w:color w:val="000000"/>
          <w:sz w:val="28"/>
          <w:szCs w:val="28"/>
        </w:rPr>
        <w:t>.</w:t>
      </w:r>
    </w:p>
    <w:p w:rsidR="00477FEC" w:rsidRDefault="00716B1C" w:rsidP="001D0837">
      <w:pPr>
        <w:spacing w:before="240" w:after="240" w:line="360" w:lineRule="auto"/>
        <w:ind w:firstLine="709"/>
        <w:jc w:val="both"/>
        <w:rPr>
          <w:rFonts w:ascii="Arial Narrow" w:hAnsi="Arial Narrow"/>
          <w:sz w:val="28"/>
          <w:szCs w:val="28"/>
        </w:rPr>
      </w:pPr>
      <w:r w:rsidRPr="001D0837">
        <w:rPr>
          <w:rFonts w:ascii="Arial Narrow" w:hAnsi="Arial Narrow"/>
          <w:sz w:val="28"/>
          <w:szCs w:val="28"/>
        </w:rPr>
        <w:t>Por tanto, el</w:t>
      </w:r>
      <w:r w:rsidR="00477FEC" w:rsidRPr="001D0837">
        <w:rPr>
          <w:rFonts w:ascii="Arial Narrow" w:hAnsi="Arial Narrow"/>
          <w:sz w:val="28"/>
          <w:szCs w:val="28"/>
        </w:rPr>
        <w:t xml:space="preserve"> argumento</w:t>
      </w:r>
      <w:r w:rsidRPr="001D0837">
        <w:rPr>
          <w:rFonts w:ascii="Arial Narrow" w:hAnsi="Arial Narrow"/>
          <w:sz w:val="28"/>
          <w:szCs w:val="28"/>
        </w:rPr>
        <w:t xml:space="preserve"> expuesto por la diversa demandada</w:t>
      </w:r>
      <w:r w:rsidR="00477FEC" w:rsidRPr="001D0837">
        <w:rPr>
          <w:rFonts w:ascii="Arial Narrow" w:hAnsi="Arial Narrow"/>
          <w:sz w:val="28"/>
          <w:szCs w:val="28"/>
        </w:rPr>
        <w:t xml:space="preserve"> es infundado e inopera</w:t>
      </w:r>
      <w:r w:rsidRPr="001D0837">
        <w:rPr>
          <w:rFonts w:ascii="Arial Narrow" w:hAnsi="Arial Narrow"/>
          <w:sz w:val="28"/>
          <w:szCs w:val="28"/>
        </w:rPr>
        <w:t xml:space="preserve">nte, toda vez que la Demandada </w:t>
      </w:r>
      <w:r w:rsidR="00477FEC" w:rsidRPr="001D0837">
        <w:rPr>
          <w:rFonts w:ascii="Arial Narrow" w:hAnsi="Arial Narrow"/>
          <w:sz w:val="28"/>
          <w:szCs w:val="28"/>
        </w:rPr>
        <w:t>pretende desconocer que el Actor presento ante el Tribunal Estatal de Conciliación y Arbitraje del Estado de San Luis Potosí –quien resulto ser incom</w:t>
      </w:r>
      <w:r w:rsidR="001D0837">
        <w:rPr>
          <w:rFonts w:ascii="Arial Narrow" w:hAnsi="Arial Narrow"/>
          <w:sz w:val="28"/>
          <w:szCs w:val="28"/>
        </w:rPr>
        <w:t xml:space="preserve">petente por sujeto y materia-  </w:t>
      </w:r>
      <w:r w:rsidR="00477FEC" w:rsidRPr="001D0837">
        <w:rPr>
          <w:rFonts w:ascii="Arial Narrow" w:hAnsi="Arial Narrow"/>
          <w:sz w:val="28"/>
          <w:szCs w:val="28"/>
        </w:rPr>
        <w:t>el día</w:t>
      </w:r>
      <w:r w:rsidR="001D0837">
        <w:rPr>
          <w:rFonts w:ascii="Arial Narrow" w:hAnsi="Arial Narrow"/>
          <w:sz w:val="28"/>
          <w:szCs w:val="28"/>
        </w:rPr>
        <w:t xml:space="preserve"> </w:t>
      </w:r>
      <w:r w:rsidR="001D0837" w:rsidRPr="00716B1C">
        <w:rPr>
          <w:rFonts w:ascii="Arial Narrow" w:hAnsi="Arial Narrow"/>
          <w:b/>
          <w:i/>
          <w:color w:val="000000"/>
          <w:sz w:val="28"/>
          <w:szCs w:val="28"/>
        </w:rPr>
        <w:t>23 de septiembre de 2019</w:t>
      </w:r>
      <w:r w:rsidR="00477FEC" w:rsidRPr="001D0837">
        <w:rPr>
          <w:rFonts w:ascii="Arial Narrow" w:hAnsi="Arial Narrow"/>
          <w:sz w:val="28"/>
          <w:szCs w:val="28"/>
        </w:rPr>
        <w:t xml:space="preserve">, es decir dentro de los </w:t>
      </w:r>
      <w:r w:rsidR="001D0837">
        <w:rPr>
          <w:rFonts w:ascii="Arial Narrow" w:hAnsi="Arial Narrow"/>
          <w:sz w:val="28"/>
          <w:szCs w:val="28"/>
        </w:rPr>
        <w:t>treinta</w:t>
      </w:r>
      <w:r w:rsidR="00477FEC" w:rsidRPr="001D0837">
        <w:rPr>
          <w:rFonts w:ascii="Arial Narrow" w:hAnsi="Arial Narrow"/>
          <w:sz w:val="28"/>
          <w:szCs w:val="28"/>
        </w:rPr>
        <w:t xml:space="preserve"> días hábiles siguientes a la fecha en que manifiesta </w:t>
      </w:r>
      <w:r w:rsidR="001D0837">
        <w:rPr>
          <w:rFonts w:ascii="Arial Narrow" w:hAnsi="Arial Narrow"/>
          <w:sz w:val="28"/>
          <w:szCs w:val="28"/>
        </w:rPr>
        <w:t xml:space="preserve">el actor tener conocimiento </w:t>
      </w:r>
      <w:r w:rsidR="00477FEC" w:rsidRPr="001D0837">
        <w:rPr>
          <w:rFonts w:ascii="Arial Narrow" w:hAnsi="Arial Narrow"/>
          <w:sz w:val="28"/>
          <w:szCs w:val="28"/>
        </w:rPr>
        <w:t xml:space="preserve">del acto impugnado, por lo que no había trascurrido el plazo </w:t>
      </w:r>
      <w:r w:rsidR="001D0837">
        <w:rPr>
          <w:rFonts w:ascii="Arial Narrow" w:hAnsi="Arial Narrow"/>
          <w:sz w:val="28"/>
          <w:szCs w:val="28"/>
        </w:rPr>
        <w:t>establecido en l</w:t>
      </w:r>
      <w:r w:rsidR="001D0837" w:rsidRPr="00BB006E">
        <w:rPr>
          <w:rFonts w:ascii="Arial Narrow" w:hAnsi="Arial Narrow"/>
          <w:color w:val="000000"/>
          <w:sz w:val="28"/>
          <w:szCs w:val="28"/>
        </w:rPr>
        <w:t>a fracción I, del artículo 24 del Código Procesal Administrativo para el Estado de San Luis Potosí</w:t>
      </w:r>
      <w:r w:rsidR="00477FEC" w:rsidRPr="001D0837">
        <w:rPr>
          <w:rFonts w:ascii="Arial Narrow" w:hAnsi="Arial Narrow"/>
          <w:sz w:val="28"/>
          <w:szCs w:val="28"/>
        </w:rPr>
        <w:t xml:space="preserve">. Luego </w:t>
      </w:r>
      <w:r w:rsidR="00477FEC" w:rsidRPr="001D0837">
        <w:rPr>
          <w:rFonts w:ascii="Arial Narrow" w:hAnsi="Arial Narrow"/>
          <w:sz w:val="28"/>
          <w:szCs w:val="28"/>
        </w:rPr>
        <w:lastRenderedPageBreak/>
        <w:t>entonces, es de explorado derecho, que en casos como este, debe tomarse como fecha de presentación, aquella en que el actor presenta su demanda ante la Autoridad Juris</w:t>
      </w:r>
      <w:r w:rsidR="00DF4603">
        <w:rPr>
          <w:rFonts w:ascii="Arial Narrow" w:hAnsi="Arial Narrow"/>
          <w:sz w:val="28"/>
          <w:szCs w:val="28"/>
        </w:rPr>
        <w:t>diccional incompetente. Resulta ilustrativa</w:t>
      </w:r>
      <w:r w:rsidR="00477FEC" w:rsidRPr="001D0837">
        <w:rPr>
          <w:rFonts w:ascii="Arial Narrow" w:hAnsi="Arial Narrow"/>
          <w:sz w:val="28"/>
          <w:szCs w:val="28"/>
        </w:rPr>
        <w:t xml:space="preserve"> por</w:t>
      </w:r>
      <w:r w:rsidR="00DF4603">
        <w:rPr>
          <w:rFonts w:ascii="Arial Narrow" w:hAnsi="Arial Narrow"/>
          <w:sz w:val="28"/>
          <w:szCs w:val="28"/>
        </w:rPr>
        <w:t xml:space="preserve"> la identidad de la materia, la siguiente</w:t>
      </w:r>
      <w:r w:rsidR="00477FEC" w:rsidRPr="001D0837">
        <w:rPr>
          <w:rFonts w:ascii="Arial Narrow" w:hAnsi="Arial Narrow"/>
          <w:sz w:val="28"/>
          <w:szCs w:val="28"/>
        </w:rPr>
        <w:t xml:space="preserve"> Tesis:</w:t>
      </w:r>
    </w:p>
    <w:p w:rsidR="00DF4603" w:rsidRPr="00DF4603" w:rsidRDefault="00DF4603" w:rsidP="00DF4603">
      <w:pPr>
        <w:spacing w:before="240" w:after="0" w:line="240" w:lineRule="auto"/>
        <w:ind w:firstLine="709"/>
        <w:jc w:val="both"/>
        <w:rPr>
          <w:rFonts w:ascii="Arial Narrow" w:hAnsi="Arial Narrow"/>
          <w:sz w:val="28"/>
          <w:szCs w:val="28"/>
        </w:rPr>
      </w:pPr>
      <w:r w:rsidRPr="00DF4603">
        <w:rPr>
          <w:rFonts w:ascii="Arial Narrow" w:hAnsi="Arial Narrow"/>
          <w:sz w:val="28"/>
          <w:szCs w:val="28"/>
        </w:rPr>
        <w:t>Suprema Corte de Justicia de la Nación</w:t>
      </w:r>
    </w:p>
    <w:p w:rsidR="00DF4603" w:rsidRPr="00DF4603" w:rsidRDefault="00DF4603" w:rsidP="00DF4603">
      <w:pPr>
        <w:spacing w:before="240" w:after="0" w:line="240" w:lineRule="auto"/>
        <w:ind w:firstLine="709"/>
        <w:jc w:val="both"/>
        <w:rPr>
          <w:rFonts w:ascii="Arial Narrow" w:hAnsi="Arial Narrow"/>
          <w:sz w:val="28"/>
          <w:szCs w:val="28"/>
        </w:rPr>
      </w:pPr>
      <w:r w:rsidRPr="00DF4603">
        <w:rPr>
          <w:rFonts w:ascii="Arial Narrow" w:hAnsi="Arial Narrow"/>
          <w:sz w:val="28"/>
          <w:szCs w:val="28"/>
        </w:rPr>
        <w:t>Registro digital: 175619</w:t>
      </w:r>
    </w:p>
    <w:p w:rsidR="00DF4603" w:rsidRPr="00DF4603" w:rsidRDefault="00DF4603" w:rsidP="00DF4603">
      <w:pPr>
        <w:spacing w:before="240" w:after="0" w:line="240" w:lineRule="auto"/>
        <w:ind w:firstLine="709"/>
        <w:jc w:val="both"/>
        <w:rPr>
          <w:rFonts w:ascii="Arial Narrow" w:hAnsi="Arial Narrow"/>
          <w:sz w:val="28"/>
          <w:szCs w:val="28"/>
        </w:rPr>
      </w:pPr>
      <w:r w:rsidRPr="00DF4603">
        <w:rPr>
          <w:rFonts w:ascii="Arial Narrow" w:hAnsi="Arial Narrow"/>
          <w:sz w:val="28"/>
          <w:szCs w:val="28"/>
        </w:rPr>
        <w:t>Instancia: Segunda Sala</w:t>
      </w:r>
    </w:p>
    <w:p w:rsidR="00DF4603" w:rsidRPr="00DF4603" w:rsidRDefault="00DF4603" w:rsidP="00DF4603">
      <w:pPr>
        <w:spacing w:before="240" w:after="0" w:line="240" w:lineRule="auto"/>
        <w:ind w:firstLine="709"/>
        <w:jc w:val="both"/>
        <w:rPr>
          <w:rFonts w:ascii="Arial Narrow" w:hAnsi="Arial Narrow"/>
          <w:sz w:val="28"/>
          <w:szCs w:val="28"/>
        </w:rPr>
      </w:pPr>
      <w:r w:rsidRPr="00DF4603">
        <w:rPr>
          <w:rFonts w:ascii="Arial Narrow" w:hAnsi="Arial Narrow"/>
          <w:sz w:val="28"/>
          <w:szCs w:val="28"/>
        </w:rPr>
        <w:t>Novena Época</w:t>
      </w:r>
    </w:p>
    <w:p w:rsidR="00DF4603" w:rsidRPr="00DF4603" w:rsidRDefault="00DF4603" w:rsidP="00DF4603">
      <w:pPr>
        <w:spacing w:before="240" w:after="0" w:line="240" w:lineRule="auto"/>
        <w:ind w:firstLine="709"/>
        <w:jc w:val="both"/>
        <w:rPr>
          <w:rFonts w:ascii="Arial Narrow" w:hAnsi="Arial Narrow"/>
          <w:sz w:val="28"/>
          <w:szCs w:val="28"/>
        </w:rPr>
      </w:pPr>
      <w:r w:rsidRPr="00DF4603">
        <w:rPr>
          <w:rFonts w:ascii="Arial Narrow" w:hAnsi="Arial Narrow"/>
          <w:sz w:val="28"/>
          <w:szCs w:val="28"/>
        </w:rPr>
        <w:t>Materias(s): Común</w:t>
      </w:r>
    </w:p>
    <w:p w:rsidR="00DF4603" w:rsidRPr="00DF4603" w:rsidRDefault="00DF4603" w:rsidP="00DF4603">
      <w:pPr>
        <w:spacing w:before="240" w:after="0" w:line="240" w:lineRule="auto"/>
        <w:ind w:firstLine="709"/>
        <w:jc w:val="both"/>
        <w:rPr>
          <w:rFonts w:ascii="Arial Narrow" w:hAnsi="Arial Narrow"/>
          <w:sz w:val="28"/>
          <w:szCs w:val="28"/>
        </w:rPr>
      </w:pPr>
      <w:r w:rsidRPr="00DF4603">
        <w:rPr>
          <w:rFonts w:ascii="Arial Narrow" w:hAnsi="Arial Narrow"/>
          <w:sz w:val="28"/>
          <w:szCs w:val="28"/>
        </w:rPr>
        <w:t>Tesis: 2a</w:t>
      </w:r>
      <w:proofErr w:type="gramStart"/>
      <w:r w:rsidRPr="00DF4603">
        <w:rPr>
          <w:rFonts w:ascii="Arial Narrow" w:hAnsi="Arial Narrow"/>
          <w:sz w:val="28"/>
          <w:szCs w:val="28"/>
        </w:rPr>
        <w:t>./</w:t>
      </w:r>
      <w:proofErr w:type="gramEnd"/>
      <w:r w:rsidRPr="00DF4603">
        <w:rPr>
          <w:rFonts w:ascii="Arial Narrow" w:hAnsi="Arial Narrow"/>
          <w:sz w:val="28"/>
          <w:szCs w:val="28"/>
        </w:rPr>
        <w:t>J. 25/2006</w:t>
      </w:r>
    </w:p>
    <w:p w:rsidR="00DF4603" w:rsidRPr="00DF4603" w:rsidRDefault="00DF4603" w:rsidP="00DF4603">
      <w:pPr>
        <w:spacing w:before="240" w:after="0" w:line="240" w:lineRule="auto"/>
        <w:ind w:firstLine="709"/>
        <w:jc w:val="both"/>
        <w:rPr>
          <w:rFonts w:ascii="Arial Narrow" w:hAnsi="Arial Narrow"/>
          <w:sz w:val="28"/>
          <w:szCs w:val="28"/>
        </w:rPr>
      </w:pPr>
      <w:r w:rsidRPr="00DF4603">
        <w:rPr>
          <w:rFonts w:ascii="Arial Narrow" w:hAnsi="Arial Narrow"/>
          <w:sz w:val="28"/>
          <w:szCs w:val="28"/>
        </w:rPr>
        <w:t>Fuente: Semanario Judicial de la Federación y su Gaceta. Tomo XXIII, Marzo de 2006, página 251</w:t>
      </w:r>
    </w:p>
    <w:p w:rsidR="00DF4603" w:rsidRPr="00DF4603" w:rsidRDefault="00DF4603" w:rsidP="00DF4603">
      <w:pPr>
        <w:spacing w:before="240" w:after="0" w:line="240" w:lineRule="auto"/>
        <w:ind w:firstLine="709"/>
        <w:jc w:val="both"/>
        <w:rPr>
          <w:rFonts w:ascii="Arial Narrow" w:hAnsi="Arial Narrow"/>
          <w:sz w:val="28"/>
          <w:szCs w:val="28"/>
        </w:rPr>
      </w:pPr>
      <w:r w:rsidRPr="00DF4603">
        <w:rPr>
          <w:rFonts w:ascii="Arial Narrow" w:hAnsi="Arial Narrow"/>
          <w:sz w:val="28"/>
          <w:szCs w:val="28"/>
        </w:rPr>
        <w:t>Tipo: Jurisprudencia</w:t>
      </w:r>
    </w:p>
    <w:p w:rsidR="00DF4603" w:rsidRPr="00DF4603" w:rsidRDefault="00DF4603" w:rsidP="00DF4603">
      <w:pPr>
        <w:spacing w:before="240" w:after="240" w:line="360" w:lineRule="auto"/>
        <w:ind w:firstLine="709"/>
        <w:jc w:val="both"/>
        <w:rPr>
          <w:rFonts w:ascii="Arial Narrow" w:hAnsi="Arial Narrow"/>
          <w:sz w:val="28"/>
          <w:szCs w:val="28"/>
        </w:rPr>
      </w:pPr>
    </w:p>
    <w:p w:rsidR="00DF4603" w:rsidRPr="00DF4603" w:rsidRDefault="00DF4603" w:rsidP="00DF4603">
      <w:pPr>
        <w:spacing w:before="240" w:after="240" w:line="240" w:lineRule="auto"/>
        <w:ind w:firstLine="709"/>
        <w:jc w:val="both"/>
        <w:rPr>
          <w:rFonts w:ascii="Arial Narrow" w:hAnsi="Arial Narrow"/>
          <w:sz w:val="24"/>
          <w:szCs w:val="24"/>
        </w:rPr>
      </w:pPr>
      <w:r w:rsidRPr="00DF4603">
        <w:rPr>
          <w:rFonts w:ascii="Arial Narrow" w:hAnsi="Arial Narrow"/>
          <w:b/>
          <w:sz w:val="24"/>
          <w:szCs w:val="24"/>
        </w:rPr>
        <w:t>DEMANDA DE AMPARO INDIRECTO PRESENTADA COMO DIRECTO. PARA DETERMINAR LA OPORTUNIDAD EN SU PROMOCIÓN DEBE ATENDERSE A LA FECHA EN QUE SE PRESENTÓ ANTE LA AUTORIDAD RESPONSABLE, AUN CUANDO EL TRIBUNAL COLEGIADO SE DECLARE INCOMPETENTE Y LA REMITA AL JUZGADO DE DISTRITO.</w:t>
      </w:r>
      <w:r>
        <w:rPr>
          <w:rFonts w:ascii="Arial Narrow" w:hAnsi="Arial Narrow"/>
          <w:sz w:val="24"/>
          <w:szCs w:val="24"/>
        </w:rPr>
        <w:t xml:space="preserve"> </w:t>
      </w:r>
      <w:r w:rsidRPr="00DF4603">
        <w:rPr>
          <w:rFonts w:ascii="Arial Narrow" w:hAnsi="Arial Narrow"/>
          <w:sz w:val="24"/>
          <w:szCs w:val="24"/>
        </w:rPr>
        <w:t>La Suprema Corte de Justicia de la Nación ha sostenido que las causas de improcedencia del juicio de amparo deben acreditarse plenamente y no inferirse con base en presunciones, y que la equivocación de la vía en que se presente la demanda correspondiente no debe dar lugar a imposibilitar la defensa del quejoso ante actos que estima lesivos de sus garantías individuales. En ese sentido, cuando en la demanda se reclamen actos que se ubiquen en alguno de los supuestos del artículo 114 de la Ley de Amparo, pero se dirija al Tribunal Colegiado de Circuito, debe estimarse oportuna su promoción si es presentada dentro del plazo legal ante la autoridad responsable, a pesar de que a la fecha en que se reciba en la Oficialía de Partes de los Juzgados de Distrito haya transcurrido el plazo previsto para ello, y que en esa demanda se expresen los antecedentes del acto reclamado, la protesta de decir verdad o algún otro de los requisitos establecidos por el artículo 116 de la Ley citada para la promoción del amparo indirecto; pues pretender desentrañar la intención del impetrante con la mención de esos requisitos, llevaría a establecer la vía de impugnación bajo indicios que constituyen un criterio subjetivo, siendo que lo aplicable es un criterio objetivo que no dé lugar a dudas sobre la intención de promover el amparo directo, como es la autoridad a la que se dirige y el lugar donde se presenta la demanda. En consecuencia, si su presentación ante la responsable ocurrió en tiempo, debe considerarse que la demanda de garantías fue presentada oportunamente, con independencia de que el Tribunal Colegiado de Circuito que la recibió se declare incompetente y que el Juez de Distrito ordene su regularización, en cuanto a la satisfacción de los requisitos de la demanda de amparo indirecto.</w:t>
      </w:r>
      <w:r>
        <w:rPr>
          <w:rFonts w:ascii="Arial Narrow" w:hAnsi="Arial Narrow"/>
          <w:sz w:val="24"/>
          <w:szCs w:val="24"/>
        </w:rPr>
        <w:t xml:space="preserve"> </w:t>
      </w:r>
      <w:r w:rsidRPr="00DF4603">
        <w:rPr>
          <w:rFonts w:ascii="Arial Narrow" w:hAnsi="Arial Narrow"/>
          <w:sz w:val="24"/>
          <w:szCs w:val="24"/>
        </w:rPr>
        <w:t>Contradicción de tesis 42/2005-PL. Entre las sustentadas por los Tribunales Colegiados Cuarto y Quinto, ambos en Materia Civil del Tercer Circuito, y los Tribunales Colegiados Quinto y Sexto, ambos en Materia Civil del Primer Circuito. 24 de febrero de 2006. Cinco votos. Ponente: Genaro David Góngora Pimentel. Secretaria: Blanca Lobo Domínguez.</w:t>
      </w:r>
    </w:p>
    <w:p w:rsidR="00DF4603" w:rsidRPr="00DF4603" w:rsidRDefault="00DF4603" w:rsidP="00DF4603">
      <w:pPr>
        <w:spacing w:before="240" w:after="240" w:line="240" w:lineRule="auto"/>
        <w:ind w:firstLine="709"/>
        <w:jc w:val="both"/>
        <w:rPr>
          <w:rFonts w:ascii="Arial Narrow" w:hAnsi="Arial Narrow"/>
          <w:sz w:val="24"/>
          <w:szCs w:val="24"/>
        </w:rPr>
      </w:pPr>
    </w:p>
    <w:p w:rsidR="00382C1E" w:rsidRDefault="00DF4603" w:rsidP="00382C1E">
      <w:pPr>
        <w:spacing w:before="240" w:after="240" w:line="240" w:lineRule="auto"/>
        <w:ind w:firstLine="709"/>
        <w:jc w:val="both"/>
        <w:rPr>
          <w:rFonts w:ascii="Arial Narrow" w:hAnsi="Arial Narrow"/>
          <w:sz w:val="24"/>
          <w:szCs w:val="24"/>
        </w:rPr>
      </w:pPr>
      <w:r w:rsidRPr="00DF4603">
        <w:rPr>
          <w:rFonts w:ascii="Arial Narrow" w:hAnsi="Arial Narrow"/>
          <w:sz w:val="24"/>
          <w:szCs w:val="24"/>
        </w:rPr>
        <w:lastRenderedPageBreak/>
        <w:t>Tesis de jurisprudencia 25/2006. Aprobada por la Segunda Sala de este Alto Tribunal, en sesión privada del pr</w:t>
      </w:r>
      <w:r w:rsidR="00382C1E">
        <w:rPr>
          <w:rFonts w:ascii="Arial Narrow" w:hAnsi="Arial Narrow"/>
          <w:sz w:val="24"/>
          <w:szCs w:val="24"/>
        </w:rPr>
        <w:t>imero de marzo de dos mil seis.</w:t>
      </w:r>
    </w:p>
    <w:p w:rsidR="00382C1E" w:rsidRDefault="00382C1E" w:rsidP="00382C1E">
      <w:pPr>
        <w:spacing w:before="240" w:after="240" w:line="240" w:lineRule="auto"/>
        <w:ind w:firstLine="709"/>
        <w:jc w:val="both"/>
        <w:rPr>
          <w:rFonts w:ascii="Arial Narrow" w:hAnsi="Arial Narrow"/>
          <w:sz w:val="24"/>
          <w:szCs w:val="24"/>
        </w:rPr>
      </w:pPr>
    </w:p>
    <w:p w:rsidR="00477FEC" w:rsidRPr="006E5950" w:rsidRDefault="00382C1E" w:rsidP="00382C1E">
      <w:pPr>
        <w:spacing w:before="240" w:after="240" w:line="360" w:lineRule="auto"/>
        <w:ind w:firstLine="709"/>
        <w:jc w:val="both"/>
        <w:rPr>
          <w:rFonts w:ascii="Arial Narrow" w:hAnsi="Arial Narrow"/>
          <w:sz w:val="28"/>
          <w:szCs w:val="28"/>
        </w:rPr>
      </w:pPr>
      <w:r w:rsidRPr="00382C1E">
        <w:rPr>
          <w:rFonts w:ascii="Arial Narrow" w:hAnsi="Arial Narrow" w:cs="Arial"/>
          <w:sz w:val="28"/>
          <w:szCs w:val="28"/>
        </w:rPr>
        <w:t>Por otra parte respecto de la Excepción</w:t>
      </w:r>
      <w:r>
        <w:rPr>
          <w:rFonts w:ascii="Arial Narrow" w:hAnsi="Arial Narrow" w:cs="Arial"/>
          <w:sz w:val="28"/>
          <w:szCs w:val="28"/>
        </w:rPr>
        <w:t xml:space="preserve"> de falsedad en los hechos</w:t>
      </w:r>
      <w:r w:rsidRPr="00382C1E">
        <w:rPr>
          <w:rFonts w:ascii="Arial Narrow" w:hAnsi="Arial Narrow" w:cs="Arial"/>
          <w:sz w:val="28"/>
          <w:szCs w:val="28"/>
        </w:rPr>
        <w:t xml:space="preserve">, </w:t>
      </w:r>
      <w:r w:rsidR="00CF2471">
        <w:rPr>
          <w:rFonts w:ascii="Arial Narrow" w:hAnsi="Arial Narrow" w:cs="Arial"/>
          <w:sz w:val="28"/>
          <w:szCs w:val="28"/>
        </w:rPr>
        <w:t xml:space="preserve">la demandada no expone argumento alguno por el cual se excepciona en tal sentido, por lo que no puede ser materia de análisis </w:t>
      </w:r>
      <w:r w:rsidR="00E50B14">
        <w:rPr>
          <w:rFonts w:ascii="Arial Narrow" w:hAnsi="Arial Narrow" w:cs="Arial"/>
          <w:sz w:val="28"/>
          <w:szCs w:val="28"/>
        </w:rPr>
        <w:t>en la presente sentencia.</w:t>
      </w:r>
    </w:p>
    <w:p w:rsidR="00C709D9" w:rsidRPr="006E5950" w:rsidRDefault="00C709D9" w:rsidP="00C709D9">
      <w:pPr>
        <w:pStyle w:val="Sinespaciado"/>
        <w:spacing w:line="360" w:lineRule="auto"/>
        <w:ind w:firstLine="709"/>
        <w:jc w:val="both"/>
        <w:rPr>
          <w:rFonts w:ascii="Arial Narrow" w:hAnsi="Arial Narrow"/>
          <w:sz w:val="28"/>
          <w:szCs w:val="28"/>
        </w:rPr>
      </w:pPr>
      <w:r w:rsidRPr="006E5950">
        <w:rPr>
          <w:rFonts w:ascii="Arial Narrow" w:hAnsi="Arial Narrow"/>
          <w:sz w:val="28"/>
          <w:szCs w:val="28"/>
        </w:rPr>
        <w:t>Del examen general practicado al sumario, no se advierte causal alguna que esta Sala deba hacer valer de oficio.</w:t>
      </w:r>
    </w:p>
    <w:p w:rsidR="000431DD" w:rsidRPr="00CC1978" w:rsidRDefault="000431DD" w:rsidP="000431DD">
      <w:pPr>
        <w:pStyle w:val="Sinespaciado"/>
        <w:spacing w:line="276" w:lineRule="auto"/>
        <w:ind w:firstLine="709"/>
        <w:jc w:val="both"/>
        <w:rPr>
          <w:rFonts w:ascii="Arial Narrow" w:hAnsi="Arial Narrow"/>
          <w:sz w:val="24"/>
          <w:szCs w:val="24"/>
        </w:rPr>
      </w:pPr>
    </w:p>
    <w:p w:rsidR="000431DD" w:rsidRPr="00F445B6" w:rsidRDefault="008819F1" w:rsidP="00F445B6">
      <w:pPr>
        <w:pStyle w:val="Sinespaciado"/>
        <w:spacing w:line="360" w:lineRule="auto"/>
        <w:ind w:firstLine="709"/>
        <w:jc w:val="both"/>
        <w:rPr>
          <w:rFonts w:ascii="Arial Narrow" w:hAnsi="Arial Narrow"/>
          <w:color w:val="000000"/>
          <w:sz w:val="28"/>
          <w:szCs w:val="28"/>
        </w:rPr>
      </w:pPr>
      <w:r>
        <w:rPr>
          <w:rFonts w:ascii="Arial Narrow" w:hAnsi="Arial Narrow"/>
          <w:b/>
          <w:color w:val="000000"/>
          <w:sz w:val="28"/>
          <w:szCs w:val="28"/>
        </w:rPr>
        <w:t>CUAR</w:t>
      </w:r>
      <w:r w:rsidR="000431DD" w:rsidRPr="00F445B6">
        <w:rPr>
          <w:rFonts w:ascii="Arial Narrow" w:hAnsi="Arial Narrow"/>
          <w:b/>
          <w:color w:val="000000"/>
          <w:sz w:val="28"/>
          <w:szCs w:val="28"/>
        </w:rPr>
        <w:t>TO.-</w:t>
      </w:r>
      <w:r w:rsidR="00F05C22">
        <w:rPr>
          <w:rFonts w:ascii="Arial Narrow" w:hAnsi="Arial Narrow"/>
          <w:color w:val="000000"/>
          <w:sz w:val="28"/>
          <w:szCs w:val="28"/>
        </w:rPr>
        <w:t xml:space="preserve"> El</w:t>
      </w:r>
      <w:r w:rsidR="000431DD" w:rsidRPr="00F445B6">
        <w:rPr>
          <w:rFonts w:ascii="Arial Narrow" w:hAnsi="Arial Narrow"/>
          <w:color w:val="000000"/>
          <w:sz w:val="28"/>
          <w:szCs w:val="28"/>
        </w:rPr>
        <w:t xml:space="preserve"> </w:t>
      </w:r>
      <w:proofErr w:type="spellStart"/>
      <w:r w:rsidR="000431DD" w:rsidRPr="00F445B6">
        <w:rPr>
          <w:rFonts w:ascii="Arial Narrow" w:hAnsi="Arial Narrow"/>
          <w:color w:val="000000"/>
          <w:sz w:val="28"/>
          <w:szCs w:val="28"/>
        </w:rPr>
        <w:t>promovente</w:t>
      </w:r>
      <w:proofErr w:type="spellEnd"/>
      <w:r w:rsidR="000431DD" w:rsidRPr="00F445B6">
        <w:rPr>
          <w:rFonts w:ascii="Arial Narrow" w:hAnsi="Arial Narrow"/>
          <w:color w:val="000000"/>
          <w:sz w:val="28"/>
          <w:szCs w:val="28"/>
        </w:rPr>
        <w:t xml:space="preserve"> hizo valer los conceptos de impugnación que se advierten en fojas </w:t>
      </w:r>
      <w:r w:rsidR="00027008">
        <w:rPr>
          <w:rFonts w:ascii="Arial Narrow" w:hAnsi="Arial Narrow"/>
          <w:b/>
          <w:color w:val="000000"/>
          <w:sz w:val="28"/>
          <w:szCs w:val="28"/>
        </w:rPr>
        <w:t>4</w:t>
      </w:r>
      <w:r w:rsidR="00BB4AAD">
        <w:rPr>
          <w:rFonts w:ascii="Arial Narrow" w:hAnsi="Arial Narrow"/>
          <w:b/>
          <w:color w:val="000000"/>
          <w:sz w:val="28"/>
          <w:szCs w:val="28"/>
        </w:rPr>
        <w:t>8 y 49</w:t>
      </w:r>
      <w:r w:rsidR="00027008">
        <w:rPr>
          <w:rFonts w:ascii="Arial Narrow" w:hAnsi="Arial Narrow"/>
          <w:b/>
          <w:color w:val="000000"/>
          <w:sz w:val="28"/>
          <w:szCs w:val="28"/>
        </w:rPr>
        <w:t xml:space="preserve"> </w:t>
      </w:r>
      <w:r w:rsidR="000431DD" w:rsidRPr="00F445B6">
        <w:rPr>
          <w:rFonts w:ascii="Arial Narrow" w:hAnsi="Arial Narrow"/>
          <w:color w:val="000000"/>
          <w:sz w:val="28"/>
          <w:szCs w:val="28"/>
        </w:rPr>
        <w:t>de los autos, argumentos que no se trascriben y por economía procesal se tienen por reproducidos como si se insertaren a la letra, para que surtan sus efectos legales a que haya lugar.</w:t>
      </w:r>
    </w:p>
    <w:p w:rsidR="000431DD" w:rsidRPr="00F445B6" w:rsidRDefault="000431DD" w:rsidP="00F445B6">
      <w:pPr>
        <w:pStyle w:val="Sinespaciado"/>
        <w:spacing w:line="360" w:lineRule="auto"/>
        <w:ind w:firstLine="709"/>
        <w:jc w:val="both"/>
        <w:rPr>
          <w:rFonts w:ascii="Arial Narrow" w:hAnsi="Arial Narrow"/>
          <w:color w:val="000000"/>
          <w:sz w:val="28"/>
          <w:szCs w:val="28"/>
        </w:rPr>
      </w:pPr>
    </w:p>
    <w:p w:rsidR="000431DD" w:rsidRPr="00F445B6" w:rsidRDefault="000431DD" w:rsidP="00F445B6">
      <w:pPr>
        <w:pStyle w:val="Sinespaciado"/>
        <w:spacing w:line="360" w:lineRule="auto"/>
        <w:ind w:firstLine="709"/>
        <w:jc w:val="both"/>
        <w:rPr>
          <w:rFonts w:ascii="Arial Narrow" w:hAnsi="Arial Narrow"/>
          <w:b/>
          <w:i/>
          <w:iCs/>
          <w:color w:val="000000"/>
          <w:sz w:val="28"/>
          <w:szCs w:val="28"/>
        </w:rPr>
      </w:pPr>
      <w:r w:rsidRPr="00F445B6">
        <w:rPr>
          <w:rFonts w:ascii="Arial Narrow" w:hAnsi="Arial Narrow"/>
          <w:color w:val="000000"/>
          <w:sz w:val="28"/>
          <w:szCs w:val="28"/>
        </w:rPr>
        <w:t xml:space="preserve">Al respecto, es aplicable la Tesis de Jurisprudencia del Segundo Tribunal Colegiado del Sexto Circuito. </w:t>
      </w:r>
      <w:r w:rsidRPr="00F445B6">
        <w:rPr>
          <w:rFonts w:ascii="Arial Narrow" w:hAnsi="Arial Narrow"/>
          <w:iCs/>
          <w:color w:val="000000"/>
          <w:sz w:val="28"/>
          <w:szCs w:val="28"/>
        </w:rPr>
        <w:t xml:space="preserve">Época: Novena Época, Registro: 196477, Instancia: Tribunales Colegiados de Circuito, Tipo de Tesis: Jurisprudencia, Fuente: Semanario Judicial de la Federación y su Gaceta, Tomo VII, Abril de 1998, Materia(s): Común, Tesis: VI.2o. J/129, Página: 599. </w:t>
      </w:r>
      <w:r w:rsidRPr="00F445B6">
        <w:rPr>
          <w:rFonts w:ascii="Arial Narrow" w:hAnsi="Arial Narrow"/>
          <w:b/>
          <w:i/>
          <w:iCs/>
          <w:color w:val="000000"/>
          <w:sz w:val="28"/>
          <w:szCs w:val="28"/>
        </w:rPr>
        <w:t>“CONCEPTOS DE VIOLACIÓN. EL JUEZ NO ESTÁ OBLIGADO A TRANSCRIBIRLOS....”</w:t>
      </w:r>
    </w:p>
    <w:p w:rsidR="000431DD" w:rsidRPr="00CC1978" w:rsidRDefault="000431DD" w:rsidP="000431DD">
      <w:pPr>
        <w:pStyle w:val="Sinespaciado"/>
        <w:ind w:firstLine="709"/>
        <w:jc w:val="both"/>
        <w:rPr>
          <w:rFonts w:ascii="Arial Narrow" w:hAnsi="Arial Narrow"/>
          <w:i/>
          <w:iCs/>
          <w:color w:val="000000"/>
          <w:sz w:val="24"/>
          <w:szCs w:val="24"/>
        </w:rPr>
      </w:pPr>
    </w:p>
    <w:p w:rsidR="00443245" w:rsidRPr="0037381C" w:rsidRDefault="008819F1" w:rsidP="0037381C">
      <w:pPr>
        <w:autoSpaceDE w:val="0"/>
        <w:autoSpaceDN w:val="0"/>
        <w:adjustRightInd w:val="0"/>
        <w:spacing w:after="0" w:line="360" w:lineRule="auto"/>
        <w:ind w:firstLine="708"/>
        <w:jc w:val="both"/>
        <w:rPr>
          <w:rFonts w:ascii="Arial Narrow" w:hAnsi="Arial Narrow" w:cs="Arial"/>
          <w:sz w:val="28"/>
          <w:szCs w:val="28"/>
        </w:rPr>
      </w:pPr>
      <w:r w:rsidRPr="0037381C">
        <w:rPr>
          <w:rFonts w:ascii="Arial Narrow" w:hAnsi="Arial Narrow"/>
          <w:b/>
          <w:sz w:val="28"/>
          <w:szCs w:val="28"/>
        </w:rPr>
        <w:t>QUIN</w:t>
      </w:r>
      <w:r w:rsidR="000431DD" w:rsidRPr="0037381C">
        <w:rPr>
          <w:rFonts w:ascii="Arial Narrow" w:hAnsi="Arial Narrow"/>
          <w:b/>
          <w:sz w:val="28"/>
          <w:szCs w:val="28"/>
        </w:rPr>
        <w:t xml:space="preserve">TO.- </w:t>
      </w:r>
      <w:r w:rsidR="00443245" w:rsidRPr="0037381C">
        <w:rPr>
          <w:rFonts w:ascii="Arial Narrow" w:hAnsi="Arial Narrow" w:cs="Arial"/>
          <w:sz w:val="28"/>
          <w:szCs w:val="28"/>
        </w:rPr>
        <w:t>El agravio expuesto por el accionante es fundado y suficiente para decretar la nulidad del acto impugnado, en la medida que a continuación se expresa.</w:t>
      </w:r>
    </w:p>
    <w:p w:rsidR="008938B7" w:rsidRDefault="00443245" w:rsidP="00443245">
      <w:pPr>
        <w:pStyle w:val="Normal0"/>
        <w:spacing w:line="360" w:lineRule="auto"/>
        <w:ind w:firstLine="708"/>
        <w:jc w:val="both"/>
        <w:rPr>
          <w:rFonts w:ascii="Arial Narrow" w:hAnsi="Arial Narrow"/>
          <w:sz w:val="28"/>
          <w:szCs w:val="28"/>
        </w:rPr>
      </w:pPr>
      <w:r w:rsidRPr="0037381C">
        <w:rPr>
          <w:rFonts w:ascii="Arial Narrow" w:hAnsi="Arial Narrow"/>
          <w:sz w:val="28"/>
          <w:szCs w:val="28"/>
        </w:rPr>
        <w:t>El demandante aduce en el capítulo denominado "</w:t>
      </w:r>
      <w:r w:rsidR="008938B7">
        <w:rPr>
          <w:rFonts w:ascii="Arial Narrow" w:hAnsi="Arial Narrow"/>
          <w:sz w:val="28"/>
          <w:szCs w:val="28"/>
        </w:rPr>
        <w:t xml:space="preserve">EXPRESION DE </w:t>
      </w:r>
      <w:r w:rsidRPr="0037381C">
        <w:rPr>
          <w:rFonts w:ascii="Arial Narrow" w:hAnsi="Arial Narrow"/>
          <w:sz w:val="28"/>
          <w:szCs w:val="28"/>
        </w:rPr>
        <w:t>CONCEPTOS DE IMPUGNACIÓN</w:t>
      </w:r>
      <w:r w:rsidR="008938B7">
        <w:rPr>
          <w:rFonts w:ascii="Arial Narrow" w:hAnsi="Arial Narrow"/>
          <w:sz w:val="28"/>
          <w:szCs w:val="28"/>
        </w:rPr>
        <w:t xml:space="preserve"> DEL ACTO PO RESOLUCION</w:t>
      </w:r>
      <w:r w:rsidRPr="0037381C">
        <w:rPr>
          <w:rFonts w:ascii="Arial Narrow" w:hAnsi="Arial Narrow"/>
          <w:sz w:val="28"/>
          <w:szCs w:val="28"/>
        </w:rPr>
        <w:t xml:space="preserve">" que </w:t>
      </w:r>
      <w:r w:rsidR="0037381C">
        <w:rPr>
          <w:rFonts w:ascii="Arial Narrow" w:hAnsi="Arial Narrow"/>
          <w:sz w:val="28"/>
          <w:szCs w:val="28"/>
        </w:rPr>
        <w:t xml:space="preserve">el acto que se impugna </w:t>
      </w:r>
      <w:r w:rsidR="008938B7">
        <w:rPr>
          <w:rFonts w:ascii="Arial Narrow" w:hAnsi="Arial Narrow"/>
          <w:sz w:val="28"/>
          <w:szCs w:val="28"/>
        </w:rPr>
        <w:t xml:space="preserve">le fue notificado de manera verbal por parte del Presidente Municipal del Ayuntamiento de San Vicente </w:t>
      </w:r>
      <w:proofErr w:type="spellStart"/>
      <w:r w:rsidR="008938B7">
        <w:rPr>
          <w:rFonts w:ascii="Arial Narrow" w:hAnsi="Arial Narrow"/>
          <w:sz w:val="28"/>
          <w:szCs w:val="28"/>
        </w:rPr>
        <w:t>Tancuayalab</w:t>
      </w:r>
      <w:proofErr w:type="spellEnd"/>
      <w:r w:rsidR="008938B7">
        <w:rPr>
          <w:rFonts w:ascii="Arial Narrow" w:hAnsi="Arial Narrow"/>
          <w:sz w:val="28"/>
          <w:szCs w:val="28"/>
        </w:rPr>
        <w:t xml:space="preserve">, San Luis Potosí, el día veinticinco de agosto de dos mil diecinueve, aproximadamente a las doce horas, en la oficina que ocupa el Presidente Municipal, que se ubica en la planta baja del Edificio que ocupa la Presidencia Municipal de San Vicente </w:t>
      </w:r>
      <w:proofErr w:type="spellStart"/>
      <w:r w:rsidR="008938B7">
        <w:rPr>
          <w:rFonts w:ascii="Arial Narrow" w:hAnsi="Arial Narrow"/>
          <w:sz w:val="28"/>
          <w:szCs w:val="28"/>
        </w:rPr>
        <w:t>Tancuayalab</w:t>
      </w:r>
      <w:proofErr w:type="spellEnd"/>
      <w:r w:rsidR="008938B7">
        <w:rPr>
          <w:rFonts w:ascii="Arial Narrow" w:hAnsi="Arial Narrow"/>
          <w:sz w:val="28"/>
          <w:szCs w:val="28"/>
        </w:rPr>
        <w:t xml:space="preserve">, San Luis Potosí, lo cual transgrede el principio de seguridad pública, como valor fundamental del derecho, tutelados por el numeral 14 y 16 Constitucional, ya que dicho acto se dictó en contravención a las disposiciones legales aplicables, además de que adolece de falta de fundamentación y motivación, ya que en </w:t>
      </w:r>
      <w:r w:rsidR="008938B7">
        <w:rPr>
          <w:rFonts w:ascii="Arial Narrow" w:hAnsi="Arial Narrow"/>
          <w:sz w:val="28"/>
          <w:szCs w:val="28"/>
        </w:rPr>
        <w:lastRenderedPageBreak/>
        <w:t>términos del Reglamento Interno de la Dirección de Policía y Tránsito Municipal de dicho Municipio, en su artículo 64, es la Comisión de Honor y Justicia de la Dirección mencionada, la única facultada para decretar la baja o cese de sus funciones, siguiendo el procedimiento estipulado en el numeral 66 de dicha Reglamentación, lo cual no se efectuó en la especie, por lo que dicha baja o cese es nulo.</w:t>
      </w:r>
    </w:p>
    <w:p w:rsidR="00443245" w:rsidRPr="00AC028A" w:rsidRDefault="00443245" w:rsidP="00443245">
      <w:pPr>
        <w:pStyle w:val="Normal0"/>
        <w:spacing w:line="360" w:lineRule="auto"/>
        <w:ind w:firstLine="708"/>
        <w:jc w:val="both"/>
        <w:rPr>
          <w:sz w:val="28"/>
          <w:szCs w:val="28"/>
        </w:rPr>
      </w:pPr>
    </w:p>
    <w:p w:rsidR="00443245" w:rsidRPr="007B6302" w:rsidRDefault="00443245" w:rsidP="007B6302">
      <w:pPr>
        <w:spacing w:line="360" w:lineRule="auto"/>
        <w:ind w:firstLine="708"/>
        <w:jc w:val="both"/>
        <w:rPr>
          <w:rFonts w:ascii="Arial Narrow" w:hAnsi="Arial Narrow" w:cs="Arial"/>
          <w:sz w:val="28"/>
          <w:szCs w:val="28"/>
        </w:rPr>
      </w:pPr>
      <w:r w:rsidRPr="0037381C">
        <w:rPr>
          <w:rFonts w:ascii="Arial Narrow" w:hAnsi="Arial Narrow" w:cs="Arial"/>
          <w:sz w:val="28"/>
          <w:szCs w:val="28"/>
        </w:rPr>
        <w:t>Como se adelantó al inicio de este considerando, es fundado el argumento reseñado, del que se destaca en atención a la causa expuesta por el inconforme, que la misma revela el argumento relativo a la incompetencia del funcionario emisor del acto controvertido.</w:t>
      </w:r>
    </w:p>
    <w:p w:rsidR="00443245" w:rsidRPr="0037381C" w:rsidRDefault="00443245" w:rsidP="00307A89">
      <w:pPr>
        <w:autoSpaceDE w:val="0"/>
        <w:autoSpaceDN w:val="0"/>
        <w:adjustRightInd w:val="0"/>
        <w:spacing w:line="360" w:lineRule="auto"/>
        <w:ind w:firstLine="708"/>
        <w:jc w:val="both"/>
        <w:rPr>
          <w:rFonts w:ascii="Arial Narrow" w:hAnsi="Arial Narrow" w:cs="Arial"/>
          <w:sz w:val="28"/>
          <w:szCs w:val="28"/>
        </w:rPr>
      </w:pPr>
      <w:r w:rsidRPr="0037381C">
        <w:rPr>
          <w:rFonts w:ascii="Arial Narrow" w:hAnsi="Arial Narrow" w:cs="Arial"/>
          <w:sz w:val="28"/>
          <w:szCs w:val="28"/>
        </w:rPr>
        <w:t xml:space="preserve">Además, en abono al argumento del actor, </w:t>
      </w:r>
      <w:r w:rsidR="005C4DAB">
        <w:rPr>
          <w:rFonts w:ascii="Arial Narrow" w:hAnsi="Arial Narrow" w:cs="Arial"/>
          <w:sz w:val="28"/>
          <w:szCs w:val="28"/>
        </w:rPr>
        <w:t>es de precisarse que conforme a</w:t>
      </w:r>
      <w:r w:rsidRPr="0037381C">
        <w:rPr>
          <w:rFonts w:ascii="Arial Narrow" w:hAnsi="Arial Narrow" w:cs="Arial"/>
          <w:sz w:val="28"/>
          <w:szCs w:val="28"/>
        </w:rPr>
        <w:t>l</w:t>
      </w:r>
      <w:r w:rsidR="005C4DAB" w:rsidRPr="005C4DAB">
        <w:rPr>
          <w:rFonts w:ascii="Arial Narrow" w:hAnsi="Arial Narrow" w:cs="Arial"/>
          <w:sz w:val="28"/>
          <w:szCs w:val="28"/>
        </w:rPr>
        <w:t xml:space="preserve"> </w:t>
      </w:r>
      <w:r w:rsidR="005C4DAB">
        <w:rPr>
          <w:rFonts w:ascii="Arial Narrow" w:hAnsi="Arial Narrow" w:cs="Arial"/>
          <w:sz w:val="28"/>
          <w:szCs w:val="28"/>
        </w:rPr>
        <w:t xml:space="preserve">penúltimo párrafo </w:t>
      </w:r>
      <w:r w:rsidRPr="0037381C">
        <w:rPr>
          <w:rFonts w:ascii="Arial Narrow" w:hAnsi="Arial Narrow" w:cs="Arial"/>
          <w:sz w:val="28"/>
          <w:szCs w:val="28"/>
        </w:rPr>
        <w:t xml:space="preserve">del artículo </w:t>
      </w:r>
      <w:r w:rsidR="0037381C">
        <w:rPr>
          <w:rFonts w:ascii="Arial Narrow" w:hAnsi="Arial Narrow" w:cs="Arial"/>
          <w:sz w:val="28"/>
          <w:szCs w:val="28"/>
        </w:rPr>
        <w:t>250 del Código Procesal Administrativo para el Estado de San Luis Potosí</w:t>
      </w:r>
      <w:r w:rsidRPr="0037381C">
        <w:rPr>
          <w:rFonts w:ascii="Arial Narrow" w:hAnsi="Arial Narrow" w:cs="Arial"/>
          <w:sz w:val="28"/>
          <w:szCs w:val="28"/>
        </w:rPr>
        <w:t xml:space="preserve">, se deduce el imperativo </w:t>
      </w:r>
      <w:r w:rsidR="00307A89">
        <w:rPr>
          <w:rFonts w:ascii="Arial Narrow" w:hAnsi="Arial Narrow" w:cs="Arial"/>
          <w:sz w:val="28"/>
          <w:szCs w:val="28"/>
        </w:rPr>
        <w:t>para esta Sala</w:t>
      </w:r>
      <w:r w:rsidRPr="0037381C">
        <w:rPr>
          <w:rFonts w:ascii="Arial Narrow" w:hAnsi="Arial Narrow" w:cs="Arial"/>
          <w:sz w:val="28"/>
          <w:szCs w:val="28"/>
        </w:rPr>
        <w:t xml:space="preserve">, de analizar de oficio la competencia de la autoridad emisora del acto </w:t>
      </w:r>
      <w:r w:rsidR="00307A89">
        <w:rPr>
          <w:rFonts w:ascii="Arial Narrow" w:hAnsi="Arial Narrow" w:cs="Arial"/>
          <w:sz w:val="28"/>
          <w:szCs w:val="28"/>
        </w:rPr>
        <w:t>impugnado</w:t>
      </w:r>
      <w:r w:rsidRPr="0037381C">
        <w:rPr>
          <w:rFonts w:ascii="Arial Narrow" w:hAnsi="Arial Narrow" w:cs="Arial"/>
          <w:sz w:val="28"/>
          <w:szCs w:val="28"/>
        </w:rPr>
        <w:t>.</w:t>
      </w:r>
    </w:p>
    <w:p w:rsidR="00443245" w:rsidRPr="00E10D7E" w:rsidRDefault="00443245" w:rsidP="00443245">
      <w:pPr>
        <w:autoSpaceDE w:val="0"/>
        <w:autoSpaceDN w:val="0"/>
        <w:adjustRightInd w:val="0"/>
        <w:spacing w:line="360" w:lineRule="auto"/>
        <w:ind w:firstLine="708"/>
        <w:jc w:val="both"/>
        <w:rPr>
          <w:rFonts w:ascii="Arial" w:hAnsi="Arial" w:cs="Arial"/>
          <w:sz w:val="28"/>
          <w:szCs w:val="28"/>
        </w:rPr>
      </w:pPr>
    </w:p>
    <w:p w:rsidR="00443245" w:rsidRPr="004D4B50" w:rsidRDefault="00443245" w:rsidP="00443245">
      <w:pPr>
        <w:autoSpaceDE w:val="0"/>
        <w:autoSpaceDN w:val="0"/>
        <w:adjustRightInd w:val="0"/>
        <w:spacing w:line="360" w:lineRule="auto"/>
        <w:ind w:firstLine="708"/>
        <w:jc w:val="both"/>
        <w:rPr>
          <w:rFonts w:ascii="Arial Narrow" w:hAnsi="Arial Narrow" w:cs="Arial"/>
          <w:sz w:val="28"/>
          <w:szCs w:val="28"/>
        </w:rPr>
      </w:pPr>
      <w:r w:rsidRPr="004D4B50">
        <w:rPr>
          <w:rFonts w:ascii="Arial Narrow" w:hAnsi="Arial Narrow" w:cs="Arial"/>
          <w:sz w:val="28"/>
          <w:szCs w:val="28"/>
        </w:rPr>
        <w:t>Dicha facultad se encuentra apoyada inclusive, en el siguiente criterio jurisprudencial:</w:t>
      </w:r>
    </w:p>
    <w:p w:rsidR="00443245" w:rsidRDefault="00443245" w:rsidP="00443245">
      <w:pPr>
        <w:autoSpaceDE w:val="0"/>
        <w:autoSpaceDN w:val="0"/>
        <w:adjustRightInd w:val="0"/>
        <w:ind w:left="709" w:right="759"/>
        <w:jc w:val="both"/>
        <w:rPr>
          <w:rFonts w:ascii="Arial" w:hAnsi="Arial" w:cs="Arial"/>
        </w:rPr>
      </w:pPr>
    </w:p>
    <w:p w:rsidR="00443245" w:rsidRPr="004D4B50" w:rsidRDefault="00443245" w:rsidP="00443245">
      <w:pPr>
        <w:autoSpaceDE w:val="0"/>
        <w:autoSpaceDN w:val="0"/>
        <w:adjustRightInd w:val="0"/>
        <w:ind w:left="709" w:right="759"/>
        <w:jc w:val="both"/>
        <w:rPr>
          <w:rFonts w:ascii="Arial Narrow" w:hAnsi="Arial Narrow" w:cs="Arial"/>
          <w:sz w:val="24"/>
          <w:szCs w:val="24"/>
        </w:rPr>
      </w:pPr>
      <w:r w:rsidRPr="004D4B50">
        <w:rPr>
          <w:rFonts w:ascii="Arial Narrow" w:hAnsi="Arial Narrow" w:cs="Arial"/>
          <w:sz w:val="24"/>
          <w:szCs w:val="24"/>
        </w:rPr>
        <w:t xml:space="preserve">“COMPETENCIA DE LA AUTORIDAD DEMANDADA EN EL JUICIO DE NULIDAD. DEBE ANALIZARSE EN TODOS LOS CASOS POR EL TRIBUNAL FEDERAL DE JUSTICIA FISCAL Y ADMINISTRATIVA. El artículo 238, penúltimo párrafo, del Código Fiscal de la Federación, vigente hasta el 31 de diciembre de 2005 (cuyo contenido sustancial reproduce el artículo 51, penúltimo párrafo, de la Ley Federal de Procedimiento Contencioso Administrativo), establece que el Tribunal Federal de Justicia Fiscal y Administrativa podrá hacer valer de oficio, por ser de orden público, la incompetencia de la autoridad para dictar la resolución impugnada, así como la ausencia total de fundamentación o motivación en dicha resolución. En esa virtud, se concluye que el Tribunal citado debe, en todos los casos, examinar esos aspectos y declarar que la resolución no adolece de alguno de ellos, lo cual no requiere de consideraciones exhaustivas, o bien, que en el caso se surte la causal de nulidad correspondiente, expresando, entonces sí, </w:t>
      </w:r>
      <w:r w:rsidRPr="004D4B50">
        <w:rPr>
          <w:rFonts w:ascii="Arial Narrow" w:hAnsi="Arial Narrow" w:cs="Arial"/>
          <w:sz w:val="24"/>
          <w:szCs w:val="24"/>
        </w:rPr>
        <w:lastRenderedPageBreak/>
        <w:t>de manera fundada y motivada, las consideraciones que den sustento a su decisión.”</w:t>
      </w:r>
      <w:r w:rsidRPr="004D4B50">
        <w:rPr>
          <w:rStyle w:val="Refdenotaalpie"/>
          <w:rFonts w:ascii="Arial Narrow" w:hAnsi="Arial Narrow" w:cs="Arial"/>
          <w:sz w:val="24"/>
          <w:szCs w:val="24"/>
        </w:rPr>
        <w:footnoteReference w:id="2"/>
      </w:r>
    </w:p>
    <w:p w:rsidR="00443245" w:rsidRPr="00E10D7E" w:rsidRDefault="00443245" w:rsidP="00443245">
      <w:pPr>
        <w:autoSpaceDE w:val="0"/>
        <w:autoSpaceDN w:val="0"/>
        <w:adjustRightInd w:val="0"/>
        <w:spacing w:line="360" w:lineRule="auto"/>
        <w:ind w:firstLine="708"/>
        <w:jc w:val="both"/>
        <w:rPr>
          <w:rFonts w:ascii="Arial" w:hAnsi="Arial" w:cs="Arial"/>
          <w:sz w:val="30"/>
          <w:szCs w:val="30"/>
        </w:rPr>
      </w:pPr>
    </w:p>
    <w:p w:rsidR="00443245" w:rsidRPr="004D4B50" w:rsidRDefault="00443245" w:rsidP="0059415D">
      <w:pPr>
        <w:autoSpaceDE w:val="0"/>
        <w:autoSpaceDN w:val="0"/>
        <w:adjustRightInd w:val="0"/>
        <w:spacing w:line="360" w:lineRule="auto"/>
        <w:ind w:firstLine="708"/>
        <w:jc w:val="both"/>
        <w:rPr>
          <w:rFonts w:ascii="Arial Narrow" w:hAnsi="Arial Narrow" w:cs="Arial"/>
          <w:sz w:val="28"/>
          <w:szCs w:val="28"/>
        </w:rPr>
      </w:pPr>
      <w:r w:rsidRPr="004D4B50">
        <w:rPr>
          <w:rFonts w:ascii="Arial Narrow" w:hAnsi="Arial Narrow" w:cs="Arial"/>
          <w:sz w:val="28"/>
          <w:szCs w:val="28"/>
        </w:rPr>
        <w:t>En primer lugar debemos considerar que la Constitución General del País establece que todo acto dictado en agravio de los particulares deberá emitirse por autoridad dotada de competencia legal para ello.</w:t>
      </w:r>
      <w:r w:rsidRPr="004D4B50">
        <w:rPr>
          <w:rStyle w:val="Refdenotaalpie"/>
          <w:rFonts w:ascii="Arial Narrow" w:hAnsi="Arial Narrow" w:cs="Arial"/>
          <w:sz w:val="28"/>
          <w:szCs w:val="28"/>
        </w:rPr>
        <w:footnoteReference w:id="3"/>
      </w:r>
      <w:r w:rsidRPr="004D4B50">
        <w:rPr>
          <w:rFonts w:ascii="Arial Narrow" w:hAnsi="Arial Narrow" w:cs="Arial"/>
          <w:sz w:val="28"/>
          <w:szCs w:val="28"/>
        </w:rPr>
        <w:t xml:space="preserve"> </w:t>
      </w:r>
    </w:p>
    <w:p w:rsidR="00443245" w:rsidRPr="00C863E7" w:rsidRDefault="00443245" w:rsidP="00C863E7">
      <w:pPr>
        <w:autoSpaceDE w:val="0"/>
        <w:autoSpaceDN w:val="0"/>
        <w:adjustRightInd w:val="0"/>
        <w:spacing w:line="360" w:lineRule="auto"/>
        <w:ind w:firstLine="708"/>
        <w:jc w:val="both"/>
        <w:rPr>
          <w:rFonts w:ascii="Arial Narrow" w:hAnsi="Arial Narrow" w:cs="Arial"/>
          <w:sz w:val="28"/>
          <w:szCs w:val="28"/>
        </w:rPr>
      </w:pPr>
      <w:r w:rsidRPr="00C423B2">
        <w:rPr>
          <w:rFonts w:ascii="Arial Narrow" w:hAnsi="Arial Narrow" w:cs="Arial"/>
          <w:sz w:val="28"/>
          <w:szCs w:val="28"/>
        </w:rPr>
        <w:t>Ahora bien, en concordancia con la Ley Suprema de la Unión y por lo que atañe a</w:t>
      </w:r>
      <w:r w:rsidR="00C423B2">
        <w:rPr>
          <w:rFonts w:ascii="Arial Narrow" w:hAnsi="Arial Narrow" w:cs="Arial"/>
          <w:sz w:val="28"/>
          <w:szCs w:val="28"/>
        </w:rPr>
        <w:t>l Código Procesal Administrativo para el Estado de San Luis Potosí</w:t>
      </w:r>
      <w:r w:rsidRPr="00C423B2">
        <w:rPr>
          <w:rFonts w:ascii="Arial Narrow" w:hAnsi="Arial Narrow" w:cs="Arial"/>
          <w:sz w:val="28"/>
          <w:szCs w:val="28"/>
        </w:rPr>
        <w:t xml:space="preserve">, establece como causa de nulidad en la fracción I, del artículo </w:t>
      </w:r>
      <w:r w:rsidR="00C423B2" w:rsidRPr="00C423B2">
        <w:rPr>
          <w:rFonts w:ascii="Arial Narrow" w:hAnsi="Arial Narrow" w:cs="Arial"/>
          <w:sz w:val="28"/>
          <w:szCs w:val="28"/>
        </w:rPr>
        <w:t>2</w:t>
      </w:r>
      <w:r w:rsidRPr="00C423B2">
        <w:rPr>
          <w:rFonts w:ascii="Arial Narrow" w:hAnsi="Arial Narrow" w:cs="Arial"/>
          <w:sz w:val="28"/>
          <w:szCs w:val="28"/>
        </w:rPr>
        <w:t>5</w:t>
      </w:r>
      <w:r w:rsidR="00C423B2" w:rsidRPr="00C423B2">
        <w:rPr>
          <w:rFonts w:ascii="Arial Narrow" w:hAnsi="Arial Narrow" w:cs="Arial"/>
          <w:sz w:val="28"/>
          <w:szCs w:val="28"/>
        </w:rPr>
        <w:t>0</w:t>
      </w:r>
      <w:r w:rsidRPr="00C423B2">
        <w:rPr>
          <w:rFonts w:ascii="Arial Narrow" w:hAnsi="Arial Narrow" w:cs="Arial"/>
          <w:sz w:val="28"/>
          <w:szCs w:val="28"/>
        </w:rPr>
        <w:t>, la consistente en que el acto administrativo se emita por autoridad incompetente, es decir, por una autoridad que careciendo de facultades legales para ello, dispone afectar o privar de derechos a un particular.</w:t>
      </w:r>
      <w:r w:rsidRPr="00C423B2">
        <w:rPr>
          <w:rStyle w:val="Refdenotaalpie"/>
          <w:rFonts w:ascii="Arial Narrow" w:hAnsi="Arial Narrow" w:cs="Arial"/>
          <w:sz w:val="28"/>
          <w:szCs w:val="28"/>
        </w:rPr>
        <w:footnoteReference w:id="4"/>
      </w:r>
      <w:r w:rsidRPr="00C423B2">
        <w:rPr>
          <w:rFonts w:ascii="Arial Narrow" w:hAnsi="Arial Narrow" w:cs="Arial"/>
          <w:sz w:val="28"/>
          <w:szCs w:val="28"/>
        </w:rPr>
        <w:t xml:space="preserve"> :</w:t>
      </w:r>
    </w:p>
    <w:p w:rsidR="00045C34" w:rsidRDefault="00443245" w:rsidP="00443245">
      <w:pPr>
        <w:spacing w:line="360" w:lineRule="auto"/>
        <w:ind w:firstLine="708"/>
        <w:jc w:val="both"/>
        <w:rPr>
          <w:rFonts w:ascii="Arial Narrow" w:hAnsi="Arial Narrow" w:cs="Arial"/>
          <w:sz w:val="28"/>
          <w:szCs w:val="28"/>
        </w:rPr>
      </w:pPr>
      <w:r w:rsidRPr="00894EA3">
        <w:rPr>
          <w:rFonts w:ascii="Arial Narrow" w:hAnsi="Arial Narrow" w:cs="Arial"/>
          <w:sz w:val="28"/>
          <w:szCs w:val="28"/>
        </w:rPr>
        <w:t>Como se adelantó al inicio de este considerando, es fundado el concepto de impugnación reseñado, toda vez que conforme a lo alegado por el accionante consistente en la baja verbal por parte del</w:t>
      </w:r>
      <w:r w:rsidR="00894EA3">
        <w:rPr>
          <w:rFonts w:ascii="Arial Narrow" w:hAnsi="Arial Narrow" w:cs="Arial"/>
          <w:sz w:val="28"/>
          <w:szCs w:val="28"/>
        </w:rPr>
        <w:t xml:space="preserve"> </w:t>
      </w:r>
      <w:r w:rsidR="00ED3DC1">
        <w:rPr>
          <w:rFonts w:ascii="Arial Narrow" w:hAnsi="Arial Narrow" w:cs="Arial"/>
          <w:sz w:val="28"/>
          <w:szCs w:val="28"/>
        </w:rPr>
        <w:t>Presidente</w:t>
      </w:r>
      <w:r w:rsidR="00894EA3">
        <w:rPr>
          <w:rFonts w:ascii="Arial Narrow" w:hAnsi="Arial Narrow" w:cs="Arial"/>
          <w:sz w:val="28"/>
          <w:szCs w:val="28"/>
        </w:rPr>
        <w:t xml:space="preserve"> del H. Ayuntamiento de </w:t>
      </w:r>
      <w:r w:rsidR="00ED3DC1">
        <w:rPr>
          <w:rFonts w:ascii="Arial Narrow" w:hAnsi="Arial Narrow" w:cs="Arial"/>
          <w:sz w:val="28"/>
          <w:szCs w:val="28"/>
        </w:rPr>
        <w:t xml:space="preserve">San Vicente </w:t>
      </w:r>
      <w:proofErr w:type="spellStart"/>
      <w:r w:rsidR="00ED3DC1">
        <w:rPr>
          <w:rFonts w:ascii="Arial Narrow" w:hAnsi="Arial Narrow" w:cs="Arial"/>
          <w:sz w:val="28"/>
          <w:szCs w:val="28"/>
        </w:rPr>
        <w:t>Tancuayalab</w:t>
      </w:r>
      <w:proofErr w:type="spellEnd"/>
      <w:r w:rsidR="00894EA3">
        <w:rPr>
          <w:rFonts w:ascii="Arial Narrow" w:hAnsi="Arial Narrow" w:cs="Arial"/>
          <w:sz w:val="28"/>
          <w:szCs w:val="28"/>
        </w:rPr>
        <w:t xml:space="preserve">, San Luis Potosí, </w:t>
      </w:r>
      <w:r w:rsidR="00ED3DC1">
        <w:rPr>
          <w:rFonts w:ascii="Arial Narrow" w:hAnsi="Arial Narrow" w:cs="Arial"/>
          <w:sz w:val="28"/>
          <w:szCs w:val="28"/>
        </w:rPr>
        <w:t>el día veinticinco de agosto de dos mil diecinueve, en la oficina</w:t>
      </w:r>
      <w:r w:rsidR="00894EA3">
        <w:rPr>
          <w:rFonts w:ascii="Arial Narrow" w:hAnsi="Arial Narrow" w:cs="Arial"/>
          <w:sz w:val="28"/>
          <w:szCs w:val="28"/>
        </w:rPr>
        <w:t xml:space="preserve"> que ocupa el </w:t>
      </w:r>
      <w:r w:rsidR="00ED3DC1">
        <w:rPr>
          <w:rFonts w:ascii="Arial Narrow" w:hAnsi="Arial Narrow" w:cs="Arial"/>
          <w:sz w:val="28"/>
          <w:szCs w:val="28"/>
        </w:rPr>
        <w:t xml:space="preserve">Presidente </w:t>
      </w:r>
      <w:r w:rsidR="00CA427E">
        <w:rPr>
          <w:rFonts w:ascii="Arial Narrow" w:hAnsi="Arial Narrow" w:cs="Arial"/>
          <w:sz w:val="28"/>
          <w:szCs w:val="28"/>
        </w:rPr>
        <w:t>Municipal</w:t>
      </w:r>
      <w:r w:rsidR="00045C34">
        <w:rPr>
          <w:rFonts w:ascii="Arial Narrow" w:hAnsi="Arial Narrow" w:cs="Arial"/>
          <w:sz w:val="28"/>
          <w:szCs w:val="28"/>
        </w:rPr>
        <w:t>, lo cual se acredita en los términos que a continuación se indican.</w:t>
      </w:r>
    </w:p>
    <w:p w:rsidR="00443245" w:rsidRPr="003260F5" w:rsidRDefault="00045C34" w:rsidP="003260F5">
      <w:pPr>
        <w:spacing w:after="0" w:line="360" w:lineRule="auto"/>
        <w:ind w:firstLine="709"/>
        <w:jc w:val="both"/>
        <w:rPr>
          <w:rFonts w:ascii="Arial Narrow" w:hAnsi="Arial Narrow" w:cs="Arial"/>
          <w:sz w:val="28"/>
          <w:szCs w:val="28"/>
          <w:lang w:val="es-ES_tradnl"/>
        </w:rPr>
      </w:pPr>
      <w:r>
        <w:rPr>
          <w:rFonts w:ascii="Arial Narrow" w:hAnsi="Arial Narrow" w:cs="Arial"/>
          <w:sz w:val="28"/>
          <w:szCs w:val="28"/>
          <w:lang w:eastAsia="es-MX"/>
        </w:rPr>
        <w:t>Considerando</w:t>
      </w:r>
      <w:r w:rsidR="00443245" w:rsidRPr="00894EA3">
        <w:rPr>
          <w:rFonts w:ascii="Arial Narrow" w:hAnsi="Arial Narrow" w:cs="Arial"/>
          <w:sz w:val="28"/>
          <w:szCs w:val="28"/>
          <w:lang w:eastAsia="es-MX"/>
        </w:rPr>
        <w:t xml:space="preserve"> las documentales consistentes en </w:t>
      </w:r>
      <w:r w:rsidR="003260F5">
        <w:rPr>
          <w:rFonts w:ascii="Arial Narrow" w:hAnsi="Arial Narrow" w:cs="Arial"/>
          <w:sz w:val="28"/>
          <w:szCs w:val="28"/>
          <w:lang w:val="es-ES_tradnl"/>
        </w:rPr>
        <w:t xml:space="preserve">el nombramiento de fecha 01 de octubre de 2015 signado por el Presidente Municipal de San Vicente </w:t>
      </w:r>
      <w:proofErr w:type="spellStart"/>
      <w:r w:rsidR="003260F5">
        <w:rPr>
          <w:rFonts w:ascii="Arial Narrow" w:hAnsi="Arial Narrow" w:cs="Arial"/>
          <w:sz w:val="28"/>
          <w:szCs w:val="28"/>
          <w:lang w:val="es-ES_tradnl"/>
        </w:rPr>
        <w:t>Tancuayalab</w:t>
      </w:r>
      <w:proofErr w:type="spellEnd"/>
      <w:r w:rsidR="003260F5">
        <w:rPr>
          <w:rFonts w:ascii="Arial Narrow" w:hAnsi="Arial Narrow" w:cs="Arial"/>
          <w:sz w:val="28"/>
          <w:szCs w:val="28"/>
          <w:lang w:val="es-ES_tradnl"/>
        </w:rPr>
        <w:t>, San Luis Potosí, dirigido al aquí actor, mediante el cual se le designa como Oficial de Seguridad Pública  y Tránsito Municipal, el cual consta a fojas 54 de los presentes autos, así como los recibos de nómina a nombre del aquí actor, de las quincenas correspondientes al 15 de agosto y 31 de agosto de 2</w:t>
      </w:r>
      <w:r w:rsidR="00A16B18">
        <w:rPr>
          <w:rFonts w:ascii="Arial Narrow" w:hAnsi="Arial Narrow" w:cs="Arial"/>
          <w:sz w:val="28"/>
          <w:szCs w:val="28"/>
          <w:lang w:val="es-ES_tradnl"/>
        </w:rPr>
        <w:t>0</w:t>
      </w:r>
      <w:r w:rsidR="003260F5">
        <w:rPr>
          <w:rFonts w:ascii="Arial Narrow" w:hAnsi="Arial Narrow" w:cs="Arial"/>
          <w:sz w:val="28"/>
          <w:szCs w:val="28"/>
          <w:lang w:val="es-ES_tradnl"/>
        </w:rPr>
        <w:t xml:space="preserve">18, 14 de septiembre y  28 de septiembre de 2018, expedidos por el Municipio </w:t>
      </w:r>
      <w:r w:rsidR="003260F5">
        <w:rPr>
          <w:rFonts w:ascii="Arial Narrow" w:hAnsi="Arial Narrow" w:cs="Arial"/>
          <w:sz w:val="28"/>
          <w:szCs w:val="28"/>
          <w:lang w:val="es-ES_tradnl"/>
        </w:rPr>
        <w:lastRenderedPageBreak/>
        <w:t xml:space="preserve">de San Vicente </w:t>
      </w:r>
      <w:proofErr w:type="spellStart"/>
      <w:r w:rsidR="003260F5">
        <w:rPr>
          <w:rFonts w:ascii="Arial Narrow" w:hAnsi="Arial Narrow" w:cs="Arial"/>
          <w:sz w:val="28"/>
          <w:szCs w:val="28"/>
          <w:lang w:val="es-ES_tradnl"/>
        </w:rPr>
        <w:t>Tancuayalab</w:t>
      </w:r>
      <w:proofErr w:type="spellEnd"/>
      <w:r w:rsidR="003260F5">
        <w:rPr>
          <w:rFonts w:ascii="Arial Narrow" w:hAnsi="Arial Narrow" w:cs="Arial"/>
          <w:sz w:val="28"/>
          <w:szCs w:val="28"/>
          <w:lang w:val="es-ES_tradnl"/>
        </w:rPr>
        <w:t>, San Luis Potosí, los que obran a fojas 56 a la 59 de los presentes autos, documentos públicos al que se le</w:t>
      </w:r>
      <w:r w:rsidR="003260F5" w:rsidRPr="005D0222">
        <w:rPr>
          <w:rFonts w:ascii="Arial Narrow" w:hAnsi="Arial Narrow" w:cs="Arial"/>
          <w:sz w:val="28"/>
          <w:szCs w:val="28"/>
          <w:lang w:val="es-ES_tradnl"/>
        </w:rPr>
        <w:t xml:space="preserve"> concede valor probatorio pleno en</w:t>
      </w:r>
      <w:r w:rsidR="003260F5">
        <w:rPr>
          <w:rFonts w:ascii="Arial Narrow" w:hAnsi="Arial Narrow" w:cs="Arial"/>
          <w:sz w:val="28"/>
          <w:szCs w:val="28"/>
          <w:lang w:val="es-ES_tradnl"/>
        </w:rPr>
        <w:t xml:space="preserve"> términos del numeral 72</w:t>
      </w:r>
      <w:r w:rsidR="003260F5" w:rsidRPr="005D0222">
        <w:rPr>
          <w:rFonts w:ascii="Arial Narrow" w:hAnsi="Arial Narrow" w:cs="Arial"/>
          <w:sz w:val="28"/>
          <w:szCs w:val="28"/>
          <w:lang w:val="es-ES_tradnl"/>
        </w:rPr>
        <w:t xml:space="preserve"> fracción I,</w:t>
      </w:r>
      <w:r w:rsidR="003260F5" w:rsidRPr="008514E0">
        <w:rPr>
          <w:rFonts w:ascii="Arial Narrow" w:hAnsi="Arial Narrow"/>
          <w:color w:val="000000"/>
          <w:sz w:val="28"/>
          <w:szCs w:val="28"/>
        </w:rPr>
        <w:t xml:space="preserve"> </w:t>
      </w:r>
      <w:r w:rsidR="003260F5" w:rsidRPr="00AD0188">
        <w:rPr>
          <w:rFonts w:ascii="Arial Narrow" w:hAnsi="Arial Narrow"/>
          <w:color w:val="000000"/>
          <w:sz w:val="28"/>
          <w:szCs w:val="28"/>
        </w:rPr>
        <w:t xml:space="preserve">del Código Procesal Administrativo </w:t>
      </w:r>
      <w:r w:rsidR="003260F5">
        <w:rPr>
          <w:rFonts w:ascii="Arial Narrow" w:hAnsi="Arial Narrow"/>
          <w:color w:val="000000"/>
          <w:sz w:val="28"/>
          <w:szCs w:val="28"/>
        </w:rPr>
        <w:t>del  Estado de San Luis Potosí</w:t>
      </w:r>
      <w:r w:rsidR="003260F5">
        <w:rPr>
          <w:rFonts w:ascii="Arial Narrow" w:hAnsi="Arial Narrow" w:cs="Arial"/>
          <w:sz w:val="28"/>
          <w:szCs w:val="28"/>
          <w:lang w:val="es-ES_tradnl"/>
        </w:rPr>
        <w:t>; medios de prueba</w:t>
      </w:r>
      <w:r w:rsidR="00443245" w:rsidRPr="00894EA3">
        <w:rPr>
          <w:rFonts w:ascii="Arial Narrow" w:hAnsi="Arial Narrow" w:cs="Arial"/>
          <w:sz w:val="28"/>
          <w:szCs w:val="28"/>
          <w:lang w:eastAsia="es-MX"/>
        </w:rPr>
        <w:t xml:space="preserve"> con las que se justifica debidamente que el accionante se desempeñaba como integrante de la citada corporación de policía municipal de </w:t>
      </w:r>
      <w:r w:rsidR="003260F5">
        <w:rPr>
          <w:rFonts w:ascii="Arial Narrow" w:hAnsi="Arial Narrow" w:cs="Arial"/>
          <w:sz w:val="28"/>
          <w:szCs w:val="28"/>
          <w:lang w:eastAsia="es-MX"/>
        </w:rPr>
        <w:t xml:space="preserve">San Vicente </w:t>
      </w:r>
      <w:proofErr w:type="spellStart"/>
      <w:r w:rsidR="003260F5">
        <w:rPr>
          <w:rFonts w:ascii="Arial Narrow" w:hAnsi="Arial Narrow" w:cs="Arial"/>
          <w:sz w:val="28"/>
          <w:szCs w:val="28"/>
          <w:lang w:eastAsia="es-MX"/>
        </w:rPr>
        <w:t>Tancuayalab</w:t>
      </w:r>
      <w:proofErr w:type="spellEnd"/>
      <w:r w:rsidR="00443245" w:rsidRPr="00894EA3">
        <w:rPr>
          <w:rFonts w:ascii="Arial Narrow" w:hAnsi="Arial Narrow" w:cs="Arial"/>
          <w:sz w:val="28"/>
          <w:szCs w:val="28"/>
          <w:lang w:eastAsia="es-MX"/>
        </w:rPr>
        <w:t xml:space="preserve">, San Luis </w:t>
      </w:r>
      <w:r w:rsidR="00443245" w:rsidRPr="00C975B6">
        <w:rPr>
          <w:rFonts w:ascii="Arial Narrow" w:hAnsi="Arial Narrow" w:cs="Arial"/>
          <w:sz w:val="28"/>
          <w:szCs w:val="28"/>
          <w:lang w:eastAsia="es-MX"/>
        </w:rPr>
        <w:t>Potosí,</w:t>
      </w:r>
      <w:r w:rsidR="009F7A5B" w:rsidRPr="00C975B6">
        <w:rPr>
          <w:rFonts w:ascii="Arial Narrow" w:hAnsi="Arial Narrow" w:cs="Arial"/>
          <w:sz w:val="28"/>
          <w:szCs w:val="28"/>
          <w:lang w:eastAsia="es-MX"/>
        </w:rPr>
        <w:t xml:space="preserve"> </w:t>
      </w:r>
      <w:r w:rsidR="003260F5">
        <w:rPr>
          <w:rFonts w:ascii="Arial Narrow" w:hAnsi="Arial Narrow" w:cs="Arial"/>
          <w:sz w:val="28"/>
          <w:szCs w:val="28"/>
          <w:lang w:eastAsia="es-MX"/>
        </w:rPr>
        <w:t>acorde a</w:t>
      </w:r>
      <w:r w:rsidR="00C975B6" w:rsidRPr="00C975B6">
        <w:rPr>
          <w:rFonts w:ascii="Arial Narrow" w:hAnsi="Arial Narrow" w:cs="Arial"/>
          <w:sz w:val="28"/>
          <w:szCs w:val="28"/>
          <w:lang w:eastAsia="es-MX"/>
        </w:rPr>
        <w:t xml:space="preserve"> lo expuesto por el actor en su escrito de demanda.</w:t>
      </w:r>
    </w:p>
    <w:p w:rsidR="0056738F" w:rsidRPr="0056738F" w:rsidRDefault="0056738F" w:rsidP="00E67925">
      <w:pPr>
        <w:spacing w:line="360" w:lineRule="auto"/>
        <w:ind w:firstLine="708"/>
        <w:jc w:val="both"/>
        <w:rPr>
          <w:rFonts w:ascii="Arial Narrow" w:hAnsi="Arial Narrow" w:cs="Arial"/>
          <w:sz w:val="28"/>
          <w:szCs w:val="28"/>
        </w:rPr>
      </w:pPr>
      <w:r w:rsidRPr="0056738F">
        <w:rPr>
          <w:rFonts w:ascii="Arial Narrow" w:hAnsi="Arial Narrow" w:cs="Arial"/>
          <w:sz w:val="28"/>
          <w:szCs w:val="28"/>
        </w:rPr>
        <w:t>No pasa desapercibido para est</w:t>
      </w:r>
      <w:r>
        <w:rPr>
          <w:rFonts w:ascii="Arial Narrow" w:hAnsi="Arial Narrow" w:cs="Arial"/>
          <w:sz w:val="28"/>
          <w:szCs w:val="28"/>
        </w:rPr>
        <w:t>a Sala Unitaria</w:t>
      </w:r>
      <w:r w:rsidRPr="0056738F">
        <w:rPr>
          <w:rFonts w:ascii="Arial Narrow" w:hAnsi="Arial Narrow" w:cs="Arial"/>
          <w:sz w:val="28"/>
          <w:szCs w:val="28"/>
        </w:rPr>
        <w:t xml:space="preserve">, que de las constancias que integran el presente sumario se advierte que, mediante proveído de </w:t>
      </w:r>
      <w:r w:rsidR="00E67925">
        <w:rPr>
          <w:rFonts w:ascii="Arial Narrow" w:hAnsi="Arial Narrow" w:cs="Arial"/>
          <w:sz w:val="28"/>
          <w:szCs w:val="28"/>
        </w:rPr>
        <w:t>quince de octubre de dos mil veinte</w:t>
      </w:r>
      <w:r w:rsidRPr="0056738F">
        <w:rPr>
          <w:rFonts w:ascii="Arial Narrow" w:hAnsi="Arial Narrow" w:cs="Arial"/>
          <w:sz w:val="28"/>
          <w:szCs w:val="28"/>
        </w:rPr>
        <w:t xml:space="preserve">, se les tuvo a las autoridades demandadas </w:t>
      </w:r>
      <w:r w:rsidR="00E67925">
        <w:rPr>
          <w:rFonts w:ascii="Arial Narrow" w:hAnsi="Arial Narrow" w:cs="Arial"/>
          <w:sz w:val="28"/>
          <w:szCs w:val="28"/>
        </w:rPr>
        <w:t>Presidente Municipal y Jefe de Recursos Humanos</w:t>
      </w:r>
      <w:r>
        <w:rPr>
          <w:rFonts w:ascii="Arial Narrow" w:hAnsi="Arial Narrow" w:cs="Arial"/>
          <w:sz w:val="28"/>
          <w:szCs w:val="28"/>
        </w:rPr>
        <w:t>,</w:t>
      </w:r>
      <w:r w:rsidR="00E67925">
        <w:rPr>
          <w:rFonts w:ascii="Arial Narrow" w:hAnsi="Arial Narrow" w:cs="Arial"/>
          <w:sz w:val="28"/>
          <w:szCs w:val="28"/>
        </w:rPr>
        <w:t xml:space="preserve"> ambas</w:t>
      </w:r>
      <w:r w:rsidRPr="0056738F">
        <w:rPr>
          <w:rFonts w:ascii="Arial Narrow" w:hAnsi="Arial Narrow" w:cs="Arial"/>
          <w:sz w:val="28"/>
          <w:szCs w:val="28"/>
        </w:rPr>
        <w:t xml:space="preserve"> del Municipio de </w:t>
      </w:r>
      <w:r w:rsidR="00E67925">
        <w:rPr>
          <w:rFonts w:ascii="Arial Narrow" w:hAnsi="Arial Narrow" w:cs="Arial"/>
          <w:sz w:val="28"/>
          <w:szCs w:val="28"/>
        </w:rPr>
        <w:t xml:space="preserve">San Vicente </w:t>
      </w:r>
      <w:proofErr w:type="spellStart"/>
      <w:r w:rsidR="00E67925">
        <w:rPr>
          <w:rFonts w:ascii="Arial Narrow" w:hAnsi="Arial Narrow" w:cs="Arial"/>
          <w:sz w:val="28"/>
          <w:szCs w:val="28"/>
        </w:rPr>
        <w:t>Tancuayalab</w:t>
      </w:r>
      <w:proofErr w:type="spellEnd"/>
      <w:r w:rsidRPr="0056738F">
        <w:rPr>
          <w:rFonts w:ascii="Arial Narrow" w:hAnsi="Arial Narrow" w:cs="Arial"/>
          <w:sz w:val="28"/>
          <w:szCs w:val="28"/>
        </w:rPr>
        <w:t xml:space="preserve">, San Luis Potosí, por precluído su derecho para contestar la demanda y por afirmando los hechos de la misma salvo prueba en contrario, en virtud de que no lo hicieron en el término que para ese efecto señala la Ley, lo anterior en términos de lo previsto por el artículo </w:t>
      </w:r>
      <w:r>
        <w:rPr>
          <w:rFonts w:ascii="Arial Narrow" w:hAnsi="Arial Narrow" w:cs="Arial"/>
          <w:sz w:val="28"/>
          <w:szCs w:val="28"/>
        </w:rPr>
        <w:t>241</w:t>
      </w:r>
      <w:r w:rsidRPr="0056738F">
        <w:rPr>
          <w:rFonts w:ascii="Arial Narrow" w:hAnsi="Arial Narrow" w:cs="Arial"/>
          <w:sz w:val="28"/>
          <w:szCs w:val="28"/>
        </w:rPr>
        <w:t xml:space="preserve"> </w:t>
      </w:r>
      <w:r w:rsidRPr="00894EA3">
        <w:rPr>
          <w:rFonts w:ascii="Arial Narrow" w:hAnsi="Arial Narrow" w:cs="Arial"/>
          <w:sz w:val="28"/>
          <w:szCs w:val="28"/>
          <w:lang w:eastAsia="es-MX"/>
        </w:rPr>
        <w:t>de</w:t>
      </w:r>
      <w:r>
        <w:rPr>
          <w:rFonts w:ascii="Arial Narrow" w:hAnsi="Arial Narrow" w:cs="Arial"/>
          <w:sz w:val="28"/>
          <w:szCs w:val="28"/>
          <w:lang w:eastAsia="es-MX"/>
        </w:rPr>
        <w:t>l Código Procesal Administrativo para el Estado de San Luis Potosí</w:t>
      </w:r>
      <w:r w:rsidRPr="0056738F">
        <w:rPr>
          <w:rFonts w:ascii="Arial Narrow" w:hAnsi="Arial Narrow" w:cs="Arial"/>
          <w:sz w:val="28"/>
          <w:szCs w:val="28"/>
        </w:rPr>
        <w:t>, por lo que para los efectos de la presente Sentencia, se tiene a las citadas Autoridades por contestada la demanda en sentido afirmativo, salvo prueba en contrario.</w:t>
      </w:r>
    </w:p>
    <w:p w:rsidR="0056738F" w:rsidRPr="0056738F" w:rsidRDefault="0056738F" w:rsidP="0056738F">
      <w:pPr>
        <w:spacing w:before="360" w:after="360" w:line="360" w:lineRule="auto"/>
        <w:ind w:firstLine="708"/>
        <w:jc w:val="both"/>
        <w:rPr>
          <w:rFonts w:ascii="Arial Narrow" w:hAnsi="Arial Narrow" w:cs="Arial"/>
          <w:sz w:val="28"/>
          <w:szCs w:val="28"/>
        </w:rPr>
      </w:pPr>
      <w:r w:rsidRPr="0056738F">
        <w:rPr>
          <w:rFonts w:ascii="Arial Narrow" w:hAnsi="Arial Narrow" w:cs="Arial"/>
          <w:sz w:val="28"/>
          <w:szCs w:val="28"/>
        </w:rPr>
        <w:t>No obstante la prevención anterior, se destaca que se trata de una presunción legal que opera por ministerio de ley oficiosamente, que sin embargo, no se trata de una presunción legal de carácter absoluto (</w:t>
      </w:r>
      <w:r w:rsidRPr="0056738F">
        <w:rPr>
          <w:rFonts w:ascii="Arial Narrow" w:hAnsi="Arial Narrow" w:cs="Arial"/>
          <w:i/>
          <w:sz w:val="28"/>
          <w:szCs w:val="28"/>
        </w:rPr>
        <w:t>iuris et de jure</w:t>
      </w:r>
      <w:r w:rsidRPr="0056738F">
        <w:rPr>
          <w:rFonts w:ascii="Arial Narrow" w:hAnsi="Arial Narrow" w:cs="Arial"/>
          <w:sz w:val="28"/>
          <w:szCs w:val="28"/>
        </w:rPr>
        <w:t>), ya que el propio dispositivo indica que operara dicha presunción salvo prueba en contrario, por lo que se trata de un presunción legal de carácter relativo (</w:t>
      </w:r>
      <w:r w:rsidRPr="0056738F">
        <w:rPr>
          <w:rFonts w:ascii="Arial Narrow" w:hAnsi="Arial Narrow" w:cs="Arial"/>
          <w:i/>
          <w:sz w:val="28"/>
          <w:szCs w:val="28"/>
        </w:rPr>
        <w:t>iuris tantum),</w:t>
      </w:r>
      <w:r w:rsidRPr="0056738F">
        <w:rPr>
          <w:rFonts w:ascii="Arial Narrow" w:hAnsi="Arial Narrow" w:cs="Arial"/>
          <w:sz w:val="28"/>
          <w:szCs w:val="28"/>
        </w:rPr>
        <w:t xml:space="preserve"> lo que implica que la ley admite la existencia de un hecho, salvo que se demuestre lo contrario.</w:t>
      </w:r>
    </w:p>
    <w:p w:rsidR="0056738F" w:rsidRPr="0056738F" w:rsidRDefault="0056738F" w:rsidP="00E67925">
      <w:pPr>
        <w:spacing w:before="100" w:beforeAutospacing="1" w:after="100" w:afterAutospacing="1" w:line="360" w:lineRule="auto"/>
        <w:ind w:firstLine="708"/>
        <w:jc w:val="both"/>
        <w:rPr>
          <w:rFonts w:ascii="Arial Narrow" w:hAnsi="Arial Narrow" w:cs="Arial"/>
          <w:sz w:val="28"/>
          <w:szCs w:val="28"/>
        </w:rPr>
      </w:pPr>
      <w:r w:rsidRPr="0056738F">
        <w:rPr>
          <w:rFonts w:ascii="Arial Narrow" w:hAnsi="Arial Narrow" w:cs="Arial"/>
          <w:sz w:val="28"/>
          <w:szCs w:val="28"/>
        </w:rPr>
        <w:t xml:space="preserve">En este orden de ideas, la confesión ficta que a virtud de lo dispuesto en el artículo </w:t>
      </w:r>
      <w:r>
        <w:rPr>
          <w:rFonts w:ascii="Arial Narrow" w:hAnsi="Arial Narrow" w:cs="Arial"/>
          <w:sz w:val="28"/>
          <w:szCs w:val="28"/>
        </w:rPr>
        <w:t>241</w:t>
      </w:r>
      <w:r w:rsidRPr="0056738F">
        <w:rPr>
          <w:rFonts w:ascii="Arial Narrow" w:hAnsi="Arial Narrow" w:cs="Arial"/>
          <w:sz w:val="28"/>
          <w:szCs w:val="28"/>
        </w:rPr>
        <w:t xml:space="preserve"> </w:t>
      </w:r>
      <w:r w:rsidRPr="00894EA3">
        <w:rPr>
          <w:rFonts w:ascii="Arial Narrow" w:hAnsi="Arial Narrow" w:cs="Arial"/>
          <w:sz w:val="28"/>
          <w:szCs w:val="28"/>
          <w:lang w:eastAsia="es-MX"/>
        </w:rPr>
        <w:t>de</w:t>
      </w:r>
      <w:r>
        <w:rPr>
          <w:rFonts w:ascii="Arial Narrow" w:hAnsi="Arial Narrow" w:cs="Arial"/>
          <w:sz w:val="28"/>
          <w:szCs w:val="28"/>
          <w:lang w:eastAsia="es-MX"/>
        </w:rPr>
        <w:t>l Código Procesal Administrativo para el Estado de San Luis Potosí</w:t>
      </w:r>
      <w:r w:rsidRPr="0056738F">
        <w:rPr>
          <w:rFonts w:ascii="Arial Narrow" w:hAnsi="Arial Narrow" w:cs="Arial"/>
          <w:sz w:val="28"/>
          <w:szCs w:val="28"/>
        </w:rPr>
        <w:t xml:space="preserve">, opera en perjuicio de las autoridades demandadas </w:t>
      </w:r>
      <w:r w:rsidR="00AC6707" w:rsidRPr="0056738F">
        <w:rPr>
          <w:rFonts w:ascii="Arial Narrow" w:hAnsi="Arial Narrow" w:cs="Arial"/>
          <w:sz w:val="28"/>
          <w:szCs w:val="28"/>
        </w:rPr>
        <w:t>Presidente Municipal</w:t>
      </w:r>
      <w:r w:rsidR="00E67925">
        <w:rPr>
          <w:rFonts w:ascii="Arial Narrow" w:hAnsi="Arial Narrow" w:cs="Arial"/>
          <w:sz w:val="28"/>
          <w:szCs w:val="28"/>
        </w:rPr>
        <w:t xml:space="preserve"> y Jefe de Recursos Humanos, ambas</w:t>
      </w:r>
      <w:r w:rsidR="00E67925" w:rsidRPr="0056738F">
        <w:rPr>
          <w:rFonts w:ascii="Arial Narrow" w:hAnsi="Arial Narrow" w:cs="Arial"/>
          <w:sz w:val="28"/>
          <w:szCs w:val="28"/>
        </w:rPr>
        <w:t xml:space="preserve"> del Municipio de </w:t>
      </w:r>
      <w:r w:rsidR="00E67925">
        <w:rPr>
          <w:rFonts w:ascii="Arial Narrow" w:hAnsi="Arial Narrow" w:cs="Arial"/>
          <w:sz w:val="28"/>
          <w:szCs w:val="28"/>
        </w:rPr>
        <w:t xml:space="preserve">San Vicente </w:t>
      </w:r>
      <w:proofErr w:type="spellStart"/>
      <w:r w:rsidR="00E67925">
        <w:rPr>
          <w:rFonts w:ascii="Arial Narrow" w:hAnsi="Arial Narrow" w:cs="Arial"/>
          <w:sz w:val="28"/>
          <w:szCs w:val="28"/>
        </w:rPr>
        <w:t>Tancuayalab</w:t>
      </w:r>
      <w:proofErr w:type="spellEnd"/>
      <w:r w:rsidR="00E67925" w:rsidRPr="0056738F">
        <w:rPr>
          <w:rFonts w:ascii="Arial Narrow" w:hAnsi="Arial Narrow" w:cs="Arial"/>
          <w:sz w:val="28"/>
          <w:szCs w:val="28"/>
        </w:rPr>
        <w:t>, San Luis Potosí</w:t>
      </w:r>
      <w:r w:rsidRPr="0056738F">
        <w:rPr>
          <w:rFonts w:ascii="Arial Narrow" w:hAnsi="Arial Narrow" w:cs="Arial"/>
          <w:sz w:val="28"/>
          <w:szCs w:val="28"/>
        </w:rPr>
        <w:t xml:space="preserve">, es una presunción legal </w:t>
      </w:r>
      <w:r w:rsidRPr="0056738F">
        <w:rPr>
          <w:rFonts w:ascii="Arial Narrow" w:hAnsi="Arial Narrow" w:cs="Arial"/>
          <w:i/>
          <w:sz w:val="28"/>
          <w:szCs w:val="28"/>
        </w:rPr>
        <w:t>iuris tantum</w:t>
      </w:r>
      <w:r w:rsidRPr="0056738F">
        <w:rPr>
          <w:rFonts w:ascii="Arial Narrow" w:hAnsi="Arial Narrow" w:cs="Arial"/>
          <w:sz w:val="28"/>
          <w:szCs w:val="28"/>
        </w:rPr>
        <w:t xml:space="preserve">, puesto que el citado dispositivo la establece salvo prueba en contrario, por ende, </w:t>
      </w:r>
      <w:r w:rsidRPr="0056738F">
        <w:rPr>
          <w:rFonts w:ascii="Arial Narrow" w:hAnsi="Arial Narrow" w:cs="Arial"/>
          <w:sz w:val="28"/>
          <w:szCs w:val="28"/>
        </w:rPr>
        <w:lastRenderedPageBreak/>
        <w:t>únicamente tendrá valor probatorio, si de las diversas probanzas que obran en el Juicio no se haya alguna que contravenga tal presunción.</w:t>
      </w:r>
    </w:p>
    <w:p w:rsidR="0056738F" w:rsidRDefault="0056738F" w:rsidP="00E67925">
      <w:pPr>
        <w:spacing w:line="360" w:lineRule="auto"/>
        <w:ind w:firstLine="708"/>
        <w:jc w:val="both"/>
        <w:rPr>
          <w:rFonts w:ascii="Arial Narrow" w:hAnsi="Arial Narrow" w:cs="Arial"/>
          <w:sz w:val="28"/>
          <w:szCs w:val="28"/>
        </w:rPr>
      </w:pPr>
      <w:r w:rsidRPr="0056738F">
        <w:rPr>
          <w:rFonts w:ascii="Arial Narrow" w:hAnsi="Arial Narrow" w:cs="Arial"/>
          <w:sz w:val="28"/>
          <w:szCs w:val="28"/>
        </w:rPr>
        <w:t>Por lo que tomando en consideración, que del escrito inicial de demanda se desprende que el accio</w:t>
      </w:r>
      <w:r w:rsidR="00737680">
        <w:rPr>
          <w:rFonts w:ascii="Arial Narrow" w:hAnsi="Arial Narrow" w:cs="Arial"/>
          <w:sz w:val="28"/>
          <w:szCs w:val="28"/>
        </w:rPr>
        <w:t>nante atribuye el cese verbal al</w:t>
      </w:r>
      <w:r w:rsidR="00737680" w:rsidRPr="00737680">
        <w:rPr>
          <w:rFonts w:ascii="Arial Narrow" w:hAnsi="Arial Narrow" w:cs="Arial"/>
          <w:sz w:val="28"/>
          <w:szCs w:val="28"/>
        </w:rPr>
        <w:t xml:space="preserve"> </w:t>
      </w:r>
      <w:r w:rsidR="00E67925" w:rsidRPr="00E67925">
        <w:rPr>
          <w:rFonts w:ascii="Arial Narrow" w:hAnsi="Arial Narrow" w:cs="Arial"/>
          <w:i/>
          <w:sz w:val="28"/>
          <w:szCs w:val="28"/>
          <w:u w:val="single"/>
        </w:rPr>
        <w:t xml:space="preserve">Presidente </w:t>
      </w:r>
      <w:r w:rsidR="00E67925">
        <w:rPr>
          <w:rFonts w:ascii="Arial Narrow" w:hAnsi="Arial Narrow" w:cs="Arial"/>
          <w:i/>
          <w:sz w:val="28"/>
          <w:szCs w:val="28"/>
          <w:u w:val="single"/>
        </w:rPr>
        <w:t>Municipal</w:t>
      </w:r>
      <w:r w:rsidR="00737680" w:rsidRPr="00E67925">
        <w:rPr>
          <w:rFonts w:ascii="Arial Narrow" w:hAnsi="Arial Narrow" w:cs="Arial"/>
          <w:i/>
          <w:sz w:val="28"/>
          <w:szCs w:val="28"/>
          <w:u w:val="single"/>
        </w:rPr>
        <w:t xml:space="preserve"> de </w:t>
      </w:r>
      <w:r w:rsidR="00E67925" w:rsidRPr="00E67925">
        <w:rPr>
          <w:rFonts w:ascii="Arial Narrow" w:hAnsi="Arial Narrow" w:cs="Arial"/>
          <w:i/>
          <w:sz w:val="28"/>
          <w:szCs w:val="28"/>
          <w:u w:val="single"/>
        </w:rPr>
        <w:t xml:space="preserve">San Vicente </w:t>
      </w:r>
      <w:proofErr w:type="spellStart"/>
      <w:r w:rsidR="00E67925" w:rsidRPr="00E67925">
        <w:rPr>
          <w:rFonts w:ascii="Arial Narrow" w:hAnsi="Arial Narrow" w:cs="Arial"/>
          <w:i/>
          <w:sz w:val="28"/>
          <w:szCs w:val="28"/>
          <w:u w:val="single"/>
        </w:rPr>
        <w:t>Tancuayalab</w:t>
      </w:r>
      <w:proofErr w:type="spellEnd"/>
      <w:r w:rsidR="00E67925" w:rsidRPr="00E67925">
        <w:rPr>
          <w:rFonts w:ascii="Arial Narrow" w:hAnsi="Arial Narrow" w:cs="Arial"/>
          <w:i/>
          <w:sz w:val="28"/>
          <w:szCs w:val="28"/>
          <w:u w:val="single"/>
        </w:rPr>
        <w:t>, San Luis Potosí</w:t>
      </w:r>
      <w:r w:rsidR="00737680">
        <w:rPr>
          <w:rFonts w:ascii="Arial Narrow" w:hAnsi="Arial Narrow" w:cs="Arial"/>
          <w:sz w:val="28"/>
          <w:szCs w:val="28"/>
        </w:rPr>
        <w:t xml:space="preserve">, en las oficinas que ocupa </w:t>
      </w:r>
      <w:r w:rsidR="00E67925">
        <w:rPr>
          <w:rFonts w:ascii="Arial Narrow" w:hAnsi="Arial Narrow" w:cs="Arial"/>
          <w:sz w:val="28"/>
          <w:szCs w:val="28"/>
        </w:rPr>
        <w:t>la Presidencia Municipal, esto el día 25 de agosto de 2019</w:t>
      </w:r>
      <w:r w:rsidR="00FF3E17">
        <w:rPr>
          <w:rFonts w:ascii="Arial Narrow" w:hAnsi="Arial Narrow" w:cs="Arial"/>
          <w:sz w:val="28"/>
          <w:szCs w:val="28"/>
        </w:rPr>
        <w:t>, en los términos que refiere en su escrito de demanda</w:t>
      </w:r>
      <w:r w:rsidR="000C1F0C">
        <w:rPr>
          <w:rFonts w:ascii="Arial Narrow" w:hAnsi="Arial Narrow" w:cs="Arial"/>
          <w:sz w:val="28"/>
          <w:szCs w:val="28"/>
        </w:rPr>
        <w:t>;</w:t>
      </w:r>
      <w:r w:rsidRPr="0056738F">
        <w:rPr>
          <w:rFonts w:ascii="Arial Narrow" w:hAnsi="Arial Narrow" w:cs="Arial"/>
          <w:sz w:val="28"/>
          <w:szCs w:val="28"/>
        </w:rPr>
        <w:t xml:space="preserve"> por tanto tal prueba </w:t>
      </w:r>
      <w:proofErr w:type="spellStart"/>
      <w:r w:rsidRPr="0056738F">
        <w:rPr>
          <w:rFonts w:ascii="Arial Narrow" w:hAnsi="Arial Narrow" w:cs="Arial"/>
          <w:sz w:val="28"/>
          <w:szCs w:val="28"/>
        </w:rPr>
        <w:t>presuncional</w:t>
      </w:r>
      <w:proofErr w:type="spellEnd"/>
      <w:r w:rsidRPr="0056738F">
        <w:rPr>
          <w:rFonts w:ascii="Arial Narrow" w:hAnsi="Arial Narrow" w:cs="Arial"/>
          <w:sz w:val="28"/>
          <w:szCs w:val="28"/>
        </w:rPr>
        <w:t xml:space="preserve"> que deriva de la confesión ficta de las citadas autoridades demandadas, beneficia al demandante, al tenerse por afirmando los hechos de la demanda, sin existir prueba en contrario, toda vez que se atribuye el cese verbal </w:t>
      </w:r>
      <w:r w:rsidR="000C1F0C">
        <w:rPr>
          <w:rFonts w:ascii="Arial Narrow" w:hAnsi="Arial Narrow" w:cs="Arial"/>
          <w:sz w:val="28"/>
          <w:szCs w:val="28"/>
        </w:rPr>
        <w:t xml:space="preserve">al </w:t>
      </w:r>
      <w:r w:rsidR="00E67925">
        <w:rPr>
          <w:rFonts w:ascii="Arial Narrow" w:hAnsi="Arial Narrow" w:cs="Arial"/>
          <w:sz w:val="28"/>
          <w:szCs w:val="28"/>
        </w:rPr>
        <w:t>Presidente</w:t>
      </w:r>
      <w:r w:rsidR="000C1F0C">
        <w:rPr>
          <w:rFonts w:ascii="Arial Narrow" w:hAnsi="Arial Narrow" w:cs="Arial"/>
          <w:sz w:val="28"/>
          <w:szCs w:val="28"/>
        </w:rPr>
        <w:t xml:space="preserve"> </w:t>
      </w:r>
      <w:r w:rsidR="00E67925">
        <w:rPr>
          <w:rFonts w:ascii="Arial Narrow" w:hAnsi="Arial Narrow" w:cs="Arial"/>
          <w:sz w:val="28"/>
          <w:szCs w:val="28"/>
        </w:rPr>
        <w:t xml:space="preserve">Municipal </w:t>
      </w:r>
      <w:r w:rsidR="000C1F0C">
        <w:rPr>
          <w:rFonts w:ascii="Arial Narrow" w:hAnsi="Arial Narrow" w:cs="Arial"/>
          <w:sz w:val="28"/>
          <w:szCs w:val="28"/>
        </w:rPr>
        <w:t>citado</w:t>
      </w:r>
      <w:r w:rsidRPr="0056738F">
        <w:rPr>
          <w:rFonts w:ascii="Arial Narrow" w:hAnsi="Arial Narrow" w:cs="Arial"/>
          <w:sz w:val="28"/>
          <w:szCs w:val="28"/>
        </w:rPr>
        <w:t xml:space="preserve">, lo que se traduce en la existencia del acto impugnado consistente en el cese verbal, lo cual prueba a favor del actor. </w:t>
      </w:r>
    </w:p>
    <w:p w:rsidR="006163F3" w:rsidRDefault="007234A6" w:rsidP="005842FE">
      <w:pPr>
        <w:spacing w:line="360" w:lineRule="auto"/>
        <w:ind w:firstLine="708"/>
        <w:jc w:val="both"/>
        <w:rPr>
          <w:rFonts w:ascii="Arial Narrow" w:eastAsia="Arial Unicode MS" w:hAnsi="Arial Narrow" w:cs="Arial Unicode MS"/>
          <w:color w:val="000000"/>
          <w:sz w:val="28"/>
          <w:szCs w:val="28"/>
        </w:rPr>
      </w:pPr>
      <w:r>
        <w:rPr>
          <w:rFonts w:ascii="Arial Narrow" w:hAnsi="Arial Narrow" w:cs="Arial"/>
          <w:sz w:val="28"/>
          <w:szCs w:val="28"/>
        </w:rPr>
        <w:t>Ahora bien, la autoridad compareciente Síndico Municipal del Ayuntamien</w:t>
      </w:r>
      <w:r w:rsidR="007811A3">
        <w:rPr>
          <w:rFonts w:ascii="Arial Narrow" w:hAnsi="Arial Narrow" w:cs="Arial"/>
          <w:sz w:val="28"/>
          <w:szCs w:val="28"/>
        </w:rPr>
        <w:t xml:space="preserve">to de San Vicente </w:t>
      </w:r>
      <w:proofErr w:type="spellStart"/>
      <w:r w:rsidR="007811A3">
        <w:rPr>
          <w:rFonts w:ascii="Arial Narrow" w:hAnsi="Arial Narrow" w:cs="Arial"/>
          <w:sz w:val="28"/>
          <w:szCs w:val="28"/>
        </w:rPr>
        <w:t>Tancuayalab</w:t>
      </w:r>
      <w:proofErr w:type="spellEnd"/>
      <w:r w:rsidR="007811A3">
        <w:rPr>
          <w:rFonts w:ascii="Arial Narrow" w:hAnsi="Arial Narrow" w:cs="Arial"/>
          <w:sz w:val="28"/>
          <w:szCs w:val="28"/>
        </w:rPr>
        <w:t>, o</w:t>
      </w:r>
      <w:r>
        <w:rPr>
          <w:rFonts w:ascii="Arial Narrow" w:hAnsi="Arial Narrow" w:cs="Arial"/>
          <w:sz w:val="28"/>
          <w:szCs w:val="28"/>
        </w:rPr>
        <w:t xml:space="preserve">freció como elemento de prueba </w:t>
      </w:r>
      <w:r w:rsidR="007811A3">
        <w:rPr>
          <w:rFonts w:ascii="Arial Narrow" w:hAnsi="Arial Narrow" w:cs="Arial"/>
          <w:sz w:val="28"/>
          <w:szCs w:val="28"/>
        </w:rPr>
        <w:t xml:space="preserve">la testimonial con </w:t>
      </w:r>
      <w:r w:rsidR="007811A3" w:rsidRPr="007811A3">
        <w:rPr>
          <w:rFonts w:ascii="Arial Narrow" w:hAnsi="Arial Narrow" w:cs="Arial"/>
          <w:sz w:val="28"/>
          <w:szCs w:val="28"/>
        </w:rPr>
        <w:t>cargo a</w:t>
      </w:r>
      <w:r w:rsidR="00A16B18">
        <w:rPr>
          <w:rFonts w:ascii="Arial" w:hAnsi="Arial" w:cs="Arial"/>
          <w:b/>
          <w:bCs/>
        </w:rPr>
        <w:t>**********</w:t>
      </w:r>
      <w:r w:rsidR="007811A3">
        <w:rPr>
          <w:rFonts w:ascii="Arial Narrow" w:eastAsia="Arial Unicode MS" w:hAnsi="Arial Narrow" w:cs="Arial Unicode MS"/>
          <w:b/>
          <w:color w:val="FF0000"/>
          <w:sz w:val="28"/>
          <w:szCs w:val="28"/>
        </w:rPr>
        <w:t xml:space="preserve">, </w:t>
      </w:r>
      <w:r w:rsidR="007811A3">
        <w:rPr>
          <w:rFonts w:ascii="Arial Narrow" w:hAnsi="Arial Narrow" w:cs="Arial"/>
          <w:color w:val="FF0000"/>
          <w:sz w:val="28"/>
          <w:szCs w:val="28"/>
        </w:rPr>
        <w:t xml:space="preserve"> </w:t>
      </w:r>
      <w:r w:rsidR="007811A3" w:rsidRPr="007811A3">
        <w:rPr>
          <w:rFonts w:ascii="Arial Narrow" w:hAnsi="Arial Narrow" w:cs="Arial"/>
          <w:sz w:val="28"/>
          <w:szCs w:val="28"/>
        </w:rPr>
        <w:t>a fin de</w:t>
      </w:r>
      <w:r w:rsidR="007811A3">
        <w:rPr>
          <w:rFonts w:ascii="Arial Narrow" w:hAnsi="Arial Narrow" w:cs="Arial"/>
          <w:color w:val="FF0000"/>
          <w:sz w:val="28"/>
          <w:szCs w:val="28"/>
        </w:rPr>
        <w:t xml:space="preserve"> </w:t>
      </w:r>
      <w:r>
        <w:rPr>
          <w:rFonts w:ascii="Arial Narrow" w:hAnsi="Arial Narrow" w:cs="Arial"/>
          <w:sz w:val="28"/>
          <w:szCs w:val="28"/>
        </w:rPr>
        <w:t xml:space="preserve">acreditar los hechos ocurridos el día </w:t>
      </w:r>
      <w:r w:rsidR="007811A3">
        <w:rPr>
          <w:rFonts w:ascii="Arial Narrow" w:hAnsi="Arial Narrow" w:cs="Arial"/>
          <w:sz w:val="28"/>
          <w:szCs w:val="28"/>
        </w:rPr>
        <w:t xml:space="preserve">25 de agosto de 2019, con </w:t>
      </w:r>
      <w:r w:rsidR="007811A3" w:rsidRPr="00E33E5B">
        <w:rPr>
          <w:rFonts w:ascii="Arial Narrow" w:hAnsi="Arial Narrow" w:cs="Arial"/>
          <w:sz w:val="28"/>
          <w:szCs w:val="28"/>
        </w:rPr>
        <w:t xml:space="preserve">los resultados que constan en la audiencia de ley celebrada </w:t>
      </w:r>
      <w:r w:rsidR="007811A3" w:rsidRPr="006163F3">
        <w:rPr>
          <w:rFonts w:ascii="Arial Narrow" w:hAnsi="Arial Narrow" w:cs="Arial"/>
          <w:sz w:val="28"/>
          <w:szCs w:val="28"/>
        </w:rPr>
        <w:t>el</w:t>
      </w:r>
      <w:r w:rsidR="007811A3" w:rsidRPr="006163F3">
        <w:rPr>
          <w:rFonts w:ascii="Arial Narrow" w:eastAsia="Arial Unicode MS" w:hAnsi="Arial Narrow" w:cs="Arial Unicode MS"/>
          <w:bCs/>
          <w:color w:val="000000"/>
          <w:sz w:val="28"/>
          <w:szCs w:val="28"/>
        </w:rPr>
        <w:t xml:space="preserve"> seis de abril de dos mil veintiuno</w:t>
      </w:r>
      <w:r w:rsidR="00E33E5B" w:rsidRPr="006163F3">
        <w:rPr>
          <w:rFonts w:ascii="Arial Narrow" w:eastAsia="Arial Unicode MS" w:hAnsi="Arial Narrow" w:cs="Arial Unicode MS"/>
          <w:bCs/>
          <w:color w:val="000000"/>
          <w:sz w:val="28"/>
          <w:szCs w:val="28"/>
        </w:rPr>
        <w:t xml:space="preserve">, quienes atestaron en </w:t>
      </w:r>
      <w:r w:rsidR="006163F3" w:rsidRPr="006163F3">
        <w:rPr>
          <w:rFonts w:ascii="Arial Narrow" w:eastAsia="Arial Unicode MS" w:hAnsi="Arial Narrow" w:cs="Arial Unicode MS"/>
          <w:bCs/>
          <w:color w:val="000000"/>
          <w:sz w:val="28"/>
          <w:szCs w:val="28"/>
        </w:rPr>
        <w:t xml:space="preserve">el orden anotado, y en </w:t>
      </w:r>
      <w:r w:rsidR="00E33E5B" w:rsidRPr="006163F3">
        <w:rPr>
          <w:rFonts w:ascii="Arial Narrow" w:eastAsia="Arial Unicode MS" w:hAnsi="Arial Narrow" w:cs="Arial Unicode MS"/>
          <w:bCs/>
          <w:color w:val="000000"/>
          <w:sz w:val="28"/>
          <w:szCs w:val="28"/>
        </w:rPr>
        <w:t>lo conducente lo siguiente:</w:t>
      </w:r>
      <w:r w:rsidR="00E33E5B" w:rsidRPr="00E33E5B">
        <w:rPr>
          <w:rFonts w:ascii="Arial Narrow" w:eastAsia="Arial Unicode MS" w:hAnsi="Arial Narrow" w:cs="Arial Unicode MS"/>
          <w:color w:val="000000"/>
          <w:sz w:val="28"/>
          <w:szCs w:val="28"/>
        </w:rPr>
        <w:t xml:space="preserve"> Que el día 25 de agosto de 2019, apr</w:t>
      </w:r>
      <w:r w:rsidR="00E33E5B">
        <w:rPr>
          <w:rFonts w:ascii="Arial Narrow" w:eastAsia="Arial Unicode MS" w:hAnsi="Arial Narrow" w:cs="Arial Unicode MS"/>
          <w:color w:val="000000"/>
          <w:sz w:val="28"/>
          <w:szCs w:val="28"/>
        </w:rPr>
        <w:t xml:space="preserve">oximadamente a </w:t>
      </w:r>
      <w:r w:rsidR="00E33E5B" w:rsidRPr="00E33E5B">
        <w:rPr>
          <w:rFonts w:ascii="Arial Narrow" w:eastAsia="Arial Unicode MS" w:hAnsi="Arial Narrow" w:cs="Arial Unicode MS"/>
          <w:color w:val="000000"/>
          <w:sz w:val="28"/>
          <w:szCs w:val="28"/>
        </w:rPr>
        <w:t xml:space="preserve">las doce horas, se encontraba en las instalaciones del Ayuntamiento de San Vicente </w:t>
      </w:r>
      <w:proofErr w:type="spellStart"/>
      <w:r w:rsidR="00E33E5B" w:rsidRPr="00E33E5B">
        <w:rPr>
          <w:rFonts w:ascii="Arial Narrow" w:eastAsia="Arial Unicode MS" w:hAnsi="Arial Narrow" w:cs="Arial Unicode MS"/>
          <w:color w:val="000000"/>
          <w:sz w:val="28"/>
          <w:szCs w:val="28"/>
        </w:rPr>
        <w:t>Tanc</w:t>
      </w:r>
      <w:r w:rsidR="00E33E5B">
        <w:rPr>
          <w:rFonts w:ascii="Arial Narrow" w:eastAsia="Arial Unicode MS" w:hAnsi="Arial Narrow" w:cs="Arial Unicode MS"/>
          <w:color w:val="000000"/>
          <w:sz w:val="28"/>
          <w:szCs w:val="28"/>
        </w:rPr>
        <w:t>ayalab</w:t>
      </w:r>
      <w:proofErr w:type="spellEnd"/>
      <w:r w:rsidR="00E33E5B">
        <w:rPr>
          <w:rFonts w:ascii="Arial Narrow" w:eastAsia="Arial Unicode MS" w:hAnsi="Arial Narrow" w:cs="Arial Unicode MS"/>
          <w:color w:val="000000"/>
          <w:sz w:val="28"/>
          <w:szCs w:val="28"/>
        </w:rPr>
        <w:t xml:space="preserve">, que quiénes se encontraban presentes </w:t>
      </w:r>
      <w:r w:rsidR="00E33E5B" w:rsidRPr="00E33E5B">
        <w:rPr>
          <w:rFonts w:ascii="Arial Narrow" w:eastAsia="Arial Unicode MS" w:hAnsi="Arial Narrow" w:cs="Arial Unicode MS"/>
          <w:color w:val="000000"/>
          <w:sz w:val="28"/>
          <w:szCs w:val="28"/>
        </w:rPr>
        <w:t xml:space="preserve">en la oficina de Presidencia </w:t>
      </w:r>
      <w:r w:rsidR="00E33E5B">
        <w:rPr>
          <w:rFonts w:ascii="Arial Narrow" w:eastAsia="Arial Unicode MS" w:hAnsi="Arial Narrow" w:cs="Arial Unicode MS"/>
          <w:color w:val="000000"/>
          <w:sz w:val="28"/>
          <w:szCs w:val="28"/>
        </w:rPr>
        <w:t>era</w:t>
      </w:r>
      <w:r w:rsidR="00E33E5B" w:rsidRPr="00E33E5B">
        <w:rPr>
          <w:rFonts w:ascii="Arial Narrow" w:eastAsia="Arial Unicode MS" w:hAnsi="Arial Narrow" w:cs="Arial Unicode MS"/>
          <w:color w:val="000000"/>
          <w:sz w:val="28"/>
          <w:szCs w:val="28"/>
        </w:rPr>
        <w:t xml:space="preserve"> el Presidente Municipal con el señor</w:t>
      </w:r>
      <w:r w:rsidR="00CB441B">
        <w:rPr>
          <w:rFonts w:ascii="Arial" w:hAnsi="Arial" w:cs="Arial"/>
          <w:b/>
          <w:bCs/>
        </w:rPr>
        <w:t>**********</w:t>
      </w:r>
      <w:r w:rsidR="00E33E5B" w:rsidRPr="00E33E5B">
        <w:rPr>
          <w:rFonts w:ascii="Arial Narrow" w:eastAsia="Arial Unicode MS" w:hAnsi="Arial Narrow" w:cs="Arial Unicode MS"/>
          <w:color w:val="000000"/>
          <w:sz w:val="28"/>
          <w:szCs w:val="28"/>
        </w:rPr>
        <w:t xml:space="preserve">, que </w:t>
      </w:r>
      <w:r w:rsidR="00E33E5B">
        <w:rPr>
          <w:rFonts w:ascii="Arial Narrow" w:eastAsia="Arial Unicode MS" w:hAnsi="Arial Narrow" w:cs="Arial Unicode MS"/>
          <w:color w:val="000000"/>
          <w:sz w:val="28"/>
          <w:szCs w:val="28"/>
        </w:rPr>
        <w:t xml:space="preserve">era el Jefe de Recursos Humanos, que el Presidente no </w:t>
      </w:r>
      <w:r w:rsidR="00E33E5B" w:rsidRPr="00E33E5B">
        <w:rPr>
          <w:rFonts w:ascii="Arial Narrow" w:eastAsia="Arial Unicode MS" w:hAnsi="Arial Narrow" w:cs="Arial Unicode MS"/>
          <w:color w:val="000000"/>
          <w:sz w:val="28"/>
          <w:szCs w:val="28"/>
        </w:rPr>
        <w:t xml:space="preserve">se encontró con el </w:t>
      </w:r>
      <w:r w:rsidR="00E33E5B">
        <w:rPr>
          <w:rFonts w:ascii="Arial Narrow" w:eastAsia="Arial Unicode MS" w:hAnsi="Arial Narrow" w:cs="Arial Unicode MS"/>
          <w:color w:val="000000"/>
          <w:sz w:val="28"/>
          <w:szCs w:val="28"/>
        </w:rPr>
        <w:t>aquí actor, porque éste</w:t>
      </w:r>
      <w:r w:rsidR="00E33E5B" w:rsidRPr="00E33E5B">
        <w:rPr>
          <w:rFonts w:ascii="Arial Narrow" w:eastAsia="Arial Unicode MS" w:hAnsi="Arial Narrow" w:cs="Arial Unicode MS"/>
          <w:color w:val="000000"/>
          <w:sz w:val="28"/>
          <w:szCs w:val="28"/>
        </w:rPr>
        <w:t xml:space="preserve"> no estaba en las </w:t>
      </w:r>
      <w:r w:rsidR="00E33E5B">
        <w:rPr>
          <w:rFonts w:ascii="Arial Narrow" w:eastAsia="Arial Unicode MS" w:hAnsi="Arial Narrow" w:cs="Arial Unicode MS"/>
          <w:color w:val="000000"/>
          <w:sz w:val="28"/>
          <w:szCs w:val="28"/>
        </w:rPr>
        <w:t>instalaciones del Ayuntamiento; y en la razón de su dicho señaló que, se</w:t>
      </w:r>
      <w:r w:rsidR="00E33E5B" w:rsidRPr="00E33E5B">
        <w:rPr>
          <w:rFonts w:ascii="Arial Narrow" w:eastAsia="Arial Unicode MS" w:hAnsi="Arial Narrow" w:cs="Arial Unicode MS"/>
          <w:color w:val="000000"/>
          <w:sz w:val="28"/>
          <w:szCs w:val="28"/>
        </w:rPr>
        <w:t xml:space="preserve"> di</w:t>
      </w:r>
      <w:r w:rsidR="00E33E5B">
        <w:rPr>
          <w:rFonts w:ascii="Arial Narrow" w:eastAsia="Arial Unicode MS" w:hAnsi="Arial Narrow" w:cs="Arial Unicode MS"/>
          <w:color w:val="000000"/>
          <w:sz w:val="28"/>
          <w:szCs w:val="28"/>
        </w:rPr>
        <w:t>o</w:t>
      </w:r>
      <w:r w:rsidR="00E33E5B" w:rsidRPr="00E33E5B">
        <w:rPr>
          <w:rFonts w:ascii="Arial Narrow" w:eastAsia="Arial Unicode MS" w:hAnsi="Arial Narrow" w:cs="Arial Unicode MS"/>
          <w:color w:val="000000"/>
          <w:sz w:val="28"/>
          <w:szCs w:val="28"/>
        </w:rPr>
        <w:t xml:space="preserve"> cuenta de lo que sucedió porque estaba ahí presente en esos días</w:t>
      </w:r>
      <w:r w:rsidR="005842FE">
        <w:rPr>
          <w:rFonts w:ascii="Arial Narrow" w:eastAsia="Arial Unicode MS" w:hAnsi="Arial Narrow" w:cs="Arial Unicode MS"/>
          <w:color w:val="000000"/>
          <w:sz w:val="28"/>
          <w:szCs w:val="28"/>
        </w:rPr>
        <w:t>.</w:t>
      </w:r>
      <w:r w:rsidR="00E33E5B" w:rsidRPr="00E33E5B">
        <w:rPr>
          <w:rFonts w:ascii="Arial Narrow" w:eastAsia="Arial Unicode MS" w:hAnsi="Arial Narrow" w:cs="Arial Unicode MS"/>
          <w:color w:val="000000"/>
          <w:sz w:val="28"/>
          <w:szCs w:val="28"/>
        </w:rPr>
        <w:t xml:space="preserve"> </w:t>
      </w:r>
      <w:r w:rsidR="005842FE" w:rsidRPr="00E33E5B">
        <w:rPr>
          <w:rFonts w:ascii="Arial Narrow" w:eastAsia="Arial Unicode MS" w:hAnsi="Arial Narrow" w:cs="Arial Unicode MS"/>
          <w:color w:val="000000"/>
          <w:sz w:val="28"/>
          <w:szCs w:val="28"/>
        </w:rPr>
        <w:t>Que el día 25 de agosto de 2019, apr</w:t>
      </w:r>
      <w:r w:rsidR="005842FE">
        <w:rPr>
          <w:rFonts w:ascii="Arial Narrow" w:eastAsia="Arial Unicode MS" w:hAnsi="Arial Narrow" w:cs="Arial Unicode MS"/>
          <w:color w:val="000000"/>
          <w:sz w:val="28"/>
          <w:szCs w:val="28"/>
        </w:rPr>
        <w:t xml:space="preserve">oximadamente a </w:t>
      </w:r>
      <w:r w:rsidR="005842FE" w:rsidRPr="00E33E5B">
        <w:rPr>
          <w:rFonts w:ascii="Arial Narrow" w:eastAsia="Arial Unicode MS" w:hAnsi="Arial Narrow" w:cs="Arial Unicode MS"/>
          <w:color w:val="000000"/>
          <w:sz w:val="28"/>
          <w:szCs w:val="28"/>
        </w:rPr>
        <w:t>las doce horas</w:t>
      </w:r>
      <w:r w:rsidR="005842FE">
        <w:rPr>
          <w:rFonts w:ascii="Arial Narrow" w:eastAsia="Arial Unicode MS" w:hAnsi="Arial Narrow" w:cs="Arial Unicode MS"/>
          <w:color w:val="000000"/>
          <w:sz w:val="28"/>
          <w:szCs w:val="28"/>
        </w:rPr>
        <w:t xml:space="preserve">, </w:t>
      </w:r>
      <w:r w:rsidR="005842FE" w:rsidRPr="00E33E5B">
        <w:rPr>
          <w:rFonts w:ascii="Arial Narrow" w:eastAsia="Arial Unicode MS" w:hAnsi="Arial Narrow" w:cs="Arial Unicode MS"/>
          <w:color w:val="000000"/>
          <w:sz w:val="28"/>
          <w:szCs w:val="28"/>
        </w:rPr>
        <w:t xml:space="preserve">se encontraba en las instalaciones del Ayuntamiento de San Vicente </w:t>
      </w:r>
      <w:proofErr w:type="spellStart"/>
      <w:r w:rsidR="005842FE" w:rsidRPr="00E33E5B">
        <w:rPr>
          <w:rFonts w:ascii="Arial Narrow" w:eastAsia="Arial Unicode MS" w:hAnsi="Arial Narrow" w:cs="Arial Unicode MS"/>
          <w:color w:val="000000"/>
          <w:sz w:val="28"/>
          <w:szCs w:val="28"/>
        </w:rPr>
        <w:t>Tanc</w:t>
      </w:r>
      <w:r w:rsidR="005842FE">
        <w:rPr>
          <w:rFonts w:ascii="Arial Narrow" w:eastAsia="Arial Unicode MS" w:hAnsi="Arial Narrow" w:cs="Arial Unicode MS"/>
          <w:color w:val="000000"/>
          <w:sz w:val="28"/>
          <w:szCs w:val="28"/>
        </w:rPr>
        <w:t>ayalab</w:t>
      </w:r>
      <w:proofErr w:type="spellEnd"/>
      <w:r w:rsidR="005842FE">
        <w:rPr>
          <w:rFonts w:ascii="Arial Narrow" w:eastAsia="Arial Unicode MS" w:hAnsi="Arial Narrow" w:cs="Arial Unicode MS"/>
          <w:color w:val="000000"/>
          <w:sz w:val="28"/>
          <w:szCs w:val="28"/>
        </w:rPr>
        <w:t xml:space="preserve">, que quiénes se encontraban presentes </w:t>
      </w:r>
      <w:r w:rsidR="005842FE" w:rsidRPr="00E33E5B">
        <w:rPr>
          <w:rFonts w:ascii="Arial Narrow" w:eastAsia="Arial Unicode MS" w:hAnsi="Arial Narrow" w:cs="Arial Unicode MS"/>
          <w:color w:val="000000"/>
          <w:sz w:val="28"/>
          <w:szCs w:val="28"/>
        </w:rPr>
        <w:t xml:space="preserve">en la oficina de Presidencia </w:t>
      </w:r>
      <w:r w:rsidR="005842FE">
        <w:rPr>
          <w:rFonts w:ascii="Arial Narrow" w:eastAsia="Arial Unicode MS" w:hAnsi="Arial Narrow" w:cs="Arial Unicode MS"/>
          <w:color w:val="000000"/>
          <w:sz w:val="28"/>
          <w:szCs w:val="28"/>
        </w:rPr>
        <w:t>era</w:t>
      </w:r>
      <w:r w:rsidR="005842FE" w:rsidRPr="00E33E5B">
        <w:rPr>
          <w:rFonts w:ascii="Arial Narrow" w:eastAsia="Arial Unicode MS" w:hAnsi="Arial Narrow" w:cs="Arial Unicode MS"/>
          <w:color w:val="000000"/>
          <w:sz w:val="28"/>
          <w:szCs w:val="28"/>
        </w:rPr>
        <w:t xml:space="preserve"> el Presidente Municipal con el señor</w:t>
      </w:r>
      <w:r w:rsidR="00CB441B">
        <w:rPr>
          <w:rFonts w:ascii="Arial" w:hAnsi="Arial" w:cs="Arial"/>
          <w:b/>
          <w:bCs/>
        </w:rPr>
        <w:t>**********</w:t>
      </w:r>
      <w:r w:rsidR="005842FE" w:rsidRPr="00E33E5B">
        <w:rPr>
          <w:rFonts w:ascii="Arial Narrow" w:eastAsia="Arial Unicode MS" w:hAnsi="Arial Narrow" w:cs="Arial Unicode MS"/>
          <w:color w:val="000000"/>
          <w:sz w:val="28"/>
          <w:szCs w:val="28"/>
        </w:rPr>
        <w:t xml:space="preserve">, que </w:t>
      </w:r>
      <w:r w:rsidR="005842FE">
        <w:rPr>
          <w:rFonts w:ascii="Arial Narrow" w:eastAsia="Arial Unicode MS" w:hAnsi="Arial Narrow" w:cs="Arial Unicode MS"/>
          <w:color w:val="000000"/>
          <w:sz w:val="28"/>
          <w:szCs w:val="28"/>
        </w:rPr>
        <w:t>era el Jefe de Recursos Humanos,</w:t>
      </w:r>
      <w:r w:rsidR="005842FE" w:rsidRPr="005842FE">
        <w:rPr>
          <w:rFonts w:ascii="Arial Narrow" w:eastAsia="Arial Unicode MS" w:hAnsi="Arial Narrow" w:cs="Arial Unicode MS"/>
          <w:color w:val="000000"/>
          <w:sz w:val="28"/>
          <w:szCs w:val="28"/>
        </w:rPr>
        <w:t xml:space="preserve"> </w:t>
      </w:r>
      <w:r w:rsidR="005842FE">
        <w:rPr>
          <w:rFonts w:ascii="Arial Narrow" w:eastAsia="Arial Unicode MS" w:hAnsi="Arial Narrow" w:cs="Arial Unicode MS"/>
          <w:color w:val="000000"/>
          <w:sz w:val="28"/>
          <w:szCs w:val="28"/>
        </w:rPr>
        <w:t xml:space="preserve">que el Presidente no </w:t>
      </w:r>
      <w:r w:rsidR="005842FE" w:rsidRPr="00E33E5B">
        <w:rPr>
          <w:rFonts w:ascii="Arial Narrow" w:eastAsia="Arial Unicode MS" w:hAnsi="Arial Narrow" w:cs="Arial Unicode MS"/>
          <w:color w:val="000000"/>
          <w:sz w:val="28"/>
          <w:szCs w:val="28"/>
        </w:rPr>
        <w:t xml:space="preserve">se encontró con el </w:t>
      </w:r>
      <w:r w:rsidR="005842FE">
        <w:rPr>
          <w:rFonts w:ascii="Arial Narrow" w:eastAsia="Arial Unicode MS" w:hAnsi="Arial Narrow" w:cs="Arial Unicode MS"/>
          <w:color w:val="000000"/>
          <w:sz w:val="28"/>
          <w:szCs w:val="28"/>
        </w:rPr>
        <w:t>aquí actor, porque éste</w:t>
      </w:r>
      <w:r w:rsidR="005842FE" w:rsidRPr="00E33E5B">
        <w:rPr>
          <w:rFonts w:ascii="Arial Narrow" w:eastAsia="Arial Unicode MS" w:hAnsi="Arial Narrow" w:cs="Arial Unicode MS"/>
          <w:color w:val="000000"/>
          <w:sz w:val="28"/>
          <w:szCs w:val="28"/>
        </w:rPr>
        <w:t xml:space="preserve"> no estaba en las </w:t>
      </w:r>
      <w:r w:rsidR="005842FE">
        <w:rPr>
          <w:rFonts w:ascii="Arial Narrow" w:eastAsia="Arial Unicode MS" w:hAnsi="Arial Narrow" w:cs="Arial Unicode MS"/>
          <w:color w:val="000000"/>
          <w:sz w:val="28"/>
          <w:szCs w:val="28"/>
        </w:rPr>
        <w:t>instalaciones del Ayuntamiento; y en la razón de su dicho señaló que,</w:t>
      </w:r>
      <w:r w:rsidR="006163F3" w:rsidRPr="006163F3">
        <w:rPr>
          <w:rFonts w:ascii="Arial Narrow" w:eastAsia="Arial Unicode MS" w:hAnsi="Arial Narrow" w:cs="Arial Unicode MS"/>
          <w:color w:val="000000"/>
          <w:sz w:val="28"/>
          <w:szCs w:val="28"/>
        </w:rPr>
        <w:t xml:space="preserve"> </w:t>
      </w:r>
      <w:r w:rsidR="005842FE">
        <w:rPr>
          <w:rFonts w:ascii="Arial Narrow" w:eastAsia="Arial Unicode MS" w:hAnsi="Arial Narrow" w:cs="Arial Unicode MS"/>
          <w:color w:val="000000"/>
          <w:sz w:val="28"/>
          <w:szCs w:val="28"/>
        </w:rPr>
        <w:t>le consta porque estuvo</w:t>
      </w:r>
      <w:r w:rsidR="006163F3" w:rsidRPr="006163F3">
        <w:rPr>
          <w:rFonts w:ascii="Arial Narrow" w:eastAsia="Arial Unicode MS" w:hAnsi="Arial Narrow" w:cs="Arial Unicode MS"/>
          <w:color w:val="000000"/>
          <w:sz w:val="28"/>
          <w:szCs w:val="28"/>
        </w:rPr>
        <w:t xml:space="preserve"> pre</w:t>
      </w:r>
      <w:r w:rsidR="005842FE">
        <w:rPr>
          <w:rFonts w:ascii="Arial Narrow" w:eastAsia="Arial Unicode MS" w:hAnsi="Arial Narrow" w:cs="Arial Unicode MS"/>
          <w:color w:val="000000"/>
          <w:sz w:val="28"/>
          <w:szCs w:val="28"/>
        </w:rPr>
        <w:t>sente en las dos fechas que se l</w:t>
      </w:r>
      <w:r w:rsidR="006163F3" w:rsidRPr="006163F3">
        <w:rPr>
          <w:rFonts w:ascii="Arial Narrow" w:eastAsia="Arial Unicode MS" w:hAnsi="Arial Narrow" w:cs="Arial Unicode MS"/>
          <w:color w:val="000000"/>
          <w:sz w:val="28"/>
          <w:szCs w:val="28"/>
        </w:rPr>
        <w:t xml:space="preserve">e preguntó, siendo todo lo que desea manifestar. </w:t>
      </w:r>
    </w:p>
    <w:p w:rsidR="00DD04B9" w:rsidRPr="00084F2A" w:rsidRDefault="00DD04B9" w:rsidP="00084F2A">
      <w:pPr>
        <w:spacing w:line="360" w:lineRule="auto"/>
        <w:ind w:firstLine="708"/>
        <w:jc w:val="both"/>
        <w:rPr>
          <w:rFonts w:ascii="Arial Narrow" w:hAnsi="Arial Narrow"/>
          <w:sz w:val="28"/>
          <w:szCs w:val="28"/>
        </w:rPr>
      </w:pPr>
      <w:r w:rsidRPr="00084F2A">
        <w:rPr>
          <w:rFonts w:ascii="Arial Narrow" w:eastAsia="Arial Unicode MS" w:hAnsi="Arial Narrow" w:cs="Arial Unicode MS"/>
          <w:color w:val="000000"/>
          <w:sz w:val="28"/>
          <w:szCs w:val="28"/>
        </w:rPr>
        <w:lastRenderedPageBreak/>
        <w:t>Tales testimonios</w:t>
      </w:r>
      <w:r w:rsidRPr="00084F2A">
        <w:rPr>
          <w:rFonts w:ascii="Arial Narrow" w:hAnsi="Arial Narrow" w:cs="Arial"/>
          <w:sz w:val="28"/>
          <w:szCs w:val="28"/>
        </w:rPr>
        <w:t xml:space="preserve"> no reúnen los requisitos del artículo 400 del Código de Procedimientos Civiles Vigente en el  Estado, </w:t>
      </w:r>
      <w:r w:rsidRPr="00084F2A">
        <w:rPr>
          <w:rFonts w:ascii="Arial Narrow" w:hAnsi="Arial Narrow"/>
          <w:sz w:val="28"/>
          <w:szCs w:val="28"/>
        </w:rPr>
        <w:t xml:space="preserve">ya que </w:t>
      </w:r>
      <w:r w:rsidR="00101F80" w:rsidRPr="00084F2A">
        <w:rPr>
          <w:rFonts w:ascii="Arial Narrow" w:hAnsi="Arial Narrow"/>
          <w:sz w:val="28"/>
          <w:szCs w:val="28"/>
        </w:rPr>
        <w:t xml:space="preserve">en los fundamentos de sus dichos, los testigos no exponen las circunstancias de modo y lugar, que constituyan </w:t>
      </w:r>
      <w:r w:rsidR="00084F2A">
        <w:rPr>
          <w:rFonts w:ascii="Arial Narrow" w:hAnsi="Arial Narrow"/>
          <w:sz w:val="28"/>
          <w:szCs w:val="28"/>
        </w:rPr>
        <w:t>l</w:t>
      </w:r>
      <w:r w:rsidR="00101F80" w:rsidRPr="00084F2A">
        <w:rPr>
          <w:rFonts w:ascii="Arial Narrow" w:hAnsi="Arial Narrow"/>
          <w:sz w:val="28"/>
          <w:szCs w:val="28"/>
        </w:rPr>
        <w:t>a razón de su dicho, pues no refieren la forma en la que observaron las acciones que declaran, de manera tal que esta Juzgadora llegue a la convicción de que</w:t>
      </w:r>
      <w:r w:rsidR="00084F2A">
        <w:rPr>
          <w:rFonts w:ascii="Arial Narrow" w:hAnsi="Arial Narrow"/>
          <w:sz w:val="28"/>
          <w:szCs w:val="28"/>
        </w:rPr>
        <w:t xml:space="preserve"> efectivamente</w:t>
      </w:r>
      <w:r w:rsidR="00101F80" w:rsidRPr="00084F2A">
        <w:rPr>
          <w:rFonts w:ascii="Arial Narrow" w:hAnsi="Arial Narrow"/>
          <w:sz w:val="28"/>
          <w:szCs w:val="28"/>
        </w:rPr>
        <w:t xml:space="preserve"> se encontraban presentes, ni tampoco precisan el lugar en que se situaban al momento de presenciar los hechos, toda vez que no es suficiente limitarse al señalamiento de su presencia en la fecha que citan, </w:t>
      </w:r>
      <w:r w:rsidR="00084F2A">
        <w:rPr>
          <w:rFonts w:ascii="Arial Narrow" w:hAnsi="Arial Narrow"/>
          <w:sz w:val="28"/>
          <w:szCs w:val="28"/>
        </w:rPr>
        <w:t xml:space="preserve">para darle verosimilitud a lo declarado, </w:t>
      </w:r>
      <w:r w:rsidR="00101F80" w:rsidRPr="00084F2A">
        <w:rPr>
          <w:rFonts w:ascii="Arial Narrow" w:hAnsi="Arial Narrow"/>
          <w:sz w:val="28"/>
          <w:szCs w:val="28"/>
        </w:rPr>
        <w:t xml:space="preserve">sino además abundar en la respuesta al verter su declaración, </w:t>
      </w:r>
      <w:r w:rsidR="00907495" w:rsidRPr="00084F2A">
        <w:rPr>
          <w:rFonts w:ascii="Arial Narrow" w:hAnsi="Arial Narrow"/>
          <w:sz w:val="28"/>
          <w:szCs w:val="28"/>
        </w:rPr>
        <w:t xml:space="preserve">respecto de las circunstancias que les permitieron presenciar los hechos que declaran, y el lugar en el que situaban al momento de los acontecimientos, </w:t>
      </w:r>
      <w:r w:rsidR="00084F2A">
        <w:rPr>
          <w:rFonts w:ascii="Arial Narrow" w:hAnsi="Arial Narrow"/>
          <w:sz w:val="28"/>
          <w:szCs w:val="28"/>
        </w:rPr>
        <w:t>lo cual no aconteció</w:t>
      </w:r>
      <w:r w:rsidR="00A470DF">
        <w:rPr>
          <w:rFonts w:ascii="Arial Narrow" w:hAnsi="Arial Narrow"/>
          <w:sz w:val="28"/>
          <w:szCs w:val="28"/>
        </w:rPr>
        <w:t>;</w:t>
      </w:r>
      <w:r w:rsidR="00084F2A">
        <w:rPr>
          <w:rFonts w:ascii="Arial Narrow" w:hAnsi="Arial Narrow"/>
          <w:sz w:val="28"/>
          <w:szCs w:val="28"/>
        </w:rPr>
        <w:t xml:space="preserve"> de ahí que </w:t>
      </w:r>
      <w:r w:rsidR="00A470DF">
        <w:rPr>
          <w:rFonts w:ascii="Arial Narrow" w:hAnsi="Arial Narrow"/>
          <w:sz w:val="28"/>
          <w:szCs w:val="28"/>
        </w:rPr>
        <w:t>dichos testimonios</w:t>
      </w:r>
      <w:r w:rsidR="00084F2A">
        <w:rPr>
          <w:rFonts w:ascii="Arial Narrow" w:hAnsi="Arial Narrow"/>
          <w:sz w:val="28"/>
          <w:szCs w:val="28"/>
        </w:rPr>
        <w:t xml:space="preserve"> no forman convicción</w:t>
      </w:r>
      <w:r w:rsidR="00A470DF">
        <w:rPr>
          <w:rFonts w:ascii="Arial Narrow" w:hAnsi="Arial Narrow"/>
          <w:sz w:val="28"/>
          <w:szCs w:val="28"/>
        </w:rPr>
        <w:t xml:space="preserve"> al no concurrir tales circunstancias de garantía y veracidad respecto de los hechos que deponen.</w:t>
      </w:r>
    </w:p>
    <w:p w:rsidR="007E0286" w:rsidRDefault="00F567B8" w:rsidP="00E33E5B">
      <w:pPr>
        <w:spacing w:line="360" w:lineRule="auto"/>
        <w:ind w:firstLine="708"/>
        <w:jc w:val="both"/>
        <w:rPr>
          <w:rFonts w:ascii="Arial Narrow" w:eastAsia="Arial Unicode MS" w:hAnsi="Arial Narrow" w:cs="Arial Unicode MS"/>
          <w:bCs/>
          <w:color w:val="000000"/>
          <w:sz w:val="28"/>
          <w:szCs w:val="28"/>
        </w:rPr>
      </w:pPr>
      <w:r>
        <w:rPr>
          <w:rFonts w:ascii="Arial Narrow" w:eastAsia="Arial Unicode MS" w:hAnsi="Arial Narrow" w:cs="Arial Unicode MS"/>
          <w:color w:val="000000"/>
          <w:sz w:val="28"/>
          <w:szCs w:val="28"/>
        </w:rPr>
        <w:t>Por otra parte, el accionante ofreció</w:t>
      </w:r>
      <w:r w:rsidRPr="00F567B8">
        <w:rPr>
          <w:rFonts w:ascii="Arial Narrow" w:hAnsi="Arial Narrow" w:cs="Arial"/>
          <w:sz w:val="28"/>
          <w:szCs w:val="28"/>
        </w:rPr>
        <w:t xml:space="preserve"> </w:t>
      </w:r>
      <w:r>
        <w:rPr>
          <w:rFonts w:ascii="Arial Narrow" w:hAnsi="Arial Narrow" w:cs="Arial"/>
          <w:sz w:val="28"/>
          <w:szCs w:val="28"/>
        </w:rPr>
        <w:t xml:space="preserve">como elemento de prueba la testimonial con </w:t>
      </w:r>
      <w:r w:rsidRPr="007811A3">
        <w:rPr>
          <w:rFonts w:ascii="Arial Narrow" w:hAnsi="Arial Narrow" w:cs="Arial"/>
          <w:sz w:val="28"/>
          <w:szCs w:val="28"/>
        </w:rPr>
        <w:t xml:space="preserve">cargo a </w:t>
      </w:r>
      <w:r>
        <w:rPr>
          <w:rFonts w:ascii="Arial Narrow" w:eastAsia="Arial Unicode MS" w:hAnsi="Arial Narrow" w:cs="Arial Unicode MS"/>
          <w:b/>
          <w:color w:val="FF0000"/>
          <w:sz w:val="28"/>
          <w:szCs w:val="28"/>
        </w:rPr>
        <w:t xml:space="preserve"> los C.C.</w:t>
      </w:r>
      <w:r w:rsidR="00CB441B" w:rsidRPr="00CB441B">
        <w:rPr>
          <w:rFonts w:ascii="Arial" w:hAnsi="Arial" w:cs="Arial"/>
          <w:b/>
          <w:bCs/>
        </w:rPr>
        <w:t xml:space="preserve"> </w:t>
      </w:r>
      <w:r w:rsidR="00CB441B">
        <w:rPr>
          <w:rFonts w:ascii="Arial" w:hAnsi="Arial" w:cs="Arial"/>
          <w:b/>
          <w:bCs/>
        </w:rPr>
        <w:t>**********</w:t>
      </w:r>
      <w:r>
        <w:rPr>
          <w:rFonts w:ascii="Arial Narrow" w:eastAsia="Arial Unicode MS" w:hAnsi="Arial Narrow" w:cs="Arial Unicode MS"/>
          <w:b/>
          <w:color w:val="FF0000"/>
          <w:sz w:val="28"/>
          <w:szCs w:val="28"/>
        </w:rPr>
        <w:t xml:space="preserve">, </w:t>
      </w:r>
      <w:r>
        <w:rPr>
          <w:rFonts w:ascii="Arial Narrow" w:hAnsi="Arial Narrow" w:cs="Arial"/>
          <w:color w:val="FF0000"/>
          <w:sz w:val="28"/>
          <w:szCs w:val="28"/>
        </w:rPr>
        <w:t xml:space="preserve"> </w:t>
      </w:r>
      <w:r w:rsidRPr="007811A3">
        <w:rPr>
          <w:rFonts w:ascii="Arial Narrow" w:hAnsi="Arial Narrow" w:cs="Arial"/>
          <w:sz w:val="28"/>
          <w:szCs w:val="28"/>
        </w:rPr>
        <w:t>a fin de</w:t>
      </w:r>
      <w:r>
        <w:rPr>
          <w:rFonts w:ascii="Arial Narrow" w:hAnsi="Arial Narrow" w:cs="Arial"/>
          <w:color w:val="FF0000"/>
          <w:sz w:val="28"/>
          <w:szCs w:val="28"/>
        </w:rPr>
        <w:t xml:space="preserve"> </w:t>
      </w:r>
      <w:r>
        <w:rPr>
          <w:rFonts w:ascii="Arial Narrow" w:hAnsi="Arial Narrow" w:cs="Arial"/>
          <w:sz w:val="28"/>
          <w:szCs w:val="28"/>
        </w:rPr>
        <w:t xml:space="preserve">acreditar los hechos ocurridos el día 25 de agosto de 2019, </w:t>
      </w:r>
      <w:r w:rsidR="00AA5280">
        <w:rPr>
          <w:rFonts w:ascii="Arial Narrow" w:hAnsi="Arial Narrow" w:cs="Arial"/>
          <w:sz w:val="28"/>
          <w:szCs w:val="28"/>
        </w:rPr>
        <w:t xml:space="preserve">probanza la cual fue desahogada vía exhorto remitido al Juzgado Primero Civil del Sexto Distrito Judicial, con sede en Ciudad Valles, San Luis Potosí, </w:t>
      </w:r>
      <w:r>
        <w:rPr>
          <w:rFonts w:ascii="Arial Narrow" w:hAnsi="Arial Narrow" w:cs="Arial"/>
          <w:sz w:val="28"/>
          <w:szCs w:val="28"/>
        </w:rPr>
        <w:t xml:space="preserve">con </w:t>
      </w:r>
      <w:r w:rsidRPr="00E33E5B">
        <w:rPr>
          <w:rFonts w:ascii="Arial Narrow" w:hAnsi="Arial Narrow" w:cs="Arial"/>
          <w:sz w:val="28"/>
          <w:szCs w:val="28"/>
        </w:rPr>
        <w:t>los resultados que constan en</w:t>
      </w:r>
      <w:r w:rsidR="00D17E98">
        <w:rPr>
          <w:rFonts w:ascii="Arial Narrow" w:hAnsi="Arial Narrow" w:cs="Arial"/>
          <w:sz w:val="28"/>
          <w:szCs w:val="28"/>
        </w:rPr>
        <w:t xml:space="preserve"> los </w:t>
      </w:r>
      <w:proofErr w:type="spellStart"/>
      <w:r w:rsidR="00D17E98">
        <w:rPr>
          <w:rFonts w:ascii="Arial Narrow" w:hAnsi="Arial Narrow" w:cs="Arial"/>
          <w:sz w:val="28"/>
          <w:szCs w:val="28"/>
        </w:rPr>
        <w:t>atestos</w:t>
      </w:r>
      <w:proofErr w:type="spellEnd"/>
      <w:r w:rsidR="00D17E98">
        <w:rPr>
          <w:rFonts w:ascii="Arial Narrow" w:hAnsi="Arial Narrow" w:cs="Arial"/>
          <w:sz w:val="28"/>
          <w:szCs w:val="28"/>
        </w:rPr>
        <w:t xml:space="preserve"> rendidos el veintiséis de enero de dos mil veintiuno, los cuales se encuentran agregados a fojas 169 y 170 de los presentes</w:t>
      </w:r>
      <w:r w:rsidRPr="006163F3">
        <w:rPr>
          <w:rFonts w:ascii="Arial Narrow" w:eastAsia="Arial Unicode MS" w:hAnsi="Arial Narrow" w:cs="Arial Unicode MS"/>
          <w:bCs/>
          <w:color w:val="000000"/>
          <w:sz w:val="28"/>
          <w:szCs w:val="28"/>
        </w:rPr>
        <w:t xml:space="preserve">, </w:t>
      </w:r>
      <w:r w:rsidR="00D17E98">
        <w:rPr>
          <w:rFonts w:ascii="Arial Narrow" w:eastAsia="Arial Unicode MS" w:hAnsi="Arial Narrow" w:cs="Arial Unicode MS"/>
          <w:bCs/>
          <w:color w:val="000000"/>
          <w:sz w:val="28"/>
          <w:szCs w:val="28"/>
        </w:rPr>
        <w:t>quienes</w:t>
      </w:r>
      <w:r w:rsidRPr="006163F3">
        <w:rPr>
          <w:rFonts w:ascii="Arial Narrow" w:eastAsia="Arial Unicode MS" w:hAnsi="Arial Narrow" w:cs="Arial Unicode MS"/>
          <w:bCs/>
          <w:color w:val="000000"/>
          <w:sz w:val="28"/>
          <w:szCs w:val="28"/>
        </w:rPr>
        <w:t xml:space="preserve"> atestaron </w:t>
      </w:r>
      <w:r w:rsidR="00797229">
        <w:rPr>
          <w:rFonts w:ascii="Arial Narrow" w:eastAsia="Arial Unicode MS" w:hAnsi="Arial Narrow" w:cs="Arial Unicode MS"/>
          <w:bCs/>
          <w:color w:val="000000"/>
          <w:sz w:val="28"/>
          <w:szCs w:val="28"/>
        </w:rPr>
        <w:t>de manera uniforme</w:t>
      </w:r>
      <w:r w:rsidRPr="006163F3">
        <w:rPr>
          <w:rFonts w:ascii="Arial Narrow" w:eastAsia="Arial Unicode MS" w:hAnsi="Arial Narrow" w:cs="Arial Unicode MS"/>
          <w:bCs/>
          <w:color w:val="000000"/>
          <w:sz w:val="28"/>
          <w:szCs w:val="28"/>
        </w:rPr>
        <w:t xml:space="preserve"> y en lo conducente lo siguiente:</w:t>
      </w:r>
      <w:r w:rsidR="001F527C">
        <w:rPr>
          <w:rFonts w:ascii="Arial Narrow" w:eastAsia="Arial Unicode MS" w:hAnsi="Arial Narrow" w:cs="Arial Unicode MS"/>
          <w:bCs/>
          <w:color w:val="000000"/>
          <w:sz w:val="28"/>
          <w:szCs w:val="28"/>
        </w:rPr>
        <w:t xml:space="preserve"> que conocen al aquí actor, y al Presidente Municipal de San Vicente </w:t>
      </w:r>
      <w:proofErr w:type="spellStart"/>
      <w:r w:rsidR="001F527C">
        <w:rPr>
          <w:rFonts w:ascii="Arial Narrow" w:eastAsia="Arial Unicode MS" w:hAnsi="Arial Narrow" w:cs="Arial Unicode MS"/>
          <w:bCs/>
          <w:color w:val="000000"/>
          <w:sz w:val="28"/>
          <w:szCs w:val="28"/>
        </w:rPr>
        <w:t>Tancuayalab</w:t>
      </w:r>
      <w:proofErr w:type="spellEnd"/>
      <w:r w:rsidR="001F527C">
        <w:rPr>
          <w:rFonts w:ascii="Arial Narrow" w:eastAsia="Arial Unicode MS" w:hAnsi="Arial Narrow" w:cs="Arial Unicode MS"/>
          <w:bCs/>
          <w:color w:val="000000"/>
          <w:sz w:val="28"/>
          <w:szCs w:val="28"/>
        </w:rPr>
        <w:t>, San Luis Potosí, que conocen las instalaciones de la oficina que ocupa el Presidente de dicha Municipalidad, que el actor labora en San Vicente, sin saber donde trabaja ahora</w:t>
      </w:r>
      <w:r w:rsidR="00797229">
        <w:rPr>
          <w:rFonts w:ascii="Arial Narrow" w:eastAsia="Arial Unicode MS" w:hAnsi="Arial Narrow" w:cs="Arial Unicode MS"/>
          <w:bCs/>
          <w:color w:val="000000"/>
          <w:sz w:val="28"/>
          <w:szCs w:val="28"/>
        </w:rPr>
        <w:t>. El testigo</w:t>
      </w:r>
      <w:r w:rsidR="00CB441B">
        <w:rPr>
          <w:rFonts w:ascii="Arial" w:hAnsi="Arial" w:cs="Arial"/>
          <w:b/>
          <w:bCs/>
        </w:rPr>
        <w:t>**********</w:t>
      </w:r>
      <w:r w:rsidR="00797229">
        <w:rPr>
          <w:rFonts w:ascii="Arial Narrow" w:eastAsia="Arial Unicode MS" w:hAnsi="Arial Narrow" w:cs="Arial Unicode MS"/>
          <w:b/>
          <w:color w:val="FF0000"/>
          <w:sz w:val="28"/>
          <w:szCs w:val="28"/>
        </w:rPr>
        <w:t xml:space="preserve">, </w:t>
      </w:r>
      <w:r w:rsidR="00797229" w:rsidRPr="002754CF">
        <w:rPr>
          <w:rFonts w:ascii="Arial Narrow" w:eastAsia="Arial Unicode MS" w:hAnsi="Arial Narrow" w:cs="Arial Unicode MS"/>
          <w:color w:val="FF0000"/>
          <w:sz w:val="28"/>
          <w:szCs w:val="28"/>
        </w:rPr>
        <w:t>en la pregunta sexta declaró que</w:t>
      </w:r>
      <w:r w:rsidR="00797229">
        <w:rPr>
          <w:rFonts w:ascii="Arial Narrow" w:eastAsia="Arial Unicode MS" w:hAnsi="Arial Narrow" w:cs="Arial Unicode MS"/>
          <w:bCs/>
          <w:color w:val="000000"/>
          <w:sz w:val="28"/>
          <w:szCs w:val="28"/>
        </w:rPr>
        <w:t>, e</w:t>
      </w:r>
      <w:r w:rsidR="001F527C">
        <w:rPr>
          <w:rFonts w:ascii="Arial Narrow" w:eastAsia="Arial Unicode MS" w:hAnsi="Arial Narrow" w:cs="Arial Unicode MS"/>
          <w:bCs/>
          <w:color w:val="000000"/>
          <w:sz w:val="28"/>
          <w:szCs w:val="28"/>
        </w:rPr>
        <w:t>l día 25 de agosto de 2019, aproximadamente a las doce horas, en la oficina que ocupa el Presidente Municipal</w:t>
      </w:r>
      <w:r w:rsidR="00797229">
        <w:rPr>
          <w:rFonts w:ascii="Arial Narrow" w:eastAsia="Arial Unicode MS" w:hAnsi="Arial Narrow" w:cs="Arial Unicode MS"/>
          <w:bCs/>
          <w:color w:val="000000"/>
          <w:sz w:val="28"/>
          <w:szCs w:val="28"/>
        </w:rPr>
        <w:t xml:space="preserve">, el Presidente los reunió en la planta baja del edificio informándole a Mario Valencia de que ya no iba a poder tenerlo ahí como policía municipal, porque el presidente ya tenía otros compromisos y ya no lo iba a ocupar en la policía municipal, y que el actor le dijo que porque lo estaba despidiendo y el Presidente le dio que si lo estaba despidiendo, todavía </w:t>
      </w:r>
      <w:r w:rsidR="00CB441B">
        <w:rPr>
          <w:rFonts w:ascii="Arial" w:hAnsi="Arial" w:cs="Arial"/>
          <w:b/>
          <w:bCs/>
        </w:rPr>
        <w:t>**********</w:t>
      </w:r>
      <w:r w:rsidR="00797229">
        <w:rPr>
          <w:rFonts w:ascii="Arial Narrow" w:eastAsia="Arial Unicode MS" w:hAnsi="Arial Narrow" w:cs="Arial Unicode MS"/>
          <w:bCs/>
          <w:color w:val="000000"/>
          <w:sz w:val="28"/>
          <w:szCs w:val="28"/>
        </w:rPr>
        <w:t xml:space="preserve">le dijo que si era cierto que lo estaba despidiendo y porque, a lo que el </w:t>
      </w:r>
      <w:r w:rsidR="00797229">
        <w:rPr>
          <w:rFonts w:ascii="Arial Narrow" w:eastAsia="Arial Unicode MS" w:hAnsi="Arial Narrow" w:cs="Arial Unicode MS"/>
          <w:bCs/>
          <w:color w:val="000000"/>
          <w:sz w:val="28"/>
          <w:szCs w:val="28"/>
        </w:rPr>
        <w:lastRenderedPageBreak/>
        <w:t>Presidente respondió porque el gobernaba y así lo había decidido, entonces el actor le dijo que lo liquidara, y el Presidente le dijo que recurriera a Recursos Humanos y que se retirara, y Mario se fue.</w:t>
      </w:r>
      <w:r w:rsidR="005312AE">
        <w:rPr>
          <w:rFonts w:ascii="Arial Narrow" w:eastAsia="Arial Unicode MS" w:hAnsi="Arial Narrow" w:cs="Arial Unicode MS"/>
          <w:bCs/>
          <w:color w:val="000000"/>
          <w:sz w:val="28"/>
          <w:szCs w:val="28"/>
        </w:rPr>
        <w:t xml:space="preserve"> </w:t>
      </w:r>
      <w:r w:rsidR="007E0286">
        <w:rPr>
          <w:rFonts w:ascii="Arial Narrow" w:eastAsia="Arial Unicode MS" w:hAnsi="Arial Narrow" w:cs="Arial Unicode MS"/>
          <w:bCs/>
          <w:color w:val="000000"/>
          <w:sz w:val="28"/>
          <w:szCs w:val="28"/>
        </w:rPr>
        <w:t xml:space="preserve">Respondiendo el testigo a la razón de su dicho que le constaba lo declarado porque estuvo presente ahí y su compañero </w:t>
      </w:r>
      <w:r w:rsidR="00CB441B">
        <w:rPr>
          <w:rFonts w:ascii="Arial" w:hAnsi="Arial" w:cs="Arial"/>
          <w:b/>
          <w:bCs/>
        </w:rPr>
        <w:t>**********</w:t>
      </w:r>
      <w:r w:rsidR="007E0286">
        <w:rPr>
          <w:rFonts w:ascii="Arial Narrow" w:eastAsia="Arial Unicode MS" w:hAnsi="Arial Narrow" w:cs="Arial Unicode MS"/>
          <w:bCs/>
          <w:color w:val="000000"/>
          <w:sz w:val="28"/>
          <w:szCs w:val="28"/>
        </w:rPr>
        <w:t>también.</w:t>
      </w:r>
    </w:p>
    <w:p w:rsidR="006163F3" w:rsidRDefault="005312AE" w:rsidP="00E33E5B">
      <w:pPr>
        <w:spacing w:line="360" w:lineRule="auto"/>
        <w:ind w:firstLine="708"/>
        <w:jc w:val="both"/>
        <w:rPr>
          <w:rFonts w:ascii="Arial Narrow" w:eastAsia="Arial Unicode MS" w:hAnsi="Arial Narrow" w:cs="Arial Unicode MS"/>
          <w:bCs/>
          <w:color w:val="000000"/>
          <w:sz w:val="28"/>
          <w:szCs w:val="28"/>
        </w:rPr>
      </w:pPr>
      <w:r>
        <w:rPr>
          <w:rFonts w:ascii="Arial Narrow" w:eastAsia="Arial Unicode MS" w:hAnsi="Arial Narrow" w:cs="Arial Unicode MS"/>
          <w:bCs/>
          <w:color w:val="000000"/>
          <w:sz w:val="28"/>
          <w:szCs w:val="28"/>
        </w:rPr>
        <w:t>El diverso Testigo</w:t>
      </w:r>
      <w:r w:rsidR="00CB441B">
        <w:rPr>
          <w:rFonts w:ascii="Arial" w:hAnsi="Arial" w:cs="Arial"/>
          <w:b/>
          <w:bCs/>
        </w:rPr>
        <w:t>**********</w:t>
      </w:r>
      <w:r w:rsidR="002754CF">
        <w:rPr>
          <w:rFonts w:ascii="Arial Narrow" w:eastAsia="Arial Unicode MS" w:hAnsi="Arial Narrow" w:cs="Arial Unicode MS"/>
          <w:bCs/>
          <w:color w:val="FF0000"/>
          <w:sz w:val="28"/>
          <w:szCs w:val="28"/>
        </w:rPr>
        <w:t xml:space="preserve">, </w:t>
      </w:r>
      <w:r w:rsidR="002754CF" w:rsidRPr="002754CF">
        <w:rPr>
          <w:rFonts w:ascii="Arial Narrow" w:eastAsia="Arial Unicode MS" w:hAnsi="Arial Narrow" w:cs="Arial Unicode MS"/>
          <w:b/>
          <w:color w:val="FF0000"/>
          <w:sz w:val="28"/>
          <w:szCs w:val="28"/>
        </w:rPr>
        <w:t xml:space="preserve"> </w:t>
      </w:r>
      <w:r w:rsidR="002754CF" w:rsidRPr="002754CF">
        <w:rPr>
          <w:rFonts w:ascii="Arial Narrow" w:eastAsia="Arial Unicode MS" w:hAnsi="Arial Narrow" w:cs="Arial Unicode MS"/>
          <w:color w:val="FF0000"/>
          <w:sz w:val="28"/>
          <w:szCs w:val="28"/>
        </w:rPr>
        <w:t>en la pregunta sexta declaró que</w:t>
      </w:r>
      <w:r w:rsidR="002754CF">
        <w:rPr>
          <w:rFonts w:ascii="Arial Narrow" w:eastAsia="Arial Unicode MS" w:hAnsi="Arial Narrow" w:cs="Arial Unicode MS"/>
          <w:bCs/>
          <w:color w:val="000000"/>
          <w:sz w:val="28"/>
          <w:szCs w:val="28"/>
        </w:rPr>
        <w:t>, el día 25 de agosto de 2019, aproximadamente a las doce horas, en la oficina que ocupa el Presidente Municipal</w:t>
      </w:r>
      <w:r w:rsidR="001A482B">
        <w:rPr>
          <w:rFonts w:ascii="Arial Narrow" w:eastAsia="Arial Unicode MS" w:hAnsi="Arial Narrow" w:cs="Arial Unicode MS"/>
          <w:bCs/>
          <w:color w:val="000000"/>
          <w:sz w:val="28"/>
          <w:szCs w:val="28"/>
        </w:rPr>
        <w:t>, estuvo presente cuando estaba el Presidente Municipal y el aquí actor</w:t>
      </w:r>
      <w:r w:rsidR="00897CDE">
        <w:rPr>
          <w:rFonts w:ascii="Arial Narrow" w:eastAsia="Arial Unicode MS" w:hAnsi="Arial Narrow" w:cs="Arial Unicode MS"/>
          <w:bCs/>
          <w:color w:val="000000"/>
          <w:sz w:val="28"/>
          <w:szCs w:val="28"/>
        </w:rPr>
        <w:t>, y el Presidente Municipal le dijo al actor que ya no iba a Trabajar en el Ayuntamiento, por lo que el actor preguntó que porque, y el Presidente respondió que porque no tenía cupo donde acomodarlo, y que de policía tampoco lo podía ocupar, que se retirara de ahí, y el actor preguntó por su liquidación, a lo que el Presidente le respondió que lo viera con el Jefe de Recursos Humanos que él no tenía nada que ver con liquidaciones, y que se retirara</w:t>
      </w:r>
      <w:r w:rsidR="007E0286">
        <w:rPr>
          <w:rFonts w:ascii="Arial Narrow" w:eastAsia="Arial Unicode MS" w:hAnsi="Arial Narrow" w:cs="Arial Unicode MS"/>
          <w:bCs/>
          <w:color w:val="000000"/>
          <w:sz w:val="28"/>
          <w:szCs w:val="28"/>
        </w:rPr>
        <w:t>. Respondiendo el testigo a la razón de su dicho que le constaba lo declarado porque  estuvo presente ahí, conoce al actor desde hace veinte años trabajaron juntos en la Policía Municipal de San Vicente, y estuvo presente cuando el Presidente le dijo lo que ya manifestó y también estaban sus compañeros.</w:t>
      </w:r>
    </w:p>
    <w:p w:rsidR="00482F67" w:rsidRDefault="00482F67" w:rsidP="00482F67">
      <w:pPr>
        <w:spacing w:after="0" w:line="360" w:lineRule="auto"/>
        <w:ind w:firstLine="709"/>
        <w:jc w:val="both"/>
        <w:rPr>
          <w:rFonts w:ascii="Arial Narrow" w:eastAsia="Arial Unicode MS" w:hAnsi="Arial Narrow" w:cs="Arial Unicode MS"/>
          <w:color w:val="000000"/>
          <w:sz w:val="28"/>
          <w:szCs w:val="28"/>
        </w:rPr>
      </w:pPr>
      <w:r>
        <w:rPr>
          <w:rFonts w:ascii="Arial Narrow" w:eastAsia="Arial Unicode MS" w:hAnsi="Arial Narrow" w:cs="Arial Unicode MS"/>
          <w:color w:val="000000"/>
          <w:sz w:val="28"/>
          <w:szCs w:val="28"/>
        </w:rPr>
        <w:t>Los Testimonios anotados adquieren valor probatorio pleno en términos del numeral 72 fracción II, del Código Procesal Administrativo para el Estado de San Luis Potosí, toda vez que</w:t>
      </w:r>
      <w:r>
        <w:rPr>
          <w:rFonts w:ascii="Arial Narrow" w:hAnsi="Arial Narrow" w:cs="Arial"/>
          <w:sz w:val="28"/>
          <w:szCs w:val="28"/>
        </w:rPr>
        <w:t xml:space="preserve"> cumplen</w:t>
      </w:r>
      <w:r w:rsidRPr="00416A2A">
        <w:rPr>
          <w:rFonts w:ascii="Arial Narrow" w:hAnsi="Arial Narrow" w:cs="Arial"/>
          <w:sz w:val="28"/>
          <w:szCs w:val="28"/>
        </w:rPr>
        <w:t xml:space="preserve"> con lo dispuesto en el numeral 400 del </w:t>
      </w:r>
      <w:r w:rsidRPr="00532302">
        <w:rPr>
          <w:rFonts w:ascii="Arial Narrow" w:hAnsi="Arial Narrow" w:cs="Arial"/>
          <w:sz w:val="28"/>
          <w:szCs w:val="28"/>
        </w:rPr>
        <w:t xml:space="preserve">Código de Procedimientos Civiles del Estado, de aplicación supletoria de conformidad con lo establecido en el artículo 217 del Código Procesal Administrativo para el Estado de San Luis Potosí, al señalar con precisión las circunstancias esenciales de tiempo, modo y lugar relativos a los hechos que </w:t>
      </w:r>
      <w:r>
        <w:rPr>
          <w:rFonts w:ascii="Arial Narrow" w:hAnsi="Arial Narrow" w:cs="Arial"/>
          <w:sz w:val="28"/>
          <w:szCs w:val="28"/>
        </w:rPr>
        <w:t>ocurrieron el día veinticinco de agosto de dos mil diecinueve</w:t>
      </w:r>
      <w:r w:rsidRPr="00532302">
        <w:rPr>
          <w:rFonts w:ascii="Arial Narrow" w:hAnsi="Arial Narrow" w:cs="Arial"/>
          <w:sz w:val="28"/>
          <w:szCs w:val="28"/>
        </w:rPr>
        <w:t>, además de que a los testigos les</w:t>
      </w:r>
      <w:r w:rsidRPr="00532302">
        <w:rPr>
          <w:rFonts w:ascii="Arial Narrow" w:eastAsia="Arial Unicode MS" w:hAnsi="Arial Narrow" w:cs="Arial Unicode MS"/>
          <w:color w:val="000000"/>
          <w:sz w:val="28"/>
          <w:szCs w:val="28"/>
        </w:rPr>
        <w:t xml:space="preserve"> constan los hechos que declaran porque estuvieron presentes el día en que ocurrieron, explicando de manera convincente los motivos o circunstancias específicas por las cuales se encontraban presentes en las instalaciones de la </w:t>
      </w:r>
      <w:r>
        <w:rPr>
          <w:rFonts w:ascii="Arial Narrow" w:eastAsia="Arial Unicode MS" w:hAnsi="Arial Narrow" w:cs="Arial Unicode MS"/>
          <w:color w:val="000000"/>
          <w:sz w:val="28"/>
          <w:szCs w:val="28"/>
        </w:rPr>
        <w:t xml:space="preserve">Presidencia Municipal de San Vicente </w:t>
      </w:r>
      <w:proofErr w:type="spellStart"/>
      <w:r>
        <w:rPr>
          <w:rFonts w:ascii="Arial Narrow" w:eastAsia="Arial Unicode MS" w:hAnsi="Arial Narrow" w:cs="Arial Unicode MS"/>
          <w:color w:val="000000"/>
          <w:sz w:val="28"/>
          <w:szCs w:val="28"/>
        </w:rPr>
        <w:t>Tancuayalab</w:t>
      </w:r>
      <w:proofErr w:type="spellEnd"/>
      <w:r>
        <w:rPr>
          <w:rFonts w:ascii="Arial Narrow" w:eastAsia="Arial Unicode MS" w:hAnsi="Arial Narrow" w:cs="Arial Unicode MS"/>
          <w:color w:val="000000"/>
          <w:sz w:val="28"/>
          <w:szCs w:val="28"/>
        </w:rPr>
        <w:t xml:space="preserve">, San Luis Potosí, concretamente en la oficina que ocupa el Presidente Municipal, </w:t>
      </w:r>
      <w:r w:rsidRPr="00532302">
        <w:rPr>
          <w:rFonts w:ascii="Arial Narrow" w:eastAsia="Arial Unicode MS" w:hAnsi="Arial Narrow" w:cs="Arial Unicode MS"/>
          <w:color w:val="000000"/>
          <w:sz w:val="28"/>
          <w:szCs w:val="28"/>
        </w:rPr>
        <w:t>por lo que tales atestes producen  credibilidad en esta Juzgadora.</w:t>
      </w:r>
    </w:p>
    <w:p w:rsidR="00482F67" w:rsidRPr="00B6622E" w:rsidRDefault="005C3D42" w:rsidP="00B6622E">
      <w:pPr>
        <w:spacing w:before="100" w:beforeAutospacing="1" w:after="100" w:afterAutospacing="1" w:line="360" w:lineRule="auto"/>
        <w:ind w:firstLine="708"/>
        <w:jc w:val="both"/>
        <w:rPr>
          <w:rFonts w:ascii="Arial Narrow" w:hAnsi="Arial Narrow" w:cs="Arial"/>
          <w:sz w:val="28"/>
          <w:szCs w:val="28"/>
        </w:rPr>
      </w:pPr>
      <w:r>
        <w:rPr>
          <w:rFonts w:ascii="Arial Narrow" w:eastAsia="Arial Unicode MS" w:hAnsi="Arial Narrow" w:cs="Arial Unicode MS"/>
          <w:color w:val="000000"/>
          <w:sz w:val="28"/>
          <w:szCs w:val="28"/>
        </w:rPr>
        <w:lastRenderedPageBreak/>
        <w:t>Con base en lo anterior, la diversa demandada</w:t>
      </w:r>
      <w:r w:rsidRPr="005C3D42">
        <w:rPr>
          <w:rFonts w:ascii="Arial Narrow" w:hAnsi="Arial Narrow" w:cs="Arial"/>
          <w:sz w:val="28"/>
          <w:szCs w:val="28"/>
        </w:rPr>
        <w:t xml:space="preserve"> </w:t>
      </w:r>
      <w:r>
        <w:rPr>
          <w:rFonts w:ascii="Arial Narrow" w:hAnsi="Arial Narrow" w:cs="Arial"/>
          <w:sz w:val="28"/>
          <w:szCs w:val="28"/>
        </w:rPr>
        <w:t xml:space="preserve">Síndico Municipal del Ayuntamiento de San Vicente </w:t>
      </w:r>
      <w:proofErr w:type="spellStart"/>
      <w:r>
        <w:rPr>
          <w:rFonts w:ascii="Arial Narrow" w:hAnsi="Arial Narrow" w:cs="Arial"/>
          <w:sz w:val="28"/>
          <w:szCs w:val="28"/>
        </w:rPr>
        <w:t>Tancuayalab</w:t>
      </w:r>
      <w:proofErr w:type="spellEnd"/>
      <w:r>
        <w:rPr>
          <w:rFonts w:ascii="Arial Narrow" w:hAnsi="Arial Narrow" w:cs="Arial"/>
          <w:sz w:val="28"/>
          <w:szCs w:val="28"/>
        </w:rPr>
        <w:t>,</w:t>
      </w:r>
      <w:r>
        <w:rPr>
          <w:rFonts w:ascii="Arial Narrow" w:eastAsia="Arial Unicode MS" w:hAnsi="Arial Narrow" w:cs="Arial Unicode MS"/>
          <w:color w:val="000000"/>
          <w:sz w:val="28"/>
          <w:szCs w:val="28"/>
        </w:rPr>
        <w:t xml:space="preserve"> no acreditó sus excepciones y defensas</w:t>
      </w:r>
      <w:r w:rsidR="00970C2C">
        <w:rPr>
          <w:rFonts w:ascii="Arial Narrow" w:eastAsia="Arial Unicode MS" w:hAnsi="Arial Narrow" w:cs="Arial Unicode MS"/>
          <w:color w:val="000000"/>
          <w:sz w:val="28"/>
          <w:szCs w:val="28"/>
        </w:rPr>
        <w:t xml:space="preserve">, y por el contrario el actor </w:t>
      </w:r>
      <w:r w:rsidR="000A7B25">
        <w:rPr>
          <w:rFonts w:ascii="Arial Narrow" w:eastAsia="Arial Unicode MS" w:hAnsi="Arial Narrow" w:cs="Arial Unicode MS"/>
          <w:color w:val="000000"/>
          <w:sz w:val="28"/>
          <w:szCs w:val="28"/>
        </w:rPr>
        <w:t xml:space="preserve">conforme a los testimonios ofertados </w:t>
      </w:r>
      <w:r w:rsidR="00970C2C">
        <w:rPr>
          <w:rFonts w:ascii="Arial Narrow" w:eastAsia="Arial Unicode MS" w:hAnsi="Arial Narrow" w:cs="Arial Unicode MS"/>
          <w:color w:val="000000"/>
          <w:sz w:val="28"/>
          <w:szCs w:val="28"/>
        </w:rPr>
        <w:t xml:space="preserve">aunado a </w:t>
      </w:r>
      <w:r w:rsidR="00970C2C" w:rsidRPr="0056738F">
        <w:rPr>
          <w:rFonts w:ascii="Arial Narrow" w:hAnsi="Arial Narrow" w:cs="Arial"/>
          <w:sz w:val="28"/>
          <w:szCs w:val="28"/>
        </w:rPr>
        <w:t xml:space="preserve">la confesión ficta en perjuicio </w:t>
      </w:r>
      <w:r w:rsidR="00970C2C">
        <w:rPr>
          <w:rFonts w:ascii="Arial Narrow" w:hAnsi="Arial Narrow" w:cs="Arial"/>
          <w:sz w:val="28"/>
          <w:szCs w:val="28"/>
        </w:rPr>
        <w:t>de la autoridad demandada</w:t>
      </w:r>
      <w:r w:rsidR="00CA427E">
        <w:rPr>
          <w:rFonts w:ascii="Arial Narrow" w:hAnsi="Arial Narrow" w:cs="Arial"/>
          <w:sz w:val="28"/>
          <w:szCs w:val="28"/>
        </w:rPr>
        <w:t xml:space="preserve"> a quien se le atribuye de manera directa el cese verbal,</w:t>
      </w:r>
      <w:r w:rsidR="00970C2C" w:rsidRPr="0056738F">
        <w:rPr>
          <w:rFonts w:ascii="Arial Narrow" w:hAnsi="Arial Narrow" w:cs="Arial"/>
          <w:sz w:val="28"/>
          <w:szCs w:val="28"/>
        </w:rPr>
        <w:t xml:space="preserve"> Presidente Municipal</w:t>
      </w:r>
      <w:r w:rsidR="00970C2C">
        <w:rPr>
          <w:rFonts w:ascii="Arial Narrow" w:hAnsi="Arial Narrow" w:cs="Arial"/>
          <w:sz w:val="28"/>
          <w:szCs w:val="28"/>
        </w:rPr>
        <w:t xml:space="preserve"> </w:t>
      </w:r>
      <w:r w:rsidR="00970C2C" w:rsidRPr="0056738F">
        <w:rPr>
          <w:rFonts w:ascii="Arial Narrow" w:hAnsi="Arial Narrow" w:cs="Arial"/>
          <w:sz w:val="28"/>
          <w:szCs w:val="28"/>
        </w:rPr>
        <w:t xml:space="preserve">de </w:t>
      </w:r>
      <w:r w:rsidR="00970C2C">
        <w:rPr>
          <w:rFonts w:ascii="Arial Narrow" w:hAnsi="Arial Narrow" w:cs="Arial"/>
          <w:sz w:val="28"/>
          <w:szCs w:val="28"/>
        </w:rPr>
        <w:t xml:space="preserve">San Vicente </w:t>
      </w:r>
      <w:proofErr w:type="spellStart"/>
      <w:r w:rsidR="00970C2C">
        <w:rPr>
          <w:rFonts w:ascii="Arial Narrow" w:hAnsi="Arial Narrow" w:cs="Arial"/>
          <w:sz w:val="28"/>
          <w:szCs w:val="28"/>
        </w:rPr>
        <w:t>Tancuayalab</w:t>
      </w:r>
      <w:proofErr w:type="spellEnd"/>
      <w:r w:rsidR="00970C2C" w:rsidRPr="0056738F">
        <w:rPr>
          <w:rFonts w:ascii="Arial Narrow" w:hAnsi="Arial Narrow" w:cs="Arial"/>
          <w:sz w:val="28"/>
          <w:szCs w:val="28"/>
        </w:rPr>
        <w:t xml:space="preserve">, San Luis Potosí, </w:t>
      </w:r>
      <w:r w:rsidR="00CA427E" w:rsidRPr="0056738F">
        <w:rPr>
          <w:rFonts w:ascii="Arial Narrow" w:hAnsi="Arial Narrow" w:cs="Arial"/>
          <w:sz w:val="28"/>
          <w:szCs w:val="28"/>
        </w:rPr>
        <w:t>al tenerse por afirmando los hechos de la demanda, sin existir prueba en contrario</w:t>
      </w:r>
      <w:r w:rsidR="00CA427E">
        <w:rPr>
          <w:rFonts w:ascii="Arial Narrow" w:hAnsi="Arial Narrow" w:cs="Arial"/>
          <w:sz w:val="28"/>
          <w:szCs w:val="28"/>
        </w:rPr>
        <w:t xml:space="preserve">, por lo que </w:t>
      </w:r>
      <w:r w:rsidR="007F4E70">
        <w:rPr>
          <w:rFonts w:ascii="Arial Narrow" w:hAnsi="Arial Narrow" w:cs="Arial"/>
          <w:sz w:val="28"/>
          <w:szCs w:val="28"/>
        </w:rPr>
        <w:t>se acredita plenamente el acto que se imp</w:t>
      </w:r>
      <w:r w:rsidR="00C863E7">
        <w:rPr>
          <w:rFonts w:ascii="Arial Narrow" w:hAnsi="Arial Narrow" w:cs="Arial"/>
          <w:sz w:val="28"/>
          <w:szCs w:val="28"/>
        </w:rPr>
        <w:t>u</w:t>
      </w:r>
      <w:r w:rsidR="007F4E70">
        <w:rPr>
          <w:rFonts w:ascii="Arial Narrow" w:hAnsi="Arial Narrow" w:cs="Arial"/>
          <w:sz w:val="28"/>
          <w:szCs w:val="28"/>
        </w:rPr>
        <w:t>gna</w:t>
      </w:r>
      <w:r w:rsidR="00CA427E">
        <w:rPr>
          <w:rFonts w:ascii="Arial Narrow" w:hAnsi="Arial Narrow" w:cs="Arial"/>
          <w:sz w:val="28"/>
          <w:szCs w:val="28"/>
        </w:rPr>
        <w:t>.</w:t>
      </w:r>
    </w:p>
    <w:p w:rsidR="00443245" w:rsidRPr="00B6622E" w:rsidRDefault="00CA427E" w:rsidP="00B6622E">
      <w:pPr>
        <w:spacing w:before="100" w:beforeAutospacing="1" w:after="100" w:afterAutospacing="1" w:line="360" w:lineRule="auto"/>
        <w:ind w:firstLine="708"/>
        <w:jc w:val="both"/>
        <w:rPr>
          <w:rFonts w:ascii="Arial Narrow" w:hAnsi="Arial Narrow" w:cs="Arial"/>
          <w:sz w:val="28"/>
          <w:szCs w:val="28"/>
          <w:lang w:val="es-ES_tradnl"/>
        </w:rPr>
      </w:pPr>
      <w:r>
        <w:rPr>
          <w:rFonts w:ascii="Arial Narrow" w:hAnsi="Arial Narrow" w:cs="Arial"/>
          <w:sz w:val="28"/>
          <w:szCs w:val="28"/>
        </w:rPr>
        <w:t>Además de lo anterior</w:t>
      </w:r>
      <w:r w:rsidR="00443245" w:rsidRPr="008A06B5">
        <w:rPr>
          <w:rFonts w:ascii="Arial Narrow" w:hAnsi="Arial Narrow" w:cs="Arial"/>
          <w:sz w:val="28"/>
          <w:szCs w:val="28"/>
        </w:rPr>
        <w:t xml:space="preserve">, se concluye válidamente que el cese verbal de que fue objeto el accionante es violatorio de los derechos de legalidad y seguridad jurídicas, porque la autoridad a quien se atribuye el cese verbal, es decir, el </w:t>
      </w:r>
      <w:r w:rsidR="00B6622E" w:rsidRPr="00B6622E">
        <w:rPr>
          <w:rFonts w:ascii="Arial Narrow" w:hAnsi="Arial Narrow" w:cs="Arial"/>
          <w:color w:val="FF0000"/>
          <w:sz w:val="28"/>
          <w:szCs w:val="28"/>
        </w:rPr>
        <w:t xml:space="preserve">Presidente Municipal de San Vicente </w:t>
      </w:r>
      <w:proofErr w:type="spellStart"/>
      <w:r w:rsidR="00B6622E" w:rsidRPr="00B6622E">
        <w:rPr>
          <w:rFonts w:ascii="Arial Narrow" w:hAnsi="Arial Narrow" w:cs="Arial"/>
          <w:color w:val="FF0000"/>
          <w:sz w:val="28"/>
          <w:szCs w:val="28"/>
        </w:rPr>
        <w:t>Tancuayalab</w:t>
      </w:r>
      <w:proofErr w:type="spellEnd"/>
      <w:r w:rsidR="00B6622E" w:rsidRPr="00B6622E">
        <w:rPr>
          <w:rFonts w:ascii="Arial Narrow" w:hAnsi="Arial Narrow" w:cs="Arial"/>
          <w:color w:val="FF0000"/>
          <w:sz w:val="28"/>
          <w:szCs w:val="28"/>
        </w:rPr>
        <w:t>, San Luis Potosí</w:t>
      </w:r>
      <w:r w:rsidR="00443245" w:rsidRPr="00B6622E">
        <w:rPr>
          <w:rFonts w:ascii="Arial Narrow" w:hAnsi="Arial Narrow" w:cs="Arial"/>
          <w:color w:val="FF0000"/>
          <w:sz w:val="28"/>
          <w:szCs w:val="28"/>
        </w:rPr>
        <w:t>,</w:t>
      </w:r>
      <w:r w:rsidR="00443245" w:rsidRPr="008A06B5">
        <w:rPr>
          <w:rFonts w:ascii="Arial Narrow" w:hAnsi="Arial Narrow" w:cs="Arial"/>
          <w:sz w:val="28"/>
          <w:szCs w:val="28"/>
        </w:rPr>
        <w:t xml:space="preserve"> carece de facultades para decretar la baja de que se duele el actor.</w:t>
      </w:r>
    </w:p>
    <w:p w:rsidR="00443245" w:rsidRPr="008A06B5" w:rsidRDefault="00443245" w:rsidP="00443245">
      <w:pPr>
        <w:autoSpaceDE w:val="0"/>
        <w:autoSpaceDN w:val="0"/>
        <w:adjustRightInd w:val="0"/>
        <w:spacing w:after="0" w:line="360" w:lineRule="auto"/>
        <w:ind w:firstLine="708"/>
        <w:jc w:val="both"/>
        <w:rPr>
          <w:rFonts w:ascii="Arial Narrow" w:hAnsi="Arial Narrow" w:cs="Arial"/>
          <w:sz w:val="28"/>
          <w:szCs w:val="28"/>
        </w:rPr>
      </w:pPr>
      <w:r w:rsidRPr="008A06B5">
        <w:rPr>
          <w:rFonts w:ascii="Arial Narrow" w:hAnsi="Arial Narrow" w:cs="Arial"/>
          <w:sz w:val="28"/>
          <w:szCs w:val="28"/>
        </w:rPr>
        <w:t>En efecto, en tratándose del cese, baja o remoción de los elementos que pertenecen a los cuerpos de seguridad pública del estado y municipios de San Luis Potosí, compete a la Comisión de Honor y Justicia de los respectivos cuerpos de seguridad decretar dicha sanción, así se desprende de los numerales 112, 113, 114 y 119 de la Ley del Sistema de Seguridad Pública del Estado de San Luis Potosí, los que establecen lo siguiente:</w:t>
      </w:r>
    </w:p>
    <w:p w:rsidR="00443245" w:rsidRPr="00B60E55" w:rsidRDefault="00443245" w:rsidP="00443245">
      <w:pPr>
        <w:autoSpaceDE w:val="0"/>
        <w:autoSpaceDN w:val="0"/>
        <w:adjustRightInd w:val="0"/>
        <w:spacing w:after="0" w:line="360" w:lineRule="auto"/>
        <w:ind w:firstLine="708"/>
        <w:jc w:val="both"/>
        <w:rPr>
          <w:rFonts w:ascii="Arial" w:hAnsi="Arial" w:cs="Arial"/>
          <w:sz w:val="20"/>
          <w:szCs w:val="20"/>
        </w:rPr>
      </w:pPr>
    </w:p>
    <w:p w:rsidR="00443245" w:rsidRPr="008A06B5" w:rsidRDefault="00443245" w:rsidP="00443245">
      <w:pPr>
        <w:autoSpaceDE w:val="0"/>
        <w:autoSpaceDN w:val="0"/>
        <w:adjustRightInd w:val="0"/>
        <w:spacing w:after="0" w:line="240" w:lineRule="auto"/>
        <w:ind w:left="709" w:right="759"/>
        <w:jc w:val="both"/>
        <w:rPr>
          <w:rFonts w:ascii="Arial Narrow" w:hAnsi="Arial Narrow" w:cs="Arial"/>
          <w:i/>
          <w:sz w:val="24"/>
          <w:szCs w:val="24"/>
        </w:rPr>
      </w:pPr>
      <w:r w:rsidRPr="008A06B5">
        <w:rPr>
          <w:rFonts w:ascii="Arial Narrow" w:hAnsi="Arial Narrow" w:cs="Arial"/>
          <w:i/>
          <w:sz w:val="24"/>
          <w:szCs w:val="24"/>
        </w:rPr>
        <w:t>“</w:t>
      </w:r>
      <w:r w:rsidRPr="008A06B5">
        <w:rPr>
          <w:rFonts w:ascii="Arial Narrow" w:hAnsi="Arial Narrow" w:cs="Arial"/>
          <w:b/>
          <w:i/>
          <w:sz w:val="24"/>
          <w:szCs w:val="24"/>
        </w:rPr>
        <w:t>ARTICULO 112.</w:t>
      </w:r>
      <w:r w:rsidRPr="008A06B5">
        <w:rPr>
          <w:rFonts w:ascii="Arial Narrow" w:hAnsi="Arial Narrow" w:cs="Arial"/>
          <w:i/>
          <w:sz w:val="24"/>
          <w:szCs w:val="24"/>
        </w:rPr>
        <w:t xml:space="preserve"> Las indisciplinas o faltas cometidas por los elementos de los cuerpos de seguridad pública, serán enmendadas a través de correcciones y sanciones disciplinarias.”</w:t>
      </w:r>
    </w:p>
    <w:p w:rsidR="00443245" w:rsidRPr="008A06B5" w:rsidRDefault="00443245" w:rsidP="00443245">
      <w:pPr>
        <w:autoSpaceDE w:val="0"/>
        <w:autoSpaceDN w:val="0"/>
        <w:adjustRightInd w:val="0"/>
        <w:spacing w:after="0" w:line="240" w:lineRule="auto"/>
        <w:ind w:left="709" w:right="759"/>
        <w:jc w:val="both"/>
        <w:rPr>
          <w:rFonts w:ascii="Arial Narrow" w:hAnsi="Arial Narrow" w:cs="Arial"/>
          <w:i/>
          <w:sz w:val="24"/>
          <w:szCs w:val="24"/>
        </w:rPr>
      </w:pPr>
      <w:r w:rsidRPr="008A06B5">
        <w:rPr>
          <w:rFonts w:ascii="Arial Narrow" w:hAnsi="Arial Narrow" w:cs="Arial"/>
          <w:b/>
          <w:i/>
          <w:sz w:val="24"/>
          <w:szCs w:val="24"/>
        </w:rPr>
        <w:t>“ARTICULO 113.</w:t>
      </w:r>
      <w:r w:rsidRPr="008A06B5">
        <w:rPr>
          <w:rFonts w:ascii="Arial Narrow" w:hAnsi="Arial Narrow" w:cs="Arial"/>
          <w:i/>
          <w:sz w:val="24"/>
          <w:szCs w:val="24"/>
        </w:rPr>
        <w:t xml:space="preserve"> Las correcciones disciplinarias serán aplicadas a los integrantes de los cuerpos de seguridad, por los superiores jerárquicos, o por el titular de la institución. </w:t>
      </w:r>
    </w:p>
    <w:p w:rsidR="00443245" w:rsidRPr="008A06B5" w:rsidRDefault="00443245" w:rsidP="00443245">
      <w:pPr>
        <w:autoSpaceDE w:val="0"/>
        <w:autoSpaceDN w:val="0"/>
        <w:adjustRightInd w:val="0"/>
        <w:spacing w:after="0" w:line="240" w:lineRule="auto"/>
        <w:ind w:left="709" w:right="759"/>
        <w:jc w:val="both"/>
        <w:rPr>
          <w:rFonts w:ascii="Arial Narrow" w:hAnsi="Arial Narrow" w:cs="Arial"/>
          <w:i/>
          <w:sz w:val="24"/>
          <w:szCs w:val="24"/>
        </w:rPr>
      </w:pPr>
      <w:r w:rsidRPr="008A06B5">
        <w:rPr>
          <w:rFonts w:ascii="Arial Narrow" w:hAnsi="Arial Narrow" w:cs="Arial"/>
          <w:i/>
          <w:sz w:val="24"/>
          <w:szCs w:val="24"/>
        </w:rPr>
        <w:t>Las correcciones disciplinarias consistirán en apercibimiento, y arresto hasta por treinta y seis horas, con o sin perjuicio en el servicio.</w:t>
      </w:r>
    </w:p>
    <w:p w:rsidR="00443245" w:rsidRPr="008A06B5" w:rsidRDefault="00443245" w:rsidP="00443245">
      <w:pPr>
        <w:autoSpaceDE w:val="0"/>
        <w:autoSpaceDN w:val="0"/>
        <w:adjustRightInd w:val="0"/>
        <w:spacing w:after="0" w:line="240" w:lineRule="auto"/>
        <w:ind w:left="709" w:right="759"/>
        <w:jc w:val="both"/>
        <w:rPr>
          <w:rFonts w:ascii="Arial Narrow" w:hAnsi="Arial Narrow" w:cs="Arial"/>
          <w:i/>
          <w:sz w:val="24"/>
          <w:szCs w:val="24"/>
        </w:rPr>
      </w:pPr>
      <w:r w:rsidRPr="008A06B5">
        <w:rPr>
          <w:rFonts w:ascii="Arial Narrow" w:hAnsi="Arial Narrow" w:cs="Arial"/>
          <w:i/>
          <w:sz w:val="24"/>
          <w:szCs w:val="24"/>
        </w:rPr>
        <w:t>La corrección disciplinaria se registrará en el expediente personal del infractor integrante de los cuerpos de seguridad.”</w:t>
      </w:r>
    </w:p>
    <w:p w:rsidR="00443245" w:rsidRPr="008A06B5" w:rsidRDefault="00443245" w:rsidP="00443245">
      <w:pPr>
        <w:autoSpaceDE w:val="0"/>
        <w:autoSpaceDN w:val="0"/>
        <w:adjustRightInd w:val="0"/>
        <w:spacing w:after="0" w:line="240" w:lineRule="auto"/>
        <w:ind w:left="709" w:right="759"/>
        <w:jc w:val="both"/>
        <w:rPr>
          <w:rFonts w:ascii="Arial Narrow" w:hAnsi="Arial Narrow" w:cs="Arial"/>
          <w:i/>
          <w:sz w:val="24"/>
          <w:szCs w:val="24"/>
        </w:rPr>
      </w:pPr>
    </w:p>
    <w:p w:rsidR="00443245" w:rsidRPr="008A06B5" w:rsidRDefault="00443245" w:rsidP="00443245">
      <w:pPr>
        <w:autoSpaceDE w:val="0"/>
        <w:autoSpaceDN w:val="0"/>
        <w:adjustRightInd w:val="0"/>
        <w:spacing w:after="0" w:line="240" w:lineRule="auto"/>
        <w:ind w:left="709" w:right="759"/>
        <w:jc w:val="both"/>
        <w:rPr>
          <w:rFonts w:ascii="Arial Narrow" w:hAnsi="Arial Narrow" w:cs="Arial"/>
          <w:i/>
          <w:sz w:val="24"/>
          <w:szCs w:val="24"/>
        </w:rPr>
      </w:pPr>
      <w:r w:rsidRPr="008A06B5">
        <w:rPr>
          <w:rFonts w:ascii="Arial Narrow" w:hAnsi="Arial Narrow" w:cs="Arial"/>
          <w:b/>
          <w:i/>
          <w:sz w:val="24"/>
          <w:szCs w:val="24"/>
        </w:rPr>
        <w:t>“ARTICULO 114.</w:t>
      </w:r>
      <w:r w:rsidRPr="008A06B5">
        <w:rPr>
          <w:rFonts w:ascii="Arial Narrow" w:hAnsi="Arial Narrow" w:cs="Arial"/>
          <w:i/>
          <w:sz w:val="24"/>
          <w:szCs w:val="24"/>
        </w:rPr>
        <w:t xml:space="preserve"> Las sanciones disciplinarias aplicables por la Comisión de Honor y Justicia son: </w:t>
      </w:r>
    </w:p>
    <w:p w:rsidR="00443245" w:rsidRPr="008A06B5" w:rsidRDefault="00443245" w:rsidP="00443245">
      <w:pPr>
        <w:autoSpaceDE w:val="0"/>
        <w:autoSpaceDN w:val="0"/>
        <w:adjustRightInd w:val="0"/>
        <w:spacing w:after="0" w:line="240" w:lineRule="auto"/>
        <w:ind w:left="709" w:right="759"/>
        <w:jc w:val="both"/>
        <w:rPr>
          <w:rFonts w:ascii="Arial Narrow" w:hAnsi="Arial Narrow" w:cs="Arial"/>
          <w:i/>
          <w:sz w:val="24"/>
          <w:szCs w:val="24"/>
        </w:rPr>
      </w:pPr>
      <w:r w:rsidRPr="008A06B5">
        <w:rPr>
          <w:rFonts w:ascii="Arial Narrow" w:hAnsi="Arial Narrow" w:cs="Arial"/>
          <w:i/>
          <w:sz w:val="24"/>
          <w:szCs w:val="24"/>
        </w:rPr>
        <w:t>I. Amonestación;</w:t>
      </w:r>
    </w:p>
    <w:p w:rsidR="00443245" w:rsidRPr="008A06B5" w:rsidRDefault="00443245" w:rsidP="00443245">
      <w:pPr>
        <w:autoSpaceDE w:val="0"/>
        <w:autoSpaceDN w:val="0"/>
        <w:adjustRightInd w:val="0"/>
        <w:spacing w:after="0" w:line="240" w:lineRule="auto"/>
        <w:ind w:left="709" w:right="759"/>
        <w:jc w:val="both"/>
        <w:rPr>
          <w:rFonts w:ascii="Arial Narrow" w:hAnsi="Arial Narrow" w:cs="Arial"/>
          <w:i/>
          <w:sz w:val="24"/>
          <w:szCs w:val="24"/>
        </w:rPr>
      </w:pPr>
      <w:r w:rsidRPr="008A06B5">
        <w:rPr>
          <w:rFonts w:ascii="Arial Narrow" w:hAnsi="Arial Narrow" w:cs="Arial"/>
          <w:i/>
          <w:sz w:val="24"/>
          <w:szCs w:val="24"/>
        </w:rPr>
        <w:t>II. Suspensión temporal de funciones hasta por noventa días, y</w:t>
      </w:r>
    </w:p>
    <w:p w:rsidR="00443245" w:rsidRPr="008A06B5" w:rsidRDefault="00443245" w:rsidP="00443245">
      <w:pPr>
        <w:autoSpaceDE w:val="0"/>
        <w:autoSpaceDN w:val="0"/>
        <w:adjustRightInd w:val="0"/>
        <w:spacing w:after="0" w:line="240" w:lineRule="auto"/>
        <w:ind w:left="709" w:right="759"/>
        <w:jc w:val="both"/>
        <w:rPr>
          <w:rFonts w:ascii="Arial Narrow" w:hAnsi="Arial Narrow" w:cs="Arial"/>
          <w:i/>
          <w:sz w:val="24"/>
          <w:szCs w:val="24"/>
        </w:rPr>
      </w:pPr>
      <w:r w:rsidRPr="008A06B5">
        <w:rPr>
          <w:rFonts w:ascii="Arial Narrow" w:hAnsi="Arial Narrow" w:cs="Arial"/>
          <w:i/>
          <w:sz w:val="24"/>
          <w:szCs w:val="24"/>
        </w:rPr>
        <w:t>III. Remoción, o destitución del cargo.</w:t>
      </w:r>
    </w:p>
    <w:p w:rsidR="00443245" w:rsidRPr="008A06B5" w:rsidRDefault="00443245" w:rsidP="00443245">
      <w:pPr>
        <w:autoSpaceDE w:val="0"/>
        <w:autoSpaceDN w:val="0"/>
        <w:adjustRightInd w:val="0"/>
        <w:spacing w:after="0" w:line="240" w:lineRule="auto"/>
        <w:ind w:left="709" w:right="759"/>
        <w:jc w:val="both"/>
        <w:rPr>
          <w:rFonts w:ascii="Arial Narrow" w:hAnsi="Arial Narrow" w:cs="Arial"/>
          <w:i/>
          <w:sz w:val="24"/>
          <w:szCs w:val="24"/>
        </w:rPr>
      </w:pPr>
    </w:p>
    <w:p w:rsidR="00443245" w:rsidRPr="008A06B5" w:rsidRDefault="00443245" w:rsidP="00443245">
      <w:pPr>
        <w:autoSpaceDE w:val="0"/>
        <w:autoSpaceDN w:val="0"/>
        <w:adjustRightInd w:val="0"/>
        <w:spacing w:after="0" w:line="240" w:lineRule="auto"/>
        <w:ind w:left="709" w:right="759"/>
        <w:jc w:val="both"/>
        <w:rPr>
          <w:rFonts w:ascii="Arial Narrow" w:hAnsi="Arial Narrow" w:cs="Arial"/>
          <w:i/>
          <w:sz w:val="24"/>
          <w:szCs w:val="24"/>
        </w:rPr>
      </w:pPr>
      <w:r w:rsidRPr="008A06B5">
        <w:rPr>
          <w:rFonts w:ascii="Arial Narrow" w:hAnsi="Arial Narrow" w:cs="Arial"/>
          <w:i/>
          <w:sz w:val="24"/>
          <w:szCs w:val="24"/>
        </w:rPr>
        <w:t>“</w:t>
      </w:r>
      <w:r w:rsidRPr="008A06B5">
        <w:rPr>
          <w:rFonts w:ascii="Arial Narrow" w:hAnsi="Arial Narrow" w:cs="Arial"/>
          <w:b/>
          <w:i/>
          <w:sz w:val="24"/>
          <w:szCs w:val="24"/>
        </w:rPr>
        <w:t>ARTICULO 119.</w:t>
      </w:r>
      <w:r w:rsidRPr="008A06B5">
        <w:rPr>
          <w:rFonts w:ascii="Arial Narrow" w:hAnsi="Arial Narrow" w:cs="Arial"/>
          <w:i/>
          <w:sz w:val="24"/>
          <w:szCs w:val="24"/>
        </w:rPr>
        <w:t xml:space="preserve"> La Comisión de Honor y Justicia es un órgano colegiado de carácter permanente, encargado de conocer e imponer, en su caso, las sanciones correspondientes por infracciones o faltas previstas en la Ley, sus </w:t>
      </w:r>
      <w:r w:rsidRPr="008A06B5">
        <w:rPr>
          <w:rFonts w:ascii="Arial Narrow" w:hAnsi="Arial Narrow" w:cs="Arial"/>
          <w:i/>
          <w:sz w:val="24"/>
          <w:szCs w:val="24"/>
        </w:rPr>
        <w:lastRenderedPageBreak/>
        <w:t>reglamentos, o a los ordenamientos jurídicos de la materia, cometidas por los integrantes de los cuerpos de seguridad.</w:t>
      </w:r>
    </w:p>
    <w:p w:rsidR="00443245" w:rsidRPr="008A06B5" w:rsidRDefault="00443245" w:rsidP="00443245">
      <w:pPr>
        <w:autoSpaceDE w:val="0"/>
        <w:autoSpaceDN w:val="0"/>
        <w:adjustRightInd w:val="0"/>
        <w:spacing w:after="0" w:line="240" w:lineRule="auto"/>
        <w:ind w:left="709" w:right="759"/>
        <w:jc w:val="both"/>
        <w:rPr>
          <w:rFonts w:ascii="Arial Narrow" w:hAnsi="Arial Narrow" w:cs="Arial"/>
          <w:i/>
          <w:sz w:val="24"/>
          <w:szCs w:val="24"/>
        </w:rPr>
      </w:pPr>
      <w:r w:rsidRPr="008A06B5">
        <w:rPr>
          <w:rFonts w:ascii="Arial Narrow" w:hAnsi="Arial Narrow" w:cs="Arial"/>
          <w:i/>
          <w:sz w:val="24"/>
          <w:szCs w:val="24"/>
        </w:rPr>
        <w:t>Además, evaluar el otorgamiento de reconocimientos y condecoraciones, en su caso.”</w:t>
      </w:r>
    </w:p>
    <w:p w:rsidR="008A06B5" w:rsidRDefault="008A06B5" w:rsidP="001C42AC">
      <w:pPr>
        <w:autoSpaceDE w:val="0"/>
        <w:autoSpaceDN w:val="0"/>
        <w:adjustRightInd w:val="0"/>
        <w:spacing w:after="0" w:line="360" w:lineRule="auto"/>
        <w:jc w:val="both"/>
        <w:rPr>
          <w:rFonts w:ascii="Arial" w:hAnsi="Arial" w:cs="Arial"/>
          <w:sz w:val="28"/>
          <w:szCs w:val="28"/>
        </w:rPr>
      </w:pPr>
    </w:p>
    <w:p w:rsidR="00443245" w:rsidRPr="0077787D" w:rsidRDefault="00443245" w:rsidP="00443245">
      <w:pPr>
        <w:autoSpaceDE w:val="0"/>
        <w:autoSpaceDN w:val="0"/>
        <w:adjustRightInd w:val="0"/>
        <w:spacing w:after="0" w:line="360" w:lineRule="auto"/>
        <w:ind w:firstLine="708"/>
        <w:jc w:val="both"/>
        <w:rPr>
          <w:rFonts w:ascii="Arial Narrow" w:hAnsi="Arial Narrow" w:cs="Arial"/>
          <w:sz w:val="28"/>
          <w:szCs w:val="28"/>
        </w:rPr>
      </w:pPr>
      <w:r w:rsidRPr="0077787D">
        <w:rPr>
          <w:rFonts w:ascii="Arial Narrow" w:hAnsi="Arial Narrow" w:cs="Arial"/>
          <w:sz w:val="28"/>
          <w:szCs w:val="28"/>
        </w:rPr>
        <w:t>De los transcritos, en ese orden, se desprende lo siguiente:</w:t>
      </w:r>
    </w:p>
    <w:p w:rsidR="00443245" w:rsidRPr="0077787D" w:rsidRDefault="00443245" w:rsidP="00443245">
      <w:pPr>
        <w:autoSpaceDE w:val="0"/>
        <w:autoSpaceDN w:val="0"/>
        <w:adjustRightInd w:val="0"/>
        <w:spacing w:after="0" w:line="360" w:lineRule="auto"/>
        <w:ind w:firstLine="708"/>
        <w:jc w:val="both"/>
        <w:rPr>
          <w:rFonts w:ascii="Arial Narrow" w:hAnsi="Arial Narrow" w:cs="Arial"/>
          <w:sz w:val="28"/>
          <w:szCs w:val="28"/>
        </w:rPr>
      </w:pPr>
      <w:r w:rsidRPr="0077787D">
        <w:rPr>
          <w:rFonts w:ascii="Arial Narrow" w:hAnsi="Arial Narrow" w:cs="Arial"/>
          <w:sz w:val="28"/>
          <w:szCs w:val="28"/>
        </w:rPr>
        <w:t>a)</w:t>
      </w:r>
      <w:r w:rsidRPr="0077787D">
        <w:rPr>
          <w:rFonts w:ascii="Arial Narrow" w:hAnsi="Arial Narrow" w:cs="Arial"/>
          <w:sz w:val="28"/>
          <w:szCs w:val="28"/>
        </w:rPr>
        <w:tab/>
        <w:t>Que el cese es una sanción que compete únicamente a la Comisión de Honor y Justicia;</w:t>
      </w:r>
    </w:p>
    <w:p w:rsidR="00443245" w:rsidRPr="004D0B5E" w:rsidRDefault="00443245" w:rsidP="00443245">
      <w:pPr>
        <w:autoSpaceDE w:val="0"/>
        <w:autoSpaceDN w:val="0"/>
        <w:adjustRightInd w:val="0"/>
        <w:spacing w:after="0" w:line="360" w:lineRule="auto"/>
        <w:ind w:firstLine="708"/>
        <w:jc w:val="both"/>
        <w:rPr>
          <w:rFonts w:ascii="Arial Narrow" w:hAnsi="Arial Narrow" w:cs="Arial"/>
          <w:sz w:val="28"/>
          <w:szCs w:val="28"/>
        </w:rPr>
      </w:pPr>
      <w:r w:rsidRPr="004D0B5E">
        <w:rPr>
          <w:rFonts w:ascii="Arial Narrow" w:hAnsi="Arial Narrow" w:cs="Arial"/>
          <w:sz w:val="28"/>
          <w:szCs w:val="28"/>
        </w:rPr>
        <w:t>b)</w:t>
      </w:r>
      <w:r w:rsidRPr="004D0B5E">
        <w:rPr>
          <w:rFonts w:ascii="Arial Narrow" w:hAnsi="Arial Narrow" w:cs="Arial"/>
          <w:sz w:val="28"/>
          <w:szCs w:val="28"/>
        </w:rPr>
        <w:tab/>
        <w:t>Que la Comisión de Honor y Justicia es un órgano colegiado de carácter permanente, encargado de conocer e imponer, en su caso las sanciones correspondientes por infracciones o faltas previstas en la Ley, sus reglamentos, o a los ordenamientos jurídicos de la materia, cometidas por los integrantes de los cuerpos de seguridad, así como de imponer las sanciones correspondientes.</w:t>
      </w:r>
    </w:p>
    <w:p w:rsidR="00443245" w:rsidRPr="00AC028A" w:rsidRDefault="00443245" w:rsidP="00443245">
      <w:pPr>
        <w:autoSpaceDE w:val="0"/>
        <w:autoSpaceDN w:val="0"/>
        <w:adjustRightInd w:val="0"/>
        <w:spacing w:after="0" w:line="360" w:lineRule="auto"/>
        <w:ind w:firstLine="708"/>
        <w:jc w:val="both"/>
        <w:rPr>
          <w:rFonts w:ascii="Arial" w:hAnsi="Arial" w:cs="Arial"/>
          <w:sz w:val="28"/>
          <w:szCs w:val="28"/>
        </w:rPr>
      </w:pPr>
    </w:p>
    <w:p w:rsidR="00443245" w:rsidRPr="003D196B" w:rsidRDefault="00443245" w:rsidP="003D196B">
      <w:pPr>
        <w:spacing w:after="0" w:line="360" w:lineRule="auto"/>
        <w:ind w:firstLine="709"/>
        <w:jc w:val="both"/>
        <w:rPr>
          <w:rFonts w:ascii="Arial Narrow" w:hAnsi="Arial Narrow" w:cs="Arial"/>
          <w:sz w:val="28"/>
          <w:szCs w:val="28"/>
        </w:rPr>
      </w:pPr>
      <w:r w:rsidRPr="004D0B5E">
        <w:rPr>
          <w:rFonts w:ascii="Arial Narrow" w:hAnsi="Arial Narrow" w:cs="Arial"/>
          <w:sz w:val="28"/>
          <w:szCs w:val="28"/>
        </w:rPr>
        <w:t>En esa tesitura, el acto impugnado consistente en el cese verbal de</w:t>
      </w:r>
      <w:r w:rsidR="004D0B5E">
        <w:rPr>
          <w:rFonts w:ascii="Arial Narrow" w:hAnsi="Arial Narrow" w:cs="Arial"/>
          <w:sz w:val="28"/>
          <w:szCs w:val="28"/>
        </w:rPr>
        <w:t>l aquí actor</w:t>
      </w:r>
      <w:r w:rsidRPr="004D0B5E">
        <w:rPr>
          <w:rFonts w:ascii="Arial Narrow" w:hAnsi="Arial Narrow" w:cs="Arial"/>
          <w:sz w:val="28"/>
          <w:szCs w:val="28"/>
        </w:rPr>
        <w:t>, en el cargo que desempeñaba como parte integrante de</w:t>
      </w:r>
      <w:r w:rsidR="003D196B">
        <w:rPr>
          <w:rFonts w:ascii="Arial Narrow" w:hAnsi="Arial Narrow" w:cs="Arial"/>
          <w:sz w:val="28"/>
          <w:szCs w:val="28"/>
        </w:rPr>
        <w:t xml:space="preserve"> </w:t>
      </w:r>
      <w:r w:rsidR="003D196B" w:rsidRPr="00EC4BA8">
        <w:rPr>
          <w:rFonts w:ascii="Arial Narrow" w:eastAsia="Times New Roman" w:hAnsi="Arial Narrow" w:cs="Arial"/>
          <w:i/>
          <w:color w:val="FF0000"/>
          <w:sz w:val="28"/>
          <w:szCs w:val="28"/>
          <w:lang w:val="es-ES" w:eastAsia="es-ES"/>
        </w:rPr>
        <w:t xml:space="preserve">la Dirección General de Seguridad Pública Municipal de </w:t>
      </w:r>
      <w:r w:rsidR="003D196B">
        <w:rPr>
          <w:rFonts w:ascii="Arial Narrow" w:eastAsia="Times New Roman" w:hAnsi="Arial Narrow" w:cs="Arial"/>
          <w:i/>
          <w:color w:val="FF0000"/>
          <w:sz w:val="28"/>
          <w:szCs w:val="28"/>
          <w:lang w:val="es-ES" w:eastAsia="es-ES"/>
        </w:rPr>
        <w:t xml:space="preserve">San Vicente </w:t>
      </w:r>
      <w:proofErr w:type="spellStart"/>
      <w:r w:rsidR="003D196B">
        <w:rPr>
          <w:rFonts w:ascii="Arial Narrow" w:eastAsia="Times New Roman" w:hAnsi="Arial Narrow" w:cs="Arial"/>
          <w:i/>
          <w:color w:val="FF0000"/>
          <w:sz w:val="28"/>
          <w:szCs w:val="28"/>
          <w:lang w:val="es-ES" w:eastAsia="es-ES"/>
        </w:rPr>
        <w:t>Tancuayalab</w:t>
      </w:r>
      <w:proofErr w:type="spellEnd"/>
      <w:r w:rsidR="003D196B">
        <w:rPr>
          <w:rFonts w:ascii="Arial Narrow" w:eastAsia="Times New Roman" w:hAnsi="Arial Narrow" w:cs="Arial"/>
          <w:i/>
          <w:color w:val="FF0000"/>
          <w:sz w:val="28"/>
          <w:szCs w:val="28"/>
          <w:lang w:val="es-ES" w:eastAsia="es-ES"/>
        </w:rPr>
        <w:t>, San Luis Potosí</w:t>
      </w:r>
      <w:r w:rsidRPr="004D0B5E">
        <w:rPr>
          <w:rFonts w:ascii="Arial Narrow" w:hAnsi="Arial Narrow" w:cs="Arial"/>
          <w:sz w:val="28"/>
          <w:szCs w:val="28"/>
        </w:rPr>
        <w:t>, es</w:t>
      </w:r>
      <w:r w:rsidR="003D196B">
        <w:rPr>
          <w:rFonts w:ascii="Arial Narrow" w:hAnsi="Arial Narrow" w:cs="Arial"/>
          <w:sz w:val="28"/>
          <w:szCs w:val="28"/>
        </w:rPr>
        <w:t>to</w:t>
      </w:r>
      <w:r w:rsidRPr="004D0B5E">
        <w:rPr>
          <w:rFonts w:ascii="Arial Narrow" w:hAnsi="Arial Narrow" w:cs="Arial"/>
          <w:sz w:val="28"/>
          <w:szCs w:val="28"/>
        </w:rPr>
        <w:t xml:space="preserve"> el día </w:t>
      </w:r>
      <w:r w:rsidR="003D196B">
        <w:rPr>
          <w:rFonts w:ascii="Arial Narrow" w:hAnsi="Arial Narrow" w:cs="Arial"/>
          <w:color w:val="FF0000"/>
          <w:sz w:val="28"/>
          <w:szCs w:val="28"/>
        </w:rPr>
        <w:t>veinticinco de agosto de</w:t>
      </w:r>
      <w:r w:rsidR="004D0B5E" w:rsidRPr="004D0B5E">
        <w:rPr>
          <w:rFonts w:ascii="Arial Narrow" w:hAnsi="Arial Narrow" w:cs="Arial"/>
          <w:color w:val="FF0000"/>
          <w:sz w:val="28"/>
          <w:szCs w:val="28"/>
        </w:rPr>
        <w:t xml:space="preserve"> dos mil diecinueve</w:t>
      </w:r>
      <w:r w:rsidRPr="004D0B5E">
        <w:rPr>
          <w:rFonts w:ascii="Arial Narrow" w:hAnsi="Arial Narrow" w:cs="Arial"/>
          <w:color w:val="FF0000"/>
          <w:sz w:val="28"/>
          <w:szCs w:val="28"/>
        </w:rPr>
        <w:t>,</w:t>
      </w:r>
      <w:r w:rsidRPr="004D0B5E">
        <w:rPr>
          <w:rFonts w:ascii="Arial Narrow" w:hAnsi="Arial Narrow" w:cs="Arial"/>
          <w:sz w:val="28"/>
          <w:szCs w:val="28"/>
        </w:rPr>
        <w:t xml:space="preserve"> por parte del </w:t>
      </w:r>
      <w:r w:rsidR="009A7468">
        <w:rPr>
          <w:rFonts w:ascii="Arial Narrow" w:hAnsi="Arial Narrow" w:cs="Arial"/>
          <w:sz w:val="28"/>
          <w:szCs w:val="28"/>
        </w:rPr>
        <w:t>Presidente</w:t>
      </w:r>
      <w:r w:rsidR="004D0B5E">
        <w:rPr>
          <w:rFonts w:ascii="Arial Narrow" w:hAnsi="Arial Narrow" w:cs="Arial"/>
          <w:sz w:val="28"/>
          <w:szCs w:val="28"/>
        </w:rPr>
        <w:t xml:space="preserve"> </w:t>
      </w:r>
      <w:r w:rsidRPr="004D0B5E">
        <w:rPr>
          <w:rFonts w:ascii="Arial Narrow" w:hAnsi="Arial Narrow" w:cs="Arial"/>
          <w:sz w:val="28"/>
          <w:szCs w:val="28"/>
        </w:rPr>
        <w:t xml:space="preserve">de dicha Municipalidad, se </w:t>
      </w:r>
      <w:r w:rsidR="007E5B15">
        <w:rPr>
          <w:rFonts w:ascii="Arial Narrow" w:hAnsi="Arial Narrow" w:cs="Arial"/>
          <w:sz w:val="28"/>
          <w:szCs w:val="28"/>
        </w:rPr>
        <w:t>considera</w:t>
      </w:r>
      <w:r w:rsidRPr="004D0B5E">
        <w:rPr>
          <w:rFonts w:ascii="Arial Narrow" w:hAnsi="Arial Narrow" w:cs="Arial"/>
          <w:sz w:val="28"/>
          <w:szCs w:val="28"/>
        </w:rPr>
        <w:t xml:space="preserve"> ilegal al determinarse por una autoridad que carece de facultades para ello, por lo que se afecta al particular en los derechos consagrados por el artículo 16 Constitucional, lo que implica violación a sus derechos de seguridad jurídica, razón por la cual, al resultar acreditada dicha causa de ilegalidad, la cual es acorde a lo dispuesto por el artículo </w:t>
      </w:r>
      <w:r w:rsidR="004D0B5E">
        <w:rPr>
          <w:rFonts w:ascii="Arial Narrow" w:hAnsi="Arial Narrow" w:cs="Arial"/>
          <w:sz w:val="28"/>
          <w:szCs w:val="28"/>
        </w:rPr>
        <w:t>250</w:t>
      </w:r>
      <w:r w:rsidRPr="004D0B5E">
        <w:rPr>
          <w:rFonts w:ascii="Arial Narrow" w:hAnsi="Arial Narrow" w:cs="Arial"/>
          <w:sz w:val="28"/>
          <w:szCs w:val="28"/>
        </w:rPr>
        <w:t>, fracción I, de</w:t>
      </w:r>
      <w:r w:rsidR="004D0B5E">
        <w:rPr>
          <w:rFonts w:ascii="Arial Narrow" w:hAnsi="Arial Narrow" w:cs="Arial"/>
          <w:sz w:val="28"/>
          <w:szCs w:val="28"/>
        </w:rPr>
        <w:t>l Código Procesal Administrativo para el Estado de San Luis Potosí, esta Primera Sala Unitaria</w:t>
      </w:r>
      <w:r w:rsidRPr="004D0B5E">
        <w:rPr>
          <w:rFonts w:ascii="Arial Narrow" w:hAnsi="Arial Narrow" w:cs="Arial"/>
          <w:sz w:val="28"/>
          <w:szCs w:val="28"/>
        </w:rPr>
        <w:t xml:space="preserve"> determina decretar la nulidad total de la misma, al estar probada la incompetencia de la autoridad para emitir la baja verbal del accionante</w:t>
      </w:r>
      <w:r w:rsidR="007E5B15">
        <w:rPr>
          <w:rFonts w:ascii="Arial Narrow" w:hAnsi="Arial Narrow" w:cs="Arial"/>
          <w:sz w:val="28"/>
          <w:szCs w:val="28"/>
        </w:rPr>
        <w:t xml:space="preserve">, en el cargo que desempeñaba, </w:t>
      </w:r>
      <w:r w:rsidRPr="004D0B5E">
        <w:rPr>
          <w:rFonts w:ascii="Arial Narrow" w:hAnsi="Arial Narrow" w:cs="Arial"/>
          <w:sz w:val="28"/>
          <w:szCs w:val="28"/>
        </w:rPr>
        <w:t>el día</w:t>
      </w:r>
      <w:r w:rsidR="007C5C37" w:rsidRPr="007C5C37">
        <w:rPr>
          <w:rFonts w:ascii="Arial Narrow" w:hAnsi="Arial Narrow" w:cs="Arial"/>
          <w:color w:val="FF0000"/>
          <w:sz w:val="28"/>
          <w:szCs w:val="28"/>
        </w:rPr>
        <w:t xml:space="preserve"> </w:t>
      </w:r>
      <w:r w:rsidR="003D196B">
        <w:rPr>
          <w:rFonts w:ascii="Arial Narrow" w:hAnsi="Arial Narrow" w:cs="Arial"/>
          <w:color w:val="FF0000"/>
          <w:sz w:val="28"/>
          <w:szCs w:val="28"/>
        </w:rPr>
        <w:t>veinticinco de agosto de dos mil diecinueve.</w:t>
      </w:r>
    </w:p>
    <w:p w:rsidR="00443245" w:rsidRPr="00AC028A" w:rsidRDefault="00443245" w:rsidP="00443245">
      <w:pPr>
        <w:autoSpaceDE w:val="0"/>
        <w:autoSpaceDN w:val="0"/>
        <w:adjustRightInd w:val="0"/>
        <w:spacing w:after="0" w:line="360" w:lineRule="auto"/>
        <w:ind w:firstLine="708"/>
        <w:jc w:val="both"/>
        <w:rPr>
          <w:rFonts w:ascii="Arial" w:hAnsi="Arial" w:cs="Arial"/>
          <w:sz w:val="28"/>
          <w:szCs w:val="28"/>
        </w:rPr>
      </w:pPr>
    </w:p>
    <w:p w:rsidR="00443245" w:rsidRPr="003D196B" w:rsidRDefault="00443245" w:rsidP="003D196B">
      <w:pPr>
        <w:spacing w:after="0" w:line="360" w:lineRule="auto"/>
        <w:ind w:firstLine="709"/>
        <w:jc w:val="both"/>
        <w:rPr>
          <w:rFonts w:ascii="Arial Narrow" w:hAnsi="Arial Narrow" w:cs="Arial"/>
          <w:sz w:val="28"/>
          <w:szCs w:val="28"/>
          <w:lang w:val="es-ES_tradnl"/>
        </w:rPr>
      </w:pPr>
      <w:r w:rsidRPr="007F40D0">
        <w:rPr>
          <w:rFonts w:ascii="Arial Narrow" w:hAnsi="Arial Narrow" w:cs="Arial"/>
          <w:sz w:val="28"/>
          <w:szCs w:val="28"/>
        </w:rPr>
        <w:t xml:space="preserve">Por consiguiente, con fundamento en los artículos </w:t>
      </w:r>
      <w:r w:rsidR="007F40D0">
        <w:rPr>
          <w:rFonts w:ascii="Arial Narrow" w:hAnsi="Arial Narrow" w:cs="Arial"/>
          <w:sz w:val="28"/>
          <w:szCs w:val="28"/>
        </w:rPr>
        <w:t>251</w:t>
      </w:r>
      <w:r w:rsidRPr="007F40D0">
        <w:rPr>
          <w:rFonts w:ascii="Arial Narrow" w:hAnsi="Arial Narrow" w:cs="Arial"/>
          <w:sz w:val="28"/>
          <w:szCs w:val="28"/>
        </w:rPr>
        <w:t xml:space="preserve"> y</w:t>
      </w:r>
      <w:r w:rsidR="007F40D0">
        <w:rPr>
          <w:rFonts w:ascii="Arial Narrow" w:hAnsi="Arial Narrow" w:cs="Arial"/>
          <w:sz w:val="28"/>
          <w:szCs w:val="28"/>
        </w:rPr>
        <w:t xml:space="preserve"> 252</w:t>
      </w:r>
      <w:r w:rsidR="007F40D0" w:rsidRPr="007F40D0">
        <w:rPr>
          <w:rFonts w:ascii="Arial Narrow" w:hAnsi="Arial Narrow" w:cs="Arial"/>
          <w:sz w:val="28"/>
          <w:szCs w:val="28"/>
        </w:rPr>
        <w:t xml:space="preserve"> </w:t>
      </w:r>
      <w:r w:rsidR="007F40D0" w:rsidRPr="004D0B5E">
        <w:rPr>
          <w:rFonts w:ascii="Arial Narrow" w:hAnsi="Arial Narrow" w:cs="Arial"/>
          <w:sz w:val="28"/>
          <w:szCs w:val="28"/>
        </w:rPr>
        <w:t>de</w:t>
      </w:r>
      <w:r w:rsidR="007F40D0">
        <w:rPr>
          <w:rFonts w:ascii="Arial Narrow" w:hAnsi="Arial Narrow" w:cs="Arial"/>
          <w:sz w:val="28"/>
          <w:szCs w:val="28"/>
        </w:rPr>
        <w:t>l Código Procesal Administrativo para el Estado de San Luis Potosí</w:t>
      </w:r>
      <w:r w:rsidRPr="007F40D0">
        <w:rPr>
          <w:rFonts w:ascii="Arial Narrow" w:hAnsi="Arial Narrow" w:cs="Arial"/>
          <w:sz w:val="28"/>
          <w:szCs w:val="28"/>
        </w:rPr>
        <w:t xml:space="preserve">, se decreta la ilegalidad y nulidad del acto impugnado, consistente en el cese de que fue objeto el actor y con el que se le privó del cargo que desempeñaba </w:t>
      </w:r>
      <w:r w:rsidR="003D196B" w:rsidRPr="00EC4BA8">
        <w:rPr>
          <w:rFonts w:ascii="Arial Narrow" w:eastAsia="Times New Roman" w:hAnsi="Arial Narrow" w:cs="Arial"/>
          <w:i/>
          <w:color w:val="FF0000"/>
          <w:sz w:val="28"/>
          <w:szCs w:val="28"/>
          <w:lang w:val="es-ES" w:eastAsia="es-ES"/>
        </w:rPr>
        <w:t xml:space="preserve">como </w:t>
      </w:r>
      <w:r w:rsidR="003D196B">
        <w:rPr>
          <w:rFonts w:ascii="Arial Narrow" w:eastAsia="Times New Roman" w:hAnsi="Arial Narrow" w:cs="Arial"/>
          <w:i/>
          <w:color w:val="FF0000"/>
          <w:sz w:val="28"/>
          <w:szCs w:val="28"/>
          <w:lang w:val="es-ES" w:eastAsia="es-ES"/>
        </w:rPr>
        <w:t xml:space="preserve">Oficial de Policía y Tránsito Municipal </w:t>
      </w:r>
      <w:r w:rsidR="003D196B" w:rsidRPr="00EC4BA8">
        <w:rPr>
          <w:rFonts w:ascii="Arial Narrow" w:eastAsia="Times New Roman" w:hAnsi="Arial Narrow" w:cs="Arial"/>
          <w:i/>
          <w:color w:val="FF0000"/>
          <w:sz w:val="28"/>
          <w:szCs w:val="28"/>
          <w:lang w:val="es-ES" w:eastAsia="es-ES"/>
        </w:rPr>
        <w:t xml:space="preserve">en la Dirección General de Seguridad Pública </w:t>
      </w:r>
      <w:r w:rsidR="003D196B" w:rsidRPr="00EC4BA8">
        <w:rPr>
          <w:rFonts w:ascii="Arial Narrow" w:eastAsia="Times New Roman" w:hAnsi="Arial Narrow" w:cs="Arial"/>
          <w:i/>
          <w:color w:val="FF0000"/>
          <w:sz w:val="28"/>
          <w:szCs w:val="28"/>
          <w:lang w:val="es-ES" w:eastAsia="es-ES"/>
        </w:rPr>
        <w:lastRenderedPageBreak/>
        <w:t xml:space="preserve">Municipal de </w:t>
      </w:r>
      <w:r w:rsidR="003D196B">
        <w:rPr>
          <w:rFonts w:ascii="Arial Narrow" w:eastAsia="Times New Roman" w:hAnsi="Arial Narrow" w:cs="Arial"/>
          <w:i/>
          <w:color w:val="FF0000"/>
          <w:sz w:val="28"/>
          <w:szCs w:val="28"/>
          <w:lang w:val="es-ES" w:eastAsia="es-ES"/>
        </w:rPr>
        <w:t xml:space="preserve">San Vicente </w:t>
      </w:r>
      <w:proofErr w:type="spellStart"/>
      <w:r w:rsidR="003D196B">
        <w:rPr>
          <w:rFonts w:ascii="Arial Narrow" w:eastAsia="Times New Roman" w:hAnsi="Arial Narrow" w:cs="Arial"/>
          <w:i/>
          <w:color w:val="FF0000"/>
          <w:sz w:val="28"/>
          <w:szCs w:val="28"/>
          <w:lang w:val="es-ES" w:eastAsia="es-ES"/>
        </w:rPr>
        <w:t>Tancuayalab</w:t>
      </w:r>
      <w:proofErr w:type="spellEnd"/>
      <w:r w:rsidR="003D196B">
        <w:rPr>
          <w:rFonts w:ascii="Arial Narrow" w:eastAsia="Times New Roman" w:hAnsi="Arial Narrow" w:cs="Arial"/>
          <w:i/>
          <w:color w:val="FF0000"/>
          <w:sz w:val="28"/>
          <w:szCs w:val="28"/>
          <w:lang w:val="es-ES" w:eastAsia="es-ES"/>
        </w:rPr>
        <w:t>, San Luis Potosí</w:t>
      </w:r>
      <w:r w:rsidRPr="003D196B">
        <w:rPr>
          <w:rFonts w:ascii="Arial Narrow" w:hAnsi="Arial Narrow" w:cs="Arial"/>
          <w:color w:val="FF0000"/>
          <w:sz w:val="28"/>
          <w:szCs w:val="28"/>
        </w:rPr>
        <w:t xml:space="preserve">, </w:t>
      </w:r>
      <w:r w:rsidRPr="007F40D0">
        <w:rPr>
          <w:rFonts w:ascii="Arial Narrow" w:hAnsi="Arial Narrow" w:cs="Arial"/>
          <w:sz w:val="28"/>
          <w:szCs w:val="28"/>
        </w:rPr>
        <w:t>en consecuencia se declara su invalidez y se le deja sin efecto legal alguno.</w:t>
      </w:r>
    </w:p>
    <w:p w:rsidR="00443245" w:rsidRPr="00AC028A" w:rsidRDefault="00443245" w:rsidP="00447B47">
      <w:pPr>
        <w:spacing w:after="0" w:line="360" w:lineRule="auto"/>
        <w:jc w:val="both"/>
        <w:rPr>
          <w:rFonts w:ascii="Arial" w:hAnsi="Arial" w:cs="Arial"/>
          <w:sz w:val="28"/>
          <w:szCs w:val="28"/>
        </w:rPr>
      </w:pPr>
    </w:p>
    <w:p w:rsidR="00E0395D" w:rsidRPr="00266123" w:rsidRDefault="00266123" w:rsidP="00E0395D">
      <w:pPr>
        <w:pStyle w:val="Textoindependiente"/>
        <w:tabs>
          <w:tab w:val="left" w:pos="0"/>
        </w:tabs>
        <w:spacing w:line="360" w:lineRule="auto"/>
        <w:rPr>
          <w:rFonts w:ascii="Arial" w:hAnsi="Arial" w:cs="Arial"/>
          <w:sz w:val="28"/>
          <w:szCs w:val="28"/>
        </w:rPr>
      </w:pPr>
      <w:r>
        <w:rPr>
          <w:rFonts w:ascii="Arial Narrow" w:hAnsi="Arial Narrow" w:cs="Arial"/>
          <w:color w:val="000000"/>
          <w:sz w:val="28"/>
          <w:szCs w:val="28"/>
        </w:rPr>
        <w:t xml:space="preserve">      </w:t>
      </w:r>
      <w:r w:rsidR="00E0395D">
        <w:rPr>
          <w:rFonts w:ascii="Arial Narrow" w:hAnsi="Arial Narrow" w:cs="Arial"/>
          <w:sz w:val="28"/>
          <w:szCs w:val="28"/>
        </w:rPr>
        <w:tab/>
      </w:r>
      <w:r w:rsidR="00E0395D" w:rsidRPr="00C75A76">
        <w:rPr>
          <w:rFonts w:ascii="Arial Narrow" w:hAnsi="Arial Narrow" w:cs="Arial"/>
          <w:sz w:val="28"/>
          <w:szCs w:val="28"/>
        </w:rPr>
        <w:t>En virtud de lo anterior, resulta innecesario el estudio de los conceptos de anulación restantes. Sirve de apoyo el criterio sustentado por el Tercer  Tribunal  Colegiado  del   Segundo  Circuito,  Octava  Época, del  Semanario Judicial de la Federación, Apéndice de 1995, Tomo VI, Parte TCC, Tesis: 693, Página:   466, que a la letra dice:</w:t>
      </w:r>
    </w:p>
    <w:p w:rsidR="00E0395D" w:rsidRPr="00C75A76" w:rsidRDefault="00E0395D" w:rsidP="00E0395D">
      <w:pPr>
        <w:pStyle w:val="Textoindependiente"/>
        <w:spacing w:line="240" w:lineRule="auto"/>
        <w:jc w:val="both"/>
        <w:rPr>
          <w:rFonts w:ascii="Arial Narrow" w:hAnsi="Arial Narrow" w:cs="Arial"/>
          <w:sz w:val="24"/>
          <w:szCs w:val="24"/>
        </w:rPr>
      </w:pPr>
      <w:r w:rsidRPr="00C75A76">
        <w:rPr>
          <w:rFonts w:ascii="Arial Narrow" w:hAnsi="Arial Narrow" w:cs="Arial"/>
          <w:b/>
          <w:sz w:val="24"/>
          <w:szCs w:val="24"/>
        </w:rPr>
        <w:t xml:space="preserve">         CONCEPTOS DE VIOLACION. ESTUDIO INNECESARIO DE LOS.</w:t>
      </w:r>
      <w:r w:rsidRPr="00C75A76">
        <w:rPr>
          <w:rFonts w:ascii="Arial Narrow" w:hAnsi="Arial Narrow" w:cs="Arial"/>
          <w:sz w:val="24"/>
          <w:szCs w:val="24"/>
        </w:rPr>
        <w:t xml:space="preserve">  Habiendo resultado fundado y suficiente para otorgar el amparo solicitado, uno de los conceptos de violación, resulta innecesario el estudio de los restantes motivos de inconformidad vertidos en la demanda de garantías”.</w:t>
      </w:r>
    </w:p>
    <w:p w:rsidR="002214B8" w:rsidRPr="00886192" w:rsidRDefault="002214B8" w:rsidP="00E0395D">
      <w:pPr>
        <w:autoSpaceDE w:val="0"/>
        <w:autoSpaceDN w:val="0"/>
        <w:adjustRightInd w:val="0"/>
        <w:spacing w:line="360" w:lineRule="auto"/>
        <w:jc w:val="both"/>
        <w:rPr>
          <w:rFonts w:ascii="Arial Narrow" w:hAnsi="Arial Narrow" w:cs="Arial"/>
          <w:sz w:val="28"/>
          <w:szCs w:val="28"/>
        </w:rPr>
      </w:pPr>
    </w:p>
    <w:p w:rsidR="002214B8" w:rsidRPr="00886192" w:rsidRDefault="002214B8" w:rsidP="002214B8">
      <w:pPr>
        <w:spacing w:after="0" w:line="360" w:lineRule="auto"/>
        <w:ind w:firstLine="708"/>
        <w:jc w:val="both"/>
        <w:rPr>
          <w:rFonts w:ascii="Arial Narrow" w:hAnsi="Arial Narrow" w:cs="Arial"/>
          <w:sz w:val="28"/>
          <w:szCs w:val="28"/>
        </w:rPr>
      </w:pPr>
      <w:r w:rsidRPr="00886192">
        <w:rPr>
          <w:rFonts w:ascii="Arial Narrow" w:hAnsi="Arial Narrow" w:cs="Arial"/>
          <w:b/>
          <w:sz w:val="28"/>
          <w:szCs w:val="28"/>
        </w:rPr>
        <w:t>SEXTO.-</w:t>
      </w:r>
      <w:r w:rsidRPr="00886192">
        <w:rPr>
          <w:rFonts w:ascii="Arial Narrow" w:hAnsi="Arial Narrow" w:cs="Arial"/>
          <w:sz w:val="28"/>
          <w:szCs w:val="28"/>
        </w:rPr>
        <w:t xml:space="preserve"> En este orden de ideas, el artículo 252 del Código Procesal Administrativo para el Estado de San Luis Potosí, establece que: </w:t>
      </w:r>
    </w:p>
    <w:p w:rsidR="002214B8" w:rsidRPr="00886192" w:rsidRDefault="002214B8" w:rsidP="002214B8">
      <w:pPr>
        <w:spacing w:after="0" w:line="360" w:lineRule="auto"/>
        <w:ind w:firstLine="709"/>
        <w:jc w:val="both"/>
        <w:rPr>
          <w:rFonts w:ascii="Arial Narrow" w:hAnsi="Arial Narrow" w:cs="Arial"/>
          <w:b/>
          <w:i/>
          <w:sz w:val="28"/>
          <w:szCs w:val="28"/>
          <w:u w:val="single"/>
        </w:rPr>
      </w:pPr>
    </w:p>
    <w:p w:rsidR="002214B8" w:rsidRPr="00886192" w:rsidRDefault="002214B8" w:rsidP="002214B8">
      <w:pPr>
        <w:spacing w:after="0" w:line="360" w:lineRule="auto"/>
        <w:ind w:firstLine="709"/>
        <w:jc w:val="both"/>
        <w:rPr>
          <w:rFonts w:ascii="Arial Narrow" w:hAnsi="Arial Narrow" w:cs="Arial"/>
          <w:i/>
          <w:sz w:val="24"/>
          <w:szCs w:val="24"/>
        </w:rPr>
      </w:pPr>
      <w:proofErr w:type="gramStart"/>
      <w:r w:rsidRPr="00886192">
        <w:rPr>
          <w:rFonts w:ascii="Arial Narrow" w:hAnsi="Arial Narrow" w:cs="Arial"/>
          <w:b/>
          <w:i/>
          <w:sz w:val="24"/>
          <w:szCs w:val="24"/>
        </w:rPr>
        <w:t>"</w:t>
      </w:r>
      <w:r w:rsidRPr="00886192">
        <w:rPr>
          <w:rFonts w:ascii="Arial Narrow" w:hAnsi="Arial Narrow" w:cs="Arial"/>
          <w:i/>
          <w:sz w:val="24"/>
          <w:szCs w:val="24"/>
        </w:rPr>
        <w:t xml:space="preserve"> </w:t>
      </w:r>
      <w:r w:rsidRPr="00886192">
        <w:rPr>
          <w:rFonts w:ascii="Arial Narrow" w:hAnsi="Arial Narrow" w:cs="Arial"/>
          <w:b/>
          <w:sz w:val="24"/>
          <w:szCs w:val="24"/>
        </w:rPr>
        <w:t>ARTÍCULO</w:t>
      </w:r>
      <w:proofErr w:type="gramEnd"/>
      <w:r w:rsidRPr="00886192">
        <w:rPr>
          <w:rFonts w:ascii="Arial Narrow" w:hAnsi="Arial Narrow" w:cs="Arial"/>
          <w:b/>
          <w:sz w:val="24"/>
          <w:szCs w:val="24"/>
        </w:rPr>
        <w:t xml:space="preserve"> 252</w:t>
      </w:r>
      <w:r w:rsidRPr="00886192">
        <w:rPr>
          <w:rFonts w:ascii="Arial Narrow" w:hAnsi="Arial Narrow" w:cs="Arial"/>
          <w:sz w:val="24"/>
          <w:szCs w:val="24"/>
        </w:rPr>
        <w:t>. De ser favorable la sentencia al actor, ésta dejará sin efecto el acto impugnado y las autoridades responsables quedarán obligadas a otorgar o restituir al actor en el goce de los derechos que le hubieren sido indebidamente afectados o desconocidos, en los términos que se establezca.</w:t>
      </w:r>
      <w:r w:rsidRPr="00886192">
        <w:rPr>
          <w:rFonts w:ascii="Arial Narrow" w:hAnsi="Arial Narrow" w:cs="Arial"/>
          <w:i/>
          <w:sz w:val="24"/>
          <w:szCs w:val="24"/>
        </w:rPr>
        <w:t xml:space="preserve"> (…)”.</w:t>
      </w:r>
    </w:p>
    <w:p w:rsidR="002214B8" w:rsidRPr="00886192" w:rsidRDefault="002214B8" w:rsidP="002214B8">
      <w:pPr>
        <w:spacing w:after="0" w:line="360" w:lineRule="auto"/>
        <w:ind w:firstLine="709"/>
        <w:jc w:val="both"/>
        <w:rPr>
          <w:rFonts w:ascii="Arial Narrow" w:hAnsi="Arial Narrow" w:cs="Arial"/>
          <w:sz w:val="24"/>
          <w:szCs w:val="24"/>
        </w:rPr>
      </w:pPr>
    </w:p>
    <w:p w:rsidR="002214B8" w:rsidRPr="00886192" w:rsidRDefault="002214B8" w:rsidP="00621576">
      <w:pPr>
        <w:tabs>
          <w:tab w:val="left" w:pos="2640"/>
        </w:tabs>
        <w:spacing w:after="0" w:line="360" w:lineRule="auto"/>
        <w:ind w:firstLine="708"/>
        <w:jc w:val="both"/>
        <w:rPr>
          <w:rFonts w:ascii="Arial Narrow" w:hAnsi="Arial Narrow" w:cs="Arial"/>
          <w:sz w:val="28"/>
          <w:szCs w:val="28"/>
        </w:rPr>
      </w:pPr>
      <w:r w:rsidRPr="00886192">
        <w:rPr>
          <w:rFonts w:ascii="Arial Narrow" w:hAnsi="Arial Narrow" w:cs="Arial"/>
          <w:color w:val="000000"/>
          <w:sz w:val="28"/>
          <w:szCs w:val="28"/>
        </w:rPr>
        <w:t xml:space="preserve">A ese respecto debe señalarse  que en el </w:t>
      </w:r>
      <w:r w:rsidRPr="00886192">
        <w:rPr>
          <w:rFonts w:ascii="Arial Narrow" w:hAnsi="Arial Narrow" w:cs="Arial"/>
          <w:sz w:val="28"/>
          <w:szCs w:val="28"/>
        </w:rPr>
        <w:t xml:space="preserve">caso que nos ocupa se trata de un elemento de seguridad pública de la </w:t>
      </w:r>
      <w:r w:rsidR="00621576" w:rsidRPr="00EC4BA8">
        <w:rPr>
          <w:rFonts w:ascii="Arial Narrow" w:eastAsia="Times New Roman" w:hAnsi="Arial Narrow" w:cs="Arial"/>
          <w:i/>
          <w:color w:val="FF0000"/>
          <w:sz w:val="28"/>
          <w:szCs w:val="28"/>
          <w:lang w:val="es-ES" w:eastAsia="es-ES"/>
        </w:rPr>
        <w:t xml:space="preserve">Dirección General de Seguridad Pública Municipal de </w:t>
      </w:r>
      <w:r w:rsidR="00621576">
        <w:rPr>
          <w:rFonts w:ascii="Arial Narrow" w:eastAsia="Times New Roman" w:hAnsi="Arial Narrow" w:cs="Arial"/>
          <w:i/>
          <w:color w:val="FF0000"/>
          <w:sz w:val="28"/>
          <w:szCs w:val="28"/>
          <w:lang w:val="es-ES" w:eastAsia="es-ES"/>
        </w:rPr>
        <w:t xml:space="preserve">San Vicente </w:t>
      </w:r>
      <w:proofErr w:type="spellStart"/>
      <w:r w:rsidR="00621576">
        <w:rPr>
          <w:rFonts w:ascii="Arial Narrow" w:eastAsia="Times New Roman" w:hAnsi="Arial Narrow" w:cs="Arial"/>
          <w:i/>
          <w:color w:val="FF0000"/>
          <w:sz w:val="28"/>
          <w:szCs w:val="28"/>
          <w:lang w:val="es-ES" w:eastAsia="es-ES"/>
        </w:rPr>
        <w:t>Tancuayalab</w:t>
      </w:r>
      <w:proofErr w:type="spellEnd"/>
      <w:r w:rsidR="00621576">
        <w:rPr>
          <w:rFonts w:ascii="Arial Narrow" w:eastAsia="Times New Roman" w:hAnsi="Arial Narrow" w:cs="Arial"/>
          <w:i/>
          <w:color w:val="FF0000"/>
          <w:sz w:val="28"/>
          <w:szCs w:val="28"/>
          <w:lang w:val="es-ES" w:eastAsia="es-ES"/>
        </w:rPr>
        <w:t>, San Luis Potosí</w:t>
      </w:r>
      <w:r w:rsidRPr="00DB6A1B">
        <w:rPr>
          <w:rFonts w:ascii="Arial Narrow" w:hAnsi="Arial Narrow" w:cs="Arial"/>
          <w:color w:val="FF0000"/>
          <w:sz w:val="28"/>
          <w:szCs w:val="28"/>
        </w:rPr>
        <w:t>,</w:t>
      </w:r>
      <w:r w:rsidRPr="00886192">
        <w:rPr>
          <w:rFonts w:ascii="Arial Narrow" w:hAnsi="Arial Narrow" w:cs="Arial"/>
          <w:sz w:val="28"/>
          <w:szCs w:val="28"/>
        </w:rPr>
        <w:t xml:space="preserve"> y el efecto restitutorio que señala el precepto anterior, se encuentra particularmente regulado en el artículo 123 apartado B fracción XIII, de la Constitución Política de los Estados Unidos Mexicanos, vigente a partir del diecinueve de junio de dos mil ocho, de conformidad con el Artículo Primero Transitorio del Decreto publicado en el Diario Oficial de la Federación el día dieciocho del mismo mes y año, </w:t>
      </w:r>
      <w:r w:rsidRPr="00886192">
        <w:rPr>
          <w:rFonts w:ascii="Arial Narrow" w:hAnsi="Arial Narrow" w:cs="Arial"/>
          <w:b/>
          <w:i/>
          <w:sz w:val="28"/>
          <w:szCs w:val="28"/>
          <w:u w:val="single"/>
        </w:rPr>
        <w:t xml:space="preserve">conforme al cual, </w:t>
      </w:r>
      <w:r w:rsidRPr="00886192">
        <w:rPr>
          <w:rFonts w:ascii="Arial Narrow" w:hAnsi="Arial Narrow" w:cs="Arial"/>
          <w:b/>
          <w:i/>
          <w:sz w:val="28"/>
          <w:szCs w:val="28"/>
          <w:u w:val="single"/>
          <w:lang w:eastAsia="es-MX"/>
        </w:rPr>
        <w:t>en ningún caso procede su reincorporación al servicio, cualquiera que sea el resultado del juicio o medio de defensa que se hubiere promovido</w:t>
      </w:r>
      <w:r w:rsidRPr="00886192">
        <w:rPr>
          <w:rFonts w:ascii="Arial Narrow" w:hAnsi="Arial Narrow" w:cs="Arial"/>
          <w:sz w:val="28"/>
          <w:szCs w:val="28"/>
          <w:lang w:eastAsia="es-MX"/>
        </w:rPr>
        <w:t>,</w:t>
      </w:r>
      <w:r w:rsidRPr="00886192">
        <w:rPr>
          <w:rFonts w:ascii="Arial Narrow" w:hAnsi="Arial Narrow" w:cs="Arial"/>
          <w:sz w:val="28"/>
          <w:szCs w:val="28"/>
        </w:rPr>
        <w:t xml:space="preserve"> razón por la que, al determinarse que fue ilegal la separación, remoción, baja, cese o cualquier otra forma de terminación del servicio, las autoridades demandadas, solamente se encuentran obligadas al pago de la indemnización y demás prestaciones a que tenga derecho el Actor. </w:t>
      </w:r>
    </w:p>
    <w:p w:rsidR="002214B8" w:rsidRPr="0031079A" w:rsidRDefault="002214B8" w:rsidP="002214B8">
      <w:pPr>
        <w:spacing w:after="0" w:line="360" w:lineRule="auto"/>
        <w:ind w:firstLine="709"/>
        <w:jc w:val="both"/>
        <w:rPr>
          <w:rFonts w:ascii="Arial" w:hAnsi="Arial" w:cs="Arial"/>
          <w:sz w:val="24"/>
          <w:szCs w:val="24"/>
        </w:rPr>
      </w:pPr>
    </w:p>
    <w:p w:rsidR="002214B8" w:rsidRPr="00886192" w:rsidRDefault="002214B8" w:rsidP="002214B8">
      <w:pPr>
        <w:spacing w:after="0" w:line="360" w:lineRule="auto"/>
        <w:ind w:firstLine="709"/>
        <w:jc w:val="both"/>
        <w:rPr>
          <w:rFonts w:ascii="Arial Narrow" w:hAnsi="Arial Narrow" w:cs="Arial"/>
          <w:sz w:val="28"/>
          <w:szCs w:val="28"/>
        </w:rPr>
      </w:pPr>
      <w:r w:rsidRPr="00886192">
        <w:rPr>
          <w:rFonts w:ascii="Arial Narrow" w:hAnsi="Arial Narrow" w:cs="Arial"/>
          <w:sz w:val="28"/>
          <w:szCs w:val="28"/>
        </w:rPr>
        <w:t>Para efectos de una mejor claridad en lo anterior, se hace necesario transcribir el citado artículo 123 que establece:</w:t>
      </w:r>
    </w:p>
    <w:p w:rsidR="002214B8" w:rsidRPr="00886192" w:rsidRDefault="002214B8" w:rsidP="002214B8">
      <w:pPr>
        <w:spacing w:after="0" w:line="360" w:lineRule="auto"/>
        <w:ind w:firstLine="709"/>
        <w:jc w:val="both"/>
        <w:rPr>
          <w:rFonts w:ascii="Arial Narrow" w:hAnsi="Arial Narrow" w:cs="Arial"/>
          <w:sz w:val="28"/>
          <w:szCs w:val="28"/>
        </w:rPr>
      </w:pPr>
    </w:p>
    <w:p w:rsidR="002214B8" w:rsidRPr="00886192" w:rsidRDefault="002214B8" w:rsidP="002214B8">
      <w:pPr>
        <w:spacing w:after="0" w:line="240" w:lineRule="auto"/>
        <w:ind w:firstLine="709"/>
        <w:jc w:val="both"/>
        <w:rPr>
          <w:rFonts w:ascii="Arial Narrow" w:hAnsi="Arial Narrow" w:cs="Arial"/>
          <w:b/>
          <w:i/>
          <w:sz w:val="24"/>
          <w:szCs w:val="24"/>
        </w:rPr>
      </w:pPr>
      <w:r w:rsidRPr="00886192">
        <w:rPr>
          <w:rFonts w:ascii="Arial Narrow" w:hAnsi="Arial Narrow" w:cs="Arial"/>
          <w:b/>
          <w:i/>
          <w:sz w:val="24"/>
          <w:szCs w:val="24"/>
        </w:rPr>
        <w:t>“Artículo 123. …</w:t>
      </w:r>
    </w:p>
    <w:p w:rsidR="002214B8" w:rsidRPr="00886192" w:rsidRDefault="002214B8" w:rsidP="002214B8">
      <w:pPr>
        <w:spacing w:after="0" w:line="240" w:lineRule="auto"/>
        <w:ind w:firstLine="709"/>
        <w:jc w:val="both"/>
        <w:rPr>
          <w:rFonts w:ascii="Arial Narrow" w:hAnsi="Arial Narrow" w:cs="Arial"/>
          <w:b/>
          <w:i/>
          <w:sz w:val="24"/>
          <w:szCs w:val="24"/>
        </w:rPr>
      </w:pPr>
      <w:r w:rsidRPr="00886192">
        <w:rPr>
          <w:rFonts w:ascii="Arial Narrow" w:hAnsi="Arial Narrow" w:cs="Arial"/>
          <w:b/>
          <w:i/>
          <w:sz w:val="24"/>
          <w:szCs w:val="24"/>
        </w:rPr>
        <w:t>“…B</w:t>
      </w:r>
      <w:proofErr w:type="gramStart"/>
      <w:r w:rsidRPr="00886192">
        <w:rPr>
          <w:rFonts w:ascii="Arial Narrow" w:hAnsi="Arial Narrow" w:cs="Arial"/>
          <w:b/>
          <w:i/>
          <w:sz w:val="24"/>
          <w:szCs w:val="24"/>
        </w:rPr>
        <w:t>. …</w:t>
      </w:r>
      <w:proofErr w:type="gramEnd"/>
    </w:p>
    <w:p w:rsidR="002214B8" w:rsidRPr="00886192" w:rsidRDefault="002214B8" w:rsidP="002214B8">
      <w:pPr>
        <w:spacing w:after="0" w:line="240" w:lineRule="auto"/>
        <w:ind w:firstLine="709"/>
        <w:jc w:val="both"/>
        <w:rPr>
          <w:rFonts w:ascii="Arial Narrow" w:hAnsi="Arial Narrow" w:cs="Arial"/>
          <w:i/>
          <w:sz w:val="24"/>
          <w:szCs w:val="24"/>
        </w:rPr>
      </w:pPr>
      <w:r w:rsidRPr="00886192">
        <w:rPr>
          <w:rFonts w:ascii="Arial Narrow" w:hAnsi="Arial Narrow" w:cs="Arial"/>
          <w:i/>
          <w:sz w:val="24"/>
          <w:szCs w:val="24"/>
        </w:rPr>
        <w:t xml:space="preserve">“… XIII. Los militares, marinos, </w:t>
      </w:r>
      <w:proofErr w:type="gramStart"/>
      <w:r w:rsidRPr="00886192">
        <w:rPr>
          <w:rFonts w:ascii="Arial Narrow" w:hAnsi="Arial Narrow" w:cs="Arial"/>
          <w:i/>
          <w:sz w:val="24"/>
          <w:szCs w:val="24"/>
        </w:rPr>
        <w:t>personal del servicio exterior, agentes del Ministerio Público, peritos</w:t>
      </w:r>
      <w:proofErr w:type="gramEnd"/>
      <w:r w:rsidRPr="00886192">
        <w:rPr>
          <w:rFonts w:ascii="Arial Narrow" w:hAnsi="Arial Narrow" w:cs="Arial"/>
          <w:i/>
          <w:sz w:val="24"/>
          <w:szCs w:val="24"/>
        </w:rPr>
        <w:t xml:space="preserve"> y los miembros de las instituciones policiales, se regirán por sus propias leyes.</w:t>
      </w:r>
    </w:p>
    <w:p w:rsidR="002214B8" w:rsidRPr="00886192" w:rsidRDefault="002214B8" w:rsidP="002214B8">
      <w:pPr>
        <w:spacing w:after="0" w:line="240" w:lineRule="auto"/>
        <w:ind w:firstLine="708"/>
        <w:jc w:val="both"/>
        <w:rPr>
          <w:rFonts w:ascii="Arial Narrow" w:hAnsi="Arial Narrow" w:cs="Arial"/>
          <w:i/>
          <w:sz w:val="24"/>
          <w:szCs w:val="24"/>
        </w:rPr>
      </w:pPr>
      <w:r w:rsidRPr="00886192">
        <w:rPr>
          <w:rFonts w:ascii="Arial Narrow" w:hAnsi="Arial Narrow" w:cs="Arial"/>
          <w:i/>
          <w:sz w:val="24"/>
          <w:szCs w:val="24"/>
        </w:rPr>
        <w:t>“Los agentes del Ministerio Público, los peritos y los miembros de las instituciones policiales de la Federación, el Distrito Federal, los Estados y los Municipios, podrán ser separados de sus cargos si no cumplen con los requisitos que las leyes vigentes en el momento del acto señalen para permanecer en dichas instituciones, o removidos por incurrir en responsabilidad en el desempeño de sus funciones.</w:t>
      </w:r>
    </w:p>
    <w:p w:rsidR="002214B8" w:rsidRPr="00886192" w:rsidRDefault="002214B8" w:rsidP="002214B8">
      <w:pPr>
        <w:spacing w:after="0" w:line="240" w:lineRule="auto"/>
        <w:ind w:firstLine="708"/>
        <w:jc w:val="both"/>
        <w:rPr>
          <w:rFonts w:ascii="Arial Narrow" w:hAnsi="Arial Narrow" w:cs="Arial"/>
          <w:i/>
          <w:sz w:val="24"/>
          <w:szCs w:val="24"/>
        </w:rPr>
      </w:pPr>
      <w:r w:rsidRPr="00886192">
        <w:rPr>
          <w:rFonts w:ascii="Arial Narrow" w:hAnsi="Arial Narrow" w:cs="Arial"/>
          <w:i/>
          <w:sz w:val="24"/>
          <w:szCs w:val="24"/>
        </w:rPr>
        <w:t>“Si la autoridad jurisdiccional resolviere que la separación, remoción, baja, cese o cualquier otra forma de terminación del servicio fue injustificada, el Estado sólo estará obligado a pagar la indemnización y demás prestaciones a que tenga derecho, sin que en ningún caso proceda su reincorporación al servicio, cualquiera que sea el resultado del juicio o medio de defensa que se hubiere promovido. …”</w:t>
      </w:r>
    </w:p>
    <w:p w:rsidR="002214B8" w:rsidRPr="0031079A" w:rsidRDefault="002214B8" w:rsidP="002214B8">
      <w:pPr>
        <w:spacing w:after="0" w:line="360" w:lineRule="auto"/>
        <w:ind w:firstLine="709"/>
        <w:jc w:val="both"/>
        <w:rPr>
          <w:rFonts w:ascii="Arial" w:hAnsi="Arial" w:cs="Arial"/>
          <w:sz w:val="24"/>
          <w:szCs w:val="24"/>
        </w:rPr>
      </w:pPr>
    </w:p>
    <w:p w:rsidR="002214B8" w:rsidRPr="00886192" w:rsidRDefault="002214B8" w:rsidP="002214B8">
      <w:pPr>
        <w:spacing w:after="0" w:line="360" w:lineRule="auto"/>
        <w:ind w:firstLine="708"/>
        <w:jc w:val="both"/>
        <w:rPr>
          <w:rFonts w:ascii="Arial Narrow" w:hAnsi="Arial Narrow" w:cs="Arial"/>
          <w:sz w:val="28"/>
          <w:szCs w:val="28"/>
        </w:rPr>
      </w:pPr>
      <w:r w:rsidRPr="00886192">
        <w:rPr>
          <w:rFonts w:ascii="Arial Narrow" w:hAnsi="Arial Narrow" w:cs="Arial"/>
          <w:sz w:val="28"/>
          <w:szCs w:val="28"/>
        </w:rPr>
        <w:t xml:space="preserve">Por consiguiente, atendiendo al dispositivo Constitucional en mención, esta Sala Unitaria </w:t>
      </w:r>
      <w:r w:rsidRPr="00886192">
        <w:rPr>
          <w:rFonts w:ascii="Arial Narrow" w:hAnsi="Arial Narrow" w:cs="Arial"/>
          <w:b/>
          <w:sz w:val="28"/>
          <w:szCs w:val="28"/>
        </w:rPr>
        <w:t xml:space="preserve">no puede ordenar la reinstalación en el cargo que ostentaba el actor, </w:t>
      </w:r>
      <w:r w:rsidRPr="00886192">
        <w:rPr>
          <w:rFonts w:ascii="Arial Narrow" w:hAnsi="Arial Narrow" w:cs="Arial"/>
          <w:sz w:val="28"/>
          <w:szCs w:val="28"/>
        </w:rPr>
        <w:t xml:space="preserve">pues de hacerlo se contravendría el precepto 123 apartado B fracción XIII de nuestra Carta Magna; por lo que en el caso, con fundamento en esa disposición legal, lo procedente es que las autoridades demandadas restituyan al </w:t>
      </w:r>
      <w:proofErr w:type="spellStart"/>
      <w:r w:rsidRPr="00886192">
        <w:rPr>
          <w:rFonts w:ascii="Arial Narrow" w:hAnsi="Arial Narrow" w:cs="Arial"/>
          <w:sz w:val="28"/>
          <w:szCs w:val="28"/>
        </w:rPr>
        <w:t>promovente</w:t>
      </w:r>
      <w:proofErr w:type="spellEnd"/>
      <w:r w:rsidRPr="00886192">
        <w:rPr>
          <w:rFonts w:ascii="Arial Narrow" w:hAnsi="Arial Narrow" w:cs="Arial"/>
          <w:sz w:val="28"/>
          <w:szCs w:val="28"/>
        </w:rPr>
        <w:t xml:space="preserve"> en los derechos que les fueron indebidamente privados, mediante la ilegal baja, cuya ilegalidad y nulidad se ha determinado, a fin de que proceda al pago de la indemnización y el  pago de la remuneración diaria ordinaria que percibía el actor, por la prestación de su servicio, desde que se concretó su cese y hasta que se realice el pago  correspondiente, lo que deberá hacerse conforme a las leyes especiales administrativas bajo las cuales se rige su relación con el Estado, ello derivado de que tal determinación se ha dejado sin efectos.</w:t>
      </w:r>
    </w:p>
    <w:p w:rsidR="002214B8" w:rsidRPr="0031079A" w:rsidRDefault="002214B8" w:rsidP="002214B8">
      <w:pPr>
        <w:spacing w:after="0" w:line="360" w:lineRule="auto"/>
        <w:ind w:firstLine="708"/>
        <w:jc w:val="both"/>
        <w:rPr>
          <w:rFonts w:ascii="Arial" w:hAnsi="Arial" w:cs="Arial"/>
          <w:sz w:val="28"/>
          <w:szCs w:val="28"/>
        </w:rPr>
      </w:pPr>
    </w:p>
    <w:p w:rsidR="002214B8" w:rsidRPr="008A4487" w:rsidRDefault="002214B8" w:rsidP="002214B8">
      <w:pPr>
        <w:spacing w:after="0" w:line="360" w:lineRule="auto"/>
        <w:ind w:firstLine="709"/>
        <w:jc w:val="both"/>
        <w:rPr>
          <w:rFonts w:ascii="Arial Narrow" w:hAnsi="Arial Narrow" w:cs="Arial"/>
          <w:color w:val="000000"/>
          <w:sz w:val="28"/>
          <w:szCs w:val="28"/>
          <w:lang w:eastAsia="es-MX"/>
        </w:rPr>
      </w:pPr>
      <w:r w:rsidRPr="008A4487">
        <w:rPr>
          <w:rFonts w:ascii="Arial Narrow" w:hAnsi="Arial Narrow" w:cs="Arial"/>
          <w:sz w:val="28"/>
          <w:szCs w:val="28"/>
        </w:rPr>
        <w:t xml:space="preserve">Sirve de apoyo a lo anterior, la Jurisprudencia localizable conforme a los datos y rubro siguientes: </w:t>
      </w:r>
      <w:r w:rsidRPr="008A4487">
        <w:rPr>
          <w:rFonts w:ascii="Arial Narrow" w:hAnsi="Arial Narrow" w:cs="Arial"/>
          <w:color w:val="000000"/>
          <w:sz w:val="28"/>
          <w:szCs w:val="28"/>
          <w:lang w:eastAsia="es-MX"/>
        </w:rPr>
        <w:t>Novena Época, Registro: 164225, Instancia: Segunda Sala, Jurisprudencia, Fuente: Semanario Judicial de la Federación y su Gaceta,  XXXII, Julio de 2010, Materia(s): Constitucional, Laboral, Tesis: 2a</w:t>
      </w:r>
      <w:proofErr w:type="gramStart"/>
      <w:r w:rsidRPr="008A4487">
        <w:rPr>
          <w:rFonts w:ascii="Arial Narrow" w:hAnsi="Arial Narrow" w:cs="Arial"/>
          <w:color w:val="000000"/>
          <w:sz w:val="28"/>
          <w:szCs w:val="28"/>
          <w:lang w:eastAsia="es-MX"/>
        </w:rPr>
        <w:t>./</w:t>
      </w:r>
      <w:proofErr w:type="gramEnd"/>
      <w:r w:rsidRPr="008A4487">
        <w:rPr>
          <w:rFonts w:ascii="Arial Narrow" w:hAnsi="Arial Narrow" w:cs="Arial"/>
          <w:color w:val="000000"/>
          <w:sz w:val="28"/>
          <w:szCs w:val="28"/>
          <w:lang w:eastAsia="es-MX"/>
        </w:rPr>
        <w:t>J. 103/2010, Página: 310.</w:t>
      </w:r>
    </w:p>
    <w:p w:rsidR="002214B8" w:rsidRPr="008A4487" w:rsidRDefault="002214B8" w:rsidP="002214B8">
      <w:pPr>
        <w:autoSpaceDE w:val="0"/>
        <w:autoSpaceDN w:val="0"/>
        <w:adjustRightInd w:val="0"/>
        <w:spacing w:after="0" w:line="360" w:lineRule="auto"/>
        <w:rPr>
          <w:rFonts w:ascii="Arial Narrow" w:hAnsi="Arial Narrow" w:cs="Arial"/>
          <w:i/>
          <w:color w:val="000000"/>
          <w:sz w:val="24"/>
          <w:szCs w:val="24"/>
          <w:lang w:eastAsia="es-MX"/>
        </w:rPr>
      </w:pPr>
    </w:p>
    <w:p w:rsidR="002214B8" w:rsidRPr="008A4487" w:rsidRDefault="002214B8" w:rsidP="002214B8">
      <w:pPr>
        <w:autoSpaceDE w:val="0"/>
        <w:autoSpaceDN w:val="0"/>
        <w:adjustRightInd w:val="0"/>
        <w:spacing w:after="0" w:line="240" w:lineRule="auto"/>
        <w:ind w:firstLine="709"/>
        <w:jc w:val="both"/>
        <w:rPr>
          <w:rFonts w:ascii="Arial Narrow" w:hAnsi="Arial Narrow" w:cs="Arial"/>
          <w:b/>
          <w:i/>
          <w:color w:val="000000"/>
          <w:sz w:val="24"/>
          <w:szCs w:val="24"/>
          <w:lang w:eastAsia="es-MX"/>
        </w:rPr>
      </w:pPr>
      <w:r w:rsidRPr="008A4487">
        <w:rPr>
          <w:rFonts w:ascii="Arial Narrow" w:hAnsi="Arial Narrow" w:cs="Arial"/>
          <w:b/>
          <w:i/>
          <w:color w:val="000000"/>
          <w:sz w:val="24"/>
          <w:szCs w:val="24"/>
          <w:lang w:eastAsia="es-MX"/>
        </w:rPr>
        <w:t xml:space="preserve">“SEGURIDAD PÚBLICA. LA PROHIBICIÓN DE REINSTALAR EN SU CARGO A LOS MIEMBROS DE LAS INSTITUCIONES POLICIALES, PREVISTA POR EL ARTÍCULO </w:t>
      </w:r>
      <w:r w:rsidRPr="008A4487">
        <w:rPr>
          <w:rFonts w:ascii="Arial Narrow" w:hAnsi="Arial Narrow" w:cs="Arial"/>
          <w:b/>
          <w:i/>
          <w:color w:val="000000"/>
          <w:sz w:val="24"/>
          <w:szCs w:val="24"/>
          <w:lang w:eastAsia="es-MX"/>
        </w:rPr>
        <w:lastRenderedPageBreak/>
        <w:t>123, APARTADO B, FRACCIÓN XIII, DE LA CONSTITUCIÓN GENERAL DE LA REPÚBLICA, REFORMADO MEDIANTE DECRETO PUBLICADO EN EL DIARIO OFICIAL DE LA FEDERACIÓN EL 18 DE JUNIO DE 2008, ES APLICABLE EN TODOS LOS CASOS, INDEPENDIENTEMENTE DE LA RAZÓN QUE MOTIVÓ EL CESE</w:t>
      </w:r>
      <w:r w:rsidRPr="008A4487">
        <w:rPr>
          <w:rFonts w:ascii="Arial Narrow" w:hAnsi="Arial Narrow" w:cs="Arial"/>
          <w:i/>
          <w:color w:val="000000"/>
          <w:sz w:val="24"/>
          <w:szCs w:val="24"/>
          <w:lang w:eastAsia="es-MX"/>
        </w:rPr>
        <w:t>. Del citado precepto constitucional se advierte que los miembros de las instituciones policiales podrán ser separados de sus cargos si no cumplen con los requisitos de permanencia o si incurren en responsabilidad, con la expresa previsión de que si la autoridad resolviere que la separación, remoción, baja, cese o cualquier otra forma de terminación del servicio fue injustificada, el Estado sólo está obligado a pagar la indemnización y demás prestaciones a que tengan derecho, sin que en ningún caso proceda su reincorporación, cualquiera que sea el resultado del juicio o medio de defensa que se hubiere promovido. De lo anterior se sigue que a partir de la aludida reforma la prohibición de reincorporación es absoluta, lo que se corrobora con el análisis del proceso relativo del que deriva que el Constituyente Permanente privilegió el interés general por el combate a la corrupción y la seguridad por encima de la afectación que pudiere sufrir el agraviado la que, en su caso, se compensaría con el pago de la indemnización respectiva, por lo que independientemente de la razón del cese tiene preferencia la decisión del Constituyente de impedir que los miembros de las corporaciones policiacas que hubiesen causado baja se reincorporen al servicio.”</w:t>
      </w:r>
    </w:p>
    <w:p w:rsidR="002214B8" w:rsidRPr="008A4487" w:rsidRDefault="002214B8" w:rsidP="002214B8">
      <w:pPr>
        <w:autoSpaceDE w:val="0"/>
        <w:autoSpaceDN w:val="0"/>
        <w:adjustRightInd w:val="0"/>
        <w:spacing w:after="0" w:line="240" w:lineRule="auto"/>
        <w:jc w:val="both"/>
        <w:rPr>
          <w:rFonts w:ascii="Arial Narrow" w:hAnsi="Arial Narrow" w:cs="Arial"/>
          <w:color w:val="000000"/>
          <w:lang w:eastAsia="es-MX"/>
        </w:rPr>
      </w:pPr>
    </w:p>
    <w:p w:rsidR="002214B8" w:rsidRPr="008A4487" w:rsidRDefault="002214B8" w:rsidP="002214B8">
      <w:pPr>
        <w:autoSpaceDE w:val="0"/>
        <w:autoSpaceDN w:val="0"/>
        <w:adjustRightInd w:val="0"/>
        <w:spacing w:after="0" w:line="360" w:lineRule="auto"/>
        <w:ind w:firstLine="708"/>
        <w:jc w:val="both"/>
        <w:rPr>
          <w:rFonts w:ascii="Arial Narrow" w:hAnsi="Arial Narrow" w:cs="Arial"/>
          <w:color w:val="000000"/>
          <w:sz w:val="28"/>
          <w:szCs w:val="28"/>
          <w:lang w:eastAsia="es-MX"/>
        </w:rPr>
      </w:pPr>
      <w:r w:rsidRPr="008A4487">
        <w:rPr>
          <w:rFonts w:ascii="Arial Narrow" w:hAnsi="Arial Narrow" w:cs="Arial"/>
          <w:color w:val="000000"/>
          <w:sz w:val="28"/>
          <w:szCs w:val="28"/>
          <w:lang w:eastAsia="es-MX"/>
        </w:rPr>
        <w:t>Así como la Tesis Aislada que se ubica de acuerdo a los datos y rubro siguientes: Novena Época, Registro: 166327, Instancia: Tribunales Colegiados de Circuito, Tesis Aislada, Fuente: Semanario Judicial de la Federación y su Gaceta,  XXX, Septiembre de 2009, Materia(s): Administrativa, Tesis: I.7o.A.659 A, Página: 3164.</w:t>
      </w:r>
    </w:p>
    <w:p w:rsidR="002214B8" w:rsidRPr="008A4487" w:rsidRDefault="002214B8" w:rsidP="002214B8">
      <w:pPr>
        <w:autoSpaceDE w:val="0"/>
        <w:autoSpaceDN w:val="0"/>
        <w:adjustRightInd w:val="0"/>
        <w:spacing w:after="0" w:line="360" w:lineRule="auto"/>
        <w:ind w:firstLine="708"/>
        <w:jc w:val="both"/>
        <w:rPr>
          <w:rFonts w:ascii="Arial Narrow" w:hAnsi="Arial Narrow" w:cs="Arial"/>
          <w:color w:val="000000"/>
          <w:sz w:val="24"/>
          <w:szCs w:val="24"/>
          <w:lang w:eastAsia="es-MX"/>
        </w:rPr>
      </w:pPr>
    </w:p>
    <w:p w:rsidR="002214B8" w:rsidRPr="008A4487" w:rsidRDefault="002214B8" w:rsidP="002214B8">
      <w:pPr>
        <w:autoSpaceDE w:val="0"/>
        <w:autoSpaceDN w:val="0"/>
        <w:adjustRightInd w:val="0"/>
        <w:spacing w:after="0" w:line="240" w:lineRule="auto"/>
        <w:ind w:firstLine="709"/>
        <w:jc w:val="both"/>
        <w:rPr>
          <w:rFonts w:ascii="Arial Narrow" w:hAnsi="Arial Narrow" w:cs="Arial"/>
          <w:i/>
          <w:color w:val="000000"/>
          <w:sz w:val="24"/>
          <w:szCs w:val="24"/>
          <w:lang w:eastAsia="es-MX"/>
        </w:rPr>
      </w:pPr>
      <w:r w:rsidRPr="008A4487">
        <w:rPr>
          <w:rFonts w:ascii="Arial Narrow" w:hAnsi="Arial Narrow" w:cs="Arial"/>
          <w:b/>
          <w:i/>
          <w:color w:val="000000"/>
          <w:sz w:val="24"/>
          <w:szCs w:val="24"/>
          <w:lang w:eastAsia="es-MX"/>
        </w:rPr>
        <w:t xml:space="preserve">“POLICÍA FEDERAL PREVENTIVA. LA NULIDAD DE LA RESOLUCIÓN ADMINISTRATIVA MEDIANTE LA CUAL SE DIO DE BAJA A ALGUNO DE SUS MIEMBROS, CON FUNDAMENTO EN EL PÁRRAFO SEXTO DEL ARTÍCULO 50 DE LA LEY FEDERAL DE PROCEDIMIENTO CONTENCIOSO ADMINISTRATIVO, PARA EL EFECTO DE QUE LE SEA PAGADA UNA INDEMNIZACIÓN, SIN INCLUIR SU REINSTALACIÓN, NO IMPLICA APLICACIÓN RETROACTIVA DE DICHO PRECEPTO, AUN CUANDO LA DEMANDA RESPECTIVA SE HAYA PRESENTADO ANTES DE LA ENTRADA EN VIGOR DE LA INDICADA PORCIÓN NORMATIVA. </w:t>
      </w:r>
      <w:r w:rsidRPr="008A4487">
        <w:rPr>
          <w:rFonts w:ascii="Arial Narrow" w:hAnsi="Arial Narrow" w:cs="Arial"/>
          <w:i/>
          <w:color w:val="000000"/>
          <w:sz w:val="24"/>
          <w:szCs w:val="24"/>
          <w:lang w:eastAsia="es-MX"/>
        </w:rPr>
        <w:t xml:space="preserve">Mediante decreto publicado en el Diario Oficial de la Federación el 23 de enero de 2009, se adicionó un párrafo sexto al artículo 50 de la Ley Federal de Procedimiento Contencioso Administrativo, para establecer categóricamente la prohibición de reinstalar a los miembros removidos de su cargo en las instituciones policiales de la Federación. Ahora bien, con el objeto de examinar lo relativo a la aplicación retroactiva de un precepto jurídico, se requiere precisar si el acto se realiza dentro de la vigencia temporal de validez de la norma, sin afectar situaciones jurídicas definidas o derechos adquiridos por el gobernado con anterioridad a su entrada en vigor, conforme a la jurisprudencia 2a./J. 87/2004, de la Segunda Sala de la Suprema Corte de Justicia de la Nación, publicada en el Semanario Judicial de la Federación y su Gaceta, Novena Época, Tomo XX, julio de 2004, página 415, de rubro: "RETROACTIVIDAD DE LA LEY. ES DIFERENTE A SU APLICACIÓN RETROACTIVA.", para lo cual debe señalarse que los derechos adquiridos son aquellas ventajas o bienes jurídicos o materiales de los cuales es poseedor su titular y que forman parte de su patrimonio, los que no pueden ser desconocidos por la ley, mientras que la expectativa de derecho es la posibilidad jurídica de obtener esa ventaja o bien, e incorporarlo al patrimonio de una persona, es decir, es inexistente el título con apoyo en el cual puede exigirse el cumplimiento y ejercicio del derecho de que se trate. Conforme a lo anterior, es factible inferir que al momento de la presentación de la demanda de anulación contra la resolución administrativa mediante la cual se dio de baja a un miembro de la Policía Federal Preventiva, no se tiene un derecho adquirido en cuanto a la reinstalación en el puesto del cual fue destituido, sino una simple expectativa de derecho, por depender esa situación de la decisión jurisdiccional que en su momento se emita para resolver la </w:t>
      </w:r>
      <w:r w:rsidRPr="008A4487">
        <w:rPr>
          <w:rFonts w:ascii="Arial Narrow" w:hAnsi="Arial Narrow" w:cs="Arial"/>
          <w:i/>
          <w:color w:val="000000"/>
          <w:sz w:val="24"/>
          <w:szCs w:val="24"/>
          <w:lang w:eastAsia="es-MX"/>
        </w:rPr>
        <w:lastRenderedPageBreak/>
        <w:t>controversia propuesta en el juicio contencioso administrativo federal; sentencia que, desde luego, se rige por la normatividad aplicable al día en que es dictada. Por tanto, la nulidad de la resolución mencionada, declarada con fundamento en el párrafo sexto del indicado artículo 50 para el efecto de que se pague al elemento de seguridad pública una indemnización, sin incluir su reinstalación, no implica aplicación retroactiva de dicho precepto, aun cuando la demanda respectiva se haya presentado antes de la entrada en vigor de la indicada porción normativa”</w:t>
      </w:r>
    </w:p>
    <w:p w:rsidR="002214B8" w:rsidRPr="008A4487" w:rsidRDefault="002214B8" w:rsidP="002214B8">
      <w:pPr>
        <w:rPr>
          <w:rFonts w:ascii="Arial Narrow" w:hAnsi="Arial Narrow" w:cs="Arial"/>
          <w:sz w:val="24"/>
          <w:szCs w:val="24"/>
        </w:rPr>
      </w:pPr>
    </w:p>
    <w:p w:rsidR="002214B8" w:rsidRPr="008A4487" w:rsidRDefault="002214B8" w:rsidP="002214B8">
      <w:pPr>
        <w:spacing w:line="360" w:lineRule="auto"/>
        <w:jc w:val="both"/>
        <w:rPr>
          <w:rFonts w:ascii="Arial Narrow" w:hAnsi="Arial Narrow" w:cs="Arial"/>
          <w:sz w:val="28"/>
          <w:szCs w:val="28"/>
        </w:rPr>
      </w:pPr>
      <w:r w:rsidRPr="008A4487">
        <w:rPr>
          <w:rFonts w:ascii="Arial Narrow" w:hAnsi="Arial Narrow" w:cs="Arial"/>
          <w:sz w:val="24"/>
          <w:szCs w:val="24"/>
        </w:rPr>
        <w:tab/>
      </w:r>
      <w:r w:rsidRPr="008A4487">
        <w:rPr>
          <w:rFonts w:ascii="Arial Narrow" w:hAnsi="Arial Narrow" w:cs="Arial"/>
          <w:sz w:val="28"/>
          <w:szCs w:val="28"/>
        </w:rPr>
        <w:t>Ahora bien, el derecho indemnizatorio debe fijarse en términos íntegros de lo dispuesto por la Constitución Federal, pues el espíritu del Legislador Constituyente al incluir el apartado B dentro del artículo 123 constitucional, fue reconocer a los servidores públicos garantías mínimas dentro del cargo o puesto que desempeñaban, sin importar, en su caso, la naturaleza jurídica de la relación que mediaba entre el Estado –en cualquiera de sus niveles- y el servidor.</w:t>
      </w:r>
    </w:p>
    <w:p w:rsidR="002214B8" w:rsidRPr="008A4487" w:rsidRDefault="002214B8" w:rsidP="002214B8">
      <w:pPr>
        <w:spacing w:line="360" w:lineRule="auto"/>
        <w:ind w:firstLine="708"/>
        <w:jc w:val="both"/>
        <w:rPr>
          <w:rFonts w:ascii="Arial Narrow" w:hAnsi="Arial Narrow" w:cs="Arial"/>
          <w:sz w:val="24"/>
          <w:szCs w:val="24"/>
        </w:rPr>
      </w:pPr>
    </w:p>
    <w:p w:rsidR="002214B8" w:rsidRPr="008A4487" w:rsidRDefault="002214B8" w:rsidP="002214B8">
      <w:pPr>
        <w:spacing w:line="360" w:lineRule="auto"/>
        <w:ind w:firstLine="708"/>
        <w:jc w:val="both"/>
        <w:rPr>
          <w:rFonts w:ascii="Arial Narrow" w:hAnsi="Arial Narrow" w:cs="Arial"/>
          <w:sz w:val="28"/>
          <w:szCs w:val="28"/>
        </w:rPr>
      </w:pPr>
      <w:r w:rsidRPr="008A4487">
        <w:rPr>
          <w:rFonts w:ascii="Arial Narrow" w:hAnsi="Arial Narrow" w:cs="Arial"/>
          <w:sz w:val="28"/>
          <w:szCs w:val="28"/>
        </w:rPr>
        <w:t xml:space="preserve">Por tanto, si dentro de la aludida fracción XIII del apartado B se establece el derecho a recibir una indemnización en caso de que la separación, remoción, baja, cese o cualquier otra forma de terminación del servicio fuere injustificada; lo cual es acorde con lo ordenado en la fracción XXII del apartado A, del propio precepto constitucional, en el cual se define que la indemnización consiste en tres meses de salario; y por su parte, en la Ley del Sistema de Seguridad Pública del Estado de San Luis Potosí, se establece en el segundo párrafo del artículo 54, que por la separación injustificada de los elementos de seguridad pública, les corresponde una indemnización de tres meses del último salario percibido y las partes proporcionales de las prestaciones a que tengan derecho; es de concluirse que, en el caso que nos ocupa, debe estarse al monto o importe de tal concepto, a fin de determinar el monto indemnizatorio a que tienen derecho los agentes del Ministerio Público, peritos y miembros de las instituciones policiales, por tratarse de la misma razón jurídica que configura y da contenido a la diversa fracción XIII del apartado B, a saber, el resarcimiento de los daños y perjuicios ocasionados por el patrón particular o el Estado ante la separación injustificada y sea la ley o, en su caso, la propia Constitución, la que establezca la imposibilidad jurídica de reinstalación. </w:t>
      </w:r>
    </w:p>
    <w:p w:rsidR="002214B8" w:rsidRPr="008A4487" w:rsidRDefault="002214B8" w:rsidP="002214B8">
      <w:pPr>
        <w:spacing w:line="360" w:lineRule="auto"/>
        <w:ind w:firstLine="708"/>
        <w:jc w:val="both"/>
        <w:rPr>
          <w:rFonts w:ascii="Arial Narrow" w:hAnsi="Arial Narrow" w:cs="Arial"/>
          <w:sz w:val="28"/>
          <w:szCs w:val="28"/>
        </w:rPr>
      </w:pPr>
    </w:p>
    <w:p w:rsidR="002214B8" w:rsidRPr="008A4487" w:rsidRDefault="002214B8" w:rsidP="00F86779">
      <w:pPr>
        <w:spacing w:line="360" w:lineRule="auto"/>
        <w:ind w:firstLine="708"/>
        <w:jc w:val="both"/>
        <w:rPr>
          <w:rFonts w:ascii="Arial Narrow" w:hAnsi="Arial Narrow" w:cs="Arial"/>
          <w:sz w:val="28"/>
          <w:szCs w:val="28"/>
        </w:rPr>
      </w:pPr>
      <w:r w:rsidRPr="008A4487">
        <w:rPr>
          <w:rFonts w:ascii="Arial Narrow" w:hAnsi="Arial Narrow" w:cs="Arial"/>
          <w:sz w:val="28"/>
          <w:szCs w:val="28"/>
        </w:rPr>
        <w:lastRenderedPageBreak/>
        <w:t>En consecuencia, a efecto de determinar el monto que corresponde a los servidores públicos sujetos al régimen constitucional de excepción contenido en el artículo 123, apartado B, fracción XIII, segundo párrafo, de la Carta Magna, resulta aplicable como mínimo, el monto establecido en el diverso apartado A fracción XXII, y en el artículo 54 de la Ley del Sistema de Seguridad Pública del Estado de San Luis Potosí, que contiene los parámetros a los que el propio Constituyente refirió al permitir fuese la normatividad secundaria la que los delimitara.</w:t>
      </w:r>
    </w:p>
    <w:p w:rsidR="002214B8" w:rsidRPr="00F86779" w:rsidRDefault="002214B8" w:rsidP="00F86779">
      <w:pPr>
        <w:spacing w:line="360" w:lineRule="auto"/>
        <w:ind w:firstLine="708"/>
        <w:jc w:val="both"/>
        <w:rPr>
          <w:rFonts w:ascii="Arial Narrow" w:hAnsi="Arial Narrow" w:cs="Arial"/>
          <w:sz w:val="28"/>
          <w:szCs w:val="28"/>
        </w:rPr>
      </w:pPr>
      <w:r w:rsidRPr="008A4487">
        <w:rPr>
          <w:rFonts w:ascii="Arial Narrow" w:hAnsi="Arial Narrow" w:cs="Arial"/>
          <w:sz w:val="28"/>
          <w:szCs w:val="28"/>
        </w:rPr>
        <w:t xml:space="preserve">En tal virtud, la indemnización engloba el pago de </w:t>
      </w:r>
      <w:r w:rsidRPr="008A4487">
        <w:rPr>
          <w:rFonts w:ascii="Arial Narrow" w:hAnsi="Arial Narrow" w:cs="Arial"/>
          <w:b/>
          <w:sz w:val="28"/>
          <w:szCs w:val="28"/>
        </w:rPr>
        <w:t>tres meses de salario o haberes</w:t>
      </w:r>
      <w:r w:rsidRPr="008A4487">
        <w:rPr>
          <w:rFonts w:ascii="Arial Narrow" w:hAnsi="Arial Narrow" w:cs="Arial"/>
          <w:sz w:val="28"/>
          <w:szCs w:val="28"/>
        </w:rPr>
        <w:t xml:space="preserve"> debidamente integrados; y además, derivado de la última interpretación en la materia, contenida en la Tesis 2ª. II/2016 (10ª), de la Segunda Sala de la Suprema Corte de Justicia de la Nación, deberán pagarse como parte de la propia indemnización, </w:t>
      </w:r>
      <w:r w:rsidRPr="008A4487">
        <w:rPr>
          <w:rFonts w:ascii="Arial Narrow" w:hAnsi="Arial Narrow" w:cs="Arial"/>
          <w:b/>
          <w:sz w:val="28"/>
          <w:szCs w:val="28"/>
        </w:rPr>
        <w:t>veinte días de salario o haberes</w:t>
      </w:r>
      <w:r w:rsidRPr="008A4487">
        <w:rPr>
          <w:rFonts w:ascii="Arial Narrow" w:hAnsi="Arial Narrow" w:cs="Arial"/>
          <w:sz w:val="28"/>
          <w:szCs w:val="28"/>
        </w:rPr>
        <w:t xml:space="preserve"> debidamente integrados, por cada año de servicios que tenga reconocido el accionante ante la autoridad demandada. </w:t>
      </w:r>
    </w:p>
    <w:p w:rsidR="002214B8" w:rsidRPr="008A4487" w:rsidRDefault="002214B8" w:rsidP="002214B8">
      <w:pPr>
        <w:spacing w:line="360" w:lineRule="auto"/>
        <w:ind w:firstLine="708"/>
        <w:jc w:val="both"/>
        <w:rPr>
          <w:rFonts w:ascii="Arial Narrow" w:hAnsi="Arial Narrow" w:cs="Arial"/>
          <w:color w:val="000000"/>
          <w:sz w:val="28"/>
          <w:szCs w:val="28"/>
        </w:rPr>
      </w:pPr>
      <w:r w:rsidRPr="008A4487">
        <w:rPr>
          <w:rFonts w:ascii="Arial Narrow" w:hAnsi="Arial Narrow" w:cs="Arial"/>
          <w:color w:val="000000"/>
          <w:sz w:val="28"/>
          <w:szCs w:val="28"/>
        </w:rPr>
        <w:t>Sirve de apoyo a lo anterior, la Tesis de Jurisprudencia en materia Constitucional, del Primer Tribunal Colegiado en Materia Administrativa del Décimo Sexto Circuito, Registro 2012129, Décima Época, Gaceta del Semanario Judicial de la Federación, Tesis XVI.1o.A.J/31 (10a.), del 15 de julio de 2016, que a la letra dice:</w:t>
      </w:r>
    </w:p>
    <w:p w:rsidR="002214B8" w:rsidRPr="008A4487" w:rsidRDefault="002214B8" w:rsidP="002214B8">
      <w:pPr>
        <w:spacing w:after="0" w:line="240" w:lineRule="auto"/>
        <w:ind w:firstLine="708"/>
        <w:jc w:val="both"/>
        <w:rPr>
          <w:rFonts w:ascii="Arial Narrow" w:eastAsia="Times New Roman" w:hAnsi="Arial Narrow" w:cs="Arial"/>
          <w:i/>
          <w:color w:val="000000"/>
          <w:sz w:val="24"/>
          <w:szCs w:val="24"/>
          <w:lang w:eastAsia="es-MX"/>
        </w:rPr>
      </w:pPr>
      <w:r w:rsidRPr="008A4487">
        <w:rPr>
          <w:rFonts w:ascii="Arial Narrow" w:eastAsia="Times New Roman" w:hAnsi="Arial Narrow" w:cs="Arial"/>
          <w:b/>
          <w:bCs/>
          <w:i/>
          <w:color w:val="000000"/>
          <w:sz w:val="24"/>
          <w:szCs w:val="24"/>
          <w:lang w:eastAsia="es-MX"/>
        </w:rPr>
        <w:t xml:space="preserve">“MIEMBROS DE LAS INSTITUCIONES POLICIALES. EL DERECHO A LA INDEMNIZACIÓN CON MOTIVO DE CUALQUIER FORMA DE TERMINACIÓN INJUSTIFICADA DE SU RELACIÓN ADMINISTRATIVA CON EL ESTADO, COMPRENDE EL PAGO DE TRES MESES DE SUELDO Y </w:t>
      </w:r>
      <w:r w:rsidRPr="008A4487">
        <w:rPr>
          <w:rFonts w:ascii="Arial Narrow" w:eastAsia="Times New Roman" w:hAnsi="Arial Narrow" w:cs="Arial"/>
          <w:b/>
          <w:bCs/>
          <w:i/>
          <w:sz w:val="24"/>
          <w:szCs w:val="24"/>
          <w:lang w:eastAsia="es-MX"/>
        </w:rPr>
        <w:t xml:space="preserve">VEINTE DÍAS POR AÑO </w:t>
      </w:r>
      <w:r w:rsidRPr="008A4487">
        <w:rPr>
          <w:rFonts w:ascii="Arial Narrow" w:eastAsia="Times New Roman" w:hAnsi="Arial Narrow" w:cs="Arial"/>
          <w:b/>
          <w:bCs/>
          <w:i/>
          <w:color w:val="000000"/>
          <w:sz w:val="24"/>
          <w:szCs w:val="24"/>
          <w:lang w:eastAsia="es-MX"/>
        </w:rPr>
        <w:t xml:space="preserve">LABORADO (APLICACIÓN ANALÓGICA DE LA FRACCIÓN XXII DEL APARTADO A DEL ARTÍCULO 123 DE LA CONSTITUCIÓN FEDERAL). </w:t>
      </w:r>
      <w:r w:rsidRPr="008A4487">
        <w:rPr>
          <w:rFonts w:ascii="Arial Narrow" w:eastAsia="Times New Roman" w:hAnsi="Arial Narrow" w:cs="Arial"/>
          <w:i/>
          <w:color w:val="000000"/>
          <w:sz w:val="24"/>
          <w:szCs w:val="24"/>
          <w:lang w:eastAsia="es-MX"/>
        </w:rPr>
        <w:t xml:space="preserve">El artículo 123, apartado B, fracción XIII, segundo párrafo, de la Constitución Política de los Estados Unidos Mexicanos, a partir de su reforma publicada en el Diario Oficial de la Federación el 18 de junio de 2008, prevé el derecho al pago de una indemnización en caso de que la autoridad jurisdiccional resuelva que fue injustificada la separación o cualquier vía de terminación del servicio de los miembros de las instituciones policiales de la Federación, el Distrito Federal, los Estados y Municipios, a fin de no dejar en estado de indefensión al agraviado, ante la prohibición absoluta de reincorporarlo al servicio, pero no establece la forma en que se integrará su monto. Ante esta circunstancia, la Segunda Sala de la Suprema Corte de Justicia de la Nación, al resolver el amparo directo en revisión 2401/2015, del que derivó la tesis 2a. II/2016 (10a.), abandonó el criterio que sostenía anteriormente, para establecer que ese derecho constitucional en favor del servidor público debe hacerse efectivo mediante la aplicación de las normas constitucionales y legales que, </w:t>
      </w:r>
      <w:proofErr w:type="spellStart"/>
      <w:r w:rsidRPr="008A4487">
        <w:rPr>
          <w:rFonts w:ascii="Arial Narrow" w:eastAsia="Times New Roman" w:hAnsi="Arial Narrow" w:cs="Arial"/>
          <w:bCs/>
          <w:i/>
          <w:sz w:val="24"/>
          <w:szCs w:val="24"/>
          <w:lang w:eastAsia="es-MX"/>
        </w:rPr>
        <w:t>por</w:t>
      </w:r>
      <w:r w:rsidRPr="008A4487">
        <w:rPr>
          <w:rFonts w:ascii="Arial Narrow" w:eastAsia="Times New Roman" w:hAnsi="Arial Narrow" w:cs="Arial"/>
          <w:i/>
          <w:color w:val="000000"/>
          <w:sz w:val="24"/>
          <w:szCs w:val="24"/>
          <w:lang w:eastAsia="es-MX"/>
        </w:rPr>
        <w:t>analogía</w:t>
      </w:r>
      <w:proofErr w:type="spellEnd"/>
      <w:r w:rsidRPr="008A4487">
        <w:rPr>
          <w:rFonts w:ascii="Arial Narrow" w:eastAsia="Times New Roman" w:hAnsi="Arial Narrow" w:cs="Arial"/>
          <w:i/>
          <w:color w:val="000000"/>
          <w:sz w:val="24"/>
          <w:szCs w:val="24"/>
          <w:lang w:eastAsia="es-MX"/>
        </w:rPr>
        <w:t xml:space="preserve">, resultan aplicables al caso, lo que en sentido estricto no es una aplicación supletoria de ordenamientos de carácter laboral, pues se desconocería el régimen excepcional y la naturaleza administrativa de la relación que rige el servicio de los miembros de las instituciones policiales y el Estado, en atención a lo cual ese pago debe efectuarse en </w:t>
      </w:r>
      <w:r w:rsidRPr="008A4487">
        <w:rPr>
          <w:rFonts w:ascii="Arial Narrow" w:eastAsia="Times New Roman" w:hAnsi="Arial Narrow" w:cs="Arial"/>
          <w:i/>
          <w:color w:val="000000"/>
          <w:sz w:val="24"/>
          <w:szCs w:val="24"/>
          <w:lang w:eastAsia="es-MX"/>
        </w:rPr>
        <w:lastRenderedPageBreak/>
        <w:t>términos de lo que disponga la ley especial y, en caso de que ésta no prevea los parámetros suficientes para que se pueda fijar correctamente el monto de ese concepto, se aplicará lo señalado en la Constitución Federal, dado que en su artículo 123 se contienen las garantías mínimas que deberán respetarse en las relaciones de trabajo o servicio, tanto en el sector privado como en el público</w:t>
      </w:r>
      <w:r w:rsidRPr="008A4487">
        <w:rPr>
          <w:rFonts w:ascii="Arial Narrow" w:eastAsia="Times New Roman" w:hAnsi="Arial Narrow" w:cs="Arial"/>
          <w:i/>
          <w:sz w:val="24"/>
          <w:szCs w:val="24"/>
          <w:lang w:eastAsia="es-MX"/>
        </w:rPr>
        <w:t xml:space="preserve">. </w:t>
      </w:r>
      <w:r w:rsidRPr="008A4487">
        <w:rPr>
          <w:rFonts w:ascii="Arial Narrow" w:eastAsia="Times New Roman" w:hAnsi="Arial Narrow" w:cs="Arial"/>
          <w:bCs/>
          <w:i/>
          <w:sz w:val="24"/>
          <w:szCs w:val="24"/>
          <w:lang w:eastAsia="es-MX"/>
        </w:rPr>
        <w:t xml:space="preserve">Por </w:t>
      </w:r>
      <w:r w:rsidRPr="008A4487">
        <w:rPr>
          <w:rFonts w:ascii="Arial Narrow" w:eastAsia="Times New Roman" w:hAnsi="Arial Narrow" w:cs="Arial"/>
          <w:i/>
          <w:sz w:val="24"/>
          <w:szCs w:val="24"/>
          <w:lang w:eastAsia="es-MX"/>
        </w:rPr>
        <w:t xml:space="preserve">lo cual, concluyó que debe acudirse al apartado A, fracción XXII, de ese numeral, el cual prevé la indemnización para los casos en que el trabajador fuese separado de su empleo sin mediar causa justificada y el patrón no esté obligado a la reinstalación, cuyo pago debe hacerse en un parámetro que comprende, </w:t>
      </w:r>
      <w:r w:rsidRPr="008A4487">
        <w:rPr>
          <w:rFonts w:ascii="Arial Narrow" w:eastAsia="Times New Roman" w:hAnsi="Arial Narrow" w:cs="Arial"/>
          <w:bCs/>
          <w:i/>
          <w:sz w:val="24"/>
          <w:szCs w:val="24"/>
          <w:lang w:eastAsia="es-MX"/>
        </w:rPr>
        <w:t xml:space="preserve">por </w:t>
      </w:r>
      <w:r w:rsidRPr="008A4487">
        <w:rPr>
          <w:rFonts w:ascii="Arial Narrow" w:eastAsia="Times New Roman" w:hAnsi="Arial Narrow" w:cs="Arial"/>
          <w:i/>
          <w:sz w:val="24"/>
          <w:szCs w:val="24"/>
          <w:lang w:eastAsia="es-MX"/>
        </w:rPr>
        <w:t xml:space="preserve">disposición legal, tres meses de salario y </w:t>
      </w:r>
      <w:proofErr w:type="spellStart"/>
      <w:r w:rsidRPr="008A4487">
        <w:rPr>
          <w:rFonts w:ascii="Arial Narrow" w:eastAsia="Times New Roman" w:hAnsi="Arial Narrow" w:cs="Arial"/>
          <w:bCs/>
          <w:i/>
          <w:sz w:val="24"/>
          <w:szCs w:val="24"/>
          <w:lang w:eastAsia="es-MX"/>
        </w:rPr>
        <w:t>veintedíaspor</w:t>
      </w:r>
      <w:proofErr w:type="spellEnd"/>
      <w:r w:rsidRPr="008A4487">
        <w:rPr>
          <w:rFonts w:ascii="Arial Narrow" w:eastAsia="Times New Roman" w:hAnsi="Arial Narrow" w:cs="Arial"/>
          <w:i/>
          <w:sz w:val="24"/>
          <w:szCs w:val="24"/>
          <w:lang w:eastAsia="es-MX"/>
        </w:rPr>
        <w:t xml:space="preserve"> cada </w:t>
      </w:r>
      <w:r w:rsidRPr="008A4487">
        <w:rPr>
          <w:rFonts w:ascii="Arial Narrow" w:eastAsia="Times New Roman" w:hAnsi="Arial Narrow" w:cs="Arial"/>
          <w:bCs/>
          <w:i/>
          <w:sz w:val="24"/>
          <w:szCs w:val="24"/>
          <w:lang w:eastAsia="es-MX"/>
        </w:rPr>
        <w:t xml:space="preserve">año </w:t>
      </w:r>
      <w:r w:rsidRPr="008A4487">
        <w:rPr>
          <w:rFonts w:ascii="Arial Narrow" w:eastAsia="Times New Roman" w:hAnsi="Arial Narrow" w:cs="Arial"/>
          <w:i/>
          <w:sz w:val="24"/>
          <w:szCs w:val="24"/>
          <w:lang w:eastAsia="es-MX"/>
        </w:rPr>
        <w:t xml:space="preserve">laborado, puesto que es el mínimo suficiente para indemnizar al trabajador de los daños y perjuicios que se le provocaron con el despido ilegal. </w:t>
      </w:r>
      <w:r w:rsidRPr="008A4487">
        <w:rPr>
          <w:rFonts w:ascii="Arial Narrow" w:eastAsia="Times New Roman" w:hAnsi="Arial Narrow" w:cs="Arial"/>
          <w:bCs/>
          <w:i/>
          <w:sz w:val="24"/>
          <w:szCs w:val="24"/>
          <w:lang w:eastAsia="es-MX"/>
        </w:rPr>
        <w:t xml:space="preserve">Por </w:t>
      </w:r>
      <w:r w:rsidRPr="008A4487">
        <w:rPr>
          <w:rFonts w:ascii="Arial Narrow" w:eastAsia="Times New Roman" w:hAnsi="Arial Narrow" w:cs="Arial"/>
          <w:i/>
          <w:sz w:val="24"/>
          <w:szCs w:val="24"/>
          <w:lang w:eastAsia="es-MX"/>
        </w:rPr>
        <w:t xml:space="preserve">tanto, para fijar el monto de la indemnización cuando un servidor público, en términos de la fracción XIII del apartado B del precepto indicado sea separado de la función pública que desempeñaba y, seguido el proceso legal, la autoridad jurisdiccional resuelva que no existió causa justificada para el cese, remoción o cualquier forma de terminación de la relación administrativa, sin posibilidad de optar </w:t>
      </w:r>
      <w:r w:rsidRPr="008A4487">
        <w:rPr>
          <w:rFonts w:ascii="Arial Narrow" w:eastAsia="Times New Roman" w:hAnsi="Arial Narrow" w:cs="Arial"/>
          <w:bCs/>
          <w:i/>
          <w:sz w:val="24"/>
          <w:szCs w:val="24"/>
          <w:lang w:eastAsia="es-MX"/>
        </w:rPr>
        <w:t xml:space="preserve">por </w:t>
      </w:r>
      <w:r w:rsidRPr="008A4487">
        <w:rPr>
          <w:rFonts w:ascii="Arial Narrow" w:eastAsia="Times New Roman" w:hAnsi="Arial Narrow" w:cs="Arial"/>
          <w:i/>
          <w:sz w:val="24"/>
          <w:szCs w:val="24"/>
          <w:lang w:eastAsia="es-MX"/>
        </w:rPr>
        <w:t xml:space="preserve">la reinstalación debe aplicarse, </w:t>
      </w:r>
      <w:r w:rsidRPr="008A4487">
        <w:rPr>
          <w:rFonts w:ascii="Arial Narrow" w:eastAsia="Times New Roman" w:hAnsi="Arial Narrow" w:cs="Arial"/>
          <w:bCs/>
          <w:i/>
          <w:sz w:val="24"/>
          <w:szCs w:val="24"/>
          <w:lang w:eastAsia="es-MX"/>
        </w:rPr>
        <w:t xml:space="preserve">por </w:t>
      </w:r>
      <w:r w:rsidRPr="008A4487">
        <w:rPr>
          <w:rFonts w:ascii="Arial Narrow" w:eastAsia="Times New Roman" w:hAnsi="Arial Narrow" w:cs="Arial"/>
          <w:i/>
          <w:sz w:val="24"/>
          <w:szCs w:val="24"/>
          <w:lang w:eastAsia="es-MX"/>
        </w:rPr>
        <w:t xml:space="preserve">analogía, la fracción XXII del apartado A citada, en el sentido de que la indemnización que debe cubrir el Estado incluye el pago de tres meses de sueldo, más </w:t>
      </w:r>
      <w:r w:rsidRPr="008A4487">
        <w:rPr>
          <w:rFonts w:ascii="Arial Narrow" w:eastAsia="Times New Roman" w:hAnsi="Arial Narrow" w:cs="Arial"/>
          <w:bCs/>
          <w:i/>
          <w:sz w:val="24"/>
          <w:szCs w:val="24"/>
          <w:lang w:eastAsia="es-MX"/>
        </w:rPr>
        <w:t xml:space="preserve">veinte </w:t>
      </w:r>
      <w:proofErr w:type="spellStart"/>
      <w:r w:rsidRPr="008A4487">
        <w:rPr>
          <w:rFonts w:ascii="Arial Narrow" w:eastAsia="Times New Roman" w:hAnsi="Arial Narrow" w:cs="Arial"/>
          <w:bCs/>
          <w:i/>
          <w:sz w:val="24"/>
          <w:szCs w:val="24"/>
          <w:lang w:eastAsia="es-MX"/>
        </w:rPr>
        <w:t>díasporaño</w:t>
      </w:r>
      <w:proofErr w:type="spellEnd"/>
      <w:r w:rsidRPr="008A4487">
        <w:rPr>
          <w:rFonts w:ascii="Arial Narrow" w:eastAsia="Times New Roman" w:hAnsi="Arial Narrow" w:cs="Arial"/>
          <w:i/>
          <w:sz w:val="24"/>
          <w:szCs w:val="24"/>
          <w:lang w:eastAsia="es-MX"/>
        </w:rPr>
        <w:t xml:space="preserve"> efectivo de servicios, salvo que exista una norma específica en el ordenamiento federal o local, según correspond</w:t>
      </w:r>
      <w:r w:rsidRPr="008A4487">
        <w:rPr>
          <w:rFonts w:ascii="Arial Narrow" w:eastAsia="Times New Roman" w:hAnsi="Arial Narrow" w:cs="Arial"/>
          <w:i/>
          <w:color w:val="000000"/>
          <w:sz w:val="24"/>
          <w:szCs w:val="24"/>
          <w:lang w:eastAsia="es-MX"/>
        </w:rPr>
        <w:t>a, que estatuya una indemnización mayor. ...”</w:t>
      </w:r>
    </w:p>
    <w:p w:rsidR="002214B8" w:rsidRPr="0031079A" w:rsidRDefault="002214B8" w:rsidP="002214B8">
      <w:pPr>
        <w:spacing w:after="0" w:line="240" w:lineRule="auto"/>
        <w:ind w:firstLine="708"/>
        <w:jc w:val="both"/>
        <w:rPr>
          <w:rFonts w:ascii="Arial" w:eastAsia="Times New Roman" w:hAnsi="Arial" w:cs="Arial"/>
          <w:b/>
          <w:bCs/>
          <w:i/>
          <w:color w:val="000000"/>
          <w:sz w:val="24"/>
          <w:szCs w:val="24"/>
          <w:lang w:eastAsia="es-MX"/>
        </w:rPr>
      </w:pPr>
    </w:p>
    <w:p w:rsidR="002214B8" w:rsidRPr="005A7F98" w:rsidRDefault="002214B8" w:rsidP="002214B8">
      <w:pPr>
        <w:spacing w:after="0" w:line="360" w:lineRule="auto"/>
        <w:ind w:firstLine="709"/>
        <w:jc w:val="both"/>
        <w:rPr>
          <w:rFonts w:ascii="Arial Narrow" w:hAnsi="Arial Narrow" w:cs="Arial"/>
          <w:sz w:val="28"/>
          <w:szCs w:val="28"/>
        </w:rPr>
      </w:pPr>
      <w:r w:rsidRPr="005A7F98">
        <w:rPr>
          <w:rFonts w:ascii="Arial Narrow" w:hAnsi="Arial Narrow" w:cs="Arial"/>
          <w:sz w:val="28"/>
          <w:szCs w:val="28"/>
        </w:rPr>
        <w:t xml:space="preserve">En consecuencia, se ordena la restitución al actor en los derechos que le fueron indebidamente privados con el acto impugnado, mediante el </w:t>
      </w:r>
      <w:r w:rsidRPr="005A7F98">
        <w:rPr>
          <w:rFonts w:ascii="Arial Narrow" w:hAnsi="Arial Narrow" w:cs="Arial"/>
          <w:b/>
          <w:sz w:val="28"/>
          <w:szCs w:val="28"/>
        </w:rPr>
        <w:t>pago de la indemnización descrita y el pago de la remuneración diaria ordinaria</w:t>
      </w:r>
      <w:r w:rsidRPr="005A7F98">
        <w:rPr>
          <w:rFonts w:ascii="Arial Narrow" w:hAnsi="Arial Narrow" w:cs="Arial"/>
          <w:sz w:val="28"/>
          <w:szCs w:val="28"/>
        </w:rPr>
        <w:t xml:space="preserve"> que percibía por la prestación de su servicios, desde que se concretó su baja y hasta que se realice el pago correspondiente, </w:t>
      </w:r>
      <w:r w:rsidRPr="005A7F98">
        <w:rPr>
          <w:rFonts w:ascii="Arial Narrow" w:hAnsi="Arial Narrow" w:cs="Arial"/>
          <w:bCs/>
          <w:iCs/>
          <w:color w:val="000000"/>
          <w:sz w:val="28"/>
          <w:szCs w:val="28"/>
        </w:rPr>
        <w:t xml:space="preserve">en cumplimiento de esta sentencia, </w:t>
      </w:r>
      <w:r w:rsidRPr="005A7F98">
        <w:rPr>
          <w:rFonts w:ascii="Arial Narrow" w:hAnsi="Arial Narrow" w:cs="Arial"/>
          <w:sz w:val="28"/>
          <w:szCs w:val="28"/>
        </w:rPr>
        <w:t>lo que deberá hacerse conforme a las disposiciones constitucionales y legales descritas.</w:t>
      </w:r>
    </w:p>
    <w:p w:rsidR="002214B8" w:rsidRPr="005A7F98" w:rsidRDefault="002214B8" w:rsidP="002214B8">
      <w:pPr>
        <w:spacing w:after="0" w:line="360" w:lineRule="auto"/>
        <w:ind w:firstLine="709"/>
        <w:jc w:val="both"/>
        <w:rPr>
          <w:rFonts w:ascii="Arial Narrow" w:hAnsi="Arial Narrow" w:cs="Arial"/>
          <w:b/>
          <w:sz w:val="24"/>
          <w:szCs w:val="24"/>
        </w:rPr>
      </w:pPr>
    </w:p>
    <w:p w:rsidR="002214B8" w:rsidRPr="005A7F98" w:rsidRDefault="002214B8" w:rsidP="002214B8">
      <w:pPr>
        <w:spacing w:after="0" w:line="360" w:lineRule="auto"/>
        <w:ind w:firstLine="708"/>
        <w:jc w:val="both"/>
        <w:rPr>
          <w:rFonts w:ascii="Arial Narrow" w:hAnsi="Arial Narrow" w:cs="Arial"/>
          <w:b/>
          <w:sz w:val="28"/>
          <w:szCs w:val="28"/>
        </w:rPr>
      </w:pPr>
      <w:r w:rsidRPr="005A7F98">
        <w:rPr>
          <w:rFonts w:ascii="Arial Narrow" w:hAnsi="Arial Narrow" w:cs="Arial"/>
          <w:sz w:val="28"/>
          <w:szCs w:val="28"/>
        </w:rPr>
        <w:t xml:space="preserve">Por lo que, con fundamento en los artículos </w:t>
      </w:r>
      <w:r>
        <w:rPr>
          <w:rFonts w:ascii="Arial Narrow" w:hAnsi="Arial Narrow" w:cs="Arial"/>
          <w:sz w:val="28"/>
          <w:szCs w:val="28"/>
        </w:rPr>
        <w:t xml:space="preserve">251 y 252 Del Código Procesal Administrativo para el Estado de </w:t>
      </w:r>
      <w:r w:rsidRPr="005A7F98">
        <w:rPr>
          <w:rFonts w:ascii="Arial Narrow" w:hAnsi="Arial Narrow" w:cs="Arial"/>
          <w:sz w:val="28"/>
          <w:szCs w:val="28"/>
        </w:rPr>
        <w:t xml:space="preserve">San Luis Potosí; concatenados con el precepto 123, apartado A fracción XXII, y apartado B fracción XIII, de la Constitución Política de los Estados Unidos Mexicanos; y artículo 54, de la Ley del Sistema de Seguridad Pública del Estado de San Luis Potosí; </w:t>
      </w:r>
      <w:r w:rsidRPr="005A7F98">
        <w:rPr>
          <w:rFonts w:ascii="Arial Narrow" w:hAnsi="Arial Narrow" w:cs="Arial"/>
          <w:b/>
          <w:sz w:val="28"/>
          <w:szCs w:val="28"/>
        </w:rPr>
        <w:t xml:space="preserve">se ordena a las autoridades demandadas </w:t>
      </w:r>
      <w:r w:rsidRPr="005A7F98">
        <w:rPr>
          <w:rFonts w:ascii="Arial Narrow" w:hAnsi="Arial Narrow" w:cs="Arial"/>
          <w:b/>
          <w:sz w:val="28"/>
          <w:szCs w:val="28"/>
          <w:u w:val="single"/>
        </w:rPr>
        <w:t>pagar al actor</w:t>
      </w:r>
      <w:r w:rsidRPr="005A7F98">
        <w:rPr>
          <w:rFonts w:ascii="Arial Narrow" w:hAnsi="Arial Narrow" w:cs="Arial"/>
          <w:b/>
          <w:sz w:val="28"/>
          <w:szCs w:val="28"/>
        </w:rPr>
        <w:t>:</w:t>
      </w:r>
    </w:p>
    <w:p w:rsidR="002214B8" w:rsidRPr="005A7F98" w:rsidRDefault="002214B8" w:rsidP="002214B8">
      <w:pPr>
        <w:spacing w:after="0" w:line="360" w:lineRule="auto"/>
        <w:ind w:firstLine="709"/>
        <w:jc w:val="both"/>
        <w:rPr>
          <w:rFonts w:ascii="Arial Narrow" w:hAnsi="Arial Narrow" w:cs="Arial"/>
          <w:b/>
          <w:sz w:val="28"/>
          <w:szCs w:val="28"/>
        </w:rPr>
      </w:pPr>
    </w:p>
    <w:p w:rsidR="002214B8" w:rsidRPr="005A7F98" w:rsidRDefault="002214B8" w:rsidP="002214B8">
      <w:pPr>
        <w:spacing w:after="0" w:line="360" w:lineRule="auto"/>
        <w:ind w:firstLine="709"/>
        <w:jc w:val="both"/>
        <w:rPr>
          <w:rFonts w:ascii="Arial Narrow" w:hAnsi="Arial Narrow" w:cs="Arial"/>
          <w:b/>
          <w:sz w:val="28"/>
          <w:szCs w:val="28"/>
        </w:rPr>
      </w:pPr>
      <w:r w:rsidRPr="005A7F98">
        <w:rPr>
          <w:rFonts w:ascii="Arial Narrow" w:hAnsi="Arial Narrow" w:cs="Arial"/>
          <w:b/>
          <w:sz w:val="28"/>
          <w:szCs w:val="28"/>
        </w:rPr>
        <w:t xml:space="preserve">a) La </w:t>
      </w:r>
      <w:r w:rsidRPr="005A7F98">
        <w:rPr>
          <w:rFonts w:ascii="Arial Narrow" w:hAnsi="Arial Narrow" w:cs="Arial"/>
          <w:b/>
          <w:sz w:val="28"/>
          <w:szCs w:val="28"/>
          <w:u w:val="single"/>
        </w:rPr>
        <w:t>indemnización</w:t>
      </w:r>
      <w:r w:rsidRPr="005A7F98">
        <w:rPr>
          <w:rFonts w:ascii="Arial Narrow" w:hAnsi="Arial Narrow" w:cs="Arial"/>
          <w:sz w:val="28"/>
          <w:szCs w:val="28"/>
        </w:rPr>
        <w:t xml:space="preserve"> a que se refiere el artículo 123 apartado B fracción XIII, segundo párrafo, de la Constitución Política de los Estados Unidos Mexicanos; consistente en el</w:t>
      </w:r>
      <w:r w:rsidRPr="005A7F98">
        <w:rPr>
          <w:rFonts w:ascii="Arial Narrow" w:hAnsi="Arial Narrow" w:cs="Arial"/>
          <w:b/>
          <w:sz w:val="28"/>
          <w:szCs w:val="28"/>
        </w:rPr>
        <w:t xml:space="preserve"> importe de </w:t>
      </w:r>
      <w:r w:rsidRPr="005A7F98">
        <w:rPr>
          <w:rFonts w:ascii="Arial Narrow" w:hAnsi="Arial Narrow" w:cs="Arial"/>
          <w:b/>
          <w:sz w:val="28"/>
          <w:szCs w:val="28"/>
          <w:u w:val="single"/>
        </w:rPr>
        <w:t>tres meses</w:t>
      </w:r>
      <w:r w:rsidRPr="005A7F98">
        <w:rPr>
          <w:rFonts w:ascii="Arial Narrow" w:hAnsi="Arial Narrow" w:cs="Arial"/>
          <w:b/>
          <w:sz w:val="28"/>
          <w:szCs w:val="28"/>
        </w:rPr>
        <w:t xml:space="preserve"> de los últimos haberes percibidos, debidamente integrados; más </w:t>
      </w:r>
      <w:r w:rsidRPr="005A7F98">
        <w:rPr>
          <w:rFonts w:ascii="Arial Narrow" w:hAnsi="Arial Narrow" w:cs="Arial"/>
          <w:b/>
          <w:sz w:val="28"/>
          <w:szCs w:val="28"/>
          <w:u w:val="single"/>
        </w:rPr>
        <w:t>veinte días</w:t>
      </w:r>
      <w:r w:rsidRPr="005A7F98">
        <w:rPr>
          <w:rFonts w:ascii="Arial Narrow" w:hAnsi="Arial Narrow" w:cs="Arial"/>
          <w:b/>
          <w:sz w:val="28"/>
          <w:szCs w:val="28"/>
        </w:rPr>
        <w:t xml:space="preserve"> de los últimos haberes percibidos, debidamente integrados, por cada año de servicio.</w:t>
      </w:r>
    </w:p>
    <w:p w:rsidR="002214B8" w:rsidRPr="005A7F98" w:rsidRDefault="002214B8" w:rsidP="002214B8">
      <w:pPr>
        <w:spacing w:after="0" w:line="360" w:lineRule="auto"/>
        <w:ind w:firstLine="709"/>
        <w:jc w:val="both"/>
        <w:rPr>
          <w:rFonts w:ascii="Arial Narrow" w:hAnsi="Arial Narrow" w:cs="Arial"/>
          <w:b/>
          <w:sz w:val="28"/>
          <w:szCs w:val="28"/>
        </w:rPr>
      </w:pPr>
    </w:p>
    <w:p w:rsidR="002214B8" w:rsidRPr="008D5398" w:rsidRDefault="002214B8" w:rsidP="008D5398">
      <w:pPr>
        <w:spacing w:after="0" w:line="360" w:lineRule="auto"/>
        <w:ind w:firstLine="709"/>
        <w:jc w:val="both"/>
        <w:rPr>
          <w:rFonts w:ascii="Arial Narrow" w:hAnsi="Arial Narrow" w:cs="Arial"/>
          <w:sz w:val="28"/>
          <w:szCs w:val="28"/>
        </w:rPr>
      </w:pPr>
      <w:r w:rsidRPr="005A7F98">
        <w:rPr>
          <w:rFonts w:ascii="Arial Narrow" w:hAnsi="Arial Narrow" w:cs="Arial"/>
          <w:b/>
          <w:sz w:val="28"/>
          <w:szCs w:val="28"/>
        </w:rPr>
        <w:t>b) L</w:t>
      </w:r>
      <w:r w:rsidRPr="005A7F98">
        <w:rPr>
          <w:rFonts w:ascii="Arial Narrow" w:hAnsi="Arial Narrow" w:cs="Arial"/>
          <w:b/>
          <w:color w:val="000000"/>
          <w:sz w:val="28"/>
          <w:szCs w:val="28"/>
        </w:rPr>
        <w:t xml:space="preserve">as </w:t>
      </w:r>
      <w:r w:rsidRPr="005A7F98">
        <w:rPr>
          <w:rFonts w:ascii="Arial Narrow" w:hAnsi="Arial Narrow" w:cs="Arial"/>
          <w:b/>
          <w:bCs/>
          <w:color w:val="000000"/>
          <w:sz w:val="28"/>
          <w:szCs w:val="28"/>
          <w:u w:val="single"/>
        </w:rPr>
        <w:t>prestaciones a que tiene derecho</w:t>
      </w:r>
      <w:r w:rsidRPr="005A7F98">
        <w:rPr>
          <w:rFonts w:ascii="Arial Narrow" w:hAnsi="Arial Narrow" w:cs="Arial"/>
          <w:b/>
          <w:bCs/>
          <w:color w:val="000000"/>
          <w:sz w:val="28"/>
          <w:szCs w:val="28"/>
        </w:rPr>
        <w:t xml:space="preserve">, </w:t>
      </w:r>
      <w:r w:rsidRPr="005A7F98">
        <w:rPr>
          <w:rFonts w:ascii="Arial Narrow" w:hAnsi="Arial Narrow" w:cs="Arial"/>
          <w:color w:val="000000"/>
          <w:sz w:val="28"/>
          <w:szCs w:val="28"/>
        </w:rPr>
        <w:t>consistentes en el</w:t>
      </w:r>
      <w:r w:rsidRPr="005A7F98">
        <w:rPr>
          <w:rFonts w:ascii="Arial Narrow" w:hAnsi="Arial Narrow" w:cs="Arial"/>
          <w:b/>
          <w:color w:val="000000"/>
          <w:sz w:val="28"/>
          <w:szCs w:val="28"/>
        </w:rPr>
        <w:t xml:space="preserve"> pago de aquéllas que se generaron con motivo de la relación administrativa entre </w:t>
      </w:r>
      <w:r>
        <w:rPr>
          <w:rFonts w:ascii="Arial Narrow" w:hAnsi="Arial Narrow" w:cs="Arial"/>
          <w:b/>
          <w:color w:val="000000"/>
          <w:sz w:val="28"/>
          <w:szCs w:val="28"/>
        </w:rPr>
        <w:t>el</w:t>
      </w:r>
      <w:r w:rsidRPr="005A7F98">
        <w:rPr>
          <w:rFonts w:ascii="Arial Narrow" w:hAnsi="Arial Narrow" w:cs="Arial"/>
          <w:b/>
          <w:color w:val="000000"/>
          <w:sz w:val="28"/>
          <w:szCs w:val="28"/>
        </w:rPr>
        <w:t xml:space="preserve"> </w:t>
      </w:r>
      <w:r w:rsidRPr="005A7F98">
        <w:rPr>
          <w:rFonts w:ascii="Arial Narrow" w:hAnsi="Arial Narrow" w:cs="Arial"/>
          <w:b/>
          <w:color w:val="000000"/>
          <w:sz w:val="28"/>
          <w:szCs w:val="28"/>
        </w:rPr>
        <w:lastRenderedPageBreak/>
        <w:t xml:space="preserve">actor y la demandada, como son </w:t>
      </w:r>
      <w:r w:rsidRPr="005A7F98">
        <w:rPr>
          <w:rFonts w:ascii="Arial Narrow" w:hAnsi="Arial Narrow" w:cs="Arial"/>
          <w:b/>
          <w:color w:val="000000"/>
          <w:sz w:val="28"/>
          <w:szCs w:val="28"/>
          <w:u w:val="single"/>
        </w:rPr>
        <w:t>aguinaldo, vacaciones y prima vacacional</w:t>
      </w:r>
      <w:r w:rsidRPr="005A7F98">
        <w:rPr>
          <w:rFonts w:ascii="Arial Narrow" w:hAnsi="Arial Narrow" w:cs="Arial"/>
          <w:b/>
          <w:color w:val="000000"/>
          <w:sz w:val="28"/>
          <w:szCs w:val="28"/>
        </w:rPr>
        <w:t xml:space="preserve">, proporcionales al último año de servicios prestados; así como el </w:t>
      </w:r>
      <w:r w:rsidRPr="005A7F98">
        <w:rPr>
          <w:rFonts w:ascii="Arial Narrow" w:hAnsi="Arial Narrow" w:cs="Arial"/>
          <w:b/>
          <w:color w:val="000000"/>
          <w:sz w:val="28"/>
          <w:szCs w:val="28"/>
          <w:u w:val="single"/>
        </w:rPr>
        <w:t>pago de haberes</w:t>
      </w:r>
      <w:r w:rsidRPr="005A7F98">
        <w:rPr>
          <w:rFonts w:ascii="Arial Narrow" w:hAnsi="Arial Narrow" w:cs="Arial"/>
          <w:b/>
          <w:color w:val="000000"/>
          <w:sz w:val="28"/>
          <w:szCs w:val="28"/>
        </w:rPr>
        <w:t xml:space="preserve">, consistente en </w:t>
      </w:r>
      <w:r w:rsidRPr="005A7F98">
        <w:rPr>
          <w:rFonts w:ascii="Arial Narrow" w:hAnsi="Arial Narrow" w:cs="Arial"/>
          <w:b/>
          <w:bCs/>
          <w:iCs/>
          <w:color w:val="000000"/>
          <w:sz w:val="28"/>
          <w:szCs w:val="28"/>
        </w:rPr>
        <w:t>la remuneración diaria ordinaria que percibía el actor,</w:t>
      </w:r>
      <w:r w:rsidRPr="005A7F98">
        <w:rPr>
          <w:rFonts w:ascii="Arial Narrow" w:hAnsi="Arial Narrow" w:cs="Arial"/>
          <w:bCs/>
          <w:iCs/>
          <w:color w:val="000000"/>
          <w:sz w:val="28"/>
          <w:szCs w:val="28"/>
        </w:rPr>
        <w:t xml:space="preserve"> por la prestación de sus servicios </w:t>
      </w:r>
      <w:r w:rsidRPr="005A7F98">
        <w:rPr>
          <w:rFonts w:ascii="Arial Narrow" w:hAnsi="Arial Narrow" w:cs="Arial"/>
          <w:sz w:val="28"/>
          <w:szCs w:val="28"/>
        </w:rPr>
        <w:t xml:space="preserve">en el puesto de </w:t>
      </w:r>
      <w:r w:rsidR="008D5398">
        <w:rPr>
          <w:rFonts w:ascii="Arial Narrow" w:eastAsia="Times New Roman" w:hAnsi="Arial Narrow" w:cs="Arial"/>
          <w:i/>
          <w:color w:val="FF0000"/>
          <w:sz w:val="28"/>
          <w:szCs w:val="28"/>
          <w:lang w:val="es-ES" w:eastAsia="es-ES"/>
        </w:rPr>
        <w:t xml:space="preserve">Oficial de Seguridad Pública </w:t>
      </w:r>
      <w:r w:rsidR="008D5398" w:rsidRPr="00EC4BA8">
        <w:rPr>
          <w:rFonts w:ascii="Arial Narrow" w:eastAsia="Times New Roman" w:hAnsi="Arial Narrow" w:cs="Arial"/>
          <w:i/>
          <w:color w:val="FF0000"/>
          <w:sz w:val="28"/>
          <w:szCs w:val="28"/>
          <w:lang w:val="es-ES" w:eastAsia="es-ES"/>
        </w:rPr>
        <w:t xml:space="preserve">en la Dirección General de Seguridad Pública Municipal de </w:t>
      </w:r>
      <w:r w:rsidR="008D5398">
        <w:rPr>
          <w:rFonts w:ascii="Arial Narrow" w:eastAsia="Times New Roman" w:hAnsi="Arial Narrow" w:cs="Arial"/>
          <w:i/>
          <w:color w:val="FF0000"/>
          <w:sz w:val="28"/>
          <w:szCs w:val="28"/>
          <w:lang w:val="es-ES" w:eastAsia="es-ES"/>
        </w:rPr>
        <w:t xml:space="preserve">San Vicente </w:t>
      </w:r>
      <w:proofErr w:type="spellStart"/>
      <w:r w:rsidR="008D5398">
        <w:rPr>
          <w:rFonts w:ascii="Arial Narrow" w:eastAsia="Times New Roman" w:hAnsi="Arial Narrow" w:cs="Arial"/>
          <w:i/>
          <w:color w:val="FF0000"/>
          <w:sz w:val="28"/>
          <w:szCs w:val="28"/>
          <w:lang w:val="es-ES" w:eastAsia="es-ES"/>
        </w:rPr>
        <w:t>Tancuayalab</w:t>
      </w:r>
      <w:proofErr w:type="spellEnd"/>
      <w:r w:rsidR="008D5398">
        <w:rPr>
          <w:rFonts w:ascii="Arial Narrow" w:eastAsia="Times New Roman" w:hAnsi="Arial Narrow" w:cs="Arial"/>
          <w:i/>
          <w:color w:val="FF0000"/>
          <w:sz w:val="28"/>
          <w:szCs w:val="28"/>
          <w:lang w:val="es-ES" w:eastAsia="es-ES"/>
        </w:rPr>
        <w:t>, San Luis Potosí</w:t>
      </w:r>
      <w:r w:rsidRPr="005A7F98">
        <w:rPr>
          <w:rFonts w:ascii="Arial Narrow" w:hAnsi="Arial Narrow" w:cs="Arial"/>
          <w:sz w:val="28"/>
          <w:szCs w:val="28"/>
        </w:rPr>
        <w:t xml:space="preserve">, </w:t>
      </w:r>
      <w:r w:rsidRPr="005A7F98">
        <w:rPr>
          <w:rFonts w:ascii="Arial Narrow" w:hAnsi="Arial Narrow" w:cs="Arial"/>
          <w:b/>
          <w:sz w:val="28"/>
          <w:szCs w:val="28"/>
        </w:rPr>
        <w:t>cuantificables desde la fecha en que fue separado del servicio y hasta la fecha en que se pongan a su disposición.</w:t>
      </w:r>
    </w:p>
    <w:p w:rsidR="002214B8" w:rsidRPr="0031079A" w:rsidRDefault="002214B8" w:rsidP="002214B8">
      <w:pPr>
        <w:spacing w:after="0" w:line="360" w:lineRule="auto"/>
        <w:ind w:firstLine="709"/>
        <w:jc w:val="both"/>
        <w:rPr>
          <w:rFonts w:ascii="Arial" w:hAnsi="Arial" w:cs="Arial"/>
          <w:b/>
          <w:sz w:val="24"/>
          <w:szCs w:val="24"/>
        </w:rPr>
      </w:pPr>
    </w:p>
    <w:p w:rsidR="002214B8" w:rsidRPr="005A7F98" w:rsidRDefault="002214B8" w:rsidP="002214B8">
      <w:pPr>
        <w:spacing w:after="0" w:line="360" w:lineRule="auto"/>
        <w:ind w:firstLine="708"/>
        <w:jc w:val="both"/>
        <w:rPr>
          <w:rFonts w:ascii="Arial Narrow" w:hAnsi="Arial Narrow" w:cs="Arial"/>
          <w:sz w:val="28"/>
          <w:szCs w:val="28"/>
        </w:rPr>
      </w:pPr>
      <w:r w:rsidRPr="005A7F98">
        <w:rPr>
          <w:rFonts w:ascii="Arial Narrow" w:hAnsi="Arial Narrow" w:cs="Arial"/>
          <w:sz w:val="28"/>
          <w:szCs w:val="28"/>
        </w:rPr>
        <w:t xml:space="preserve">En el entendido de que el concepto de haberes, incluye todo aquello que legalmente le corresponda y que derive de la relación administrativa que tenía el actor con las demandadas, al momento de la afectación de sus derechos, así como aquellos que tengan su origen en un derecho subjetivo tutelado por la normatividad aplicable y que se le hayan generado por el simple transcurso del tiempo, </w:t>
      </w:r>
      <w:r w:rsidRPr="005A7F98">
        <w:rPr>
          <w:rFonts w:ascii="Arial Narrow" w:hAnsi="Arial Narrow" w:cs="Arial"/>
          <w:color w:val="000000"/>
          <w:sz w:val="28"/>
          <w:szCs w:val="28"/>
        </w:rPr>
        <w:t xml:space="preserve">integrados con la remuneración diaria ordinaria, beneficios, recompensas, estipendios, asignaciones, gratificaciones, premios, retribuciones, subvenciones, dietas, compensaciones o cualquier otro concepto que percibían por la prestación de sus servicios, entre otras prestaciones presupuestadas para su nivel y categoría en esa corporación, donde quedan comprendidas las partes proporcionales de aguinaldo, vacaciones y prima vacacional, es decir, </w:t>
      </w:r>
      <w:r w:rsidRPr="005A7F98">
        <w:rPr>
          <w:rFonts w:ascii="Arial Narrow" w:hAnsi="Arial Narrow" w:cs="Arial"/>
          <w:sz w:val="28"/>
          <w:szCs w:val="28"/>
        </w:rPr>
        <w:t>todo aquello que legalmente le corresponda y que derive de la relación administrativa que tenía el actor con las demandadas, al momento de la afectación de sus derechos.</w:t>
      </w:r>
    </w:p>
    <w:p w:rsidR="002214B8" w:rsidRPr="005A7F98" w:rsidRDefault="002214B8" w:rsidP="002214B8">
      <w:pPr>
        <w:spacing w:after="0" w:line="360" w:lineRule="auto"/>
        <w:ind w:firstLine="709"/>
        <w:jc w:val="both"/>
        <w:rPr>
          <w:rFonts w:ascii="Arial Narrow" w:hAnsi="Arial Narrow" w:cs="Arial"/>
          <w:b/>
          <w:sz w:val="24"/>
          <w:szCs w:val="24"/>
        </w:rPr>
      </w:pPr>
    </w:p>
    <w:p w:rsidR="002214B8" w:rsidRPr="005A7F98" w:rsidRDefault="002214B8" w:rsidP="002214B8">
      <w:pPr>
        <w:autoSpaceDE w:val="0"/>
        <w:autoSpaceDN w:val="0"/>
        <w:adjustRightInd w:val="0"/>
        <w:spacing w:after="0" w:line="360" w:lineRule="auto"/>
        <w:ind w:firstLine="708"/>
        <w:jc w:val="both"/>
        <w:rPr>
          <w:rFonts w:ascii="Arial Narrow" w:hAnsi="Arial Narrow" w:cs="Arial"/>
          <w:color w:val="000000"/>
          <w:sz w:val="28"/>
          <w:szCs w:val="28"/>
        </w:rPr>
      </w:pPr>
      <w:r w:rsidRPr="005A7F98">
        <w:rPr>
          <w:rFonts w:ascii="Arial Narrow" w:hAnsi="Arial Narrow" w:cs="Arial"/>
          <w:color w:val="000000"/>
          <w:sz w:val="28"/>
          <w:szCs w:val="28"/>
        </w:rPr>
        <w:t>El criterio que antecede, queda sustentado legalmente en la Tesis Aislada emitida por la Segunda Sala de la Suprema Corte de Justicia de la Nación, Novena Época, Registro: 161758, Instancia: Segunda Sala, Tesis Aislada, Fuente: Semanario Judicial de la Federación y su Gaceta, XXXIII, Junio de 2011, Materia(s): Administrativa, Tesis: 2a. LX/2011, Página: 428; que en lo particular establece lo siguiente:</w:t>
      </w:r>
    </w:p>
    <w:p w:rsidR="002214B8" w:rsidRPr="005A7F98" w:rsidRDefault="002214B8" w:rsidP="002214B8">
      <w:pPr>
        <w:autoSpaceDE w:val="0"/>
        <w:autoSpaceDN w:val="0"/>
        <w:adjustRightInd w:val="0"/>
        <w:spacing w:after="0" w:line="240" w:lineRule="auto"/>
        <w:jc w:val="both"/>
        <w:rPr>
          <w:rFonts w:ascii="Arial Narrow" w:hAnsi="Arial Narrow" w:cs="Arial"/>
          <w:color w:val="000000"/>
          <w:sz w:val="24"/>
          <w:szCs w:val="24"/>
        </w:rPr>
      </w:pPr>
    </w:p>
    <w:p w:rsidR="002214B8" w:rsidRDefault="002214B8" w:rsidP="002214B8">
      <w:pPr>
        <w:autoSpaceDE w:val="0"/>
        <w:autoSpaceDN w:val="0"/>
        <w:adjustRightInd w:val="0"/>
        <w:spacing w:after="0" w:line="240" w:lineRule="auto"/>
        <w:ind w:firstLine="708"/>
        <w:jc w:val="both"/>
        <w:rPr>
          <w:rFonts w:ascii="Arial Narrow" w:hAnsi="Arial Narrow" w:cs="Arial"/>
          <w:i/>
          <w:iCs/>
          <w:color w:val="000000"/>
          <w:sz w:val="24"/>
          <w:szCs w:val="24"/>
        </w:rPr>
      </w:pPr>
      <w:r w:rsidRPr="005A7F98">
        <w:rPr>
          <w:rFonts w:ascii="Arial Narrow" w:hAnsi="Arial Narrow" w:cs="Arial"/>
          <w:bCs/>
          <w:i/>
          <w:iCs/>
          <w:color w:val="000000"/>
          <w:sz w:val="24"/>
          <w:szCs w:val="24"/>
        </w:rPr>
        <w:t>“</w:t>
      </w:r>
      <w:r w:rsidRPr="005A7F98">
        <w:rPr>
          <w:rFonts w:ascii="Arial Narrow" w:hAnsi="Arial Narrow" w:cs="Arial"/>
          <w:b/>
          <w:bCs/>
          <w:i/>
          <w:iCs/>
          <w:color w:val="000000"/>
          <w:sz w:val="24"/>
          <w:szCs w:val="24"/>
        </w:rPr>
        <w:t>SEGURIDAD PÚBLICA. INTERPRETACIÓN DEL ENUNCIADO "Y DEMÁS PRESTACIONES A QUE TENGA DERECHO", CONTENIDO EN EL ARTÍCULO 123, APARTADO B, FRACCIÓN XIII, SEGUNDO PÁRRAFO, DE LA CONSTITUCIÓN POLÍTICA DE LOS ESTADOS UNIDOS MEXICANOS, VIGENTE A PARTIR DE LA REFORMA PUBLICADA EN EL DIARIO OFICIAL DE LA FEDERACIÓN EL 18 DE JUNIO DE 2008.-</w:t>
      </w:r>
      <w:r w:rsidRPr="005A7F98">
        <w:rPr>
          <w:rFonts w:ascii="Arial Narrow" w:hAnsi="Arial Narrow" w:cs="Arial"/>
          <w:i/>
          <w:iCs/>
          <w:color w:val="000000"/>
          <w:sz w:val="24"/>
          <w:szCs w:val="24"/>
        </w:rPr>
        <w:t xml:space="preserve">El citado precepto prevé que si la autoridad jurisdiccional resuelve que es injustificada la </w:t>
      </w:r>
      <w:r w:rsidRPr="005A7F98">
        <w:rPr>
          <w:rFonts w:ascii="Arial Narrow" w:hAnsi="Arial Narrow" w:cs="Arial"/>
          <w:i/>
          <w:iCs/>
          <w:color w:val="000000"/>
          <w:sz w:val="24"/>
          <w:szCs w:val="24"/>
        </w:rPr>
        <w:lastRenderedPageBreak/>
        <w:t xml:space="preserve">separación, remoción, baja, cese o cualquier otra forma de terminación del servicio de los miembros de instituciones policiales de la Federación, el Distrito Federal, los Estados y los Municipios, el Estado sólo estará obligado a pagar la indemnización y demás prestaciones a que tenga derecho, sin que en ningún caso proceda su reincorporación al servicio. Ahora bien, en el proceso legislativo no se precisaron las razones para incorporar el enunciado "y demás prestaciones a que tenga derecho"; por lo cual, para desentrañar su sentido jurídico, debe considerarse que tiene como antecedente un imperativo categórico: la imposibilidad absoluta de reincorporar a un elemento de los cuerpos de seguridad pública, aun cuando la autoridad jurisdiccional haya resuelto que es injustificada su separación; por tanto, la actualización de ese supuesto implica, como consecuencia lógica y jurídica, la obligación de resarcir al servidor público mediante el pago de una "indemnización" y "demás prestaciones a que tenga derecho". Así las cosas, como esa fue la intención del constituyente permanente, el enunciado normativo "y demás prestaciones a que tenga derecho", forma parte de la obligación resarcitoria del Estado y debe interpretarse como el deber de pagar la remuneración diaria ordinaria, así como los beneficios, recompensas, estipendios, asignaciones, gratificaciones, premios, retribuciones, subvenciones, haberes, dietas, compensaciones o cualquier otro concepto que percibía el servidor público por la prestación de sus servicios, desde que se concretó su separación, cese, remoción o baja, y hasta que se realice el pago correspondiente. Lo anterior es así, porque si bien es cierto que la reforma constitucional privilegió el interés general de la seguridad pública sobre el interés particular, debido a que a la sociedad le interesa contar con instituciones policiales honestas, profesionales, competentes, eficientes y eficaces, también lo es que la prosecución de ese fin constitucional no debe estar secundada por violación a los derechos de las personas, ni debe llevarse al extremo de permitir que las entidades policiales cometan actos ilegales en perjuicio de los derechos de los servidores públicos, sin la correspondiente responsabilidad administrativa del Estado.- Amparo directo en revisión 888/2011. Ramón Ocaña Zavala. 25 de mayo de 2011. Cinco votos. Ponente: Sergio A. Valls Hernández. Secretario: Luis Javier Guzmán Ramos. </w:t>
      </w:r>
    </w:p>
    <w:p w:rsidR="002214B8" w:rsidRPr="0031079A" w:rsidRDefault="002214B8" w:rsidP="002214B8">
      <w:pPr>
        <w:spacing w:after="0" w:line="360" w:lineRule="auto"/>
        <w:jc w:val="both"/>
        <w:rPr>
          <w:rFonts w:ascii="Arial" w:hAnsi="Arial" w:cs="Arial"/>
          <w:b/>
          <w:sz w:val="24"/>
          <w:szCs w:val="24"/>
        </w:rPr>
      </w:pPr>
    </w:p>
    <w:p w:rsidR="002214B8" w:rsidRDefault="002214B8" w:rsidP="002214B8">
      <w:pPr>
        <w:pStyle w:val="Sinespaciado"/>
        <w:spacing w:line="360" w:lineRule="auto"/>
        <w:ind w:firstLine="709"/>
        <w:jc w:val="both"/>
        <w:rPr>
          <w:rFonts w:ascii="Arial Narrow" w:hAnsi="Arial Narrow" w:cs="Arial"/>
          <w:color w:val="000000"/>
          <w:sz w:val="28"/>
          <w:szCs w:val="28"/>
        </w:rPr>
      </w:pPr>
      <w:r w:rsidRPr="00455A78">
        <w:rPr>
          <w:rFonts w:ascii="Arial Narrow" w:hAnsi="Arial Narrow" w:cs="Arial"/>
          <w:sz w:val="28"/>
          <w:szCs w:val="28"/>
        </w:rPr>
        <w:t xml:space="preserve">Con fundamento en lo dispuesto por el artículo </w:t>
      </w:r>
      <w:r>
        <w:rPr>
          <w:rFonts w:ascii="Arial Narrow" w:hAnsi="Arial Narrow" w:cs="Arial"/>
          <w:sz w:val="28"/>
          <w:szCs w:val="28"/>
        </w:rPr>
        <w:t>256</w:t>
      </w:r>
      <w:r w:rsidRPr="002D35F4">
        <w:rPr>
          <w:rFonts w:ascii="Arial Narrow" w:hAnsi="Arial Narrow"/>
          <w:sz w:val="28"/>
          <w:szCs w:val="28"/>
        </w:rPr>
        <w:t xml:space="preserve"> </w:t>
      </w:r>
      <w:r w:rsidRPr="00364269">
        <w:rPr>
          <w:rFonts w:ascii="Arial Narrow" w:hAnsi="Arial Narrow"/>
          <w:sz w:val="28"/>
          <w:szCs w:val="28"/>
        </w:rPr>
        <w:t>del Código Procesal Administrativo del Estado de San Luis Potosí</w:t>
      </w:r>
      <w:r w:rsidRPr="00455A78">
        <w:rPr>
          <w:rFonts w:ascii="Arial Narrow" w:hAnsi="Arial Narrow" w:cs="Arial"/>
          <w:sz w:val="28"/>
          <w:szCs w:val="28"/>
        </w:rPr>
        <w:t>, que establece</w:t>
      </w:r>
      <w:r>
        <w:rPr>
          <w:rFonts w:ascii="Arial Narrow" w:hAnsi="Arial Narrow" w:cs="Arial"/>
          <w:sz w:val="28"/>
          <w:szCs w:val="28"/>
        </w:rPr>
        <w:t xml:space="preserve"> los supuestos en que causan ejecutoria las sentencias definitivas</w:t>
      </w:r>
      <w:r w:rsidRPr="00455A78">
        <w:rPr>
          <w:rFonts w:ascii="Arial Narrow" w:hAnsi="Arial Narrow" w:cs="Arial"/>
          <w:sz w:val="28"/>
          <w:szCs w:val="28"/>
        </w:rPr>
        <w:t xml:space="preserve">, y con sustento en lo previsto por el </w:t>
      </w:r>
      <w:r>
        <w:rPr>
          <w:rFonts w:ascii="Arial Narrow" w:hAnsi="Arial Narrow" w:cs="Arial"/>
          <w:sz w:val="28"/>
          <w:szCs w:val="28"/>
        </w:rPr>
        <w:t xml:space="preserve">numeral 256 de la citada Codificación legal, </w:t>
      </w:r>
      <w:r w:rsidRPr="00181787">
        <w:rPr>
          <w:rFonts w:ascii="Arial Narrow" w:hAnsi="Arial Narrow" w:cs="Arial"/>
          <w:b/>
          <w:i/>
          <w:sz w:val="28"/>
          <w:szCs w:val="28"/>
        </w:rPr>
        <w:t>una vez que cause ejecutoria la presente sentencia</w:t>
      </w:r>
      <w:r>
        <w:rPr>
          <w:rFonts w:ascii="Arial Narrow" w:hAnsi="Arial Narrow" w:cs="Arial"/>
          <w:sz w:val="28"/>
          <w:szCs w:val="28"/>
        </w:rPr>
        <w:t xml:space="preserve">, </w:t>
      </w:r>
      <w:r w:rsidRPr="00455A78">
        <w:rPr>
          <w:rFonts w:ascii="Arial Narrow" w:hAnsi="Arial Narrow" w:cs="Arial"/>
          <w:sz w:val="28"/>
          <w:szCs w:val="28"/>
        </w:rPr>
        <w:t>se previene a la</w:t>
      </w:r>
      <w:r>
        <w:rPr>
          <w:rFonts w:ascii="Arial Narrow" w:hAnsi="Arial Narrow" w:cs="Arial"/>
          <w:sz w:val="28"/>
          <w:szCs w:val="28"/>
        </w:rPr>
        <w:t>s</w:t>
      </w:r>
      <w:r w:rsidRPr="00455A78">
        <w:rPr>
          <w:rFonts w:ascii="Arial Narrow" w:hAnsi="Arial Narrow" w:cs="Arial"/>
          <w:sz w:val="28"/>
          <w:szCs w:val="28"/>
        </w:rPr>
        <w:t xml:space="preserve"> autoridad</w:t>
      </w:r>
      <w:r>
        <w:rPr>
          <w:rFonts w:ascii="Arial Narrow" w:hAnsi="Arial Narrow" w:cs="Arial"/>
          <w:sz w:val="28"/>
          <w:szCs w:val="28"/>
        </w:rPr>
        <w:t>es demandadas</w:t>
      </w:r>
      <w:r w:rsidRPr="00455A78">
        <w:rPr>
          <w:rFonts w:ascii="Arial Narrow" w:hAnsi="Arial Narrow" w:cs="Arial"/>
          <w:sz w:val="28"/>
          <w:szCs w:val="28"/>
        </w:rPr>
        <w:t xml:space="preserve">, </w:t>
      </w:r>
      <w:r>
        <w:rPr>
          <w:rFonts w:ascii="Arial Narrow" w:hAnsi="Arial Narrow" w:cs="Arial"/>
          <w:sz w:val="28"/>
          <w:szCs w:val="28"/>
        </w:rPr>
        <w:t xml:space="preserve">para que </w:t>
      </w:r>
      <w:r w:rsidRPr="00455A78">
        <w:rPr>
          <w:rFonts w:ascii="Arial Narrow" w:hAnsi="Arial Narrow" w:cs="Arial"/>
          <w:sz w:val="28"/>
          <w:szCs w:val="28"/>
        </w:rPr>
        <w:t xml:space="preserve">dentro de los diez días siguientes al en que reciba el oficio de notificación de la presente sentencia favorable a la Parte Actora, </w:t>
      </w:r>
      <w:r>
        <w:rPr>
          <w:rFonts w:ascii="Arial Narrow" w:hAnsi="Arial Narrow" w:cs="Arial"/>
          <w:sz w:val="28"/>
          <w:szCs w:val="28"/>
        </w:rPr>
        <w:t>informen</w:t>
      </w:r>
      <w:r w:rsidRPr="00455A78">
        <w:rPr>
          <w:rFonts w:ascii="Arial Narrow" w:hAnsi="Arial Narrow" w:cs="Arial"/>
          <w:sz w:val="28"/>
          <w:szCs w:val="28"/>
        </w:rPr>
        <w:t xml:space="preserve"> a esta Sala </w:t>
      </w:r>
      <w:r>
        <w:rPr>
          <w:rFonts w:ascii="Arial Narrow" w:hAnsi="Arial Narrow" w:cs="Arial"/>
          <w:sz w:val="28"/>
          <w:szCs w:val="28"/>
        </w:rPr>
        <w:t xml:space="preserve">Unitaria </w:t>
      </w:r>
      <w:r w:rsidRPr="00455A78">
        <w:rPr>
          <w:rFonts w:ascii="Arial Narrow" w:hAnsi="Arial Narrow" w:cs="Arial"/>
          <w:sz w:val="28"/>
          <w:szCs w:val="28"/>
        </w:rPr>
        <w:t xml:space="preserve">sobre su cumplimiento, acompañando para acreditarlo las copias certificadas de los documentos </w:t>
      </w:r>
      <w:r w:rsidRPr="0034329B">
        <w:rPr>
          <w:rFonts w:ascii="Arial Narrow" w:hAnsi="Arial Narrow" w:cs="Arial"/>
          <w:sz w:val="28"/>
          <w:szCs w:val="28"/>
        </w:rPr>
        <w:t>correspondientes, inclusive las constancias de notificación a la Parte Actora de lo proveído para su cumplimiento</w:t>
      </w:r>
      <w:r w:rsidRPr="0034329B">
        <w:rPr>
          <w:rFonts w:ascii="Arial Narrow" w:hAnsi="Arial Narrow" w:cs="Arial"/>
          <w:color w:val="000000"/>
          <w:sz w:val="28"/>
          <w:szCs w:val="28"/>
        </w:rPr>
        <w:t xml:space="preserve">, así como los </w:t>
      </w:r>
      <w:r w:rsidRPr="0034329B">
        <w:rPr>
          <w:rFonts w:ascii="Arial Narrow" w:hAnsi="Arial Narrow" w:cs="Arial"/>
          <w:b/>
          <w:color w:val="000000"/>
          <w:sz w:val="28"/>
          <w:szCs w:val="28"/>
        </w:rPr>
        <w:t>informes detallados de los cálculos y operaciones</w:t>
      </w:r>
      <w:r w:rsidRPr="0034329B">
        <w:rPr>
          <w:rFonts w:ascii="Arial Narrow" w:hAnsi="Arial Narrow" w:cs="Arial"/>
          <w:color w:val="000000"/>
          <w:sz w:val="28"/>
          <w:szCs w:val="28"/>
        </w:rPr>
        <w:t xml:space="preserve"> que se tomen en cuenta para determinar lo</w:t>
      </w:r>
      <w:r w:rsidR="00C72B81">
        <w:rPr>
          <w:rFonts w:ascii="Arial Narrow" w:hAnsi="Arial Narrow" w:cs="Arial"/>
          <w:color w:val="000000"/>
          <w:sz w:val="28"/>
          <w:szCs w:val="28"/>
        </w:rPr>
        <w:t>s montos susceptibles de pago a</w:t>
      </w:r>
      <w:r>
        <w:rPr>
          <w:rFonts w:ascii="Arial Narrow" w:hAnsi="Arial Narrow" w:cs="Arial"/>
          <w:color w:val="000000"/>
          <w:sz w:val="28"/>
          <w:szCs w:val="28"/>
        </w:rPr>
        <w:t>l actor.</w:t>
      </w:r>
    </w:p>
    <w:p w:rsidR="002214B8" w:rsidRPr="00AD53F8" w:rsidRDefault="002214B8" w:rsidP="002214B8">
      <w:pPr>
        <w:spacing w:line="360" w:lineRule="auto"/>
        <w:jc w:val="both"/>
        <w:rPr>
          <w:rFonts w:ascii="Arial" w:hAnsi="Arial" w:cs="Arial"/>
          <w:sz w:val="28"/>
          <w:szCs w:val="28"/>
        </w:rPr>
      </w:pPr>
    </w:p>
    <w:p w:rsidR="002214B8" w:rsidRPr="00944A02" w:rsidRDefault="002214B8" w:rsidP="002214B8">
      <w:pPr>
        <w:spacing w:line="360" w:lineRule="auto"/>
        <w:ind w:firstLine="708"/>
        <w:jc w:val="both"/>
        <w:rPr>
          <w:rFonts w:ascii="Arial Narrow" w:hAnsi="Arial Narrow" w:cs="Arial"/>
          <w:b/>
          <w:sz w:val="28"/>
          <w:szCs w:val="28"/>
        </w:rPr>
      </w:pPr>
      <w:r w:rsidRPr="00E57CE0">
        <w:rPr>
          <w:rFonts w:ascii="Arial Narrow" w:hAnsi="Arial Narrow" w:cs="Arial"/>
          <w:sz w:val="28"/>
          <w:szCs w:val="28"/>
        </w:rPr>
        <w:t xml:space="preserve">Por lo expuesto, fundado y con apoyo en los artículos 123 de la Constitución Política del Estado de San Luis Potosí, 1º, 2º, 7º, fracciones I,  III, y 9º fracción III de la Ley Orgánica del Tribunal Estatal de Justicia Administrativa de San Luis Potosí y 248, 250 fracción I, 251 primer párrafo del Código Procesal </w:t>
      </w:r>
      <w:r w:rsidRPr="00E57CE0">
        <w:rPr>
          <w:rFonts w:ascii="Arial Narrow" w:hAnsi="Arial Narrow" w:cs="Arial"/>
          <w:sz w:val="28"/>
          <w:szCs w:val="28"/>
        </w:rPr>
        <w:lastRenderedPageBreak/>
        <w:t>Administrativo para el Estado de San Luis Potosí, es de resolverse y se,</w:t>
      </w:r>
      <w:r>
        <w:rPr>
          <w:rFonts w:ascii="Arial Narrow" w:hAnsi="Arial Narrow" w:cs="Arial"/>
          <w:sz w:val="28"/>
          <w:szCs w:val="28"/>
        </w:rPr>
        <w:t xml:space="preserve"> </w:t>
      </w:r>
      <w:r w:rsidRPr="00944A02">
        <w:rPr>
          <w:rFonts w:ascii="Arial Narrow" w:hAnsi="Arial Narrow" w:cs="Arial"/>
          <w:b/>
          <w:sz w:val="28"/>
          <w:szCs w:val="28"/>
        </w:rPr>
        <w:t>RESUELVE</w:t>
      </w:r>
      <w:r>
        <w:rPr>
          <w:rFonts w:ascii="Arial Narrow" w:hAnsi="Arial Narrow" w:cs="Arial"/>
          <w:b/>
          <w:sz w:val="28"/>
          <w:szCs w:val="28"/>
        </w:rPr>
        <w:t>:</w:t>
      </w:r>
    </w:p>
    <w:p w:rsidR="002214B8" w:rsidRPr="00E57CE0" w:rsidRDefault="002214B8" w:rsidP="002214B8">
      <w:pPr>
        <w:autoSpaceDE w:val="0"/>
        <w:autoSpaceDN w:val="0"/>
        <w:adjustRightInd w:val="0"/>
        <w:spacing w:line="360" w:lineRule="auto"/>
        <w:ind w:firstLine="709"/>
        <w:jc w:val="both"/>
        <w:rPr>
          <w:rFonts w:ascii="Arial Narrow" w:hAnsi="Arial Narrow" w:cs="Arial"/>
          <w:color w:val="000000"/>
          <w:sz w:val="28"/>
          <w:szCs w:val="28"/>
        </w:rPr>
      </w:pPr>
      <w:r w:rsidRPr="00E57CE0">
        <w:rPr>
          <w:rFonts w:ascii="Arial Narrow" w:hAnsi="Arial Narrow" w:cs="Arial"/>
          <w:b/>
          <w:bCs/>
          <w:color w:val="000000"/>
          <w:sz w:val="28"/>
          <w:szCs w:val="28"/>
        </w:rPr>
        <w:t>PRIMERO.-</w:t>
      </w:r>
      <w:r w:rsidRPr="00E57CE0">
        <w:rPr>
          <w:rFonts w:ascii="Arial Narrow" w:hAnsi="Arial Narrow" w:cs="Arial"/>
          <w:color w:val="000000"/>
          <w:sz w:val="28"/>
          <w:szCs w:val="28"/>
        </w:rPr>
        <w:t xml:space="preserve"> Esta Sala Unitaria es competente para conocer y resolver la presente controversia.</w:t>
      </w:r>
    </w:p>
    <w:p w:rsidR="002214B8" w:rsidRPr="00E57CE0" w:rsidRDefault="002214B8" w:rsidP="002214B8">
      <w:pPr>
        <w:autoSpaceDE w:val="0"/>
        <w:autoSpaceDN w:val="0"/>
        <w:adjustRightInd w:val="0"/>
        <w:spacing w:line="360" w:lineRule="auto"/>
        <w:ind w:firstLine="709"/>
        <w:jc w:val="both"/>
        <w:rPr>
          <w:rFonts w:ascii="Arial Narrow" w:hAnsi="Arial Narrow" w:cs="Arial"/>
          <w:color w:val="000000"/>
          <w:sz w:val="28"/>
          <w:szCs w:val="28"/>
        </w:rPr>
      </w:pPr>
      <w:r w:rsidRPr="00E57CE0">
        <w:rPr>
          <w:rFonts w:ascii="Arial Narrow" w:hAnsi="Arial Narrow" w:cs="Arial"/>
          <w:b/>
          <w:bCs/>
          <w:color w:val="000000"/>
          <w:sz w:val="28"/>
          <w:szCs w:val="28"/>
        </w:rPr>
        <w:t>SEGUNDO</w:t>
      </w:r>
      <w:r w:rsidRPr="00E57CE0">
        <w:rPr>
          <w:rFonts w:ascii="Arial Narrow" w:hAnsi="Arial Narrow" w:cs="Arial"/>
          <w:color w:val="000000"/>
          <w:sz w:val="28"/>
          <w:szCs w:val="28"/>
        </w:rPr>
        <w:t xml:space="preserve">.- La parte actora acreditó su acción y en consecuencia se decreta la </w:t>
      </w:r>
      <w:r w:rsidRPr="00E57CE0">
        <w:rPr>
          <w:rFonts w:ascii="Arial Narrow" w:hAnsi="Arial Narrow" w:cs="Arial"/>
          <w:b/>
          <w:color w:val="000000"/>
          <w:sz w:val="28"/>
          <w:szCs w:val="28"/>
        </w:rPr>
        <w:t>ILEGALIDAD e INVALIDEZ</w:t>
      </w:r>
      <w:r w:rsidRPr="00E57CE0">
        <w:rPr>
          <w:rFonts w:ascii="Arial Narrow" w:hAnsi="Arial Narrow" w:cs="Arial"/>
          <w:color w:val="000000"/>
          <w:sz w:val="28"/>
          <w:szCs w:val="28"/>
        </w:rPr>
        <w:t xml:space="preserve"> del acto impugnado, y por consecuencia se decreta su </w:t>
      </w:r>
      <w:r w:rsidRPr="00E57CE0">
        <w:rPr>
          <w:rFonts w:ascii="Arial Narrow" w:hAnsi="Arial Narrow" w:cs="Arial"/>
          <w:b/>
          <w:color w:val="000000"/>
          <w:sz w:val="28"/>
          <w:szCs w:val="28"/>
        </w:rPr>
        <w:t>NULIDAD</w:t>
      </w:r>
      <w:r w:rsidRPr="00E57CE0">
        <w:rPr>
          <w:rFonts w:ascii="Arial Narrow" w:hAnsi="Arial Narrow" w:cs="Arial"/>
          <w:color w:val="000000"/>
          <w:sz w:val="28"/>
          <w:szCs w:val="28"/>
        </w:rPr>
        <w:t>, de acuerdo a los razonamientos</w:t>
      </w:r>
      <w:r>
        <w:rPr>
          <w:rFonts w:ascii="Arial Narrow" w:hAnsi="Arial Narrow" w:cs="Arial"/>
          <w:color w:val="000000"/>
          <w:sz w:val="28"/>
          <w:szCs w:val="28"/>
        </w:rPr>
        <w:t xml:space="preserve"> y para los efectos precisados en los considerandos Quinto y Sexto </w:t>
      </w:r>
      <w:r w:rsidRPr="00E57CE0">
        <w:rPr>
          <w:rFonts w:ascii="Arial Narrow" w:hAnsi="Arial Narrow" w:cs="Arial"/>
          <w:color w:val="000000"/>
          <w:sz w:val="28"/>
          <w:szCs w:val="28"/>
        </w:rPr>
        <w:t>de la presente resolución.</w:t>
      </w:r>
    </w:p>
    <w:p w:rsidR="002214B8" w:rsidRPr="00E57CE0" w:rsidRDefault="002214B8" w:rsidP="002214B8">
      <w:pPr>
        <w:spacing w:line="360" w:lineRule="auto"/>
        <w:ind w:firstLine="709"/>
        <w:jc w:val="both"/>
        <w:rPr>
          <w:rFonts w:ascii="Arial Narrow" w:hAnsi="Arial Narrow" w:cs="Arial"/>
          <w:sz w:val="28"/>
          <w:szCs w:val="28"/>
        </w:rPr>
      </w:pPr>
      <w:r w:rsidRPr="00E57CE0">
        <w:rPr>
          <w:rFonts w:ascii="Arial Narrow" w:hAnsi="Arial Narrow" w:cs="Arial"/>
          <w:b/>
          <w:bCs/>
          <w:color w:val="000000"/>
          <w:sz w:val="28"/>
          <w:szCs w:val="28"/>
        </w:rPr>
        <w:t xml:space="preserve">TERCERO.- </w:t>
      </w:r>
      <w:r w:rsidRPr="00E57CE0">
        <w:rPr>
          <w:rFonts w:ascii="Arial Narrow" w:hAnsi="Arial Narrow" w:cs="Arial"/>
          <w:sz w:val="28"/>
          <w:szCs w:val="28"/>
        </w:rPr>
        <w:t>Notifíquese personalmente a la Parte Actora; y por oficio a las Autoridades Demandadas, con copia autorizada de esta resolución.</w:t>
      </w:r>
    </w:p>
    <w:p w:rsidR="00015510" w:rsidRPr="00015510" w:rsidRDefault="002214B8" w:rsidP="00015510">
      <w:pPr>
        <w:spacing w:line="360" w:lineRule="auto"/>
        <w:ind w:firstLine="709"/>
        <w:jc w:val="both"/>
        <w:rPr>
          <w:rFonts w:ascii="Arial Narrow" w:hAnsi="Arial Narrow" w:cs="Arial"/>
          <w:sz w:val="28"/>
          <w:szCs w:val="28"/>
        </w:rPr>
      </w:pPr>
      <w:r w:rsidRPr="00E57CE0">
        <w:rPr>
          <w:rFonts w:ascii="Arial Narrow" w:hAnsi="Arial Narrow" w:cs="Arial"/>
          <w:sz w:val="28"/>
          <w:szCs w:val="28"/>
        </w:rPr>
        <w:t xml:space="preserve">Así lo resolvió y firma, la Magistrada Titular de la Primera Sala Unitaria del Tribunal Estatal de Justicia Administrativa, </w:t>
      </w:r>
      <w:r w:rsidRPr="00E57CE0">
        <w:rPr>
          <w:rFonts w:ascii="Arial Narrow" w:hAnsi="Arial Narrow" w:cs="Arial"/>
          <w:b/>
          <w:sz w:val="28"/>
          <w:szCs w:val="28"/>
        </w:rPr>
        <w:t xml:space="preserve">Licenciada Ma. Eugenia Reyna </w:t>
      </w:r>
      <w:proofErr w:type="spellStart"/>
      <w:r w:rsidRPr="00E57CE0">
        <w:rPr>
          <w:rFonts w:ascii="Arial Narrow" w:hAnsi="Arial Narrow" w:cs="Arial"/>
          <w:b/>
          <w:sz w:val="28"/>
          <w:szCs w:val="28"/>
        </w:rPr>
        <w:t>Mascorro</w:t>
      </w:r>
      <w:proofErr w:type="spellEnd"/>
      <w:r w:rsidRPr="00E57CE0">
        <w:rPr>
          <w:rFonts w:ascii="Arial Narrow" w:hAnsi="Arial Narrow" w:cs="Arial"/>
          <w:b/>
          <w:sz w:val="28"/>
          <w:szCs w:val="28"/>
        </w:rPr>
        <w:t>,</w:t>
      </w:r>
      <w:r w:rsidRPr="00E57CE0">
        <w:rPr>
          <w:rFonts w:ascii="Arial Narrow" w:hAnsi="Arial Narrow" w:cs="Arial"/>
          <w:sz w:val="28"/>
          <w:szCs w:val="28"/>
        </w:rPr>
        <w:t xml:space="preserve"> quien actúa con Secretario de Acuerdos, </w:t>
      </w:r>
      <w:r w:rsidRPr="00E57CE0">
        <w:rPr>
          <w:rFonts w:ascii="Arial Narrow" w:hAnsi="Arial Narrow" w:cs="Arial"/>
          <w:b/>
          <w:sz w:val="28"/>
          <w:szCs w:val="28"/>
        </w:rPr>
        <w:t>Licenciado Antonio Martínez Portillo,</w:t>
      </w:r>
      <w:r w:rsidRPr="00E57CE0">
        <w:rPr>
          <w:rFonts w:ascii="Arial Narrow" w:hAnsi="Arial Narrow" w:cs="Arial"/>
          <w:sz w:val="28"/>
          <w:szCs w:val="28"/>
        </w:rPr>
        <w:t xml:space="preserve"> que autoriza y da fe.</w:t>
      </w:r>
      <w:proofErr w:type="gramStart"/>
      <w:r w:rsidRPr="00E57CE0">
        <w:rPr>
          <w:rFonts w:ascii="Arial Narrow" w:hAnsi="Arial Narrow" w:cs="Arial"/>
          <w:sz w:val="28"/>
          <w:szCs w:val="28"/>
        </w:rPr>
        <w:t>-</w:t>
      </w:r>
      <w:r w:rsidR="00015510" w:rsidRPr="008263A6">
        <w:rPr>
          <w:rFonts w:ascii="Arial Narrow" w:hAnsi="Arial Narrow" w:cs="Arial"/>
          <w:sz w:val="28"/>
          <w:szCs w:val="28"/>
        </w:rPr>
        <w:t>(</w:t>
      </w:r>
      <w:proofErr w:type="gramEnd"/>
      <w:r w:rsidR="00015510" w:rsidRPr="008263A6">
        <w:rPr>
          <w:rFonts w:ascii="Arial Narrow" w:hAnsi="Arial Narrow" w:cs="Arial"/>
          <w:sz w:val="28"/>
          <w:szCs w:val="28"/>
        </w:rPr>
        <w:t>rúbricas)</w:t>
      </w:r>
    </w:p>
    <w:p w:rsidR="00015510" w:rsidRDefault="00015510" w:rsidP="00015510">
      <w:pPr>
        <w:ind w:firstLine="708"/>
        <w:jc w:val="both"/>
        <w:rPr>
          <w:b/>
          <w:i/>
        </w:rPr>
      </w:pPr>
      <w:r>
        <w:rPr>
          <w:b/>
          <w:i/>
        </w:rPr>
        <w:t xml:space="preserve">Se suprimen datos personales por tratarse de información confidencial de particulares cuyo resguardo y protección está a cargo del Tribunal </w:t>
      </w:r>
      <w:r>
        <w:rPr>
          <w:b/>
          <w:i/>
        </w:rPr>
        <w:t>Estatal de Justicia Administrativa de San Luis Potosí</w:t>
      </w:r>
      <w:bookmarkStart w:id="0" w:name="_GoBack"/>
      <w:bookmarkEnd w:id="0"/>
      <w:r>
        <w:rPr>
          <w:b/>
          <w:i/>
        </w:rPr>
        <w:t>; con motivo del ejercicio de sus funciones jurisdiccionales y administrativos que realiza conforme al ámbito de su competencia, de acuerdo con lo previsto en los artículos 3° fracción XI, XVII, XXVIII y XXXVII, 23, 82, 84 fracción XLIII, 87 fracción III, 138 y noveno transitorio de la Ley de Transparencia y Acceso a la Información Pública del Estado de San Luis Potosí.</w:t>
      </w:r>
    </w:p>
    <w:p w:rsidR="00015510" w:rsidRPr="00D73FE5" w:rsidRDefault="00015510" w:rsidP="00015510">
      <w:pPr>
        <w:spacing w:after="0" w:line="360" w:lineRule="auto"/>
        <w:ind w:firstLine="709"/>
        <w:jc w:val="both"/>
        <w:rPr>
          <w:rFonts w:ascii="Arial Narrow" w:hAnsi="Arial Narrow" w:cs="Arial"/>
          <w:sz w:val="28"/>
          <w:szCs w:val="28"/>
        </w:rPr>
      </w:pPr>
    </w:p>
    <w:p w:rsidR="002214B8" w:rsidRDefault="002214B8" w:rsidP="002214B8">
      <w:pPr>
        <w:spacing w:line="360" w:lineRule="auto"/>
        <w:ind w:firstLine="708"/>
        <w:jc w:val="both"/>
        <w:rPr>
          <w:rFonts w:ascii="Arial Narrow" w:hAnsi="Arial Narrow" w:cs="Arial"/>
          <w:sz w:val="28"/>
          <w:szCs w:val="28"/>
        </w:rPr>
      </w:pPr>
    </w:p>
    <w:sectPr w:rsidR="002214B8" w:rsidSect="00AA66F7">
      <w:headerReference w:type="even" r:id="rId9"/>
      <w:headerReference w:type="default" r:id="rId10"/>
      <w:headerReference w:type="first" r:id="rId11"/>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47E26" w:rsidRDefault="00147E26" w:rsidP="00E40D22">
      <w:pPr>
        <w:spacing w:after="0" w:line="240" w:lineRule="auto"/>
      </w:pPr>
      <w:r>
        <w:separator/>
      </w:r>
    </w:p>
  </w:endnote>
  <w:endnote w:type="continuationSeparator" w:id="0">
    <w:p w:rsidR="00147E26" w:rsidRDefault="00147E26"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G Omega (W1)">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Microsoft Sans Serif">
    <w:panose1 w:val="020B0604020202020204"/>
    <w:charset w:val="00"/>
    <w:family w:val="swiss"/>
    <w:pitch w:val="variable"/>
    <w:sig w:usb0="E1002AFF" w:usb1="C0000002"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47E26" w:rsidRDefault="00147E26" w:rsidP="00E40D22">
      <w:pPr>
        <w:spacing w:after="0" w:line="240" w:lineRule="auto"/>
      </w:pPr>
      <w:r>
        <w:separator/>
      </w:r>
    </w:p>
  </w:footnote>
  <w:footnote w:type="continuationSeparator" w:id="0">
    <w:p w:rsidR="00147E26" w:rsidRDefault="00147E26" w:rsidP="00E40D22">
      <w:pPr>
        <w:spacing w:after="0" w:line="240" w:lineRule="auto"/>
      </w:pPr>
      <w:r>
        <w:continuationSeparator/>
      </w:r>
    </w:p>
  </w:footnote>
  <w:footnote w:id="1">
    <w:p w:rsidR="00F675A5" w:rsidRPr="00974DEB" w:rsidRDefault="00F675A5" w:rsidP="005D0222">
      <w:pPr>
        <w:pStyle w:val="Textonotapie"/>
        <w:rPr>
          <w:sz w:val="16"/>
          <w:szCs w:val="16"/>
        </w:rPr>
      </w:pPr>
      <w:r>
        <w:rPr>
          <w:rStyle w:val="Refdenotaalpie"/>
        </w:rPr>
        <w:footnoteRef/>
      </w:r>
      <w:r>
        <w:t xml:space="preserve"> </w:t>
      </w:r>
      <w:r w:rsidRPr="00974DEB">
        <w:rPr>
          <w:rFonts w:ascii="Arial" w:hAnsi="Arial" w:cs="Arial"/>
          <w:sz w:val="16"/>
          <w:szCs w:val="16"/>
        </w:rPr>
        <w:t>página 244 del Tomo III de junio de 1996 del Semanario Judicial de la federación y su Gaceta, Tesis 2ª/J23/96, Novena Época, que a la letra reza</w:t>
      </w:r>
    </w:p>
  </w:footnote>
  <w:footnote w:id="2">
    <w:p w:rsidR="00443245" w:rsidRPr="00BA3F52" w:rsidRDefault="00443245" w:rsidP="00443245">
      <w:pPr>
        <w:pStyle w:val="Textonotapie"/>
        <w:jc w:val="both"/>
        <w:rPr>
          <w:rFonts w:ascii="Arial Narrow" w:hAnsi="Arial Narrow" w:cs="Arial"/>
        </w:rPr>
      </w:pPr>
      <w:r w:rsidRPr="00BA3F52">
        <w:rPr>
          <w:rStyle w:val="Refdenotaalpie"/>
          <w:rFonts w:ascii="Arial Narrow" w:hAnsi="Arial Narrow" w:cs="Arial"/>
        </w:rPr>
        <w:footnoteRef/>
      </w:r>
      <w:r w:rsidRPr="00BA3F52">
        <w:rPr>
          <w:rFonts w:ascii="Arial Narrow" w:hAnsi="Arial Narrow" w:cs="Arial"/>
        </w:rPr>
        <w:t xml:space="preserve"> No. Registro: 174,777, Jurisprudencia, Materia(s): Administrativa, Novena Época, Instancia: Segunda Sala, Fuente: Semanario Judicial de la Federación y su Gaceta, XXIV, Julio de 2006, Tesis: 2a./J. 99/2006, Página: 345</w:t>
      </w:r>
    </w:p>
  </w:footnote>
  <w:footnote w:id="3">
    <w:p w:rsidR="00443245" w:rsidRPr="00BA3F52" w:rsidRDefault="00443245" w:rsidP="00443245">
      <w:pPr>
        <w:pStyle w:val="Textonotapie"/>
        <w:jc w:val="both"/>
        <w:rPr>
          <w:rFonts w:ascii="Arial Narrow" w:hAnsi="Arial Narrow"/>
        </w:rPr>
      </w:pPr>
      <w:r w:rsidRPr="00BA3F52">
        <w:rPr>
          <w:rStyle w:val="Refdenotaalpie"/>
          <w:rFonts w:ascii="Arial Narrow" w:hAnsi="Arial Narrow" w:cs="Arial"/>
        </w:rPr>
        <w:footnoteRef/>
      </w:r>
      <w:r w:rsidRPr="00BA3F52">
        <w:rPr>
          <w:rFonts w:ascii="Arial Narrow" w:hAnsi="Arial Narrow" w:cs="Arial"/>
        </w:rPr>
        <w:t xml:space="preserve"> "</w:t>
      </w:r>
      <w:r w:rsidRPr="00BA3F52">
        <w:rPr>
          <w:rFonts w:ascii="Arial Narrow" w:hAnsi="Arial Narrow" w:cs="Arial"/>
          <w:b/>
        </w:rPr>
        <w:t>Artículo 16.</w:t>
      </w:r>
      <w:r w:rsidRPr="00BA3F52">
        <w:rPr>
          <w:rFonts w:ascii="Arial Narrow" w:hAnsi="Arial Narrow" w:cs="Arial"/>
        </w:rPr>
        <w:t xml:space="preserve"> Nadie puede ser molestado en su persona, familia, domicilio, papeles o posesiones, sino en virtud de mandamiento escrito de la autoridad competente, que funde y motive la causa legal del procedimiento."</w:t>
      </w:r>
    </w:p>
  </w:footnote>
  <w:footnote w:id="4">
    <w:p w:rsidR="00443245" w:rsidRPr="00BA3F52" w:rsidRDefault="00443245" w:rsidP="00443245">
      <w:pPr>
        <w:pStyle w:val="Textonotapie"/>
        <w:jc w:val="both"/>
        <w:rPr>
          <w:rFonts w:ascii="Arial Narrow" w:hAnsi="Arial Narrow" w:cs="Arial"/>
        </w:rPr>
      </w:pPr>
      <w:r w:rsidRPr="00BA3F52">
        <w:rPr>
          <w:rStyle w:val="Refdenotaalpie"/>
          <w:rFonts w:ascii="Arial Narrow" w:hAnsi="Arial Narrow"/>
        </w:rPr>
        <w:footnoteRef/>
      </w:r>
      <w:r w:rsidRPr="00BA3F52">
        <w:rPr>
          <w:rFonts w:ascii="Arial Narrow" w:hAnsi="Arial Narrow"/>
        </w:rPr>
        <w:t xml:space="preserve"> </w:t>
      </w:r>
      <w:r w:rsidRPr="00BA3F52">
        <w:rPr>
          <w:rFonts w:ascii="Arial Narrow" w:hAnsi="Arial Narrow" w:cs="Arial"/>
        </w:rPr>
        <w:t>“</w:t>
      </w:r>
      <w:r w:rsidRPr="00BA3F52">
        <w:rPr>
          <w:rFonts w:ascii="Arial Narrow" w:hAnsi="Arial Narrow" w:cs="Arial"/>
          <w:b/>
        </w:rPr>
        <w:t xml:space="preserve">ARTICULO </w:t>
      </w:r>
      <w:r w:rsidR="00BA3F52">
        <w:rPr>
          <w:rFonts w:ascii="Arial Narrow" w:hAnsi="Arial Narrow" w:cs="Arial"/>
          <w:b/>
        </w:rPr>
        <w:t>250</w:t>
      </w:r>
      <w:r w:rsidRPr="00BA3F52">
        <w:rPr>
          <w:rFonts w:ascii="Arial Narrow" w:hAnsi="Arial Narrow" w:cs="Arial"/>
          <w:b/>
        </w:rPr>
        <w:t>.</w:t>
      </w:r>
      <w:r w:rsidRPr="00BA3F52">
        <w:rPr>
          <w:rFonts w:ascii="Arial Narrow" w:hAnsi="Arial Narrow" w:cs="Arial"/>
        </w:rPr>
        <w:t xml:space="preserve"> Se declarará que un acto administrativo es ilegal cuando se demuestre alguna de las siguientes causales: I. Incompetencia del funcionario que lo haya dictado u ordenado, o tramitado el procedimiento del que deriva dicha resolución;</w:t>
      </w:r>
    </w:p>
    <w:p w:rsidR="00443245" w:rsidRPr="00BA3F52" w:rsidRDefault="00443245" w:rsidP="00443245">
      <w:pPr>
        <w:pStyle w:val="Textonotapie"/>
        <w:jc w:val="both"/>
        <w:rPr>
          <w:rFonts w:ascii="Arial Narrow" w:hAnsi="Arial Narrow" w:cs="Arial"/>
        </w:rPr>
      </w:pPr>
      <w:r w:rsidRPr="00BA3F52">
        <w:rPr>
          <w:rFonts w:ascii="Arial Narrow" w:hAnsi="Arial Narrow" w:cs="Arial"/>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675A5" w:rsidRDefault="00F675A5" w:rsidP="00251D3B">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F675A5" w:rsidRPr="006C0427" w:rsidRDefault="00F675A5" w:rsidP="00251D3B">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015510">
      <w:rPr>
        <w:rStyle w:val="Nmerodepgina"/>
        <w:noProof/>
        <w:color w:val="FFFFFF"/>
      </w:rPr>
      <w:t>25</w:t>
    </w:r>
    <w:r w:rsidRPr="006C0427">
      <w:rPr>
        <w:rStyle w:val="Nmerodepgina"/>
        <w:color w:val="FFFFFF"/>
      </w:rPr>
      <w:fldChar w:fldCharType="end"/>
    </w:r>
    <w:bookmarkEnd w:id="1"/>
  </w:p>
  <w:p w:rsidR="00F675A5" w:rsidRPr="00364AFE" w:rsidRDefault="00F675A5" w:rsidP="00251D3B">
    <w:pPr>
      <w:pStyle w:val="Encabezado"/>
      <w:jc w:val="right"/>
      <w:rPr>
        <w:rFonts w:ascii="Arial Narrow" w:hAnsi="Arial Narrow"/>
      </w:rPr>
    </w:pPr>
    <w:r w:rsidRPr="00364AFE">
      <w:rPr>
        <w:rFonts w:ascii="Arial Narrow" w:hAnsi="Arial Narrow"/>
      </w:rPr>
      <w:t>F</w:t>
    </w:r>
    <w:r>
      <w:rPr>
        <w:rFonts w:ascii="Arial Narrow" w:hAnsi="Arial Narrow"/>
      </w:rPr>
      <w:t>oja</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015510">
      <w:rPr>
        <w:rFonts w:ascii="Arial Narrow" w:hAnsi="Arial Narrow"/>
        <w:noProof/>
      </w:rPr>
      <w:t>13</w:t>
    </w:r>
    <w:r w:rsidRPr="00364AFE">
      <w:rPr>
        <w:rFonts w:ascii="Arial Narrow" w:hAnsi="Arial Narrow"/>
      </w:rPr>
      <w:fldChar w:fldCharType="end"/>
    </w:r>
  </w:p>
  <w:p w:rsidR="00F675A5" w:rsidRPr="00E47A61" w:rsidRDefault="00E979F4" w:rsidP="00251D3B">
    <w:pPr>
      <w:pStyle w:val="Encabezado"/>
      <w:jc w:val="right"/>
      <w:rPr>
        <w:rFonts w:ascii="Arial Narrow" w:hAnsi="Arial Narrow"/>
        <w:sz w:val="28"/>
        <w:szCs w:val="28"/>
      </w:rPr>
    </w:pPr>
    <w:r>
      <w:rPr>
        <w:noProof/>
        <w:lang w:eastAsia="es-MX"/>
      </w:rPr>
      <w:pict>
        <v:shapetype id="_x0000_t202" coordsize="21600,21600" o:spt="202" path="m,l,21600r21600,l21600,xe">
          <v:stroke joinstyle="miter"/>
          <v:path gradientshapeok="t" o:connecttype="rect"/>
        </v:shapetype>
        <v:shape id="Cuadro de texto 11" o:spid="_x0000_s2050" type="#_x0000_t202" style="position:absolute;left:0;text-align:left;margin-left:-109.5pt;margin-top:11.45pt;width:104.25pt;height:147pt;z-index:-25165619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" stroked="f">
          <v:textbox>
            <w:txbxContent>
              <w:p w:rsidR="00F675A5" w:rsidRPr="00AA6DA7" w:rsidRDefault="00F675A5" w:rsidP="00254BE2">
                <w:pPr>
                  <w:spacing w:after="0" w:line="240" w:lineRule="auto"/>
                  <w:jc w:val="center"/>
                  <w:rPr>
                    <w:rFonts w:cs="Calibri"/>
                    <w:sz w:val="20"/>
                    <w:szCs w:val="20"/>
                  </w:rPr>
                </w:pPr>
                <w:r>
                  <w:rPr>
                    <w:rFonts w:cs="Calibri"/>
                    <w:noProof/>
                    <w:sz w:val="20"/>
                    <w:szCs w:val="20"/>
                    <w:lang w:eastAsia="es-MX"/>
                  </w:rPr>
                  <w:drawing>
                    <wp:inline distT="0" distB="0" distL="0" distR="0" wp14:anchorId="40125728" wp14:editId="1AA667AF">
                      <wp:extent cx="952500" cy="952500"/>
                      <wp:effectExtent l="0" t="0" r="0" b="0"/>
                      <wp:docPr id="14" name="Imagen 1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F675A5" w:rsidRDefault="00F675A5" w:rsidP="00254BE2">
                <w:pPr>
                  <w:pStyle w:val="Sinespaciado"/>
                  <w:jc w:val="center"/>
                  <w:rPr>
                    <w:rFonts w:ascii="Microsoft Sans Serif" w:hAnsi="Microsoft Sans Serif" w:cs="Microsoft Sans Serif"/>
                    <w:sz w:val="14"/>
                    <w:szCs w:val="14"/>
                  </w:rPr>
                </w:pPr>
              </w:p>
              <w:p w:rsidR="00F675A5" w:rsidRPr="00AF006C" w:rsidRDefault="00F675A5"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F675A5" w:rsidRPr="00AF006C" w:rsidRDefault="00F675A5" w:rsidP="00254BE2">
                <w:pPr>
                  <w:pStyle w:val="Sinespaciado"/>
                  <w:jc w:val="center"/>
                  <w:rPr>
                    <w:rFonts w:ascii="Microsoft Sans Serif" w:hAnsi="Microsoft Sans Serif" w:cs="Microsoft Sans Serif"/>
                    <w:b/>
                    <w:sz w:val="16"/>
                    <w:szCs w:val="16"/>
                  </w:rPr>
                </w:pPr>
              </w:p>
              <w:p w:rsidR="00F675A5" w:rsidRPr="00AF006C" w:rsidRDefault="00F675A5"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675A5" w:rsidRPr="004A456E" w:rsidRDefault="00E979F4" w:rsidP="00251D3B">
    <w:pPr>
      <w:pStyle w:val="Encabezado"/>
      <w:tabs>
        <w:tab w:val="clear" w:pos="4419"/>
        <w:tab w:val="clear" w:pos="8838"/>
        <w:tab w:val="left" w:pos="1503"/>
      </w:tabs>
    </w:pPr>
    <w:r>
      <w:rPr>
        <w:noProof/>
        <w:lang w:eastAsia="es-MX"/>
      </w:rPr>
      <w:pict>
        <v:shapetype id="_x0000_t202" coordsize="21600,21600" o:spt="202" path="m,l,21600r21600,l21600,xe">
          <v:stroke joinstyle="miter"/>
          <v:path gradientshapeok="t" o:connecttype="rect"/>
        </v:shapetype>
        <v:shape id="_x0000_s2049" type="#_x0000_t202" style="position:absolute;margin-left:-107.25pt;margin-top:10.5pt;width:99pt;height:147pt;z-index:-25165824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F675A5" w:rsidRPr="00AA6DA7" w:rsidRDefault="00F675A5" w:rsidP="00251D3B">
                <w:pPr>
                  <w:spacing w:after="0" w:line="240" w:lineRule="auto"/>
                  <w:jc w:val="center"/>
                  <w:rPr>
                    <w:rFonts w:cs="Calibri"/>
                    <w:sz w:val="20"/>
                    <w:szCs w:val="20"/>
                  </w:rPr>
                </w:pPr>
                <w:r>
                  <w:rPr>
                    <w:rFonts w:cs="Calibri"/>
                    <w:noProof/>
                    <w:sz w:val="20"/>
                    <w:szCs w:val="20"/>
                    <w:lang w:eastAsia="es-MX"/>
                  </w:rPr>
                  <w:drawing>
                    <wp:inline distT="0" distB="0" distL="0" distR="0" wp14:anchorId="16C56C91" wp14:editId="2EE2B59E">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F675A5" w:rsidRDefault="00F675A5" w:rsidP="00251D3B">
                <w:pPr>
                  <w:pStyle w:val="Sinespaciado"/>
                  <w:jc w:val="center"/>
                  <w:rPr>
                    <w:rFonts w:ascii="Microsoft Sans Serif" w:hAnsi="Microsoft Sans Serif" w:cs="Microsoft Sans Serif"/>
                    <w:sz w:val="14"/>
                    <w:szCs w:val="14"/>
                  </w:rPr>
                </w:pPr>
              </w:p>
              <w:p w:rsidR="00F675A5" w:rsidRPr="00AF006C" w:rsidRDefault="00F675A5" w:rsidP="00251D3B">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F675A5" w:rsidRPr="00AF006C" w:rsidRDefault="00F675A5" w:rsidP="00251D3B">
                <w:pPr>
                  <w:pStyle w:val="Sinespaciado"/>
                  <w:jc w:val="center"/>
                  <w:rPr>
                    <w:rFonts w:ascii="Microsoft Sans Serif" w:hAnsi="Microsoft Sans Serif" w:cs="Microsoft Sans Serif"/>
                    <w:b/>
                    <w:sz w:val="16"/>
                    <w:szCs w:val="16"/>
                  </w:rPr>
                </w:pPr>
              </w:p>
              <w:p w:rsidR="00F675A5" w:rsidRPr="00AF006C" w:rsidRDefault="00F675A5" w:rsidP="00251D3B">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w:r>
    <w:r w:rsidR="00F675A5">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54BB1"/>
    <w:multiLevelType w:val="hybridMultilevel"/>
    <w:tmpl w:val="2440076C"/>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10B523EB"/>
    <w:multiLevelType w:val="hybridMultilevel"/>
    <w:tmpl w:val="AADE8B8A"/>
    <w:lvl w:ilvl="0" w:tplc="AAC61E10">
      <w:start w:val="1"/>
      <w:numFmt w:val="upperRoman"/>
      <w:lvlText w:val="%1."/>
      <w:lvlJc w:val="right"/>
      <w:pPr>
        <w:ind w:left="1489" w:hanging="360"/>
      </w:pPr>
      <w:rPr>
        <w:sz w:val="22"/>
      </w:rPr>
    </w:lvl>
    <w:lvl w:ilvl="1" w:tplc="080A0019" w:tentative="1">
      <w:start w:val="1"/>
      <w:numFmt w:val="lowerLetter"/>
      <w:lvlText w:val="%2."/>
      <w:lvlJc w:val="left"/>
      <w:pPr>
        <w:ind w:left="2209" w:hanging="360"/>
      </w:pPr>
    </w:lvl>
    <w:lvl w:ilvl="2" w:tplc="080A001B" w:tentative="1">
      <w:start w:val="1"/>
      <w:numFmt w:val="lowerRoman"/>
      <w:lvlText w:val="%3."/>
      <w:lvlJc w:val="right"/>
      <w:pPr>
        <w:ind w:left="2929" w:hanging="180"/>
      </w:pPr>
    </w:lvl>
    <w:lvl w:ilvl="3" w:tplc="080A000F" w:tentative="1">
      <w:start w:val="1"/>
      <w:numFmt w:val="decimal"/>
      <w:lvlText w:val="%4."/>
      <w:lvlJc w:val="left"/>
      <w:pPr>
        <w:ind w:left="3649" w:hanging="360"/>
      </w:pPr>
    </w:lvl>
    <w:lvl w:ilvl="4" w:tplc="080A0019" w:tentative="1">
      <w:start w:val="1"/>
      <w:numFmt w:val="lowerLetter"/>
      <w:lvlText w:val="%5."/>
      <w:lvlJc w:val="left"/>
      <w:pPr>
        <w:ind w:left="4369" w:hanging="360"/>
      </w:pPr>
    </w:lvl>
    <w:lvl w:ilvl="5" w:tplc="080A001B" w:tentative="1">
      <w:start w:val="1"/>
      <w:numFmt w:val="lowerRoman"/>
      <w:lvlText w:val="%6."/>
      <w:lvlJc w:val="right"/>
      <w:pPr>
        <w:ind w:left="5089" w:hanging="180"/>
      </w:pPr>
    </w:lvl>
    <w:lvl w:ilvl="6" w:tplc="080A000F" w:tentative="1">
      <w:start w:val="1"/>
      <w:numFmt w:val="decimal"/>
      <w:lvlText w:val="%7."/>
      <w:lvlJc w:val="left"/>
      <w:pPr>
        <w:ind w:left="5809" w:hanging="360"/>
      </w:pPr>
    </w:lvl>
    <w:lvl w:ilvl="7" w:tplc="080A0019" w:tentative="1">
      <w:start w:val="1"/>
      <w:numFmt w:val="lowerLetter"/>
      <w:lvlText w:val="%8."/>
      <w:lvlJc w:val="left"/>
      <w:pPr>
        <w:ind w:left="6529" w:hanging="360"/>
      </w:pPr>
    </w:lvl>
    <w:lvl w:ilvl="8" w:tplc="080A001B" w:tentative="1">
      <w:start w:val="1"/>
      <w:numFmt w:val="lowerRoman"/>
      <w:lvlText w:val="%9."/>
      <w:lvlJc w:val="right"/>
      <w:pPr>
        <w:ind w:left="7249" w:hanging="180"/>
      </w:pPr>
    </w:lvl>
  </w:abstractNum>
  <w:abstractNum w:abstractNumId="2">
    <w:nsid w:val="1BCA3AE7"/>
    <w:multiLevelType w:val="hybridMultilevel"/>
    <w:tmpl w:val="A83C71D2"/>
    <w:lvl w:ilvl="0" w:tplc="7EE494BE">
      <w:start w:val="1"/>
      <w:numFmt w:val="upp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
    <w:nsid w:val="20423514"/>
    <w:multiLevelType w:val="hybridMultilevel"/>
    <w:tmpl w:val="21729C3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2E4D7BF3"/>
    <w:multiLevelType w:val="hybridMultilevel"/>
    <w:tmpl w:val="F11435C6"/>
    <w:lvl w:ilvl="0" w:tplc="080A0013">
      <w:start w:val="1"/>
      <w:numFmt w:val="upperRoman"/>
      <w:lvlText w:val="%1."/>
      <w:lvlJc w:val="right"/>
      <w:pPr>
        <w:ind w:left="2148" w:hanging="360"/>
      </w:pPr>
    </w:lvl>
    <w:lvl w:ilvl="1" w:tplc="080A0019">
      <w:start w:val="1"/>
      <w:numFmt w:val="lowerLetter"/>
      <w:lvlText w:val="%2."/>
      <w:lvlJc w:val="left"/>
      <w:pPr>
        <w:ind w:left="2868" w:hanging="360"/>
      </w:pPr>
    </w:lvl>
    <w:lvl w:ilvl="2" w:tplc="080A001B" w:tentative="1">
      <w:start w:val="1"/>
      <w:numFmt w:val="lowerRoman"/>
      <w:lvlText w:val="%3."/>
      <w:lvlJc w:val="right"/>
      <w:pPr>
        <w:ind w:left="3588" w:hanging="180"/>
      </w:pPr>
    </w:lvl>
    <w:lvl w:ilvl="3" w:tplc="080A000F" w:tentative="1">
      <w:start w:val="1"/>
      <w:numFmt w:val="decimal"/>
      <w:lvlText w:val="%4."/>
      <w:lvlJc w:val="left"/>
      <w:pPr>
        <w:ind w:left="4308" w:hanging="360"/>
      </w:pPr>
    </w:lvl>
    <w:lvl w:ilvl="4" w:tplc="080A0019" w:tentative="1">
      <w:start w:val="1"/>
      <w:numFmt w:val="lowerLetter"/>
      <w:lvlText w:val="%5."/>
      <w:lvlJc w:val="left"/>
      <w:pPr>
        <w:ind w:left="5028" w:hanging="360"/>
      </w:pPr>
    </w:lvl>
    <w:lvl w:ilvl="5" w:tplc="080A001B" w:tentative="1">
      <w:start w:val="1"/>
      <w:numFmt w:val="lowerRoman"/>
      <w:lvlText w:val="%6."/>
      <w:lvlJc w:val="right"/>
      <w:pPr>
        <w:ind w:left="5748" w:hanging="180"/>
      </w:pPr>
    </w:lvl>
    <w:lvl w:ilvl="6" w:tplc="080A000F" w:tentative="1">
      <w:start w:val="1"/>
      <w:numFmt w:val="decimal"/>
      <w:lvlText w:val="%7."/>
      <w:lvlJc w:val="left"/>
      <w:pPr>
        <w:ind w:left="6468" w:hanging="360"/>
      </w:pPr>
    </w:lvl>
    <w:lvl w:ilvl="7" w:tplc="080A0019" w:tentative="1">
      <w:start w:val="1"/>
      <w:numFmt w:val="lowerLetter"/>
      <w:lvlText w:val="%8."/>
      <w:lvlJc w:val="left"/>
      <w:pPr>
        <w:ind w:left="7188" w:hanging="360"/>
      </w:pPr>
    </w:lvl>
    <w:lvl w:ilvl="8" w:tplc="080A001B" w:tentative="1">
      <w:start w:val="1"/>
      <w:numFmt w:val="lowerRoman"/>
      <w:lvlText w:val="%9."/>
      <w:lvlJc w:val="right"/>
      <w:pPr>
        <w:ind w:left="7908" w:hanging="180"/>
      </w:pPr>
    </w:lvl>
  </w:abstractNum>
  <w:abstractNum w:abstractNumId="5">
    <w:nsid w:val="39CB542B"/>
    <w:multiLevelType w:val="hybridMultilevel"/>
    <w:tmpl w:val="0C16FA74"/>
    <w:lvl w:ilvl="0" w:tplc="080A0013">
      <w:start w:val="1"/>
      <w:numFmt w:val="upperRoman"/>
      <w:lvlText w:val="%1."/>
      <w:lvlJc w:val="righ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6">
    <w:nsid w:val="4B3158C5"/>
    <w:multiLevelType w:val="hybridMultilevel"/>
    <w:tmpl w:val="89B2E3B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7">
    <w:nsid w:val="4DDF2659"/>
    <w:multiLevelType w:val="hybridMultilevel"/>
    <w:tmpl w:val="D640D312"/>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8">
    <w:nsid w:val="55293AED"/>
    <w:multiLevelType w:val="hybridMultilevel"/>
    <w:tmpl w:val="1C263A62"/>
    <w:lvl w:ilvl="0" w:tplc="58729F7E">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nsid w:val="6618736F"/>
    <w:multiLevelType w:val="hybridMultilevel"/>
    <w:tmpl w:val="764E21F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nsid w:val="66406EE8"/>
    <w:multiLevelType w:val="hybridMultilevel"/>
    <w:tmpl w:val="8C4252F8"/>
    <w:lvl w:ilvl="0" w:tplc="1E9A4D0E">
      <w:start w:val="1"/>
      <w:numFmt w:val="lowerLetter"/>
      <w:lvlText w:val="%1)"/>
      <w:lvlJc w:val="left"/>
      <w:pPr>
        <w:ind w:left="1714" w:hanging="1005"/>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1">
    <w:nsid w:val="6BC36020"/>
    <w:multiLevelType w:val="hybridMultilevel"/>
    <w:tmpl w:val="CFC8DBF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2">
    <w:nsid w:val="71784CD9"/>
    <w:multiLevelType w:val="hybridMultilevel"/>
    <w:tmpl w:val="A83C71D2"/>
    <w:lvl w:ilvl="0" w:tplc="7EE494BE">
      <w:start w:val="1"/>
      <w:numFmt w:val="upp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3">
    <w:nsid w:val="79754E37"/>
    <w:multiLevelType w:val="hybridMultilevel"/>
    <w:tmpl w:val="C7B2A69A"/>
    <w:lvl w:ilvl="0" w:tplc="EC1EDAA2">
      <w:start w:val="1"/>
      <w:numFmt w:val="upperRoman"/>
      <w:lvlText w:val="%1."/>
      <w:lvlJc w:val="right"/>
      <w:pPr>
        <w:ind w:left="3588" w:hanging="360"/>
      </w:pPr>
      <w:rPr>
        <w:sz w:val="22"/>
      </w:rPr>
    </w:lvl>
    <w:lvl w:ilvl="1" w:tplc="080A0019" w:tentative="1">
      <w:start w:val="1"/>
      <w:numFmt w:val="lowerLetter"/>
      <w:lvlText w:val="%2."/>
      <w:lvlJc w:val="left"/>
      <w:pPr>
        <w:ind w:left="4308" w:hanging="360"/>
      </w:pPr>
    </w:lvl>
    <w:lvl w:ilvl="2" w:tplc="080A001B" w:tentative="1">
      <w:start w:val="1"/>
      <w:numFmt w:val="lowerRoman"/>
      <w:lvlText w:val="%3."/>
      <w:lvlJc w:val="right"/>
      <w:pPr>
        <w:ind w:left="5028" w:hanging="180"/>
      </w:pPr>
    </w:lvl>
    <w:lvl w:ilvl="3" w:tplc="080A000F" w:tentative="1">
      <w:start w:val="1"/>
      <w:numFmt w:val="decimal"/>
      <w:lvlText w:val="%4."/>
      <w:lvlJc w:val="left"/>
      <w:pPr>
        <w:ind w:left="5748" w:hanging="360"/>
      </w:pPr>
    </w:lvl>
    <w:lvl w:ilvl="4" w:tplc="080A0019" w:tentative="1">
      <w:start w:val="1"/>
      <w:numFmt w:val="lowerLetter"/>
      <w:lvlText w:val="%5."/>
      <w:lvlJc w:val="left"/>
      <w:pPr>
        <w:ind w:left="6468" w:hanging="360"/>
      </w:pPr>
    </w:lvl>
    <w:lvl w:ilvl="5" w:tplc="080A001B" w:tentative="1">
      <w:start w:val="1"/>
      <w:numFmt w:val="lowerRoman"/>
      <w:lvlText w:val="%6."/>
      <w:lvlJc w:val="right"/>
      <w:pPr>
        <w:ind w:left="7188" w:hanging="180"/>
      </w:pPr>
    </w:lvl>
    <w:lvl w:ilvl="6" w:tplc="080A000F" w:tentative="1">
      <w:start w:val="1"/>
      <w:numFmt w:val="decimal"/>
      <w:lvlText w:val="%7."/>
      <w:lvlJc w:val="left"/>
      <w:pPr>
        <w:ind w:left="7908" w:hanging="360"/>
      </w:pPr>
    </w:lvl>
    <w:lvl w:ilvl="7" w:tplc="080A0019" w:tentative="1">
      <w:start w:val="1"/>
      <w:numFmt w:val="lowerLetter"/>
      <w:lvlText w:val="%8."/>
      <w:lvlJc w:val="left"/>
      <w:pPr>
        <w:ind w:left="8628" w:hanging="360"/>
      </w:pPr>
    </w:lvl>
    <w:lvl w:ilvl="8" w:tplc="080A001B" w:tentative="1">
      <w:start w:val="1"/>
      <w:numFmt w:val="lowerRoman"/>
      <w:lvlText w:val="%9."/>
      <w:lvlJc w:val="right"/>
      <w:pPr>
        <w:ind w:left="9348" w:hanging="180"/>
      </w:pPr>
    </w:lvl>
  </w:abstractNum>
  <w:num w:numId="1">
    <w:abstractNumId w:val="10"/>
  </w:num>
  <w:num w:numId="2">
    <w:abstractNumId w:val="11"/>
  </w:num>
  <w:num w:numId="3">
    <w:abstractNumId w:val="3"/>
  </w:num>
  <w:num w:numId="4">
    <w:abstractNumId w:val="9"/>
  </w:num>
  <w:num w:numId="5">
    <w:abstractNumId w:val="0"/>
  </w:num>
  <w:num w:numId="6">
    <w:abstractNumId w:val="5"/>
  </w:num>
  <w:num w:numId="7">
    <w:abstractNumId w:val="13"/>
  </w:num>
  <w:num w:numId="8">
    <w:abstractNumId w:val="4"/>
  </w:num>
  <w:num w:numId="9">
    <w:abstractNumId w:val="12"/>
  </w:num>
  <w:num w:numId="10">
    <w:abstractNumId w:val="2"/>
  </w:num>
  <w:num w:numId="11">
    <w:abstractNumId w:val="7"/>
  </w:num>
  <w:num w:numId="12">
    <w:abstractNumId w:val="1"/>
  </w:num>
  <w:num w:numId="13">
    <w:abstractNumId w:val="8"/>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defaultTabStop w:val="708"/>
  <w:hyphenationZone w:val="425"/>
  <w:evenAndOddHeaders/>
  <w:characterSpacingControl w:val="doNotCompress"/>
  <w:hdrShapeDefaults>
    <o:shapedefaults v:ext="edit" spidmax="2053"/>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017108"/>
    <w:rsid w:val="0000597B"/>
    <w:rsid w:val="00006D60"/>
    <w:rsid w:val="00007B8E"/>
    <w:rsid w:val="00015510"/>
    <w:rsid w:val="00017108"/>
    <w:rsid w:val="000200BA"/>
    <w:rsid w:val="000213CC"/>
    <w:rsid w:val="0002502F"/>
    <w:rsid w:val="00027008"/>
    <w:rsid w:val="0003181B"/>
    <w:rsid w:val="00037F86"/>
    <w:rsid w:val="00041165"/>
    <w:rsid w:val="000431DD"/>
    <w:rsid w:val="00044F28"/>
    <w:rsid w:val="00045C34"/>
    <w:rsid w:val="000578A4"/>
    <w:rsid w:val="00062A44"/>
    <w:rsid w:val="0006416E"/>
    <w:rsid w:val="00074979"/>
    <w:rsid w:val="00082D21"/>
    <w:rsid w:val="00084026"/>
    <w:rsid w:val="00084F2A"/>
    <w:rsid w:val="00085D86"/>
    <w:rsid w:val="00086C14"/>
    <w:rsid w:val="000946EB"/>
    <w:rsid w:val="00095ED6"/>
    <w:rsid w:val="00097F0B"/>
    <w:rsid w:val="000A3065"/>
    <w:rsid w:val="000A6B9B"/>
    <w:rsid w:val="000A7B25"/>
    <w:rsid w:val="000B2CB8"/>
    <w:rsid w:val="000C04A3"/>
    <w:rsid w:val="000C1F0C"/>
    <w:rsid w:val="000D729A"/>
    <w:rsid w:val="000E0FFD"/>
    <w:rsid w:val="000E45F3"/>
    <w:rsid w:val="000E5FDB"/>
    <w:rsid w:val="000F0C79"/>
    <w:rsid w:val="000F2C86"/>
    <w:rsid w:val="000F49E4"/>
    <w:rsid w:val="000F5894"/>
    <w:rsid w:val="00101F80"/>
    <w:rsid w:val="001068E7"/>
    <w:rsid w:val="00107FFA"/>
    <w:rsid w:val="00113EA5"/>
    <w:rsid w:val="00134DE5"/>
    <w:rsid w:val="0014011F"/>
    <w:rsid w:val="00147722"/>
    <w:rsid w:val="00147E26"/>
    <w:rsid w:val="001506E1"/>
    <w:rsid w:val="001512BA"/>
    <w:rsid w:val="0015270B"/>
    <w:rsid w:val="00153244"/>
    <w:rsid w:val="001552CF"/>
    <w:rsid w:val="001568C2"/>
    <w:rsid w:val="001649EB"/>
    <w:rsid w:val="001722AE"/>
    <w:rsid w:val="001726CF"/>
    <w:rsid w:val="00172F31"/>
    <w:rsid w:val="00174BB6"/>
    <w:rsid w:val="001751D8"/>
    <w:rsid w:val="00176BBE"/>
    <w:rsid w:val="00181787"/>
    <w:rsid w:val="00181ADD"/>
    <w:rsid w:val="00182622"/>
    <w:rsid w:val="00183BC7"/>
    <w:rsid w:val="00186B9D"/>
    <w:rsid w:val="00193EDD"/>
    <w:rsid w:val="001A0E18"/>
    <w:rsid w:val="001A19BE"/>
    <w:rsid w:val="001A27AA"/>
    <w:rsid w:val="001A482B"/>
    <w:rsid w:val="001A5534"/>
    <w:rsid w:val="001A7515"/>
    <w:rsid w:val="001B0C05"/>
    <w:rsid w:val="001B1507"/>
    <w:rsid w:val="001B2454"/>
    <w:rsid w:val="001B271F"/>
    <w:rsid w:val="001C187C"/>
    <w:rsid w:val="001C1F4D"/>
    <w:rsid w:val="001C2B97"/>
    <w:rsid w:val="001C42AC"/>
    <w:rsid w:val="001C5DC5"/>
    <w:rsid w:val="001C6966"/>
    <w:rsid w:val="001C738A"/>
    <w:rsid w:val="001D0837"/>
    <w:rsid w:val="001D0B85"/>
    <w:rsid w:val="001D38D6"/>
    <w:rsid w:val="001E4BAD"/>
    <w:rsid w:val="001F15F9"/>
    <w:rsid w:val="001F169E"/>
    <w:rsid w:val="001F1899"/>
    <w:rsid w:val="001F527C"/>
    <w:rsid w:val="00211CED"/>
    <w:rsid w:val="0021259D"/>
    <w:rsid w:val="002151C7"/>
    <w:rsid w:val="00217D7E"/>
    <w:rsid w:val="002214B8"/>
    <w:rsid w:val="0022654C"/>
    <w:rsid w:val="00226DF1"/>
    <w:rsid w:val="00227FB5"/>
    <w:rsid w:val="002304F2"/>
    <w:rsid w:val="00230AD1"/>
    <w:rsid w:val="00230B4F"/>
    <w:rsid w:val="002369C4"/>
    <w:rsid w:val="00240530"/>
    <w:rsid w:val="002414DD"/>
    <w:rsid w:val="0024283C"/>
    <w:rsid w:val="00244779"/>
    <w:rsid w:val="00251D3B"/>
    <w:rsid w:val="0025480F"/>
    <w:rsid w:val="00254BE2"/>
    <w:rsid w:val="00255C6D"/>
    <w:rsid w:val="00256E04"/>
    <w:rsid w:val="00266123"/>
    <w:rsid w:val="00274ECA"/>
    <w:rsid w:val="002754CF"/>
    <w:rsid w:val="00275753"/>
    <w:rsid w:val="002815C9"/>
    <w:rsid w:val="00282257"/>
    <w:rsid w:val="00283526"/>
    <w:rsid w:val="002A3839"/>
    <w:rsid w:val="002A5F33"/>
    <w:rsid w:val="002C2746"/>
    <w:rsid w:val="002C35BD"/>
    <w:rsid w:val="002C7470"/>
    <w:rsid w:val="002D35F4"/>
    <w:rsid w:val="002D7676"/>
    <w:rsid w:val="002E3208"/>
    <w:rsid w:val="002E48BC"/>
    <w:rsid w:val="002F0102"/>
    <w:rsid w:val="002F21DC"/>
    <w:rsid w:val="002F39D1"/>
    <w:rsid w:val="00307A89"/>
    <w:rsid w:val="00314E60"/>
    <w:rsid w:val="00316A9F"/>
    <w:rsid w:val="00317CC4"/>
    <w:rsid w:val="0032084E"/>
    <w:rsid w:val="003217EF"/>
    <w:rsid w:val="00322953"/>
    <w:rsid w:val="00323A07"/>
    <w:rsid w:val="00323F73"/>
    <w:rsid w:val="003260F5"/>
    <w:rsid w:val="00326A71"/>
    <w:rsid w:val="00326D60"/>
    <w:rsid w:val="00340989"/>
    <w:rsid w:val="003456E6"/>
    <w:rsid w:val="00345713"/>
    <w:rsid w:val="00345C36"/>
    <w:rsid w:val="00364269"/>
    <w:rsid w:val="00371529"/>
    <w:rsid w:val="0037381C"/>
    <w:rsid w:val="00380039"/>
    <w:rsid w:val="0038070D"/>
    <w:rsid w:val="00382C1E"/>
    <w:rsid w:val="0038615C"/>
    <w:rsid w:val="00386183"/>
    <w:rsid w:val="003978CC"/>
    <w:rsid w:val="003A551B"/>
    <w:rsid w:val="003A770C"/>
    <w:rsid w:val="003B1984"/>
    <w:rsid w:val="003B4579"/>
    <w:rsid w:val="003B7B22"/>
    <w:rsid w:val="003C1814"/>
    <w:rsid w:val="003D196B"/>
    <w:rsid w:val="003D56A2"/>
    <w:rsid w:val="003D68C6"/>
    <w:rsid w:val="003E2F8A"/>
    <w:rsid w:val="003E3FD7"/>
    <w:rsid w:val="00400B74"/>
    <w:rsid w:val="00401BC7"/>
    <w:rsid w:val="004023F2"/>
    <w:rsid w:val="00404189"/>
    <w:rsid w:val="00405D0D"/>
    <w:rsid w:val="00416A2A"/>
    <w:rsid w:val="0042071D"/>
    <w:rsid w:val="0042268E"/>
    <w:rsid w:val="00422938"/>
    <w:rsid w:val="004231E3"/>
    <w:rsid w:val="00432BE9"/>
    <w:rsid w:val="00435506"/>
    <w:rsid w:val="00443245"/>
    <w:rsid w:val="00447B47"/>
    <w:rsid w:val="00453E37"/>
    <w:rsid w:val="00463B36"/>
    <w:rsid w:val="00464070"/>
    <w:rsid w:val="00466707"/>
    <w:rsid w:val="004703C5"/>
    <w:rsid w:val="0047098E"/>
    <w:rsid w:val="0047265A"/>
    <w:rsid w:val="0047632F"/>
    <w:rsid w:val="00477144"/>
    <w:rsid w:val="00477FEC"/>
    <w:rsid w:val="00482F67"/>
    <w:rsid w:val="004848A2"/>
    <w:rsid w:val="00485DEE"/>
    <w:rsid w:val="00490853"/>
    <w:rsid w:val="00491F44"/>
    <w:rsid w:val="00493CAE"/>
    <w:rsid w:val="004977CB"/>
    <w:rsid w:val="004A01EA"/>
    <w:rsid w:val="004A032B"/>
    <w:rsid w:val="004A0DFF"/>
    <w:rsid w:val="004B25B1"/>
    <w:rsid w:val="004B25C1"/>
    <w:rsid w:val="004B3120"/>
    <w:rsid w:val="004B4809"/>
    <w:rsid w:val="004B4DA1"/>
    <w:rsid w:val="004B5F98"/>
    <w:rsid w:val="004B7E30"/>
    <w:rsid w:val="004C6FC4"/>
    <w:rsid w:val="004C7716"/>
    <w:rsid w:val="004D0B59"/>
    <w:rsid w:val="004D0B5E"/>
    <w:rsid w:val="004D3804"/>
    <w:rsid w:val="004D4B50"/>
    <w:rsid w:val="004D4CAB"/>
    <w:rsid w:val="004E3D4D"/>
    <w:rsid w:val="004E5C2E"/>
    <w:rsid w:val="00506B23"/>
    <w:rsid w:val="00506E15"/>
    <w:rsid w:val="00514135"/>
    <w:rsid w:val="00515CAC"/>
    <w:rsid w:val="00517362"/>
    <w:rsid w:val="005238E9"/>
    <w:rsid w:val="00527176"/>
    <w:rsid w:val="00531282"/>
    <w:rsid w:val="005312AE"/>
    <w:rsid w:val="00533C69"/>
    <w:rsid w:val="005359E3"/>
    <w:rsid w:val="00545139"/>
    <w:rsid w:val="005462B3"/>
    <w:rsid w:val="0055786E"/>
    <w:rsid w:val="00561F07"/>
    <w:rsid w:val="00565BFC"/>
    <w:rsid w:val="0056738F"/>
    <w:rsid w:val="00571DF7"/>
    <w:rsid w:val="00576DCD"/>
    <w:rsid w:val="005842FE"/>
    <w:rsid w:val="005852D6"/>
    <w:rsid w:val="00586E87"/>
    <w:rsid w:val="0059064E"/>
    <w:rsid w:val="00591ABE"/>
    <w:rsid w:val="005940F2"/>
    <w:rsid w:val="0059415D"/>
    <w:rsid w:val="00597D20"/>
    <w:rsid w:val="005A03D0"/>
    <w:rsid w:val="005A3324"/>
    <w:rsid w:val="005A55FF"/>
    <w:rsid w:val="005A5BEF"/>
    <w:rsid w:val="005A7F98"/>
    <w:rsid w:val="005B0DBF"/>
    <w:rsid w:val="005B4D13"/>
    <w:rsid w:val="005B697D"/>
    <w:rsid w:val="005B6B29"/>
    <w:rsid w:val="005B724F"/>
    <w:rsid w:val="005B75B3"/>
    <w:rsid w:val="005C3D42"/>
    <w:rsid w:val="005C4DAB"/>
    <w:rsid w:val="005C6A10"/>
    <w:rsid w:val="005D0222"/>
    <w:rsid w:val="005D6984"/>
    <w:rsid w:val="005D7C1C"/>
    <w:rsid w:val="005E30D6"/>
    <w:rsid w:val="005F49F3"/>
    <w:rsid w:val="005F7190"/>
    <w:rsid w:val="00600AE3"/>
    <w:rsid w:val="00610B81"/>
    <w:rsid w:val="0061256A"/>
    <w:rsid w:val="00615F7E"/>
    <w:rsid w:val="006163F3"/>
    <w:rsid w:val="00621576"/>
    <w:rsid w:val="00630378"/>
    <w:rsid w:val="006401AE"/>
    <w:rsid w:val="0064349D"/>
    <w:rsid w:val="0064536D"/>
    <w:rsid w:val="00651583"/>
    <w:rsid w:val="0065495F"/>
    <w:rsid w:val="0066597D"/>
    <w:rsid w:val="006672F8"/>
    <w:rsid w:val="00667CA9"/>
    <w:rsid w:val="0067430B"/>
    <w:rsid w:val="00676EC4"/>
    <w:rsid w:val="00695347"/>
    <w:rsid w:val="00696B5F"/>
    <w:rsid w:val="006B0F13"/>
    <w:rsid w:val="006B2CA6"/>
    <w:rsid w:val="006B5C5D"/>
    <w:rsid w:val="006B7E33"/>
    <w:rsid w:val="006C1622"/>
    <w:rsid w:val="006C546F"/>
    <w:rsid w:val="006C5B81"/>
    <w:rsid w:val="006C617E"/>
    <w:rsid w:val="006C6C41"/>
    <w:rsid w:val="006D7DE6"/>
    <w:rsid w:val="006E186D"/>
    <w:rsid w:val="006E2F96"/>
    <w:rsid w:val="006E5489"/>
    <w:rsid w:val="006E5950"/>
    <w:rsid w:val="006E7705"/>
    <w:rsid w:val="006F147F"/>
    <w:rsid w:val="006F25D4"/>
    <w:rsid w:val="0070122D"/>
    <w:rsid w:val="007037B3"/>
    <w:rsid w:val="00704407"/>
    <w:rsid w:val="0071526C"/>
    <w:rsid w:val="00716B1C"/>
    <w:rsid w:val="007234A6"/>
    <w:rsid w:val="00723CD9"/>
    <w:rsid w:val="00733B2B"/>
    <w:rsid w:val="0073610B"/>
    <w:rsid w:val="00737680"/>
    <w:rsid w:val="00740942"/>
    <w:rsid w:val="00742D45"/>
    <w:rsid w:val="00743A48"/>
    <w:rsid w:val="00743E4C"/>
    <w:rsid w:val="00744005"/>
    <w:rsid w:val="0074610D"/>
    <w:rsid w:val="00755CD1"/>
    <w:rsid w:val="00756FAF"/>
    <w:rsid w:val="0076322F"/>
    <w:rsid w:val="00764C60"/>
    <w:rsid w:val="00774E5F"/>
    <w:rsid w:val="00775966"/>
    <w:rsid w:val="00776A92"/>
    <w:rsid w:val="0077787D"/>
    <w:rsid w:val="007811A3"/>
    <w:rsid w:val="00786B19"/>
    <w:rsid w:val="00794821"/>
    <w:rsid w:val="00797229"/>
    <w:rsid w:val="007A2CDB"/>
    <w:rsid w:val="007B35F8"/>
    <w:rsid w:val="007B39AD"/>
    <w:rsid w:val="007B3A11"/>
    <w:rsid w:val="007B4908"/>
    <w:rsid w:val="007B4D03"/>
    <w:rsid w:val="007B6302"/>
    <w:rsid w:val="007C3CD6"/>
    <w:rsid w:val="007C5C37"/>
    <w:rsid w:val="007C6274"/>
    <w:rsid w:val="007D120F"/>
    <w:rsid w:val="007D128C"/>
    <w:rsid w:val="007D7474"/>
    <w:rsid w:val="007E0286"/>
    <w:rsid w:val="007E0684"/>
    <w:rsid w:val="007E3717"/>
    <w:rsid w:val="007E5B15"/>
    <w:rsid w:val="007E76B2"/>
    <w:rsid w:val="007F0368"/>
    <w:rsid w:val="007F0792"/>
    <w:rsid w:val="007F1682"/>
    <w:rsid w:val="007F40D0"/>
    <w:rsid w:val="007F4E70"/>
    <w:rsid w:val="0080049D"/>
    <w:rsid w:val="008055D1"/>
    <w:rsid w:val="008066C8"/>
    <w:rsid w:val="0080705A"/>
    <w:rsid w:val="00807C4F"/>
    <w:rsid w:val="00811997"/>
    <w:rsid w:val="00813966"/>
    <w:rsid w:val="0081601B"/>
    <w:rsid w:val="008169DC"/>
    <w:rsid w:val="00817DC9"/>
    <w:rsid w:val="00823074"/>
    <w:rsid w:val="00824BC7"/>
    <w:rsid w:val="00830211"/>
    <w:rsid w:val="008315A2"/>
    <w:rsid w:val="00850D1B"/>
    <w:rsid w:val="008514E0"/>
    <w:rsid w:val="00851C26"/>
    <w:rsid w:val="00856FCC"/>
    <w:rsid w:val="0085727E"/>
    <w:rsid w:val="00861C2C"/>
    <w:rsid w:val="0086225B"/>
    <w:rsid w:val="00865F89"/>
    <w:rsid w:val="00867F49"/>
    <w:rsid w:val="008819F1"/>
    <w:rsid w:val="00886192"/>
    <w:rsid w:val="008905B8"/>
    <w:rsid w:val="008923E6"/>
    <w:rsid w:val="008938B7"/>
    <w:rsid w:val="00894EA3"/>
    <w:rsid w:val="008952D9"/>
    <w:rsid w:val="00895962"/>
    <w:rsid w:val="008964A0"/>
    <w:rsid w:val="00897CDE"/>
    <w:rsid w:val="008A06B5"/>
    <w:rsid w:val="008A2D84"/>
    <w:rsid w:val="008A4487"/>
    <w:rsid w:val="008A6BCD"/>
    <w:rsid w:val="008A7CF6"/>
    <w:rsid w:val="008B4049"/>
    <w:rsid w:val="008C1061"/>
    <w:rsid w:val="008D5398"/>
    <w:rsid w:val="008E256B"/>
    <w:rsid w:val="008E7F24"/>
    <w:rsid w:val="0090532F"/>
    <w:rsid w:val="00907495"/>
    <w:rsid w:val="00911B15"/>
    <w:rsid w:val="00912DB5"/>
    <w:rsid w:val="0092243A"/>
    <w:rsid w:val="00924935"/>
    <w:rsid w:val="00925239"/>
    <w:rsid w:val="00931632"/>
    <w:rsid w:val="00932A6A"/>
    <w:rsid w:val="0093521C"/>
    <w:rsid w:val="009356B6"/>
    <w:rsid w:val="00935B8A"/>
    <w:rsid w:val="00936068"/>
    <w:rsid w:val="00942CDA"/>
    <w:rsid w:val="00942F52"/>
    <w:rsid w:val="00943545"/>
    <w:rsid w:val="00944A02"/>
    <w:rsid w:val="00951347"/>
    <w:rsid w:val="00953EEA"/>
    <w:rsid w:val="00954D65"/>
    <w:rsid w:val="00957DC9"/>
    <w:rsid w:val="00961B5A"/>
    <w:rsid w:val="009634A6"/>
    <w:rsid w:val="00963746"/>
    <w:rsid w:val="00970C2C"/>
    <w:rsid w:val="00971296"/>
    <w:rsid w:val="0097392F"/>
    <w:rsid w:val="00975C07"/>
    <w:rsid w:val="00997A13"/>
    <w:rsid w:val="009A0E31"/>
    <w:rsid w:val="009A126A"/>
    <w:rsid w:val="009A1E13"/>
    <w:rsid w:val="009A5F68"/>
    <w:rsid w:val="009A71C6"/>
    <w:rsid w:val="009A7468"/>
    <w:rsid w:val="009B0966"/>
    <w:rsid w:val="009B12DB"/>
    <w:rsid w:val="009B38B4"/>
    <w:rsid w:val="009B3B53"/>
    <w:rsid w:val="009B43FC"/>
    <w:rsid w:val="009B45F5"/>
    <w:rsid w:val="009B5358"/>
    <w:rsid w:val="009B7738"/>
    <w:rsid w:val="009C4E37"/>
    <w:rsid w:val="009C688D"/>
    <w:rsid w:val="009C6E51"/>
    <w:rsid w:val="009D01D0"/>
    <w:rsid w:val="009D3062"/>
    <w:rsid w:val="009D3759"/>
    <w:rsid w:val="009D6593"/>
    <w:rsid w:val="009E382A"/>
    <w:rsid w:val="009E39A6"/>
    <w:rsid w:val="009E5A79"/>
    <w:rsid w:val="009F1E8B"/>
    <w:rsid w:val="009F2144"/>
    <w:rsid w:val="009F3252"/>
    <w:rsid w:val="009F7A5B"/>
    <w:rsid w:val="00A0218C"/>
    <w:rsid w:val="00A04BE9"/>
    <w:rsid w:val="00A059CB"/>
    <w:rsid w:val="00A11D28"/>
    <w:rsid w:val="00A16B18"/>
    <w:rsid w:val="00A2065A"/>
    <w:rsid w:val="00A20858"/>
    <w:rsid w:val="00A31BF5"/>
    <w:rsid w:val="00A32D1D"/>
    <w:rsid w:val="00A40FBA"/>
    <w:rsid w:val="00A470DF"/>
    <w:rsid w:val="00A55743"/>
    <w:rsid w:val="00A55F80"/>
    <w:rsid w:val="00A6361D"/>
    <w:rsid w:val="00A672A0"/>
    <w:rsid w:val="00A7262A"/>
    <w:rsid w:val="00A72BD6"/>
    <w:rsid w:val="00A74295"/>
    <w:rsid w:val="00A8697B"/>
    <w:rsid w:val="00A86E0D"/>
    <w:rsid w:val="00A91A55"/>
    <w:rsid w:val="00A92F29"/>
    <w:rsid w:val="00A97867"/>
    <w:rsid w:val="00AA506A"/>
    <w:rsid w:val="00AA5280"/>
    <w:rsid w:val="00AA66F7"/>
    <w:rsid w:val="00AB3116"/>
    <w:rsid w:val="00AC4557"/>
    <w:rsid w:val="00AC6707"/>
    <w:rsid w:val="00AD0188"/>
    <w:rsid w:val="00AD74A5"/>
    <w:rsid w:val="00AE182C"/>
    <w:rsid w:val="00AE1C19"/>
    <w:rsid w:val="00AF086C"/>
    <w:rsid w:val="00AF61B8"/>
    <w:rsid w:val="00B02DFA"/>
    <w:rsid w:val="00B03D98"/>
    <w:rsid w:val="00B0798E"/>
    <w:rsid w:val="00B11DD1"/>
    <w:rsid w:val="00B13FB0"/>
    <w:rsid w:val="00B1698D"/>
    <w:rsid w:val="00B23EEA"/>
    <w:rsid w:val="00B3282F"/>
    <w:rsid w:val="00B33395"/>
    <w:rsid w:val="00B45F57"/>
    <w:rsid w:val="00B47034"/>
    <w:rsid w:val="00B4739D"/>
    <w:rsid w:val="00B54665"/>
    <w:rsid w:val="00B63E90"/>
    <w:rsid w:val="00B641FA"/>
    <w:rsid w:val="00B65F8B"/>
    <w:rsid w:val="00B6622E"/>
    <w:rsid w:val="00B66532"/>
    <w:rsid w:val="00B709D1"/>
    <w:rsid w:val="00B8033B"/>
    <w:rsid w:val="00B83CB1"/>
    <w:rsid w:val="00B95B9C"/>
    <w:rsid w:val="00B96054"/>
    <w:rsid w:val="00B9619F"/>
    <w:rsid w:val="00B965E4"/>
    <w:rsid w:val="00B96DDC"/>
    <w:rsid w:val="00BA24D4"/>
    <w:rsid w:val="00BA3F52"/>
    <w:rsid w:val="00BA3FFF"/>
    <w:rsid w:val="00BA5F38"/>
    <w:rsid w:val="00BB0ABC"/>
    <w:rsid w:val="00BB4AAD"/>
    <w:rsid w:val="00BB5860"/>
    <w:rsid w:val="00BB63D5"/>
    <w:rsid w:val="00BB6F23"/>
    <w:rsid w:val="00BB761D"/>
    <w:rsid w:val="00BC27B9"/>
    <w:rsid w:val="00BC73D2"/>
    <w:rsid w:val="00BD539C"/>
    <w:rsid w:val="00C04CFB"/>
    <w:rsid w:val="00C0516B"/>
    <w:rsid w:val="00C10D36"/>
    <w:rsid w:val="00C11046"/>
    <w:rsid w:val="00C1110B"/>
    <w:rsid w:val="00C13C62"/>
    <w:rsid w:val="00C14B43"/>
    <w:rsid w:val="00C17CED"/>
    <w:rsid w:val="00C24803"/>
    <w:rsid w:val="00C2798B"/>
    <w:rsid w:val="00C41E21"/>
    <w:rsid w:val="00C423B2"/>
    <w:rsid w:val="00C4457A"/>
    <w:rsid w:val="00C56043"/>
    <w:rsid w:val="00C65616"/>
    <w:rsid w:val="00C6721A"/>
    <w:rsid w:val="00C7085A"/>
    <w:rsid w:val="00C709D9"/>
    <w:rsid w:val="00C711E1"/>
    <w:rsid w:val="00C72B81"/>
    <w:rsid w:val="00C743FD"/>
    <w:rsid w:val="00C7595E"/>
    <w:rsid w:val="00C75A76"/>
    <w:rsid w:val="00C803DE"/>
    <w:rsid w:val="00C863E7"/>
    <w:rsid w:val="00C91477"/>
    <w:rsid w:val="00C96A40"/>
    <w:rsid w:val="00C975B6"/>
    <w:rsid w:val="00CA32FD"/>
    <w:rsid w:val="00CA427E"/>
    <w:rsid w:val="00CA5608"/>
    <w:rsid w:val="00CB441B"/>
    <w:rsid w:val="00CB7598"/>
    <w:rsid w:val="00CB797B"/>
    <w:rsid w:val="00CB7B70"/>
    <w:rsid w:val="00CC1978"/>
    <w:rsid w:val="00CC4A77"/>
    <w:rsid w:val="00CC58BD"/>
    <w:rsid w:val="00CC73D5"/>
    <w:rsid w:val="00CC78D8"/>
    <w:rsid w:val="00CD15A6"/>
    <w:rsid w:val="00CE3C1E"/>
    <w:rsid w:val="00CF2471"/>
    <w:rsid w:val="00CF2916"/>
    <w:rsid w:val="00CF29F2"/>
    <w:rsid w:val="00CF4BAE"/>
    <w:rsid w:val="00D00F00"/>
    <w:rsid w:val="00D02B88"/>
    <w:rsid w:val="00D02D3A"/>
    <w:rsid w:val="00D07AFE"/>
    <w:rsid w:val="00D17E98"/>
    <w:rsid w:val="00D21E0E"/>
    <w:rsid w:val="00D21E7B"/>
    <w:rsid w:val="00D23CE5"/>
    <w:rsid w:val="00D24996"/>
    <w:rsid w:val="00D2724E"/>
    <w:rsid w:val="00D27AA9"/>
    <w:rsid w:val="00D27E6D"/>
    <w:rsid w:val="00D419D3"/>
    <w:rsid w:val="00D42861"/>
    <w:rsid w:val="00D4713D"/>
    <w:rsid w:val="00D50C4C"/>
    <w:rsid w:val="00D51509"/>
    <w:rsid w:val="00D51AC6"/>
    <w:rsid w:val="00D6134D"/>
    <w:rsid w:val="00D631A0"/>
    <w:rsid w:val="00D6323C"/>
    <w:rsid w:val="00D64D3E"/>
    <w:rsid w:val="00D652F4"/>
    <w:rsid w:val="00D67612"/>
    <w:rsid w:val="00D75002"/>
    <w:rsid w:val="00D76045"/>
    <w:rsid w:val="00D80FF3"/>
    <w:rsid w:val="00D812B6"/>
    <w:rsid w:val="00D81760"/>
    <w:rsid w:val="00D866A8"/>
    <w:rsid w:val="00D87C6A"/>
    <w:rsid w:val="00D90D72"/>
    <w:rsid w:val="00D94844"/>
    <w:rsid w:val="00D95949"/>
    <w:rsid w:val="00DA7F28"/>
    <w:rsid w:val="00DB024D"/>
    <w:rsid w:val="00DB3A7B"/>
    <w:rsid w:val="00DB4348"/>
    <w:rsid w:val="00DB4D49"/>
    <w:rsid w:val="00DB5042"/>
    <w:rsid w:val="00DB511E"/>
    <w:rsid w:val="00DB6A1B"/>
    <w:rsid w:val="00DD04B9"/>
    <w:rsid w:val="00DD22F0"/>
    <w:rsid w:val="00DD42BC"/>
    <w:rsid w:val="00DD4870"/>
    <w:rsid w:val="00DE367D"/>
    <w:rsid w:val="00DE479E"/>
    <w:rsid w:val="00DE5757"/>
    <w:rsid w:val="00DF4603"/>
    <w:rsid w:val="00E0395D"/>
    <w:rsid w:val="00E167B2"/>
    <w:rsid w:val="00E226D3"/>
    <w:rsid w:val="00E27021"/>
    <w:rsid w:val="00E30E30"/>
    <w:rsid w:val="00E31C50"/>
    <w:rsid w:val="00E3262B"/>
    <w:rsid w:val="00E32710"/>
    <w:rsid w:val="00E33E5B"/>
    <w:rsid w:val="00E40852"/>
    <w:rsid w:val="00E40AC9"/>
    <w:rsid w:val="00E40D22"/>
    <w:rsid w:val="00E41FD4"/>
    <w:rsid w:val="00E43BBA"/>
    <w:rsid w:val="00E44C8D"/>
    <w:rsid w:val="00E46987"/>
    <w:rsid w:val="00E47CB8"/>
    <w:rsid w:val="00E50B14"/>
    <w:rsid w:val="00E513FC"/>
    <w:rsid w:val="00E53C0E"/>
    <w:rsid w:val="00E55919"/>
    <w:rsid w:val="00E56B2B"/>
    <w:rsid w:val="00E612A8"/>
    <w:rsid w:val="00E61948"/>
    <w:rsid w:val="00E636C4"/>
    <w:rsid w:val="00E64773"/>
    <w:rsid w:val="00E67524"/>
    <w:rsid w:val="00E67925"/>
    <w:rsid w:val="00E70351"/>
    <w:rsid w:val="00E7117C"/>
    <w:rsid w:val="00E7146E"/>
    <w:rsid w:val="00E72991"/>
    <w:rsid w:val="00E73135"/>
    <w:rsid w:val="00E73AC1"/>
    <w:rsid w:val="00E82B4E"/>
    <w:rsid w:val="00E86CA2"/>
    <w:rsid w:val="00E90659"/>
    <w:rsid w:val="00E95F28"/>
    <w:rsid w:val="00E97251"/>
    <w:rsid w:val="00EA0578"/>
    <w:rsid w:val="00EA18AC"/>
    <w:rsid w:val="00EA4177"/>
    <w:rsid w:val="00EA5ED8"/>
    <w:rsid w:val="00EB4416"/>
    <w:rsid w:val="00EB46E0"/>
    <w:rsid w:val="00EB4FC0"/>
    <w:rsid w:val="00EB5E20"/>
    <w:rsid w:val="00EB5E93"/>
    <w:rsid w:val="00EC4AF9"/>
    <w:rsid w:val="00EC4B94"/>
    <w:rsid w:val="00EC4BA8"/>
    <w:rsid w:val="00ED3DC1"/>
    <w:rsid w:val="00ED5F45"/>
    <w:rsid w:val="00ED64D0"/>
    <w:rsid w:val="00EE7B7D"/>
    <w:rsid w:val="00EF1C3E"/>
    <w:rsid w:val="00EF4026"/>
    <w:rsid w:val="00F00F46"/>
    <w:rsid w:val="00F05C22"/>
    <w:rsid w:val="00F075D9"/>
    <w:rsid w:val="00F11415"/>
    <w:rsid w:val="00F13344"/>
    <w:rsid w:val="00F14455"/>
    <w:rsid w:val="00F1508D"/>
    <w:rsid w:val="00F17BA3"/>
    <w:rsid w:val="00F24328"/>
    <w:rsid w:val="00F340E9"/>
    <w:rsid w:val="00F414D6"/>
    <w:rsid w:val="00F42F63"/>
    <w:rsid w:val="00F445B6"/>
    <w:rsid w:val="00F44F59"/>
    <w:rsid w:val="00F54BE4"/>
    <w:rsid w:val="00F55D6B"/>
    <w:rsid w:val="00F567B8"/>
    <w:rsid w:val="00F61FDC"/>
    <w:rsid w:val="00F63354"/>
    <w:rsid w:val="00F64540"/>
    <w:rsid w:val="00F65C43"/>
    <w:rsid w:val="00F675A5"/>
    <w:rsid w:val="00F77155"/>
    <w:rsid w:val="00F823AF"/>
    <w:rsid w:val="00F829BE"/>
    <w:rsid w:val="00F8367C"/>
    <w:rsid w:val="00F84049"/>
    <w:rsid w:val="00F84A76"/>
    <w:rsid w:val="00F86779"/>
    <w:rsid w:val="00F9139D"/>
    <w:rsid w:val="00FA0E07"/>
    <w:rsid w:val="00FA7226"/>
    <w:rsid w:val="00FB2D1A"/>
    <w:rsid w:val="00FB4175"/>
    <w:rsid w:val="00FB60FF"/>
    <w:rsid w:val="00FC0857"/>
    <w:rsid w:val="00FC5EF1"/>
    <w:rsid w:val="00FC7480"/>
    <w:rsid w:val="00FD3768"/>
    <w:rsid w:val="00FD4C00"/>
    <w:rsid w:val="00FE2308"/>
    <w:rsid w:val="00FE4EC7"/>
    <w:rsid w:val="00FF1A95"/>
    <w:rsid w:val="00FF315C"/>
    <w:rsid w:val="00FF3740"/>
    <w:rsid w:val="00FF3E17"/>
    <w:rsid w:val="00FF52DA"/>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footnote reference"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134D"/>
    <w:rPr>
      <w:rFonts w:ascii="Calibri" w:eastAsia="Calibri" w:hAnsi="Calibri" w:cs="Times New Roman"/>
    </w:rPr>
  </w:style>
  <w:style w:type="paragraph" w:styleId="Ttulo6">
    <w:name w:val="heading 6"/>
    <w:basedOn w:val="Normal"/>
    <w:next w:val="Normal"/>
    <w:link w:val="Ttulo6Car"/>
    <w:qFormat/>
    <w:rsid w:val="00517362"/>
    <w:pPr>
      <w:spacing w:before="240" w:after="60"/>
      <w:outlineLvl w:val="5"/>
    </w:pPr>
    <w:rPr>
      <w:rFonts w:asciiTheme="minorHAnsi" w:eastAsiaTheme="minorHAnsi" w:hAnsiTheme="minorHAnsi" w:cstheme="minorBidi"/>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17108"/>
    <w:pPr>
      <w:tabs>
        <w:tab w:val="center" w:pos="4419"/>
        <w:tab w:val="right" w:pos="8838"/>
      </w:tabs>
      <w:spacing w:after="0" w:line="240" w:lineRule="auto"/>
    </w:pPr>
    <w:rPr>
      <w:rFonts w:asciiTheme="minorHAnsi" w:eastAsiaTheme="minorHAnsi" w:hAnsiTheme="minorHAnsi" w:cstheme="minorBidi"/>
    </w:rPr>
  </w:style>
  <w:style w:type="character" w:customStyle="1" w:styleId="EncabezadoCar">
    <w:name w:val="Encabezado Car"/>
    <w:basedOn w:val="Fuentedeprrafopredeter"/>
    <w:link w:val="Encabezado"/>
    <w:uiPriority w:val="99"/>
    <w:semiHidden/>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eastAsiaTheme="minorHAnsi"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rPr>
      <w:rFonts w:asciiTheme="minorHAnsi" w:eastAsiaTheme="minorHAnsi" w:hAnsiTheme="minorHAnsi" w:cstheme="minorBidi"/>
    </w:rPr>
  </w:style>
  <w:style w:type="character" w:customStyle="1" w:styleId="PiedepginaCar">
    <w:name w:val="Pie de página Car"/>
    <w:basedOn w:val="Fuentedeprrafopredeter"/>
    <w:link w:val="Piedepgina"/>
    <w:uiPriority w:val="99"/>
    <w:rsid w:val="00E40D22"/>
  </w:style>
  <w:style w:type="paragraph" w:styleId="Textonotapie">
    <w:name w:val="footnote text"/>
    <w:basedOn w:val="Normal"/>
    <w:link w:val="TextonotapieCar"/>
    <w:uiPriority w:val="99"/>
    <w:qFormat/>
    <w:rsid w:val="00147722"/>
    <w:rPr>
      <w:sz w:val="20"/>
      <w:szCs w:val="20"/>
    </w:rPr>
  </w:style>
  <w:style w:type="character" w:customStyle="1" w:styleId="TextonotapieCar">
    <w:name w:val="Texto nota pie Car"/>
    <w:basedOn w:val="Fuentedeprrafopredeter"/>
    <w:link w:val="Textonotapie"/>
    <w:uiPriority w:val="99"/>
    <w:rsid w:val="00147722"/>
    <w:rPr>
      <w:rFonts w:ascii="Calibri" w:eastAsia="Calibri" w:hAnsi="Calibri" w:cs="Times New Roman"/>
      <w:sz w:val="20"/>
      <w:szCs w:val="20"/>
    </w:rPr>
  </w:style>
  <w:style w:type="character" w:styleId="Refdenotaalpie">
    <w:name w:val="footnote reference"/>
    <w:uiPriority w:val="99"/>
    <w:qFormat/>
    <w:rsid w:val="00147722"/>
    <w:rPr>
      <w:vertAlign w:val="superscript"/>
    </w:rPr>
  </w:style>
  <w:style w:type="paragraph" w:styleId="Prrafodelista">
    <w:name w:val="List Paragraph"/>
    <w:basedOn w:val="Normal"/>
    <w:uiPriority w:val="34"/>
    <w:qFormat/>
    <w:rsid w:val="001506E1"/>
    <w:pPr>
      <w:spacing w:after="0" w:line="240" w:lineRule="auto"/>
      <w:ind w:left="720"/>
      <w:contextualSpacing/>
    </w:pPr>
    <w:rPr>
      <w:rFonts w:ascii="Times New Roman" w:eastAsia="Times New Roman" w:hAnsi="Times New Roman"/>
      <w:sz w:val="24"/>
      <w:szCs w:val="24"/>
      <w:lang w:eastAsia="es-ES"/>
    </w:rPr>
  </w:style>
  <w:style w:type="paragraph" w:styleId="Sangradetextonormal">
    <w:name w:val="Body Text Indent"/>
    <w:basedOn w:val="Normal"/>
    <w:link w:val="SangradetextonormalCar"/>
    <w:rsid w:val="00F13344"/>
    <w:pPr>
      <w:tabs>
        <w:tab w:val="left" w:pos="567"/>
        <w:tab w:val="left" w:pos="5103"/>
      </w:tabs>
      <w:ind w:left="4253"/>
    </w:pPr>
    <w:rPr>
      <w:rFonts w:ascii="CG Omega (W1)" w:eastAsiaTheme="minorHAnsi" w:hAnsi="CG Omega (W1)" w:cstheme="minorBidi"/>
      <w:szCs w:val="20"/>
      <w:lang w:val="es-ES_tradnl"/>
    </w:rPr>
  </w:style>
  <w:style w:type="character" w:customStyle="1" w:styleId="SangradetextonormalCar">
    <w:name w:val="Sangría de texto normal Car"/>
    <w:basedOn w:val="Fuentedeprrafopredeter"/>
    <w:link w:val="Sangradetextonormal"/>
    <w:rsid w:val="00F13344"/>
    <w:rPr>
      <w:rFonts w:ascii="CG Omega (W1)" w:hAnsi="CG Omega (W1)"/>
      <w:szCs w:val="20"/>
      <w:lang w:val="es-ES_tradnl"/>
    </w:rPr>
  </w:style>
  <w:style w:type="paragraph" w:customStyle="1" w:styleId="Normal0">
    <w:name w:val="[Normal]"/>
    <w:link w:val="NormalCar"/>
    <w:qFormat/>
    <w:rsid w:val="00F13344"/>
    <w:pPr>
      <w:widowControl w:val="0"/>
      <w:autoSpaceDE w:val="0"/>
      <w:autoSpaceDN w:val="0"/>
      <w:adjustRightInd w:val="0"/>
      <w:spacing w:after="0" w:line="240" w:lineRule="auto"/>
    </w:pPr>
    <w:rPr>
      <w:rFonts w:ascii="Arial" w:eastAsia="Times New Roman" w:hAnsi="Arial" w:cs="Arial"/>
      <w:sz w:val="24"/>
      <w:szCs w:val="24"/>
      <w:lang w:val="es-ES" w:eastAsia="es-ES"/>
    </w:rPr>
  </w:style>
  <w:style w:type="character" w:customStyle="1" w:styleId="NormalCar">
    <w:name w:val="[Normal] Car"/>
    <w:link w:val="Normal0"/>
    <w:rsid w:val="00F13344"/>
    <w:rPr>
      <w:rFonts w:ascii="Arial" w:eastAsia="Times New Roman" w:hAnsi="Arial" w:cs="Arial"/>
      <w:sz w:val="24"/>
      <w:szCs w:val="24"/>
      <w:lang w:val="es-ES" w:eastAsia="es-ES"/>
    </w:rPr>
  </w:style>
  <w:style w:type="paragraph" w:styleId="Textoindependiente2">
    <w:name w:val="Body Text 2"/>
    <w:basedOn w:val="Normal"/>
    <w:link w:val="Textoindependiente2Car"/>
    <w:uiPriority w:val="99"/>
    <w:unhideWhenUsed/>
    <w:rsid w:val="005D0222"/>
    <w:pPr>
      <w:spacing w:after="120" w:line="480" w:lineRule="auto"/>
    </w:pPr>
  </w:style>
  <w:style w:type="character" w:customStyle="1" w:styleId="Textoindependiente2Car">
    <w:name w:val="Texto independiente 2 Car"/>
    <w:basedOn w:val="Fuentedeprrafopredeter"/>
    <w:link w:val="Textoindependiente2"/>
    <w:uiPriority w:val="99"/>
    <w:rsid w:val="005D0222"/>
    <w:rPr>
      <w:rFonts w:ascii="Calibri" w:eastAsia="Calibri" w:hAnsi="Calibri" w:cs="Times New Roman"/>
    </w:rPr>
  </w:style>
  <w:style w:type="character" w:customStyle="1" w:styleId="Ttulo6Car">
    <w:name w:val="Título 6 Car"/>
    <w:basedOn w:val="Fuentedeprrafopredeter"/>
    <w:link w:val="Ttulo6"/>
    <w:rsid w:val="00517362"/>
    <w:rPr>
      <w:b/>
      <w:bCs/>
    </w:rPr>
  </w:style>
  <w:style w:type="paragraph" w:styleId="Textoindependiente">
    <w:name w:val="Body Text"/>
    <w:basedOn w:val="Normal"/>
    <w:link w:val="TextoindependienteCar"/>
    <w:uiPriority w:val="99"/>
    <w:unhideWhenUsed/>
    <w:rsid w:val="00D75002"/>
    <w:pPr>
      <w:spacing w:after="120"/>
    </w:pPr>
  </w:style>
  <w:style w:type="character" w:customStyle="1" w:styleId="TextoindependienteCar">
    <w:name w:val="Texto independiente Car"/>
    <w:basedOn w:val="Fuentedeprrafopredeter"/>
    <w:link w:val="Textoindependiente"/>
    <w:uiPriority w:val="99"/>
    <w:rsid w:val="00D75002"/>
    <w:rPr>
      <w:rFonts w:ascii="Calibri" w:eastAsia="Calibri" w:hAnsi="Calibri" w:cs="Times New Roman"/>
    </w:rPr>
  </w:style>
  <w:style w:type="paragraph" w:styleId="Textoindependienteprimerasangra">
    <w:name w:val="Body Text First Indent"/>
    <w:basedOn w:val="Textoindependiente"/>
    <w:link w:val="TextoindependienteprimerasangraCar"/>
    <w:uiPriority w:val="99"/>
    <w:unhideWhenUsed/>
    <w:rsid w:val="00D75002"/>
    <w:pPr>
      <w:spacing w:after="200"/>
      <w:ind w:firstLine="360"/>
    </w:pPr>
  </w:style>
  <w:style w:type="character" w:customStyle="1" w:styleId="TextoindependienteprimerasangraCar">
    <w:name w:val="Texto independiente primera sangría Car"/>
    <w:basedOn w:val="TextoindependienteCar"/>
    <w:link w:val="Textoindependienteprimerasangra"/>
    <w:uiPriority w:val="99"/>
    <w:rsid w:val="00D75002"/>
    <w:rPr>
      <w:rFonts w:ascii="Calibri" w:eastAsia="Calibri" w:hAnsi="Calibri" w:cs="Times New Roman"/>
    </w:rPr>
  </w:style>
  <w:style w:type="paragraph" w:styleId="Textonotaalfinal">
    <w:name w:val="endnote text"/>
    <w:basedOn w:val="Normal"/>
    <w:link w:val="TextonotaalfinalCar"/>
    <w:uiPriority w:val="99"/>
    <w:semiHidden/>
    <w:unhideWhenUsed/>
    <w:rsid w:val="002A5F33"/>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2A5F33"/>
    <w:rPr>
      <w:rFonts w:ascii="Calibri" w:eastAsia="Calibri" w:hAnsi="Calibri" w:cs="Times New Roman"/>
      <w:sz w:val="20"/>
      <w:szCs w:val="20"/>
    </w:rPr>
  </w:style>
  <w:style w:type="character" w:styleId="Refdenotaalfinal">
    <w:name w:val="endnote reference"/>
    <w:basedOn w:val="Fuentedeprrafopredeter"/>
    <w:uiPriority w:val="99"/>
    <w:semiHidden/>
    <w:unhideWhenUsed/>
    <w:rsid w:val="002A5F33"/>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85533047">
      <w:bodyDiv w:val="1"/>
      <w:marLeft w:val="0"/>
      <w:marRight w:val="0"/>
      <w:marTop w:val="0"/>
      <w:marBottom w:val="0"/>
      <w:divBdr>
        <w:top w:val="none" w:sz="0" w:space="0" w:color="auto"/>
        <w:left w:val="none" w:sz="0" w:space="0" w:color="auto"/>
        <w:bottom w:val="none" w:sz="0" w:space="0" w:color="auto"/>
        <w:right w:val="none" w:sz="0" w:space="0" w:color="auto"/>
      </w:divBdr>
    </w:div>
    <w:div w:id="18523789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304EF6-52C1-40AC-9D17-02446A87A0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25</Pages>
  <Words>9225</Words>
  <Characters>50738</Characters>
  <Application>Microsoft Office Word</Application>
  <DocSecurity>0</DocSecurity>
  <Lines>422</Lines>
  <Paragraphs>119</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59844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Rosy</cp:lastModifiedBy>
  <cp:revision>8</cp:revision>
  <cp:lastPrinted>2021-05-18T17:36:00Z</cp:lastPrinted>
  <dcterms:created xsi:type="dcterms:W3CDTF">2021-06-07T14:24:00Z</dcterms:created>
  <dcterms:modified xsi:type="dcterms:W3CDTF">2021-06-07T14:53:00Z</dcterms:modified>
</cp:coreProperties>
</file>