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52B9" w:rsidRPr="009E66A4" w:rsidRDefault="007C52B9" w:rsidP="009E66A4">
      <w:pPr>
        <w:jc w:val="both"/>
        <w:rPr>
          <w:rFonts w:ascii="Arial" w:hAnsi="Arial" w:cs="Arial"/>
        </w:rPr>
      </w:pPr>
    </w:p>
    <w:p w:rsidR="007C52B9" w:rsidRPr="009E66A4" w:rsidRDefault="007C52B9" w:rsidP="00190932">
      <w:pPr>
        <w:jc w:val="center"/>
        <w:rPr>
          <w:rFonts w:ascii="Arial" w:hAnsi="Arial" w:cs="Arial"/>
          <w:b/>
        </w:rPr>
      </w:pPr>
      <w:r w:rsidRPr="009E66A4">
        <w:rPr>
          <w:rFonts w:ascii="Arial" w:hAnsi="Arial" w:cs="Arial"/>
          <w:b/>
        </w:rPr>
        <w:t xml:space="preserve">Programa para la Prevención, </w:t>
      </w:r>
      <w:r w:rsidR="001C7B03" w:rsidRPr="009E66A4">
        <w:rPr>
          <w:rFonts w:ascii="Arial" w:hAnsi="Arial" w:cs="Arial"/>
          <w:b/>
        </w:rPr>
        <w:t>Atención y</w:t>
      </w:r>
      <w:r w:rsidRPr="009E66A4">
        <w:rPr>
          <w:rFonts w:ascii="Arial" w:hAnsi="Arial" w:cs="Arial"/>
          <w:b/>
        </w:rPr>
        <w:t xml:space="preserve"> Erradic</w:t>
      </w:r>
      <w:r w:rsidR="00A778F2">
        <w:rPr>
          <w:rFonts w:ascii="Arial" w:hAnsi="Arial" w:cs="Arial"/>
          <w:b/>
        </w:rPr>
        <w:t xml:space="preserve">ación de la </w:t>
      </w:r>
      <w:r w:rsidR="001C7B03">
        <w:rPr>
          <w:rFonts w:ascii="Arial" w:hAnsi="Arial" w:cs="Arial"/>
          <w:b/>
        </w:rPr>
        <w:t>Discriminación 2021</w:t>
      </w:r>
    </w:p>
    <w:p w:rsidR="007C52B9" w:rsidRPr="009E66A4" w:rsidRDefault="007C52B9" w:rsidP="009E66A4">
      <w:pPr>
        <w:jc w:val="both"/>
        <w:rPr>
          <w:rFonts w:ascii="Arial" w:hAnsi="Arial" w:cs="Arial"/>
        </w:rPr>
      </w:pPr>
      <w:r w:rsidRPr="009E66A4">
        <w:rPr>
          <w:rFonts w:ascii="Arial" w:hAnsi="Arial" w:cs="Arial"/>
        </w:rPr>
        <w:t xml:space="preserve">Este programa está diseñado para prevenir, atender y erradicar la discriminación en las dependencias estatales y municipales del estado de San Luis Potosí; por este motivo este programa va dirigido especialmente a servidas y servidores públicos, aun </w:t>
      </w:r>
      <w:r w:rsidR="001C7B03" w:rsidRPr="009E66A4">
        <w:rPr>
          <w:rFonts w:ascii="Arial" w:hAnsi="Arial" w:cs="Arial"/>
        </w:rPr>
        <w:t>así,</w:t>
      </w:r>
      <w:r w:rsidRPr="009E66A4">
        <w:rPr>
          <w:rFonts w:ascii="Arial" w:hAnsi="Arial" w:cs="Arial"/>
        </w:rPr>
        <w:t xml:space="preserve"> también hay acciones de trabajo con la sociedad civil para en conjunto lograr erradicar la discriminación en </w:t>
      </w:r>
      <w:r w:rsidR="001C7B03" w:rsidRPr="009E66A4">
        <w:rPr>
          <w:rFonts w:ascii="Arial" w:hAnsi="Arial" w:cs="Arial"/>
        </w:rPr>
        <w:t>los espacios públicos</w:t>
      </w:r>
      <w:r w:rsidRPr="009E66A4">
        <w:rPr>
          <w:rFonts w:ascii="Arial" w:hAnsi="Arial" w:cs="Arial"/>
        </w:rPr>
        <w:t xml:space="preserve"> gubernamentales  </w:t>
      </w:r>
    </w:p>
    <w:tbl>
      <w:tblPr>
        <w:tblStyle w:val="Sombreadoclaro-nfasis1"/>
        <w:tblW w:w="11259" w:type="dxa"/>
        <w:tblLayout w:type="fixed"/>
        <w:tblLook w:val="04A0" w:firstRow="1" w:lastRow="0" w:firstColumn="1" w:lastColumn="0" w:noHBand="0" w:noVBand="1"/>
      </w:tblPr>
      <w:tblGrid>
        <w:gridCol w:w="2518"/>
        <w:gridCol w:w="1512"/>
        <w:gridCol w:w="2410"/>
        <w:gridCol w:w="4819"/>
      </w:tblGrid>
      <w:tr w:rsidR="009E66A4" w:rsidRPr="009E66A4" w:rsidTr="00E375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7C52B9" w:rsidRPr="0041645A" w:rsidRDefault="0041645A" w:rsidP="0041645A">
            <w:pPr>
              <w:spacing w:after="100" w:afterAutospacing="1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                                       </w:t>
            </w:r>
            <w:r w:rsidR="0062688D" w:rsidRPr="0041645A">
              <w:rPr>
                <w:rFonts w:ascii="Arial" w:hAnsi="Arial" w:cs="Arial"/>
                <w:color w:val="auto"/>
              </w:rPr>
              <w:t>Objetivo general</w:t>
            </w:r>
          </w:p>
          <w:p w:rsidR="0062688D" w:rsidRPr="00063D34" w:rsidRDefault="009E66A4" w:rsidP="0041645A">
            <w:pPr>
              <w:spacing w:after="100" w:afterAutospacing="1" w:line="276" w:lineRule="auto"/>
              <w:jc w:val="both"/>
              <w:rPr>
                <w:rFonts w:ascii="Arial" w:hAnsi="Arial" w:cs="Arial"/>
                <w:b w:val="0"/>
              </w:rPr>
            </w:pPr>
            <w:r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>Educar y capacitar a las y los servidores públicos</w:t>
            </w:r>
            <w:r w:rsidR="00B15F6B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 xml:space="preserve"> y a la sociedad civil en general,</w:t>
            </w:r>
            <w:r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 xml:space="preserve"> en temas de derechos humanos y No discriminación</w:t>
            </w:r>
            <w:r w:rsidR="00063D34"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>, así como concientizar en la obligación de estado de proteger, promover, respetar y garantizar los derechos humanos bajo los principios de universalidad, interdependencia, indivisibilidad y progresividad, con el fin de prevenir violaciones a Derechos Humanos.</w:t>
            </w:r>
          </w:p>
        </w:tc>
      </w:tr>
      <w:tr w:rsidR="009E66A4" w:rsidRPr="009E66A4" w:rsidTr="00E375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B15F6B" w:rsidRDefault="00B15F6B" w:rsidP="00B15F6B">
            <w:pPr>
              <w:rPr>
                <w:rFonts w:ascii="Arial" w:hAnsi="Arial" w:cs="Arial"/>
                <w:color w:val="auto"/>
              </w:rPr>
            </w:pPr>
          </w:p>
          <w:p w:rsidR="007C52B9" w:rsidRDefault="0062688D" w:rsidP="00B15F6B">
            <w:pPr>
              <w:jc w:val="center"/>
              <w:rPr>
                <w:rFonts w:ascii="Arial" w:hAnsi="Arial" w:cs="Arial"/>
                <w:color w:val="auto"/>
              </w:rPr>
            </w:pPr>
            <w:r w:rsidRPr="009E66A4">
              <w:rPr>
                <w:rFonts w:ascii="Arial" w:hAnsi="Arial" w:cs="Arial"/>
                <w:color w:val="auto"/>
              </w:rPr>
              <w:t>Objetivos particulares</w:t>
            </w:r>
          </w:p>
          <w:p w:rsidR="00B15F6B" w:rsidRDefault="00B15F6B" w:rsidP="00B15F6B">
            <w:pPr>
              <w:jc w:val="center"/>
              <w:rPr>
                <w:rFonts w:ascii="Arial" w:hAnsi="Arial" w:cs="Arial"/>
                <w:color w:val="auto"/>
              </w:rPr>
            </w:pPr>
          </w:p>
          <w:p w:rsidR="00063D34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Capacitar y educar a servidoras y servidores públicos en temas de derechos humanos y no discriminación.</w:t>
            </w:r>
          </w:p>
          <w:p w:rsidR="00B15F6B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Capacitar y educar a sociedad civil en general en temas de derechos humanos y no discriminación </w:t>
            </w:r>
          </w:p>
          <w:p w:rsidR="00B15F6B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Prevenir a través del trabajo interinstitucional violaciones a derechos humanos.</w:t>
            </w:r>
          </w:p>
          <w:p w:rsidR="0062688D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Generar acciones de educación en conjunto con otras instituciones estatales, nacionales </w:t>
            </w:r>
            <w:proofErr w:type="spellStart"/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se</w:t>
            </w:r>
            <w:proofErr w:type="spellEnd"/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 internacionales en materia de derechos humanos.</w:t>
            </w:r>
          </w:p>
          <w:p w:rsidR="007C52B9" w:rsidRPr="009E66A4" w:rsidRDefault="007C52B9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</w:tc>
      </w:tr>
      <w:tr w:rsidR="009E66A4" w:rsidRPr="009E66A4" w:rsidTr="00E375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62688D" w:rsidRPr="009E66A4" w:rsidRDefault="007C52B9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color w:val="auto"/>
                <w:sz w:val="22"/>
                <w:szCs w:val="22"/>
              </w:rPr>
              <w:t xml:space="preserve"> </w:t>
            </w:r>
            <w:r w:rsidR="0062688D" w:rsidRPr="009E66A4">
              <w:rPr>
                <w:rFonts w:ascii="Arial" w:hAnsi="Arial" w:cs="Arial"/>
                <w:color w:val="auto"/>
                <w:sz w:val="22"/>
                <w:szCs w:val="22"/>
              </w:rPr>
              <w:t>Metodología</w:t>
            </w:r>
          </w:p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Este programa está integrado por acciones como:</w:t>
            </w:r>
          </w:p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Platicas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Conferencias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Foros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Paneles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Seminarios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Talleres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Cursos </w:t>
            </w:r>
          </w:p>
          <w:p w:rsidR="007C52B9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Diplomado</w:t>
            </w:r>
          </w:p>
        </w:tc>
      </w:tr>
      <w:tr w:rsidR="009E66A4" w:rsidRPr="009E66A4" w:rsidTr="00E375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color w:val="auto"/>
              </w:rPr>
            </w:pPr>
            <w:r w:rsidRPr="009E66A4">
              <w:rPr>
                <w:rFonts w:ascii="Arial" w:hAnsi="Arial" w:cs="Arial"/>
                <w:color w:val="auto"/>
              </w:rPr>
              <w:t>Temáticas</w:t>
            </w: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  <w:r w:rsidRPr="009E66A4">
              <w:rPr>
                <w:rFonts w:ascii="Arial" w:hAnsi="Arial" w:cs="Arial"/>
                <w:b w:val="0"/>
                <w:color w:val="auto"/>
              </w:rPr>
              <w:t>Las temáticas que se trabajan dentro de este programa son: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Derechos Humanos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Equidad y perspectiva de género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El Derecho a la No discriminación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Derechos y atención a  grupos en situación de desventaja (mujeres, personas con discapacidad, personas adultas mayores, personas privadas de su libertad, personas, grupos y comunidades indígenas, personas con VIH/sida, niñas, niños y adolescentes, personas en situación de migración, personas jóvenes, personas integrantes de minorías religiosas, entre otras.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Tolerancia.</w:t>
            </w: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</w:tc>
      </w:tr>
      <w:tr w:rsidR="009E66A4" w:rsidRPr="009E66A4" w:rsidTr="00E375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0B0234" w:rsidRDefault="000B0234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:rsidR="000B0234" w:rsidRDefault="000B0234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color w:val="auto"/>
                <w:sz w:val="22"/>
                <w:szCs w:val="22"/>
              </w:rPr>
              <w:t>Legislatura Internacional</w:t>
            </w:r>
          </w:p>
          <w:p w:rsidR="007C52B9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lastRenderedPageBreak/>
              <w:t>Este programa está sustentado en la siguiente normativa internacional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Declaració</w:t>
            </w:r>
            <w:r w:rsidR="000B0234"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n Universal de Derechos Humanos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Pacto Internacional de Derechos Económicos, Sociales y Culturales 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Pacto Internacional de Derechos Civiles y Político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Convención Internacional sobre la Eliminación de todas las </w:t>
            </w:r>
            <w:r w:rsidR="000B0234"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Formas de Discriminación Racial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sobre la eliminación de todas las formas de discriminación contra la mujer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sobre los Derechos del Niño</w:t>
            </w:r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contra la Tortura y Otros Tratos o Penas Crueles, Inhumanos o Degradantes.</w:t>
            </w:r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Internacional sobre la protección de los derechos de todos los trabajadores migratorios y de sus familiares.</w:t>
            </w:r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de las Personas con discapacidad.</w:t>
            </w:r>
            <w:r w:rsidR="000B0234"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 </w:t>
            </w:r>
          </w:p>
          <w:p w:rsidR="000B0234" w:rsidRPr="000B0234" w:rsidRDefault="00481F7C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8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para Prevenir y Sancionar la Tortura</w:t>
              </w:r>
            </w:hyperlink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de Belém do Pará": Convención Interamericana para Prevenir, Sancionar y Erradicar la Violencia Contra la Mujer</w:t>
            </w:r>
          </w:p>
          <w:p w:rsidR="000B0234" w:rsidRPr="000B0234" w:rsidRDefault="00481F7C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9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sobre Desaparición Forzada de Personas</w:t>
              </w:r>
            </w:hyperlink>
          </w:p>
          <w:p w:rsidR="000B0234" w:rsidRPr="000B0234" w:rsidRDefault="00481F7C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0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para la Eliminación de todas las Formas de Discriminación contra las Personas con Discapacidad</w:t>
              </w:r>
            </w:hyperlink>
          </w:p>
          <w:p w:rsidR="000B0234" w:rsidRPr="000B0234" w:rsidRDefault="00481F7C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1" w:tgtFrame="_blank" w:history="1"/>
            <w:hyperlink r:id="rId12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contra toda Forma de Discriminación e Intolerancia</w:t>
              </w:r>
            </w:hyperlink>
          </w:p>
          <w:p w:rsidR="000B0234" w:rsidRPr="000B0234" w:rsidRDefault="00481F7C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3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sobre la Protección de los Derechos Humanos de las Personas Mayores</w:t>
              </w:r>
            </w:hyperlink>
          </w:p>
          <w:p w:rsidR="000B0234" w:rsidRPr="000B0234" w:rsidRDefault="00481F7C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4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Declaración Americana sobre los derechos de los pueblos indígenas</w:t>
              </w:r>
            </w:hyperlink>
          </w:p>
          <w:p w:rsidR="009E66A4" w:rsidRPr="000B0234" w:rsidRDefault="00481F7C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5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Carta de la Organización de los Estados Americanos</w:t>
              </w:r>
            </w:hyperlink>
          </w:p>
          <w:p w:rsidR="009E66A4" w:rsidRPr="009E66A4" w:rsidRDefault="009E66A4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</w:p>
        </w:tc>
      </w:tr>
      <w:tr w:rsidR="009E66A4" w:rsidRPr="009E66A4" w:rsidTr="00E375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7C52B9" w:rsidRPr="007F26A7" w:rsidRDefault="00B15F6B" w:rsidP="006462BE">
            <w:pPr>
              <w:spacing w:line="276" w:lineRule="auto"/>
              <w:jc w:val="center"/>
              <w:rPr>
                <w:rFonts w:ascii="Arial" w:hAnsi="Arial" w:cs="Arial"/>
                <w:color w:val="auto"/>
              </w:rPr>
            </w:pPr>
            <w:r w:rsidRPr="007F26A7">
              <w:rPr>
                <w:rFonts w:ascii="Arial" w:hAnsi="Arial" w:cs="Arial"/>
                <w:color w:val="auto"/>
              </w:rPr>
              <w:lastRenderedPageBreak/>
              <w:t>Acciones de educación y capacitaciones</w:t>
            </w:r>
          </w:p>
        </w:tc>
      </w:tr>
      <w:tr w:rsidR="00B15F6B" w:rsidTr="00E3758E">
        <w:trPr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  <w:vAlign w:val="center"/>
          </w:tcPr>
          <w:p w:rsidR="006462BE" w:rsidRPr="007F26A7" w:rsidRDefault="00481F7C" w:rsidP="000B0234">
            <w:pPr>
              <w:spacing w:after="200" w:line="276" w:lineRule="auto"/>
              <w:ind w:left="108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Mayo</w:t>
            </w:r>
            <w:r w:rsidR="00A778F2">
              <w:rPr>
                <w:rFonts w:ascii="Arial" w:hAnsi="Arial" w:cs="Arial"/>
              </w:rPr>
              <w:t xml:space="preserve"> 2021</w:t>
            </w:r>
          </w:p>
        </w:tc>
      </w:tr>
      <w:tr w:rsidR="00B15F6B" w:rsidTr="00E375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B15F6B" w:rsidRPr="00FD4EEB" w:rsidRDefault="00B15F6B" w:rsidP="000B0234">
            <w:pPr>
              <w:jc w:val="center"/>
              <w:rPr>
                <w:rFonts w:ascii="Arial" w:hAnsi="Arial" w:cs="Arial"/>
              </w:rPr>
            </w:pPr>
            <w:r w:rsidRPr="00FD4EEB">
              <w:rPr>
                <w:rFonts w:ascii="Arial" w:hAnsi="Arial" w:cs="Arial"/>
              </w:rPr>
              <w:t>Acciones</w:t>
            </w:r>
          </w:p>
        </w:tc>
        <w:tc>
          <w:tcPr>
            <w:tcW w:w="1512" w:type="dxa"/>
            <w:vAlign w:val="center"/>
          </w:tcPr>
          <w:p w:rsidR="00B15F6B" w:rsidRPr="007F26A7" w:rsidRDefault="00B15F6B" w:rsidP="000B0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F26A7">
              <w:rPr>
                <w:rFonts w:ascii="Arial" w:hAnsi="Arial" w:cs="Arial"/>
                <w:b/>
              </w:rPr>
              <w:t>Población total atendida</w:t>
            </w:r>
          </w:p>
        </w:tc>
        <w:tc>
          <w:tcPr>
            <w:tcW w:w="2410" w:type="dxa"/>
            <w:vAlign w:val="center"/>
          </w:tcPr>
          <w:p w:rsidR="00B15F6B" w:rsidRPr="007F26A7" w:rsidRDefault="00B15F6B" w:rsidP="000B0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F26A7">
              <w:rPr>
                <w:rFonts w:ascii="Arial" w:hAnsi="Arial" w:cs="Arial"/>
                <w:b/>
              </w:rPr>
              <w:t>Dependencias</w:t>
            </w:r>
          </w:p>
        </w:tc>
        <w:tc>
          <w:tcPr>
            <w:tcW w:w="4819" w:type="dxa"/>
            <w:vAlign w:val="center"/>
          </w:tcPr>
          <w:p w:rsidR="00B15F6B" w:rsidRPr="007F26A7" w:rsidRDefault="00B15F6B" w:rsidP="000B0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F26A7">
              <w:rPr>
                <w:rFonts w:ascii="Arial" w:hAnsi="Arial" w:cs="Arial"/>
                <w:b/>
              </w:rPr>
              <w:t>Tratados internacionales</w:t>
            </w:r>
          </w:p>
        </w:tc>
      </w:tr>
      <w:tr w:rsidR="00E3758E" w:rsidTr="00DB0F2E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E3758E" w:rsidRPr="00E3758E" w:rsidRDefault="00E3758E" w:rsidP="00DB0F2E">
            <w:pPr>
              <w:rPr>
                <w:rFonts w:ascii="Arial" w:hAnsi="Arial" w:cs="Arial"/>
                <w:b w:val="0"/>
                <w:sz w:val="24"/>
              </w:rPr>
            </w:pPr>
            <w:r w:rsidRPr="00E3758E">
              <w:rPr>
                <w:rFonts w:ascii="Arial" w:hAnsi="Arial" w:cs="Arial"/>
                <w:b w:val="0"/>
                <w:sz w:val="24"/>
              </w:rPr>
              <w:t>Reuniones de Trabajo</w:t>
            </w:r>
            <w:r w:rsidR="00481F7C">
              <w:rPr>
                <w:rFonts w:ascii="Arial" w:hAnsi="Arial" w:cs="Arial"/>
                <w:b w:val="0"/>
                <w:sz w:val="24"/>
              </w:rPr>
              <w:t xml:space="preserve"> (10</w:t>
            </w:r>
            <w:r>
              <w:rPr>
                <w:rFonts w:ascii="Arial" w:hAnsi="Arial" w:cs="Arial"/>
                <w:b w:val="0"/>
                <w:sz w:val="24"/>
              </w:rPr>
              <w:t>)</w:t>
            </w:r>
          </w:p>
        </w:tc>
        <w:tc>
          <w:tcPr>
            <w:tcW w:w="1512" w:type="dxa"/>
            <w:vAlign w:val="center"/>
          </w:tcPr>
          <w:p w:rsidR="00E3758E" w:rsidRPr="00FD4EEB" w:rsidRDefault="00481F7C" w:rsidP="00E375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130</w:t>
            </w:r>
          </w:p>
        </w:tc>
        <w:tc>
          <w:tcPr>
            <w:tcW w:w="2410" w:type="dxa"/>
            <w:vAlign w:val="center"/>
          </w:tcPr>
          <w:p w:rsidR="001C7D13" w:rsidRDefault="001C7D13" w:rsidP="001C7D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1F497D"/>
              </w:rPr>
            </w:pPr>
            <w:r>
              <w:rPr>
                <w:rFonts w:ascii="Calibri" w:hAnsi="Calibri" w:cs="Calibri"/>
                <w:color w:val="1F497D"/>
              </w:rPr>
              <w:t xml:space="preserve"> CONSEJO ESTATAL DE POBLACIÓN, MECANISMO INDEPENDIENTE DE MONITOREO NACIONAL</w:t>
            </w:r>
            <w:r w:rsidR="00481F7C">
              <w:rPr>
                <w:rFonts w:ascii="Calibri" w:hAnsi="Calibri" w:cs="Calibri"/>
                <w:color w:val="1F497D"/>
              </w:rPr>
              <w:t xml:space="preserve"> DE LA COMISION NACIONAL DE LOS DERECHOS HUMANOS, COMISION ESTATAL DE DERECHOS HUMANOS DE SAN LUIS POTOSÍ</w:t>
            </w:r>
          </w:p>
          <w:p w:rsidR="00E3758E" w:rsidRPr="00947C08" w:rsidRDefault="00E3758E" w:rsidP="00E375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819" w:type="dxa"/>
            <w:vMerge w:val="restart"/>
            <w:vAlign w:val="center"/>
          </w:tcPr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0B0234">
              <w:rPr>
                <w:rFonts w:ascii="Arial" w:hAnsi="Arial" w:cs="Arial"/>
                <w:b/>
              </w:rPr>
              <w:t>1.</w:t>
            </w:r>
            <w:r w:rsidRPr="000B0234">
              <w:rPr>
                <w:rFonts w:ascii="Arial" w:hAnsi="Arial" w:cs="Arial"/>
                <w:b/>
              </w:rPr>
              <w:tab/>
            </w:r>
            <w:r w:rsidRPr="00B67D68">
              <w:rPr>
                <w:rFonts w:ascii="Arial" w:hAnsi="Arial" w:cs="Arial"/>
                <w:b/>
                <w:sz w:val="18"/>
              </w:rPr>
              <w:t>Declaración Universal de Derechos Humanos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2.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 xml:space="preserve">Pacto Internacional de Derechos Económicos, Sociales y Culturales 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3.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Pacto Internacional de Derechos Civiles y Político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4.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Internacional sobre la Eliminación de todas las Formas de Discriminación Racial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5.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sobre la eliminación de todas las formas de discriminación contra la mujer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6.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sobre los Derechos del Niño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7.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contra la Tortura y Otros Tratos o Penas Crueles, Inhumanos o Degradantes.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8.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Internacional sobre la protección de los derechos de todos los trabajadores migratorios y de sus familiares.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9.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 xml:space="preserve">Convención de las Personas con discapacidad. 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10.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para Prevenir y Sancionar la Tortura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11.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de Belém do Pará": Convención Interamericana para Prevenir, Sancionar y Erradicar la Violencia Contra la Mujer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12.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sobre Desaparición Forzada de Personas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13.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para la Eliminación de todas las Formas de Discriminación contra las Personas con Discapacidad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14.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contra toda Forma de Discriminación e Intolerancia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lastRenderedPageBreak/>
              <w:t>15.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sobre la Protección de los Derechos Humanos de las Personas Mayores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16.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Declaración Americana sobre los derechos de los pueblos indígenas</w:t>
            </w:r>
          </w:p>
          <w:p w:rsidR="00E3758E" w:rsidRPr="007F26A7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17.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Carta de la Organización de los Estados Americanos</w:t>
            </w:r>
          </w:p>
        </w:tc>
      </w:tr>
      <w:tr w:rsidR="0043581E" w:rsidTr="00DB0F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43581E" w:rsidRPr="00E3758E" w:rsidRDefault="001C7D13" w:rsidP="0043581E">
            <w:pPr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>Foro (1)</w:t>
            </w:r>
          </w:p>
        </w:tc>
        <w:tc>
          <w:tcPr>
            <w:tcW w:w="1512" w:type="dxa"/>
            <w:vAlign w:val="center"/>
          </w:tcPr>
          <w:p w:rsidR="0043581E" w:rsidRDefault="00481F7C" w:rsidP="004358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1200</w:t>
            </w:r>
          </w:p>
        </w:tc>
        <w:tc>
          <w:tcPr>
            <w:tcW w:w="2410" w:type="dxa"/>
            <w:vAlign w:val="center"/>
          </w:tcPr>
          <w:p w:rsidR="001C7D13" w:rsidRPr="001C7D13" w:rsidRDefault="00481F7C" w:rsidP="001C7D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CHAKOTEO TV</w:t>
            </w:r>
          </w:p>
          <w:p w:rsidR="0043581E" w:rsidRPr="001C7D13" w:rsidRDefault="0043581E" w:rsidP="004358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4819" w:type="dxa"/>
            <w:vMerge/>
            <w:vAlign w:val="center"/>
          </w:tcPr>
          <w:p w:rsidR="0043581E" w:rsidRPr="007F26A7" w:rsidRDefault="0043581E" w:rsidP="004358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</w:p>
        </w:tc>
      </w:tr>
      <w:tr w:rsidR="0043581E" w:rsidTr="00DB0F2E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43581E" w:rsidRPr="00E3758E" w:rsidRDefault="001C7D13" w:rsidP="0043581E">
            <w:pPr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>Curso (1)</w:t>
            </w:r>
          </w:p>
        </w:tc>
        <w:tc>
          <w:tcPr>
            <w:tcW w:w="1512" w:type="dxa"/>
            <w:vAlign w:val="center"/>
          </w:tcPr>
          <w:p w:rsidR="0043581E" w:rsidRDefault="00481F7C" w:rsidP="004358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2410" w:type="dxa"/>
            <w:vAlign w:val="center"/>
          </w:tcPr>
          <w:p w:rsidR="0043581E" w:rsidRDefault="00481F7C" w:rsidP="004358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COMISION NACIONAL PARA PREVENIR LA DISCRIMINACIÓN</w:t>
            </w:r>
            <w:bookmarkStart w:id="0" w:name="_GoBack"/>
            <w:bookmarkEnd w:id="0"/>
          </w:p>
        </w:tc>
        <w:tc>
          <w:tcPr>
            <w:tcW w:w="4819" w:type="dxa"/>
            <w:vMerge/>
            <w:vAlign w:val="center"/>
          </w:tcPr>
          <w:p w:rsidR="0043581E" w:rsidRPr="007F26A7" w:rsidRDefault="0043581E" w:rsidP="004358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</w:p>
        </w:tc>
      </w:tr>
      <w:tr w:rsidR="0043581E" w:rsidTr="00DB0F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43581E" w:rsidRPr="00E3758E" w:rsidRDefault="0043581E" w:rsidP="0043581E">
            <w:pPr>
              <w:rPr>
                <w:rFonts w:ascii="Arial" w:hAnsi="Arial" w:cs="Arial"/>
                <w:b w:val="0"/>
                <w:sz w:val="24"/>
              </w:rPr>
            </w:pPr>
          </w:p>
        </w:tc>
        <w:tc>
          <w:tcPr>
            <w:tcW w:w="1512" w:type="dxa"/>
            <w:vAlign w:val="center"/>
          </w:tcPr>
          <w:p w:rsidR="0043581E" w:rsidRDefault="0043581E" w:rsidP="004358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410" w:type="dxa"/>
            <w:vAlign w:val="center"/>
          </w:tcPr>
          <w:p w:rsidR="0043581E" w:rsidRDefault="0043581E" w:rsidP="004358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4819" w:type="dxa"/>
            <w:vMerge/>
            <w:vAlign w:val="center"/>
          </w:tcPr>
          <w:p w:rsidR="0043581E" w:rsidRPr="007F26A7" w:rsidRDefault="0043581E" w:rsidP="004358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</w:p>
        </w:tc>
      </w:tr>
      <w:tr w:rsidR="0043581E" w:rsidTr="00E3758E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43581E" w:rsidRPr="003A091D" w:rsidRDefault="0043581E" w:rsidP="0043581E">
            <w:pPr>
              <w:jc w:val="center"/>
              <w:rPr>
                <w:rFonts w:ascii="Arial" w:hAnsi="Arial" w:cs="Arial"/>
                <w:b w:val="0"/>
              </w:rPr>
            </w:pPr>
          </w:p>
        </w:tc>
        <w:tc>
          <w:tcPr>
            <w:tcW w:w="1512" w:type="dxa"/>
            <w:vAlign w:val="center"/>
          </w:tcPr>
          <w:p w:rsidR="0043581E" w:rsidRDefault="0043581E" w:rsidP="004358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410" w:type="dxa"/>
            <w:vAlign w:val="center"/>
          </w:tcPr>
          <w:p w:rsidR="0043581E" w:rsidRDefault="0043581E" w:rsidP="004358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4819" w:type="dxa"/>
            <w:vMerge/>
            <w:vAlign w:val="center"/>
          </w:tcPr>
          <w:p w:rsidR="0043581E" w:rsidRPr="007F26A7" w:rsidRDefault="0043581E" w:rsidP="004358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</w:p>
        </w:tc>
      </w:tr>
    </w:tbl>
    <w:p w:rsidR="000B0234" w:rsidRPr="00190932" w:rsidRDefault="000B0234" w:rsidP="000B0234">
      <w:pPr>
        <w:jc w:val="both"/>
        <w:rPr>
          <w:rFonts w:ascii="Arial" w:hAnsi="Arial" w:cs="Arial"/>
        </w:rPr>
      </w:pPr>
    </w:p>
    <w:sectPr w:rsidR="000B0234" w:rsidRPr="00190932" w:rsidSect="00383893">
      <w:headerReference w:type="default" r:id="rId16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46E9" w:rsidRDefault="008946E9">
      <w:pPr>
        <w:spacing w:after="0" w:line="240" w:lineRule="auto"/>
      </w:pPr>
      <w:r>
        <w:separator/>
      </w:r>
    </w:p>
  </w:endnote>
  <w:endnote w:type="continuationSeparator" w:id="0">
    <w:p w:rsidR="008946E9" w:rsidRDefault="008946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46E9" w:rsidRDefault="008946E9">
      <w:pPr>
        <w:spacing w:after="0" w:line="240" w:lineRule="auto"/>
      </w:pPr>
      <w:r>
        <w:separator/>
      </w:r>
    </w:p>
  </w:footnote>
  <w:footnote w:type="continuationSeparator" w:id="0">
    <w:p w:rsidR="008946E9" w:rsidRDefault="008946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0DE0" w:rsidRPr="009D0DE0" w:rsidRDefault="007F26A7" w:rsidP="009D0DE0">
    <w:pPr>
      <w:pStyle w:val="Encabezado"/>
      <w:jc w:val="center"/>
      <w:rPr>
        <w:rFonts w:ascii="Arial" w:hAnsi="Arial" w:cs="Arial"/>
        <w:sz w:val="24"/>
        <w:szCs w:val="24"/>
      </w:rPr>
    </w:pPr>
    <w:r w:rsidRPr="009D0DE0">
      <w:rPr>
        <w:rFonts w:ascii="Arial" w:hAnsi="Arial" w:cs="Arial"/>
        <w:b/>
        <w:noProof/>
        <w:sz w:val="24"/>
        <w:szCs w:val="24"/>
        <w:lang w:val="en-US"/>
      </w:rPr>
      <w:drawing>
        <wp:anchor distT="0" distB="0" distL="114300" distR="114300" simplePos="0" relativeHeight="251659264" behindDoc="0" locked="0" layoutInCell="1" allowOverlap="1" wp14:anchorId="245EE076" wp14:editId="66D5E389">
          <wp:simplePos x="0" y="0"/>
          <wp:positionH relativeFrom="column">
            <wp:posOffset>0</wp:posOffset>
          </wp:positionH>
          <wp:positionV relativeFrom="paragraph">
            <wp:posOffset>-247015</wp:posOffset>
          </wp:positionV>
          <wp:extent cx="543560" cy="659130"/>
          <wp:effectExtent l="0" t="0" r="8890" b="7620"/>
          <wp:wrapNone/>
          <wp:docPr id="1" name="Imagen 1" descr="L:\14 Laboratorio de Cohesión Social II\2016\Logotipos\CEDH negro vertical - copi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:\14 Laboratorio de Cohesión Social II\2016\Logotipos\CEDH negro vertical - copia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3560" cy="659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D0DE0">
      <w:rPr>
        <w:rFonts w:ascii="Arial" w:hAnsi="Arial" w:cs="Arial"/>
        <w:sz w:val="24"/>
        <w:szCs w:val="24"/>
      </w:rPr>
      <w:t xml:space="preserve">Comisión Estatal de Derechos Humanos de San Luis Potosí </w:t>
    </w:r>
  </w:p>
  <w:p w:rsidR="009D0DE0" w:rsidRPr="009D0DE0" w:rsidRDefault="007F26A7" w:rsidP="009D0DE0">
    <w:pPr>
      <w:pStyle w:val="Encabezado"/>
      <w:jc w:val="center"/>
      <w:rPr>
        <w:rFonts w:ascii="Arial" w:hAnsi="Arial" w:cs="Arial"/>
        <w:b/>
        <w:sz w:val="24"/>
        <w:szCs w:val="24"/>
      </w:rPr>
    </w:pPr>
    <w:r w:rsidRPr="009D0DE0">
      <w:rPr>
        <w:rFonts w:ascii="Arial" w:hAnsi="Arial" w:cs="Arial"/>
        <w:b/>
        <w:sz w:val="24"/>
        <w:szCs w:val="24"/>
      </w:rPr>
      <w:t>Dirección de Equidad y No Discriminación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15A81"/>
    <w:multiLevelType w:val="hybridMultilevel"/>
    <w:tmpl w:val="2274349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1D52B5"/>
    <w:multiLevelType w:val="hybridMultilevel"/>
    <w:tmpl w:val="E07A3E0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937A7E"/>
    <w:multiLevelType w:val="hybridMultilevel"/>
    <w:tmpl w:val="EFAAF9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176ACB"/>
    <w:multiLevelType w:val="hybridMultilevel"/>
    <w:tmpl w:val="C94E53D4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58B73789"/>
    <w:multiLevelType w:val="hybridMultilevel"/>
    <w:tmpl w:val="9E80111C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6A0B762E"/>
    <w:multiLevelType w:val="hybridMultilevel"/>
    <w:tmpl w:val="251287D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2B9"/>
    <w:rsid w:val="00063D34"/>
    <w:rsid w:val="000B0234"/>
    <w:rsid w:val="000D0EF6"/>
    <w:rsid w:val="000D2C3A"/>
    <w:rsid w:val="000E7830"/>
    <w:rsid w:val="000F35BE"/>
    <w:rsid w:val="001323A2"/>
    <w:rsid w:val="00146A7E"/>
    <w:rsid w:val="00190932"/>
    <w:rsid w:val="001A1971"/>
    <w:rsid w:val="001C7B03"/>
    <w:rsid w:val="001C7D13"/>
    <w:rsid w:val="002133BB"/>
    <w:rsid w:val="002361B7"/>
    <w:rsid w:val="002578F2"/>
    <w:rsid w:val="002732CC"/>
    <w:rsid w:val="002733E5"/>
    <w:rsid w:val="002A2450"/>
    <w:rsid w:val="002F598D"/>
    <w:rsid w:val="00321066"/>
    <w:rsid w:val="0037013B"/>
    <w:rsid w:val="00383893"/>
    <w:rsid w:val="003A091D"/>
    <w:rsid w:val="003E20F9"/>
    <w:rsid w:val="00400CF6"/>
    <w:rsid w:val="0041645A"/>
    <w:rsid w:val="0043581E"/>
    <w:rsid w:val="00444F68"/>
    <w:rsid w:val="00472F48"/>
    <w:rsid w:val="00481F7C"/>
    <w:rsid w:val="00482F44"/>
    <w:rsid w:val="00503CB1"/>
    <w:rsid w:val="00526A31"/>
    <w:rsid w:val="00583AAF"/>
    <w:rsid w:val="00584A86"/>
    <w:rsid w:val="005B377F"/>
    <w:rsid w:val="00612C37"/>
    <w:rsid w:val="0062688D"/>
    <w:rsid w:val="00627736"/>
    <w:rsid w:val="006462BE"/>
    <w:rsid w:val="006F3A07"/>
    <w:rsid w:val="006F5D75"/>
    <w:rsid w:val="00700582"/>
    <w:rsid w:val="00794447"/>
    <w:rsid w:val="007A3A2B"/>
    <w:rsid w:val="007A59C7"/>
    <w:rsid w:val="007C52B9"/>
    <w:rsid w:val="007F26A7"/>
    <w:rsid w:val="007F6BC2"/>
    <w:rsid w:val="00817FEB"/>
    <w:rsid w:val="00831252"/>
    <w:rsid w:val="00832C2E"/>
    <w:rsid w:val="00860A29"/>
    <w:rsid w:val="008709DF"/>
    <w:rsid w:val="008946E9"/>
    <w:rsid w:val="008A6E11"/>
    <w:rsid w:val="008B4556"/>
    <w:rsid w:val="008B69F4"/>
    <w:rsid w:val="008C6AC3"/>
    <w:rsid w:val="008E6850"/>
    <w:rsid w:val="00914129"/>
    <w:rsid w:val="00947C08"/>
    <w:rsid w:val="00981097"/>
    <w:rsid w:val="009E4413"/>
    <w:rsid w:val="009E66A4"/>
    <w:rsid w:val="009F698D"/>
    <w:rsid w:val="00A65757"/>
    <w:rsid w:val="00A778F2"/>
    <w:rsid w:val="00A86C34"/>
    <w:rsid w:val="00AE17E1"/>
    <w:rsid w:val="00B1307B"/>
    <w:rsid w:val="00B15F6B"/>
    <w:rsid w:val="00B6487C"/>
    <w:rsid w:val="00B67D68"/>
    <w:rsid w:val="00B94322"/>
    <w:rsid w:val="00C00C96"/>
    <w:rsid w:val="00C25D94"/>
    <w:rsid w:val="00C46AA2"/>
    <w:rsid w:val="00C77462"/>
    <w:rsid w:val="00C83EB4"/>
    <w:rsid w:val="00CC297C"/>
    <w:rsid w:val="00D045B8"/>
    <w:rsid w:val="00D65C61"/>
    <w:rsid w:val="00DB0F2E"/>
    <w:rsid w:val="00DB3A30"/>
    <w:rsid w:val="00DD0B9B"/>
    <w:rsid w:val="00DE3380"/>
    <w:rsid w:val="00DF3A06"/>
    <w:rsid w:val="00E3758E"/>
    <w:rsid w:val="00E6790F"/>
    <w:rsid w:val="00EC13C8"/>
    <w:rsid w:val="00FD4EEB"/>
    <w:rsid w:val="00FD6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2A171E"/>
  <w15:docId w15:val="{39751F35-D4EE-4AC3-B4C9-922F34E79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52B9"/>
  </w:style>
  <w:style w:type="paragraph" w:styleId="Ttulo3">
    <w:name w:val="heading 3"/>
    <w:basedOn w:val="Normal"/>
    <w:link w:val="Ttulo3Car"/>
    <w:uiPriority w:val="9"/>
    <w:qFormat/>
    <w:rsid w:val="009E66A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C52B9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Arial Unicode MS" w:hAnsi="Times New Roman" w:cs="Times New Roman"/>
      <w:sz w:val="24"/>
      <w:szCs w:val="24"/>
      <w:lang w:eastAsia="es-MX"/>
    </w:rPr>
  </w:style>
  <w:style w:type="table" w:styleId="Sombreadoclaro-nfasis5">
    <w:name w:val="Light Shading Accent 5"/>
    <w:basedOn w:val="Tablanormal"/>
    <w:uiPriority w:val="60"/>
    <w:rsid w:val="007C52B9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7C52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C52B9"/>
  </w:style>
  <w:style w:type="character" w:customStyle="1" w:styleId="Ttulo3Car">
    <w:name w:val="Título 3 Car"/>
    <w:basedOn w:val="Fuentedeprrafopredeter"/>
    <w:link w:val="Ttulo3"/>
    <w:uiPriority w:val="9"/>
    <w:rsid w:val="009E66A4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9E66A4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9E6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nfasis">
    <w:name w:val="Emphasis"/>
    <w:basedOn w:val="Fuentedeprrafopredeter"/>
    <w:uiPriority w:val="20"/>
    <w:qFormat/>
    <w:rsid w:val="009E66A4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E66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E66A4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9E44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-nfasis1">
    <w:name w:val="Light Shading Accent 1"/>
    <w:basedOn w:val="Tablanormal"/>
    <w:uiPriority w:val="60"/>
    <w:rsid w:val="00E6790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9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6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4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3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8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4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18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2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6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7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as.org/juridico/spanish/tratados/a-51.html" TargetMode="External"/><Relationship Id="rId13" Type="http://schemas.openxmlformats.org/officeDocument/2006/relationships/hyperlink" Target="http://www.oas.org/es/sla/ddi/tratados_multilaterales_interamericanos_A-70_derechos_humanos_personas_mayores.asp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oas.org/es/sla/ddi/tratados_multilaterales_interamericanos_A-69_discriminacion_intolerancia.asp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oas.org/es/sla/ddi/tratados_multilaterales_interamericanos_A-68_racismo.asp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oas.org/dil/esp/tratados_A-41_Carta_de_la_Organizacion_de_los_Estados_Americanos.htm" TargetMode="External"/><Relationship Id="rId10" Type="http://schemas.openxmlformats.org/officeDocument/2006/relationships/hyperlink" Target="http://www.oas.org/juridico/spanish/tratados/a-65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oas.org/juridico/spanish/Tratados/a-60.html" TargetMode="External"/><Relationship Id="rId14" Type="http://schemas.openxmlformats.org/officeDocument/2006/relationships/hyperlink" Target="http://www.oas.org/es/sadye/documentos/res-2888-16-es.pdf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23F8C6-6FD6-4759-B830-50EAB4BF90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3</Pages>
  <Words>912</Words>
  <Characters>5199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Alejandra Collazo Rodriguez</dc:creator>
  <cp:lastModifiedBy>CEDH-PRESIDENCIA</cp:lastModifiedBy>
  <cp:revision>24</cp:revision>
  <dcterms:created xsi:type="dcterms:W3CDTF">2020-04-20T18:31:00Z</dcterms:created>
  <dcterms:modified xsi:type="dcterms:W3CDTF">2021-06-01T18:23:00Z</dcterms:modified>
</cp:coreProperties>
</file>