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255B7" w14:textId="19849001" w:rsidR="00A346D7" w:rsidRPr="00A346D7" w:rsidRDefault="00A346D7" w:rsidP="00A346D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A346D7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EN ESTE PERIODO EL CENTRO ESTATAL DE TRASPLANTES NO REALIZO GASTOS POR CONCEPTO DE VIÁTICOS NI GASTOS DE REPRESENTACIÓN.</w:t>
      </w:r>
      <w:r w:rsidRPr="00A346D7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Pr="00A346D7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POR LO ANTERIOR NO SE TIENE LA OBLIGACION DE GENERARLA DE ACUERDO CON LO ESTABLECIDO EN EL ARTICULO 18 Y 19 DE LTAIPSLP.</w:t>
      </w:r>
    </w:p>
    <w:p w14:paraId="7E1F11BD" w14:textId="77777777" w:rsidR="00A346D7" w:rsidRPr="00A346D7" w:rsidRDefault="00A346D7" w:rsidP="00A346D7">
      <w:pPr>
        <w:jc w:val="center"/>
        <w:rPr>
          <w:rFonts w:ascii="Arial" w:hAnsi="Arial" w:cs="Arial"/>
          <w:sz w:val="24"/>
          <w:szCs w:val="24"/>
        </w:rPr>
      </w:pPr>
    </w:p>
    <w:p w14:paraId="0A052B53" w14:textId="08F86BB6" w:rsidR="00A346D7" w:rsidRPr="00A346D7" w:rsidRDefault="00A346D7" w:rsidP="00A346D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14:paraId="1FF17A29" w14:textId="77777777" w:rsidR="009B424B" w:rsidRDefault="009B424B"/>
    <w:sectPr w:rsidR="009B4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6D7"/>
    <w:rsid w:val="001D3191"/>
    <w:rsid w:val="009B424B"/>
    <w:rsid w:val="00A346D7"/>
    <w:rsid w:val="00B2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E6B24"/>
  <w15:chartTrackingRefBased/>
  <w15:docId w15:val="{292E801A-B5DE-4B0E-B519-DBB4EBA7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1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de Transparencia</dc:creator>
  <cp:keywords/>
  <dc:description/>
  <cp:lastModifiedBy>Unidad de Transparencia</cp:lastModifiedBy>
  <cp:revision>1</cp:revision>
  <dcterms:created xsi:type="dcterms:W3CDTF">2021-07-05T18:29:00Z</dcterms:created>
  <dcterms:modified xsi:type="dcterms:W3CDTF">2021-07-05T18:31:00Z</dcterms:modified>
</cp:coreProperties>
</file>