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E4B03" w14:textId="77777777" w:rsidR="008E0A2E" w:rsidRDefault="008E0A2E" w:rsidP="008E0A2E">
      <w:pPr>
        <w:jc w:val="both"/>
        <w:rPr>
          <w:rFonts w:eastAsia="Times New Roman" w:cstheme="minorHAnsi"/>
          <w:sz w:val="24"/>
          <w:szCs w:val="24"/>
          <w:lang w:val="es-CO" w:eastAsia="es-CO"/>
        </w:rPr>
      </w:pPr>
    </w:p>
    <w:p w14:paraId="70408C00" w14:textId="77777777" w:rsidR="008E0A2E" w:rsidRDefault="008E0A2E" w:rsidP="008E0A2E">
      <w:pPr>
        <w:jc w:val="both"/>
        <w:rPr>
          <w:rFonts w:eastAsia="Times New Roman" w:cstheme="minorHAnsi"/>
          <w:sz w:val="24"/>
          <w:szCs w:val="24"/>
          <w:lang w:val="es-CO" w:eastAsia="es-CO"/>
        </w:rPr>
      </w:pPr>
    </w:p>
    <w:p w14:paraId="7747DB00" w14:textId="77777777" w:rsidR="008E0A2E" w:rsidRDefault="008E0A2E" w:rsidP="008E0A2E">
      <w:pPr>
        <w:jc w:val="both"/>
        <w:rPr>
          <w:rFonts w:eastAsia="Times New Roman" w:cstheme="minorHAnsi"/>
          <w:sz w:val="24"/>
          <w:szCs w:val="24"/>
          <w:lang w:val="es-CO" w:eastAsia="es-CO"/>
        </w:rPr>
      </w:pPr>
    </w:p>
    <w:p w14:paraId="1AA98AB6" w14:textId="77777777" w:rsidR="008E0A2E" w:rsidRPr="00CC3283" w:rsidRDefault="008E0A2E" w:rsidP="008E0A2E">
      <w:pPr>
        <w:jc w:val="both"/>
        <w:rPr>
          <w:rFonts w:eastAsia="Times New Roman" w:cstheme="minorHAnsi"/>
          <w:b/>
          <w:sz w:val="24"/>
          <w:szCs w:val="24"/>
          <w:lang w:val="es-CO" w:eastAsia="es-CO"/>
        </w:rPr>
      </w:pPr>
    </w:p>
    <w:tbl>
      <w:tblPr>
        <w:tblpPr w:leftFromText="141" w:rightFromText="141" w:vertAnchor="text" w:horzAnchor="margin" w:tblpY="142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9"/>
        <w:gridCol w:w="851"/>
        <w:gridCol w:w="1417"/>
      </w:tblGrid>
      <w:tr w:rsidR="008E0A2E" w:rsidRPr="003E7C54" w14:paraId="737FBA07" w14:textId="77777777" w:rsidTr="00017AEF">
        <w:tc>
          <w:tcPr>
            <w:tcW w:w="6799" w:type="dxa"/>
            <w:shd w:val="clear" w:color="auto" w:fill="auto"/>
          </w:tcPr>
          <w:p w14:paraId="753B1765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b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b/>
                <w:szCs w:val="24"/>
                <w:lang w:val="es-CO" w:eastAsia="es-CO"/>
              </w:rPr>
              <w:t>EVENTOS</w:t>
            </w:r>
          </w:p>
        </w:tc>
        <w:tc>
          <w:tcPr>
            <w:tcW w:w="851" w:type="dxa"/>
            <w:shd w:val="clear" w:color="auto" w:fill="auto"/>
          </w:tcPr>
          <w:p w14:paraId="76FD6F21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No.</w:t>
            </w:r>
          </w:p>
        </w:tc>
        <w:tc>
          <w:tcPr>
            <w:tcW w:w="1417" w:type="dxa"/>
            <w:shd w:val="clear" w:color="auto" w:fill="auto"/>
          </w:tcPr>
          <w:p w14:paraId="739D457D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76DF9C74" w14:textId="77777777" w:rsidTr="00017AEF">
        <w:trPr>
          <w:trHeight w:val="270"/>
        </w:trPr>
        <w:tc>
          <w:tcPr>
            <w:tcW w:w="6799" w:type="dxa"/>
            <w:shd w:val="clear" w:color="auto" w:fill="auto"/>
          </w:tcPr>
          <w:p w14:paraId="061094DC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highlight w:val="yellow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para infecciones respiratorias bacterianas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2B6834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497A25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0%</w:t>
            </w:r>
          </w:p>
        </w:tc>
      </w:tr>
      <w:tr w:rsidR="008E0A2E" w:rsidRPr="003E7C54" w14:paraId="37CC9A40" w14:textId="77777777" w:rsidTr="00017AEF">
        <w:trPr>
          <w:trHeight w:val="270"/>
        </w:trPr>
        <w:tc>
          <w:tcPr>
            <w:tcW w:w="6799" w:type="dxa"/>
            <w:shd w:val="clear" w:color="auto" w:fill="auto"/>
          </w:tcPr>
          <w:p w14:paraId="7B820520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 xml:space="preserve">Morbilidad para infecciones respiratorias virales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0B878C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5BE77E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7.9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19E6AFFE" w14:textId="77777777" w:rsidTr="00017AEF">
        <w:trPr>
          <w:trHeight w:val="270"/>
        </w:trPr>
        <w:tc>
          <w:tcPr>
            <w:tcW w:w="6799" w:type="dxa"/>
            <w:shd w:val="clear" w:color="auto" w:fill="auto"/>
          </w:tcPr>
          <w:p w14:paraId="3F465C0C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 xml:space="preserve">Morbilidad para enfermedades infecto contagiosas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9460730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8E7335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4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.7%</w:t>
            </w:r>
          </w:p>
        </w:tc>
      </w:tr>
      <w:tr w:rsidR="008E0A2E" w:rsidRPr="003E7C54" w14:paraId="6E08E885" w14:textId="77777777" w:rsidTr="00017AEF">
        <w:trPr>
          <w:trHeight w:val="274"/>
        </w:trPr>
        <w:tc>
          <w:tcPr>
            <w:tcW w:w="6799" w:type="dxa"/>
            <w:shd w:val="clear" w:color="auto" w:fill="auto"/>
          </w:tcPr>
          <w:p w14:paraId="41FA60CA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para procesos respiratorios alérgicos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600418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789D6F9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11.1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5CB978BE" w14:textId="77777777" w:rsidTr="00017AEF">
        <w:trPr>
          <w:trHeight w:val="282"/>
        </w:trPr>
        <w:tc>
          <w:tcPr>
            <w:tcW w:w="6799" w:type="dxa"/>
            <w:shd w:val="clear" w:color="auto" w:fill="auto"/>
          </w:tcPr>
          <w:p w14:paraId="66CD1CE4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de infecciones gastrointestinales parasitarias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5DA4A4A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60F591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7.9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1EAD6A34" w14:textId="77777777" w:rsidTr="00017AEF">
        <w:trPr>
          <w:trHeight w:val="282"/>
        </w:trPr>
        <w:tc>
          <w:tcPr>
            <w:tcW w:w="6799" w:type="dxa"/>
            <w:shd w:val="clear" w:color="auto" w:fill="auto"/>
          </w:tcPr>
          <w:p w14:paraId="5259EC4A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de infecciones gastrointestinales bacterianas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CAA680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62719D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0%</w:t>
            </w:r>
          </w:p>
        </w:tc>
      </w:tr>
      <w:tr w:rsidR="008E0A2E" w:rsidRPr="003E7C54" w14:paraId="5A56E97E" w14:textId="77777777" w:rsidTr="00017AEF">
        <w:trPr>
          <w:trHeight w:val="301"/>
        </w:trPr>
        <w:tc>
          <w:tcPr>
            <w:tcW w:w="6799" w:type="dxa"/>
            <w:shd w:val="clear" w:color="auto" w:fill="auto"/>
          </w:tcPr>
          <w:p w14:paraId="7DD02261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highlight w:val="yellow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de procesos gastrointestinales transitorios no infecciosos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4C3ED1B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6C070A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12.7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36E9E235" w14:textId="77777777" w:rsidTr="00017AEF">
        <w:trPr>
          <w:trHeight w:val="223"/>
        </w:trPr>
        <w:tc>
          <w:tcPr>
            <w:tcW w:w="6799" w:type="dxa"/>
            <w:shd w:val="clear" w:color="auto" w:fill="auto"/>
          </w:tcPr>
          <w:p w14:paraId="53485EF7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highlight w:val="yellow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de procesos alimentarios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A6FFB8E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12378C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12.7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04D7B10E" w14:textId="77777777" w:rsidTr="00017AEF">
        <w:tc>
          <w:tcPr>
            <w:tcW w:w="6799" w:type="dxa"/>
            <w:shd w:val="clear" w:color="auto" w:fill="auto"/>
          </w:tcPr>
          <w:p w14:paraId="4597D7C1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Morbilidad de procesos cardiovasculares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3CF268" w14:textId="77777777" w:rsidR="008E0A2E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62C842E" w14:textId="77777777" w:rsidR="008E0A2E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1.5%</w:t>
            </w:r>
          </w:p>
        </w:tc>
      </w:tr>
      <w:tr w:rsidR="008E0A2E" w:rsidRPr="003E7C54" w14:paraId="28D2FB6F" w14:textId="77777777" w:rsidTr="00017AEF">
        <w:tc>
          <w:tcPr>
            <w:tcW w:w="6799" w:type="dxa"/>
            <w:shd w:val="clear" w:color="auto" w:fill="auto"/>
          </w:tcPr>
          <w:p w14:paraId="61B01F7B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 xml:space="preserve">Morbilidad de </w:t>
            </w:r>
            <w:proofErr w:type="gramStart"/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procesos  oftalmológicos</w:t>
            </w:r>
            <w:proofErr w:type="gramEnd"/>
          </w:p>
        </w:tc>
        <w:tc>
          <w:tcPr>
            <w:tcW w:w="851" w:type="dxa"/>
            <w:shd w:val="clear" w:color="auto" w:fill="auto"/>
            <w:vAlign w:val="center"/>
          </w:tcPr>
          <w:p w14:paraId="3CB490C5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6229C4C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4.7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3A686359" w14:textId="77777777" w:rsidTr="00017AEF">
        <w:tc>
          <w:tcPr>
            <w:tcW w:w="6799" w:type="dxa"/>
            <w:shd w:val="clear" w:color="auto" w:fill="auto"/>
          </w:tcPr>
          <w:p w14:paraId="4104937C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de procesos dermatológicos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9AE4CB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483D67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4.7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47CABA26" w14:textId="77777777" w:rsidTr="00017AEF">
        <w:tc>
          <w:tcPr>
            <w:tcW w:w="6799" w:type="dxa"/>
            <w:shd w:val="clear" w:color="auto" w:fill="auto"/>
          </w:tcPr>
          <w:p w14:paraId="51B81962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para infecciones urinarias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B2AC74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8EAE8A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1.5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10DDAE2B" w14:textId="77777777" w:rsidTr="00017AEF">
        <w:tc>
          <w:tcPr>
            <w:tcW w:w="6799" w:type="dxa"/>
            <w:shd w:val="clear" w:color="auto" w:fill="auto"/>
          </w:tcPr>
          <w:p w14:paraId="475431B9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Accidentes</w:t>
            </w:r>
          </w:p>
        </w:tc>
        <w:tc>
          <w:tcPr>
            <w:tcW w:w="851" w:type="dxa"/>
            <w:shd w:val="clear" w:color="auto" w:fill="auto"/>
          </w:tcPr>
          <w:p w14:paraId="040471F5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9947F20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1.5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7CE58E55" w14:textId="77777777" w:rsidTr="00017AEF">
        <w:tc>
          <w:tcPr>
            <w:tcW w:w="6799" w:type="dxa"/>
            <w:shd w:val="clear" w:color="auto" w:fill="auto"/>
          </w:tcPr>
          <w:p w14:paraId="236F5C4C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Hospitalizaciones</w:t>
            </w:r>
          </w:p>
        </w:tc>
        <w:tc>
          <w:tcPr>
            <w:tcW w:w="851" w:type="dxa"/>
            <w:shd w:val="clear" w:color="auto" w:fill="auto"/>
          </w:tcPr>
          <w:p w14:paraId="02349DB0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14:paraId="379226C1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3.1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2EBB2E42" w14:textId="77777777" w:rsidTr="00017AEF">
        <w:tc>
          <w:tcPr>
            <w:tcW w:w="6799" w:type="dxa"/>
            <w:shd w:val="clear" w:color="auto" w:fill="auto"/>
          </w:tcPr>
          <w:p w14:paraId="0D924A05" w14:textId="77777777" w:rsidR="008E0A2E" w:rsidRPr="003E7C54" w:rsidRDefault="008E0A2E" w:rsidP="00017AEF">
            <w:pPr>
              <w:jc w:val="both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para trastornos de conducta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2E4E19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B76FC55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4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.7%</w:t>
            </w:r>
          </w:p>
        </w:tc>
      </w:tr>
      <w:tr w:rsidR="008E0A2E" w:rsidRPr="003E7C54" w14:paraId="01D53DBF" w14:textId="77777777" w:rsidTr="00017AEF">
        <w:tc>
          <w:tcPr>
            <w:tcW w:w="6799" w:type="dxa"/>
            <w:shd w:val="clear" w:color="auto" w:fill="auto"/>
          </w:tcPr>
          <w:p w14:paraId="5DEA6A99" w14:textId="77777777" w:rsidR="008E0A2E" w:rsidRPr="003E7C54" w:rsidRDefault="008E0A2E" w:rsidP="00017AEF">
            <w:pPr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Morbilidad para trastornos de peso y talla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5085A82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C84E86C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11.1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3C538F62" w14:textId="77777777" w:rsidTr="00017AEF">
        <w:tc>
          <w:tcPr>
            <w:tcW w:w="6799" w:type="dxa"/>
            <w:shd w:val="clear" w:color="auto" w:fill="auto"/>
          </w:tcPr>
          <w:p w14:paraId="6CAE78F0" w14:textId="77777777" w:rsidR="008E0A2E" w:rsidRPr="003E7C54" w:rsidRDefault="008E0A2E" w:rsidP="00017AEF">
            <w:pPr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 xml:space="preserve">Morbilidad de procesos </w:t>
            </w:r>
            <w:proofErr w:type="spellStart"/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hematologicos</w:t>
            </w:r>
            <w:proofErr w:type="spellEnd"/>
          </w:p>
        </w:tc>
        <w:tc>
          <w:tcPr>
            <w:tcW w:w="851" w:type="dxa"/>
            <w:shd w:val="clear" w:color="auto" w:fill="auto"/>
            <w:vAlign w:val="center"/>
          </w:tcPr>
          <w:p w14:paraId="7C628400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6EEBA9" w14:textId="77777777" w:rsidR="008E0A2E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6.3%</w:t>
            </w:r>
          </w:p>
        </w:tc>
      </w:tr>
      <w:tr w:rsidR="008E0A2E" w:rsidRPr="003E7C54" w14:paraId="59DC250D" w14:textId="77777777" w:rsidTr="00017AEF">
        <w:tc>
          <w:tcPr>
            <w:tcW w:w="6799" w:type="dxa"/>
            <w:shd w:val="clear" w:color="auto" w:fill="auto"/>
          </w:tcPr>
          <w:p w14:paraId="6CB06609" w14:textId="77777777" w:rsidR="008E0A2E" w:rsidRPr="003E7C54" w:rsidRDefault="008E0A2E" w:rsidP="00017AEF">
            <w:pPr>
              <w:rPr>
                <w:rFonts w:ascii="Arial" w:eastAsia="Times New Roman" w:hAnsi="Arial" w:cs="Arial"/>
                <w:b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 xml:space="preserve">Morbilidad para trastornos neurológicos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475364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57015D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3.1</w:t>
            </w: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%</w:t>
            </w:r>
          </w:p>
        </w:tc>
      </w:tr>
      <w:tr w:rsidR="008E0A2E" w:rsidRPr="003E7C54" w14:paraId="29688C93" w14:textId="77777777" w:rsidTr="00017AEF">
        <w:tc>
          <w:tcPr>
            <w:tcW w:w="6799" w:type="dxa"/>
            <w:shd w:val="clear" w:color="auto" w:fill="auto"/>
          </w:tcPr>
          <w:p w14:paraId="6D863C83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b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b/>
                <w:szCs w:val="24"/>
                <w:lang w:val="es-CO" w:eastAsia="es-CO"/>
              </w:rPr>
              <w:t>TOTAL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1CC50CB" w14:textId="77777777" w:rsidR="008E0A2E" w:rsidRPr="003E7C54" w:rsidRDefault="008E0A2E" w:rsidP="00017AEF">
            <w:pPr>
              <w:jc w:val="center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>
              <w:rPr>
                <w:rFonts w:ascii="Arial" w:eastAsia="Times New Roman" w:hAnsi="Arial" w:cs="Arial"/>
                <w:szCs w:val="24"/>
                <w:lang w:val="es-CO" w:eastAsia="es-CO"/>
              </w:rPr>
              <w:t>63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446878" w14:textId="77777777" w:rsidR="008E0A2E" w:rsidRPr="003E7C54" w:rsidRDefault="008E0A2E" w:rsidP="00017AEF">
            <w:pPr>
              <w:jc w:val="right"/>
              <w:rPr>
                <w:rFonts w:ascii="Arial" w:eastAsia="Times New Roman" w:hAnsi="Arial" w:cs="Arial"/>
                <w:szCs w:val="24"/>
                <w:lang w:val="es-CO" w:eastAsia="es-CO"/>
              </w:rPr>
            </w:pPr>
            <w:r w:rsidRPr="003E7C54">
              <w:rPr>
                <w:rFonts w:ascii="Arial" w:eastAsia="Times New Roman" w:hAnsi="Arial" w:cs="Arial"/>
                <w:szCs w:val="24"/>
                <w:lang w:val="es-CO" w:eastAsia="es-CO"/>
              </w:rPr>
              <w:t>100%</w:t>
            </w:r>
          </w:p>
        </w:tc>
      </w:tr>
    </w:tbl>
    <w:p w14:paraId="2AE5BA19" w14:textId="77777777" w:rsidR="008E0A2E" w:rsidRDefault="008E0A2E" w:rsidP="008E0A2E">
      <w:pPr>
        <w:jc w:val="both"/>
        <w:rPr>
          <w:b/>
          <w:sz w:val="24"/>
          <w:szCs w:val="24"/>
        </w:rPr>
      </w:pPr>
    </w:p>
    <w:p w14:paraId="29DF7F21" w14:textId="77777777" w:rsidR="008E0A2E" w:rsidRDefault="008E0A2E"/>
    <w:sectPr w:rsidR="008E0A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2E"/>
    <w:rsid w:val="008E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D023B"/>
  <w15:chartTrackingRefBased/>
  <w15:docId w15:val="{6E0D637E-C793-4C0C-AE20-2E2BFB45B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A2E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803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Maritza  Campos</dc:creator>
  <cp:keywords/>
  <dc:description/>
  <cp:lastModifiedBy>Maritza  Campos</cp:lastModifiedBy>
  <cp:revision>1</cp:revision>
  <dcterms:created xsi:type="dcterms:W3CDTF">2021-04-16T19:45:00Z</dcterms:created>
  <dcterms:modified xsi:type="dcterms:W3CDTF">2021-04-16T19:46:00Z</dcterms:modified>
</cp:coreProperties>
</file>