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Que el término de 05 cinco días hábiles que se le concedió al recurrente de conformidad al proveído de</w:t>
      </w:r>
      <w:r w:rsidR="00FC4115">
        <w:rPr>
          <w:rFonts w:ascii="Arial" w:eastAsia="Times New Roman" w:hAnsi="Arial" w:cs="Arial"/>
          <w:sz w:val="24"/>
          <w:szCs w:val="24"/>
          <w:lang w:eastAsia="es-ES"/>
        </w:rPr>
        <w:t xml:space="preserve"> 19 diecinueve de marzo de 2021 dos mil veintiuno</w:t>
      </w:r>
      <w:r w:rsidRPr="00B25237">
        <w:rPr>
          <w:rFonts w:ascii="Arial" w:eastAsia="Times New Roman" w:hAnsi="Arial" w:cs="Arial"/>
          <w:sz w:val="24"/>
          <w:szCs w:val="24"/>
          <w:lang w:eastAsia="es-ES"/>
        </w:rPr>
        <w:t xml:space="preserve">, para que manifieste lo que a su derecho convenga respecto del cumplimiento dado por el sujeto obligado a la resolución dictada dentro del presente recurso de revisión; mismo que fue  notificado al recurrente el </w:t>
      </w:r>
      <w:r w:rsidR="00FC4115">
        <w:rPr>
          <w:rFonts w:ascii="Arial" w:eastAsia="Times New Roman" w:hAnsi="Arial" w:cs="Arial"/>
          <w:sz w:val="24"/>
          <w:szCs w:val="24"/>
          <w:lang w:eastAsia="es-ES"/>
        </w:rPr>
        <w:t>13 trece de abril de 2021 dos mil veintiuno</w:t>
      </w:r>
      <w:r w:rsidRPr="00B25237">
        <w:rPr>
          <w:rFonts w:ascii="Arial" w:eastAsia="Times New Roman" w:hAnsi="Arial" w:cs="Arial"/>
          <w:sz w:val="24"/>
          <w:szCs w:val="24"/>
          <w:lang w:eastAsia="es-ES"/>
        </w:rPr>
        <w:t xml:space="preserve">, por lo que dicho plazo comenzó a correr el </w:t>
      </w:r>
      <w:r>
        <w:rPr>
          <w:rFonts w:ascii="Arial" w:eastAsia="Times New Roman" w:hAnsi="Arial" w:cs="Arial"/>
          <w:sz w:val="24"/>
          <w:szCs w:val="24"/>
          <w:lang w:eastAsia="es-ES"/>
        </w:rPr>
        <w:t>1</w:t>
      </w:r>
      <w:r w:rsidR="00FC4115">
        <w:rPr>
          <w:rFonts w:ascii="Arial" w:eastAsia="Times New Roman" w:hAnsi="Arial" w:cs="Arial"/>
          <w:sz w:val="24"/>
          <w:szCs w:val="24"/>
          <w:lang w:eastAsia="es-ES"/>
        </w:rPr>
        <w:t>4 catorce</w:t>
      </w:r>
      <w:r w:rsidRPr="00B25237">
        <w:rPr>
          <w:rFonts w:ascii="Arial" w:eastAsia="Times New Roman" w:hAnsi="Arial" w:cs="Arial"/>
          <w:sz w:val="24"/>
          <w:szCs w:val="24"/>
          <w:lang w:eastAsia="es-ES"/>
        </w:rPr>
        <w:t xml:space="preserve"> y concluyó el </w:t>
      </w:r>
      <w:r w:rsidR="00FC4115">
        <w:rPr>
          <w:rFonts w:ascii="Arial" w:eastAsia="Times New Roman" w:hAnsi="Arial" w:cs="Arial"/>
          <w:sz w:val="24"/>
          <w:szCs w:val="24"/>
          <w:lang w:eastAsia="es-ES"/>
        </w:rPr>
        <w:t>20 veinte de abril</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FC4115">
        <w:rPr>
          <w:rFonts w:ascii="Arial" w:eastAsia="Times New Roman" w:hAnsi="Arial" w:cs="Arial"/>
          <w:sz w:val="24"/>
          <w:szCs w:val="24"/>
          <w:lang w:eastAsia="es-ES"/>
        </w:rPr>
        <w:t>21 dos mil veintiuno</w:t>
      </w:r>
      <w:r w:rsidRPr="00B25237">
        <w:rPr>
          <w:rFonts w:ascii="Arial" w:eastAsia="Times New Roman" w:hAnsi="Arial" w:cs="Arial"/>
          <w:sz w:val="24"/>
          <w:szCs w:val="24"/>
          <w:lang w:eastAsia="es-ES"/>
        </w:rPr>
        <w:t xml:space="preserve">. Lo que se asienta para constancia legal en la ciudad de San Luis Potosí, San Luis Potosí a </w:t>
      </w:r>
      <w:r w:rsidRPr="003C4983">
        <w:rPr>
          <w:rFonts w:ascii="Arial" w:eastAsia="Times New Roman" w:hAnsi="Arial" w:cs="Arial"/>
          <w:sz w:val="24"/>
          <w:szCs w:val="24"/>
          <w:lang w:eastAsia="es-ES"/>
        </w:rPr>
        <w:t>1</w:t>
      </w:r>
      <w:r w:rsidR="00CF7679">
        <w:rPr>
          <w:rFonts w:ascii="Arial" w:eastAsia="Times New Roman" w:hAnsi="Arial" w:cs="Arial"/>
          <w:sz w:val="24"/>
          <w:szCs w:val="24"/>
          <w:lang w:eastAsia="es-ES"/>
        </w:rPr>
        <w:t>5</w:t>
      </w:r>
      <w:r w:rsidR="00FC4115">
        <w:rPr>
          <w:rFonts w:ascii="Arial" w:eastAsia="Times New Roman" w:hAnsi="Arial" w:cs="Arial"/>
          <w:sz w:val="24"/>
          <w:szCs w:val="24"/>
          <w:lang w:eastAsia="es-ES"/>
        </w:rPr>
        <w:t xml:space="preserve"> </w:t>
      </w:r>
      <w:r w:rsidR="00CF7679">
        <w:rPr>
          <w:rFonts w:ascii="Arial" w:eastAsia="Times New Roman" w:hAnsi="Arial" w:cs="Arial"/>
          <w:sz w:val="24"/>
          <w:szCs w:val="24"/>
          <w:lang w:eastAsia="es-ES"/>
        </w:rPr>
        <w:t>quince</w:t>
      </w:r>
      <w:r w:rsidR="00FC4115">
        <w:rPr>
          <w:rFonts w:ascii="Arial" w:eastAsia="Times New Roman" w:hAnsi="Arial" w:cs="Arial"/>
          <w:sz w:val="24"/>
          <w:szCs w:val="24"/>
          <w:lang w:eastAsia="es-ES"/>
        </w:rPr>
        <w:t xml:space="preserve"> de ju</w:t>
      </w:r>
      <w:r w:rsidR="00CF7679">
        <w:rPr>
          <w:rFonts w:ascii="Arial" w:eastAsia="Times New Roman" w:hAnsi="Arial" w:cs="Arial"/>
          <w:sz w:val="24"/>
          <w:szCs w:val="24"/>
          <w:lang w:eastAsia="es-ES"/>
        </w:rPr>
        <w:t>l</w:t>
      </w:r>
      <w:r w:rsidR="00FC4115">
        <w:rPr>
          <w:rFonts w:ascii="Arial" w:eastAsia="Times New Roman" w:hAnsi="Arial" w:cs="Arial"/>
          <w:sz w:val="24"/>
          <w:szCs w:val="24"/>
          <w:lang w:eastAsia="es-ES"/>
        </w:rPr>
        <w:t>io 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C90E19" w:rsidRPr="003C4983">
        <w:rPr>
          <w:rFonts w:ascii="Arial" w:eastAsia="Times New Roman" w:hAnsi="Arial" w:cs="Arial"/>
          <w:sz w:val="24"/>
          <w:szCs w:val="24"/>
          <w:lang w:eastAsia="es-ES"/>
        </w:rPr>
        <w:t>1</w:t>
      </w:r>
      <w:r w:rsidR="00CF7679">
        <w:rPr>
          <w:rFonts w:ascii="Arial" w:eastAsia="Times New Roman" w:hAnsi="Arial" w:cs="Arial"/>
          <w:sz w:val="24"/>
          <w:szCs w:val="24"/>
          <w:lang w:eastAsia="es-ES"/>
        </w:rPr>
        <w:t>5</w:t>
      </w:r>
      <w:r w:rsidR="00FC4115">
        <w:rPr>
          <w:rFonts w:ascii="Arial" w:eastAsia="Times New Roman" w:hAnsi="Arial" w:cs="Arial"/>
          <w:sz w:val="24"/>
          <w:szCs w:val="24"/>
          <w:lang w:eastAsia="es-ES"/>
        </w:rPr>
        <w:t xml:space="preserve"> </w:t>
      </w:r>
      <w:r w:rsidR="00CF7679">
        <w:rPr>
          <w:rFonts w:ascii="Arial" w:eastAsia="Times New Roman" w:hAnsi="Arial" w:cs="Arial"/>
          <w:sz w:val="24"/>
          <w:szCs w:val="24"/>
          <w:lang w:eastAsia="es-ES"/>
        </w:rPr>
        <w:t>quince</w:t>
      </w:r>
      <w:bookmarkStart w:id="0" w:name="_GoBack"/>
      <w:bookmarkEnd w:id="0"/>
      <w:r w:rsidR="00FC4115">
        <w:rPr>
          <w:rFonts w:ascii="Arial" w:eastAsia="Times New Roman" w:hAnsi="Arial" w:cs="Arial"/>
          <w:sz w:val="24"/>
          <w:szCs w:val="24"/>
          <w:lang w:eastAsia="es-ES"/>
        </w:rPr>
        <w:t xml:space="preserve"> de ju</w:t>
      </w:r>
      <w:r w:rsidR="00CF7679">
        <w:rPr>
          <w:rFonts w:ascii="Arial" w:eastAsia="Times New Roman" w:hAnsi="Arial" w:cs="Arial"/>
          <w:sz w:val="24"/>
          <w:szCs w:val="24"/>
          <w:lang w:eastAsia="es-ES"/>
        </w:rPr>
        <w:t>l</w:t>
      </w:r>
      <w:r w:rsidR="00FC4115">
        <w:rPr>
          <w:rFonts w:ascii="Arial" w:eastAsia="Times New Roman" w:hAnsi="Arial" w:cs="Arial"/>
          <w:sz w:val="24"/>
          <w:szCs w:val="24"/>
          <w:lang w:eastAsia="es-ES"/>
        </w:rPr>
        <w:t>io de 2021 dos mil veintiuno.</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712672" w:rsidRPr="00712672">
        <w:rPr>
          <w:rFonts w:ascii="Arial" w:hAnsi="Arial" w:cs="Arial"/>
          <w:b/>
          <w:bCs/>
          <w:sz w:val="24"/>
          <w:szCs w:val="24"/>
          <w:u w:val="single"/>
        </w:rPr>
        <w:t>1697/2019-1.</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6C5257" w:rsidRPr="006C5257">
        <w:rPr>
          <w:rFonts w:cs="Arial"/>
          <w:b/>
          <w:i/>
          <w:iCs/>
          <w:color w:val="000000" w:themeColor="text1"/>
          <w:sz w:val="24"/>
          <w:szCs w:val="24"/>
        </w:rPr>
        <w:t>6.1. Efectos de esta resolución.</w:t>
      </w:r>
    </w:p>
    <w:p w:rsidR="006C5257" w:rsidRPr="006C5257" w:rsidRDefault="006C5257" w:rsidP="006C5257">
      <w:pPr>
        <w:pStyle w:val="corte4fondo"/>
        <w:tabs>
          <w:tab w:val="left" w:pos="567"/>
        </w:tabs>
        <w:rPr>
          <w:rFonts w:cs="Arial"/>
          <w:i/>
          <w:iCs/>
          <w:color w:val="000000" w:themeColor="text1"/>
          <w:sz w:val="24"/>
          <w:szCs w:val="24"/>
        </w:rPr>
      </w:pPr>
    </w:p>
    <w:p w:rsidR="006C5257" w:rsidRPr="006C5257" w:rsidRDefault="006C5257" w:rsidP="006C5257">
      <w:pPr>
        <w:pStyle w:val="corte4fondo"/>
        <w:tabs>
          <w:tab w:val="left" w:pos="567"/>
        </w:tabs>
        <w:rPr>
          <w:rFonts w:cs="Arial"/>
          <w:i/>
          <w:iCs/>
          <w:color w:val="000000" w:themeColor="text1"/>
          <w:sz w:val="24"/>
          <w:szCs w:val="24"/>
        </w:rPr>
      </w:pPr>
      <w:r w:rsidRPr="006C5257">
        <w:rPr>
          <w:rFonts w:cs="Arial"/>
          <w:i/>
          <w:iCs/>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6C5257">
        <w:rPr>
          <w:rFonts w:cs="Arial"/>
          <w:b/>
          <w:i/>
          <w:iCs/>
          <w:color w:val="000000" w:themeColor="text1"/>
          <w:sz w:val="24"/>
          <w:szCs w:val="24"/>
        </w:rPr>
        <w:t>MODIFICA</w:t>
      </w:r>
      <w:r w:rsidRPr="006C5257">
        <w:rPr>
          <w:rFonts w:cs="Arial"/>
          <w:i/>
          <w:iCs/>
          <w:color w:val="000000" w:themeColor="text1"/>
          <w:sz w:val="24"/>
          <w:szCs w:val="24"/>
        </w:rPr>
        <w:t xml:space="preserve"> la respuesta proporcionada por el ente obligado y lo conmina para que:</w:t>
      </w:r>
    </w:p>
    <w:p w:rsidR="006C5257" w:rsidRPr="006C5257" w:rsidRDefault="006C5257" w:rsidP="006C5257">
      <w:pPr>
        <w:pStyle w:val="corte4fondo"/>
        <w:tabs>
          <w:tab w:val="left" w:pos="567"/>
        </w:tabs>
        <w:rPr>
          <w:rFonts w:cs="Arial"/>
          <w:i/>
          <w:iCs/>
          <w:color w:val="000000" w:themeColor="text1"/>
          <w:sz w:val="24"/>
          <w:szCs w:val="24"/>
        </w:rPr>
      </w:pPr>
    </w:p>
    <w:p w:rsidR="004846F9" w:rsidRDefault="00FC4115" w:rsidP="00FC4115">
      <w:pPr>
        <w:pStyle w:val="Prrafodelista"/>
        <w:numPr>
          <w:ilvl w:val="0"/>
          <w:numId w:val="21"/>
        </w:numPr>
        <w:spacing w:after="0" w:line="360" w:lineRule="auto"/>
        <w:jc w:val="both"/>
        <w:rPr>
          <w:rFonts w:ascii="Arial" w:hAnsi="Arial" w:cs="Arial"/>
          <w:sz w:val="24"/>
          <w:szCs w:val="24"/>
        </w:rPr>
      </w:pPr>
      <w:r>
        <w:rPr>
          <w:rFonts w:ascii="Arial" w:hAnsi="Arial" w:cs="Arial"/>
          <w:sz w:val="24"/>
          <w:szCs w:val="24"/>
        </w:rPr>
        <w:t xml:space="preserve">Realice una nueva búsqueda de la información relativas a las actividades que imparte que no sean gratuitas, que menciones cuáles son, cuál es el </w:t>
      </w:r>
      <w:r>
        <w:rPr>
          <w:rFonts w:ascii="Arial" w:hAnsi="Arial" w:cs="Arial"/>
          <w:sz w:val="24"/>
          <w:szCs w:val="24"/>
        </w:rPr>
        <w:lastRenderedPageBreak/>
        <w:t>costo de ellas, quien las coordina, a dónde se destina el dinero recaudado por tales actividades y proporcione los comprobantes correspondientes.</w:t>
      </w:r>
    </w:p>
    <w:p w:rsidR="00FC4115" w:rsidRPr="00FC4115" w:rsidRDefault="00FC4115" w:rsidP="00FC4115">
      <w:pPr>
        <w:spacing w:after="0" w:line="360" w:lineRule="auto"/>
        <w:jc w:val="both"/>
        <w:rPr>
          <w:rFonts w:ascii="Arial" w:hAnsi="Arial" w:cs="Arial"/>
          <w:sz w:val="24"/>
          <w:szCs w:val="24"/>
        </w:rPr>
      </w:pPr>
    </w:p>
    <w:p w:rsidR="00490BC0" w:rsidRPr="003C4983" w:rsidRDefault="006C5257" w:rsidP="00C90E19">
      <w:pPr>
        <w:spacing w:after="0" w:line="360" w:lineRule="auto"/>
        <w:ind w:firstLine="708"/>
        <w:jc w:val="both"/>
        <w:rPr>
          <w:rFonts w:ascii="Arial" w:hAnsi="Arial" w:cs="Arial"/>
          <w:sz w:val="24"/>
          <w:szCs w:val="24"/>
        </w:rPr>
      </w:pPr>
      <w:r>
        <w:rPr>
          <w:rFonts w:ascii="Arial" w:hAnsi="Arial" w:cs="Arial"/>
          <w:sz w:val="24"/>
          <w:szCs w:val="24"/>
        </w:rPr>
        <w:t>En consecuencia</w:t>
      </w:r>
      <w:r w:rsidR="00490BC0" w:rsidRPr="003C4983">
        <w:rPr>
          <w:rFonts w:ascii="Arial" w:hAnsi="Arial" w:cs="Arial"/>
          <w:sz w:val="24"/>
          <w:szCs w:val="24"/>
        </w:rPr>
        <w:t xml:space="preserve">, el sujeto obligado </w:t>
      </w:r>
      <w:r w:rsidR="00093F23" w:rsidRPr="003C4983">
        <w:rPr>
          <w:rFonts w:ascii="Arial" w:hAnsi="Arial" w:cs="Arial"/>
          <w:sz w:val="24"/>
          <w:szCs w:val="24"/>
        </w:rPr>
        <w:t xml:space="preserve">por conducto del Titular de la Unidad de </w:t>
      </w:r>
      <w:r w:rsidR="00691693" w:rsidRPr="003C4983">
        <w:rPr>
          <w:rFonts w:ascii="Arial" w:hAnsi="Arial" w:cs="Arial"/>
          <w:sz w:val="24"/>
          <w:szCs w:val="24"/>
        </w:rPr>
        <w:t>Transparencia</w:t>
      </w:r>
      <w:r w:rsidR="00093F23" w:rsidRPr="003C4983">
        <w:rPr>
          <w:rFonts w:ascii="Arial" w:hAnsi="Arial" w:cs="Arial"/>
          <w:sz w:val="24"/>
          <w:szCs w:val="24"/>
        </w:rPr>
        <w:t xml:space="preserve"> presentó el</w:t>
      </w:r>
      <w:r w:rsidR="00490BC0" w:rsidRPr="003C4983">
        <w:rPr>
          <w:rFonts w:ascii="Arial" w:hAnsi="Arial" w:cs="Arial"/>
          <w:sz w:val="24"/>
          <w:szCs w:val="24"/>
        </w:rPr>
        <w:t xml:space="preserve"> oficio </w:t>
      </w:r>
      <w:r w:rsidR="00FC4115">
        <w:rPr>
          <w:rFonts w:ascii="Arial" w:hAnsi="Arial" w:cs="Arial"/>
          <w:sz w:val="24"/>
          <w:szCs w:val="24"/>
        </w:rPr>
        <w:t>UICSLP-</w:t>
      </w:r>
      <w:r w:rsidR="002506C8" w:rsidRPr="003C4983">
        <w:rPr>
          <w:rFonts w:ascii="Arial" w:hAnsi="Arial" w:cs="Arial"/>
          <w:sz w:val="24"/>
          <w:szCs w:val="24"/>
        </w:rPr>
        <w:t>UT-</w:t>
      </w:r>
      <w:r w:rsidR="00FC4115">
        <w:rPr>
          <w:rFonts w:ascii="Arial" w:hAnsi="Arial" w:cs="Arial"/>
          <w:sz w:val="24"/>
          <w:szCs w:val="24"/>
        </w:rPr>
        <w:t>78</w:t>
      </w:r>
      <w:r w:rsidR="002506C8" w:rsidRPr="003C4983">
        <w:rPr>
          <w:rFonts w:ascii="Arial" w:hAnsi="Arial" w:cs="Arial"/>
          <w:sz w:val="24"/>
          <w:szCs w:val="24"/>
        </w:rPr>
        <w:t>/20</w:t>
      </w:r>
      <w:r w:rsidR="00FC4115">
        <w:rPr>
          <w:rFonts w:ascii="Arial" w:hAnsi="Arial" w:cs="Arial"/>
          <w:sz w:val="24"/>
          <w:szCs w:val="24"/>
        </w:rPr>
        <w:t>20</w:t>
      </w:r>
      <w:r w:rsidR="00093F23" w:rsidRPr="003C4983">
        <w:rPr>
          <w:rFonts w:ascii="Arial" w:hAnsi="Arial" w:cs="Arial"/>
          <w:sz w:val="24"/>
          <w:szCs w:val="24"/>
        </w:rPr>
        <w:t xml:space="preserve">, </w:t>
      </w:r>
      <w:r w:rsidR="00A84974" w:rsidRPr="003C4983">
        <w:rPr>
          <w:rFonts w:ascii="Arial" w:hAnsi="Arial" w:cs="Arial"/>
          <w:sz w:val="24"/>
          <w:szCs w:val="24"/>
        </w:rPr>
        <w:t xml:space="preserve">recibido </w:t>
      </w:r>
      <w:r w:rsidR="00691693" w:rsidRPr="003C4983">
        <w:rPr>
          <w:rFonts w:ascii="Arial" w:hAnsi="Arial" w:cs="Arial"/>
          <w:sz w:val="24"/>
          <w:szCs w:val="24"/>
        </w:rPr>
        <w:t xml:space="preserve">en la oficialía de partes de este cuerpo colegiado </w:t>
      </w:r>
      <w:r w:rsidR="00A84974" w:rsidRPr="003C4983">
        <w:rPr>
          <w:rFonts w:ascii="Arial" w:hAnsi="Arial" w:cs="Arial"/>
          <w:sz w:val="24"/>
          <w:szCs w:val="24"/>
        </w:rPr>
        <w:t xml:space="preserve">el </w:t>
      </w:r>
      <w:r w:rsidR="00FC4115">
        <w:rPr>
          <w:rFonts w:ascii="Arial" w:hAnsi="Arial" w:cs="Arial"/>
          <w:sz w:val="24"/>
          <w:szCs w:val="24"/>
        </w:rPr>
        <w:t xml:space="preserve">11 once </w:t>
      </w:r>
      <w:r w:rsidR="00062158">
        <w:rPr>
          <w:rFonts w:ascii="Arial" w:hAnsi="Arial" w:cs="Arial"/>
          <w:sz w:val="24"/>
          <w:szCs w:val="24"/>
        </w:rPr>
        <w:t>de noviembre</w:t>
      </w:r>
      <w:r w:rsidR="00C90E19" w:rsidRPr="003C4983">
        <w:rPr>
          <w:rFonts w:ascii="Arial" w:hAnsi="Arial" w:cs="Arial"/>
          <w:sz w:val="24"/>
          <w:szCs w:val="24"/>
        </w:rPr>
        <w:t xml:space="preserve"> de 20</w:t>
      </w:r>
      <w:r w:rsidR="00FC4115">
        <w:rPr>
          <w:rFonts w:ascii="Arial" w:hAnsi="Arial" w:cs="Arial"/>
          <w:sz w:val="24"/>
          <w:szCs w:val="24"/>
        </w:rPr>
        <w:t>20</w:t>
      </w:r>
      <w:r w:rsidR="00C90E19" w:rsidRPr="003C4983">
        <w:rPr>
          <w:rFonts w:ascii="Arial" w:hAnsi="Arial" w:cs="Arial"/>
          <w:sz w:val="24"/>
          <w:szCs w:val="24"/>
        </w:rPr>
        <w:t xml:space="preserve"> dos mil </w:t>
      </w:r>
      <w:r w:rsidR="00FC4115">
        <w:rPr>
          <w:rFonts w:ascii="Arial" w:hAnsi="Arial" w:cs="Arial"/>
          <w:sz w:val="24"/>
          <w:szCs w:val="24"/>
        </w:rPr>
        <w:t>veinte</w:t>
      </w:r>
      <w:r w:rsidR="00490BC0" w:rsidRPr="003C4983">
        <w:rPr>
          <w:rFonts w:ascii="Arial" w:hAnsi="Arial" w:cs="Arial"/>
          <w:sz w:val="24"/>
          <w:szCs w:val="24"/>
        </w:rPr>
        <w:t xml:space="preserve">, </w:t>
      </w:r>
      <w:r w:rsidR="00691693" w:rsidRPr="003C4983">
        <w:rPr>
          <w:rFonts w:ascii="Arial" w:hAnsi="Arial" w:cs="Arial"/>
          <w:sz w:val="24"/>
          <w:szCs w:val="24"/>
        </w:rPr>
        <w:t xml:space="preserve">junto </w:t>
      </w:r>
      <w:r w:rsidR="00490BC0" w:rsidRPr="003C4983">
        <w:rPr>
          <w:rFonts w:ascii="Arial" w:hAnsi="Arial" w:cs="Arial"/>
          <w:sz w:val="24"/>
          <w:szCs w:val="24"/>
        </w:rPr>
        <w:t xml:space="preserve">con </w:t>
      </w:r>
      <w:r w:rsidR="00FC4115">
        <w:rPr>
          <w:rFonts w:ascii="Arial" w:hAnsi="Arial" w:cs="Arial"/>
          <w:sz w:val="24"/>
          <w:szCs w:val="24"/>
        </w:rPr>
        <w:t xml:space="preserve">2 dos </w:t>
      </w:r>
      <w:r w:rsidR="00490BC0" w:rsidRPr="003C4983">
        <w:rPr>
          <w:rFonts w:ascii="Arial" w:hAnsi="Arial" w:cs="Arial"/>
          <w:sz w:val="24"/>
          <w:szCs w:val="24"/>
        </w:rPr>
        <w:t>anexos, donde informa sobre el cumplimiento al resolutivo</w:t>
      </w:r>
      <w:r w:rsidR="002506C8" w:rsidRPr="003C4983">
        <w:rPr>
          <w:rFonts w:ascii="Arial" w:hAnsi="Arial" w:cs="Arial"/>
          <w:sz w:val="24"/>
          <w:szCs w:val="24"/>
        </w:rPr>
        <w:t>.</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r w:rsidR="00FC4115">
        <w:rPr>
          <w:rFonts w:cs="Arial"/>
          <w:sz w:val="24"/>
          <w:szCs w:val="24"/>
        </w:rPr>
        <w:t>UICSLP-</w:t>
      </w:r>
      <w:r w:rsidR="00FC4115" w:rsidRPr="003C4983">
        <w:rPr>
          <w:rFonts w:cs="Arial"/>
          <w:sz w:val="24"/>
          <w:szCs w:val="24"/>
        </w:rPr>
        <w:t>UT-</w:t>
      </w:r>
      <w:r w:rsidR="00FC4115">
        <w:rPr>
          <w:rFonts w:cs="Arial"/>
          <w:sz w:val="24"/>
          <w:szCs w:val="24"/>
        </w:rPr>
        <w:t>78</w:t>
      </w:r>
      <w:r w:rsidR="00FC4115" w:rsidRPr="003C4983">
        <w:rPr>
          <w:rFonts w:cs="Arial"/>
          <w:sz w:val="24"/>
          <w:szCs w:val="24"/>
        </w:rPr>
        <w:t>/20</w:t>
      </w:r>
      <w:r w:rsidR="00FC4115">
        <w:rPr>
          <w:rFonts w:cs="Arial"/>
          <w:sz w:val="24"/>
          <w:szCs w:val="24"/>
        </w:rPr>
        <w:t>20</w:t>
      </w:r>
      <w:r w:rsidR="00FC4115" w:rsidRPr="003C4983">
        <w:rPr>
          <w:rFonts w:cs="Arial"/>
          <w:sz w:val="24"/>
          <w:szCs w:val="24"/>
        </w:rPr>
        <w:t xml:space="preserve"> </w:t>
      </w:r>
      <w:r w:rsidR="00F32441" w:rsidRPr="003C4983">
        <w:rPr>
          <w:rFonts w:cs="Arial"/>
          <w:sz w:val="24"/>
          <w:szCs w:val="24"/>
        </w:rPr>
        <w:t xml:space="preserve">(visibles a fojas </w:t>
      </w:r>
      <w:r w:rsidR="00FC4115">
        <w:rPr>
          <w:rFonts w:cs="Arial"/>
          <w:sz w:val="24"/>
          <w:szCs w:val="24"/>
        </w:rPr>
        <w:t>34</w:t>
      </w:r>
      <w:r w:rsidR="002506C8" w:rsidRPr="003C4983">
        <w:rPr>
          <w:rFonts w:cs="Arial"/>
          <w:sz w:val="24"/>
          <w:szCs w:val="24"/>
        </w:rPr>
        <w:t xml:space="preserve"> </w:t>
      </w:r>
      <w:r w:rsidR="00F32441" w:rsidRPr="003C4983">
        <w:rPr>
          <w:rFonts w:cs="Arial"/>
          <w:sz w:val="24"/>
          <w:szCs w:val="24"/>
        </w:rPr>
        <w:t xml:space="preserve">a </w:t>
      </w:r>
      <w:r w:rsidR="00FC4115">
        <w:rPr>
          <w:rFonts w:cs="Arial"/>
          <w:sz w:val="24"/>
          <w:szCs w:val="24"/>
        </w:rPr>
        <w:t xml:space="preserve">43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BE07D1" w:rsidRPr="003C4983" w:rsidRDefault="00FC4115" w:rsidP="00FC4115">
      <w:pPr>
        <w:pStyle w:val="corte4fondo"/>
        <w:numPr>
          <w:ilvl w:val="0"/>
          <w:numId w:val="17"/>
        </w:numPr>
        <w:tabs>
          <w:tab w:val="left" w:pos="567"/>
        </w:tabs>
        <w:rPr>
          <w:rFonts w:cs="Arial"/>
          <w:sz w:val="24"/>
          <w:szCs w:val="24"/>
        </w:rPr>
      </w:pPr>
      <w:bookmarkStart w:id="1" w:name="_Hlk524514729"/>
      <w:r>
        <w:rPr>
          <w:rFonts w:cs="Arial"/>
          <w:sz w:val="24"/>
          <w:szCs w:val="24"/>
        </w:rPr>
        <w:t xml:space="preserve">Oficio número </w:t>
      </w:r>
      <w:r w:rsidR="00182BB6">
        <w:rPr>
          <w:rFonts w:cs="Arial"/>
          <w:sz w:val="24"/>
          <w:szCs w:val="24"/>
        </w:rPr>
        <w:t xml:space="preserve">UICSLP/SDJ/088/2020, de fecha 11 once de noviembre de 2020 dos mil veinte </w:t>
      </w:r>
      <w:r w:rsidR="00991A60">
        <w:rPr>
          <w:rFonts w:cs="Arial"/>
          <w:sz w:val="24"/>
          <w:szCs w:val="24"/>
        </w:rPr>
        <w:t>sign</w:t>
      </w:r>
      <w:r w:rsidR="0088539E">
        <w:rPr>
          <w:rFonts w:cs="Arial"/>
          <w:sz w:val="24"/>
          <w:szCs w:val="24"/>
        </w:rPr>
        <w:t>a</w:t>
      </w:r>
      <w:r w:rsidR="00991A60">
        <w:rPr>
          <w:rFonts w:cs="Arial"/>
          <w:sz w:val="24"/>
          <w:szCs w:val="24"/>
        </w:rPr>
        <w:t>do por el Encargado de la Subdirección Jurídica</w:t>
      </w:r>
      <w:r w:rsidR="004605CF">
        <w:rPr>
          <w:rFonts w:cs="Arial"/>
          <w:sz w:val="24"/>
          <w:szCs w:val="24"/>
        </w:rPr>
        <w:t xml:space="preserve"> de la Universidad Intercultural de San Luis Potosí.</w:t>
      </w:r>
    </w:p>
    <w:p w:rsidR="0036229A" w:rsidRPr="003C4983" w:rsidRDefault="00031027" w:rsidP="00031027">
      <w:pPr>
        <w:pStyle w:val="corte4fondo"/>
        <w:numPr>
          <w:ilvl w:val="0"/>
          <w:numId w:val="17"/>
        </w:numPr>
        <w:tabs>
          <w:tab w:val="left" w:pos="567"/>
        </w:tabs>
        <w:rPr>
          <w:rFonts w:cs="Arial"/>
          <w:sz w:val="24"/>
          <w:szCs w:val="24"/>
        </w:rPr>
      </w:pPr>
      <w:r w:rsidRPr="003C4983">
        <w:rPr>
          <w:rFonts w:cs="Arial"/>
          <w:sz w:val="24"/>
          <w:szCs w:val="24"/>
        </w:rPr>
        <w:t>Copia certificada de correo electrónico enviado a la dirección electrónica del recurrente.</w:t>
      </w:r>
      <w:bookmarkEnd w:id="1"/>
    </w:p>
    <w:p w:rsidR="00041B42" w:rsidRDefault="00041B42" w:rsidP="00041B42">
      <w:pPr>
        <w:pStyle w:val="corte4fondo"/>
        <w:tabs>
          <w:tab w:val="left" w:pos="567"/>
        </w:tabs>
        <w:rPr>
          <w:rFonts w:cs="Arial"/>
          <w:sz w:val="24"/>
          <w:szCs w:val="24"/>
        </w:rPr>
      </w:pPr>
    </w:p>
    <w:p w:rsidR="00041B42" w:rsidRPr="00647F5F" w:rsidRDefault="00041B42" w:rsidP="00DA2F30">
      <w:pPr>
        <w:pStyle w:val="corte4fondo"/>
        <w:tabs>
          <w:tab w:val="left" w:pos="567"/>
        </w:tabs>
        <w:rPr>
          <w:rFonts w:cs="Arial"/>
          <w:sz w:val="24"/>
          <w:szCs w:val="24"/>
        </w:rPr>
      </w:pPr>
      <w:r w:rsidRPr="00647F5F">
        <w:rPr>
          <w:rFonts w:cs="Arial"/>
          <w:sz w:val="24"/>
          <w:szCs w:val="24"/>
        </w:rPr>
        <w:t>Ahora bien, para efecto del presente estudio es importante revisar contenido de los anexos y escritos aportados por el sujeto obligado</w:t>
      </w:r>
      <w:r>
        <w:rPr>
          <w:rFonts w:cs="Arial"/>
          <w:sz w:val="24"/>
          <w:szCs w:val="24"/>
        </w:rPr>
        <w:t xml:space="preserve">, </w:t>
      </w:r>
      <w:r w:rsidRPr="00647F5F">
        <w:rPr>
          <w:rFonts w:cs="Arial"/>
          <w:sz w:val="24"/>
          <w:szCs w:val="24"/>
        </w:rPr>
        <w:t xml:space="preserve">mismos que comprenden la gestión realizada por el Titular de la Unidad de Transparencia para dar cumplimiento a la resolución dictada </w:t>
      </w:r>
      <w:r w:rsidR="004605CF">
        <w:rPr>
          <w:rFonts w:cs="Arial"/>
          <w:sz w:val="24"/>
          <w:szCs w:val="24"/>
        </w:rPr>
        <w:t>23 veintitrés de octubre de 2019 dos mil diecinueve.</w:t>
      </w:r>
    </w:p>
    <w:p w:rsidR="00041B42" w:rsidRDefault="00041B42" w:rsidP="00041B42">
      <w:pPr>
        <w:pStyle w:val="corte4fondo"/>
        <w:tabs>
          <w:tab w:val="left" w:pos="567"/>
        </w:tabs>
        <w:ind w:firstLine="0"/>
        <w:rPr>
          <w:rFonts w:cs="Arial"/>
          <w:sz w:val="24"/>
          <w:szCs w:val="24"/>
        </w:rPr>
      </w:pPr>
    </w:p>
    <w:p w:rsidR="00DA2F30" w:rsidRDefault="00DA2F30" w:rsidP="00041B42">
      <w:pPr>
        <w:pStyle w:val="corte4fondo"/>
        <w:tabs>
          <w:tab w:val="left" w:pos="567"/>
        </w:tabs>
        <w:ind w:firstLine="0"/>
        <w:rPr>
          <w:rFonts w:cs="Arial"/>
          <w:sz w:val="24"/>
          <w:szCs w:val="24"/>
        </w:rPr>
      </w:pPr>
      <w:r>
        <w:rPr>
          <w:rFonts w:cs="Arial"/>
          <w:sz w:val="24"/>
          <w:szCs w:val="24"/>
        </w:rPr>
        <w:tab/>
        <w:t xml:space="preserve">En lo referente al anexo </w:t>
      </w:r>
      <w:proofErr w:type="gramStart"/>
      <w:r w:rsidR="004605CF">
        <w:rPr>
          <w:rFonts w:cs="Arial"/>
          <w:sz w:val="24"/>
          <w:szCs w:val="24"/>
        </w:rPr>
        <w:t>oficio  UICSLP</w:t>
      </w:r>
      <w:proofErr w:type="gramEnd"/>
      <w:r w:rsidR="004605CF">
        <w:rPr>
          <w:rFonts w:cs="Arial"/>
          <w:sz w:val="24"/>
          <w:szCs w:val="24"/>
        </w:rPr>
        <w:t>/SDJ/088/2020 de fecha 11 once de noviembre de 2020 dos mil veinte</w:t>
      </w:r>
      <w:r w:rsidR="001F33B1">
        <w:rPr>
          <w:rFonts w:cs="Arial"/>
          <w:sz w:val="24"/>
          <w:szCs w:val="24"/>
        </w:rPr>
        <w:t>,</w:t>
      </w:r>
      <w:r>
        <w:rPr>
          <w:rFonts w:cs="Arial"/>
          <w:sz w:val="24"/>
          <w:szCs w:val="24"/>
        </w:rPr>
        <w:t xml:space="preserve"> se puede advertir que consiste</w:t>
      </w:r>
      <w:r w:rsidR="001F33B1">
        <w:rPr>
          <w:rFonts w:cs="Arial"/>
          <w:sz w:val="24"/>
          <w:szCs w:val="24"/>
        </w:rPr>
        <w:t>n</w:t>
      </w:r>
      <w:r>
        <w:rPr>
          <w:rFonts w:cs="Arial"/>
          <w:sz w:val="24"/>
          <w:szCs w:val="24"/>
        </w:rPr>
        <w:t xml:space="preserve"> en la </w:t>
      </w:r>
      <w:r w:rsidR="004605CF">
        <w:rPr>
          <w:rFonts w:cs="Arial"/>
          <w:sz w:val="24"/>
          <w:szCs w:val="24"/>
        </w:rPr>
        <w:t xml:space="preserve">respuesta otorgada al recurrente. En la cual menciona medularmente lo siguiente: </w:t>
      </w:r>
    </w:p>
    <w:p w:rsidR="001F33B1" w:rsidRDefault="002035F0" w:rsidP="002035F0">
      <w:pPr>
        <w:pStyle w:val="corte4fondo"/>
        <w:tabs>
          <w:tab w:val="left" w:pos="567"/>
        </w:tabs>
        <w:ind w:left="567" w:firstLine="0"/>
        <w:rPr>
          <w:rFonts w:cs="Arial"/>
          <w:sz w:val="24"/>
          <w:szCs w:val="24"/>
        </w:rPr>
      </w:pPr>
      <w:r>
        <w:rPr>
          <w:rFonts w:cs="Arial"/>
          <w:i/>
          <w:sz w:val="24"/>
          <w:szCs w:val="24"/>
        </w:rPr>
        <w:t xml:space="preserve">[…]En atención al oficio </w:t>
      </w:r>
      <w:r>
        <w:rPr>
          <w:rFonts w:cs="Arial"/>
          <w:sz w:val="24"/>
          <w:szCs w:val="24"/>
        </w:rPr>
        <w:t>UICSLP/SDJ/088/2020, mediante el cual nos informa del recurso de revisión RR-1697/2019-1, de fecha 27 de octubre del presente año</w:t>
      </w:r>
      <w:r w:rsidR="00C052F1">
        <w:rPr>
          <w:rFonts w:cs="Arial"/>
          <w:sz w:val="24"/>
          <w:szCs w:val="24"/>
        </w:rPr>
        <w:t xml:space="preserve">, en relación al resolutivo 6.1 mediante el cual nos conmina a que realicemos una nueva búsqueda de información relativa a las actividades que nos importa que no sean gratuitas, que mencione cuales son, cuál es el costo de ellas quien las v coordina a donde se destina el </w:t>
      </w:r>
      <w:r w:rsidR="00C052F1">
        <w:rPr>
          <w:rFonts w:cs="Arial"/>
          <w:sz w:val="24"/>
          <w:szCs w:val="24"/>
        </w:rPr>
        <w:lastRenderedPageBreak/>
        <w:t>dinero recaudado por tales actividades y proporcione los comprobantes correspondientes.[…]</w:t>
      </w:r>
    </w:p>
    <w:p w:rsidR="00C052F1" w:rsidRDefault="00C052F1" w:rsidP="001A11D4">
      <w:pPr>
        <w:pStyle w:val="corte4fondo"/>
        <w:tabs>
          <w:tab w:val="left" w:pos="567"/>
        </w:tabs>
        <w:ind w:left="567" w:firstLine="567"/>
        <w:rPr>
          <w:rFonts w:cs="Arial"/>
          <w:sz w:val="24"/>
          <w:szCs w:val="24"/>
        </w:rPr>
      </w:pPr>
      <w:r>
        <w:rPr>
          <w:rFonts w:cs="Arial"/>
          <w:sz w:val="24"/>
          <w:szCs w:val="24"/>
        </w:rPr>
        <w:t xml:space="preserve">Posteriormente el sujeto obligado anexa una tabla la cual contiene los datos pedidos por el recurrente anteriormente, dicha tabla se encuentra como anexo al citado oficio de número UICSLP/SDJ/088/2020 y es visible a fojas 35 </w:t>
      </w:r>
      <w:proofErr w:type="gramStart"/>
      <w:r>
        <w:rPr>
          <w:rFonts w:cs="Arial"/>
          <w:sz w:val="24"/>
          <w:szCs w:val="24"/>
        </w:rPr>
        <w:t>a  38</w:t>
      </w:r>
      <w:proofErr w:type="gramEnd"/>
      <w:r>
        <w:rPr>
          <w:rFonts w:cs="Arial"/>
          <w:sz w:val="24"/>
          <w:szCs w:val="24"/>
        </w:rPr>
        <w:t xml:space="preserve"> de autos.</w:t>
      </w:r>
    </w:p>
    <w:p w:rsidR="00C052F1" w:rsidRDefault="00C052F1" w:rsidP="001A11D4">
      <w:pPr>
        <w:pStyle w:val="corte4fondo"/>
        <w:tabs>
          <w:tab w:val="left" w:pos="567"/>
        </w:tabs>
        <w:ind w:left="567" w:firstLine="567"/>
        <w:rPr>
          <w:rFonts w:cs="Arial"/>
          <w:sz w:val="24"/>
          <w:szCs w:val="24"/>
        </w:rPr>
      </w:pPr>
      <w:r>
        <w:rPr>
          <w:rFonts w:cs="Arial"/>
          <w:sz w:val="24"/>
          <w:szCs w:val="24"/>
        </w:rPr>
        <w:t>Por otro lado en dicho oficio se presentan los enlaces correspondientes a los egresos durante el periodo enero</w:t>
      </w:r>
      <w:r w:rsidR="00A21586">
        <w:rPr>
          <w:rFonts w:cs="Arial"/>
          <w:sz w:val="24"/>
          <w:szCs w:val="24"/>
        </w:rPr>
        <w:t>-</w:t>
      </w:r>
      <w:r>
        <w:rPr>
          <w:rFonts w:cs="Arial"/>
          <w:sz w:val="24"/>
          <w:szCs w:val="24"/>
        </w:rPr>
        <w:t xml:space="preserve">diciembre del año 2019, el cual se encuentra visible a foja 40 de autos. </w:t>
      </w:r>
    </w:p>
    <w:p w:rsidR="00C052F1" w:rsidRDefault="00C052F1" w:rsidP="001A11D4">
      <w:pPr>
        <w:pStyle w:val="corte4fondo"/>
        <w:tabs>
          <w:tab w:val="left" w:pos="567"/>
        </w:tabs>
        <w:ind w:left="567" w:firstLine="567"/>
        <w:rPr>
          <w:rFonts w:cs="Arial"/>
          <w:sz w:val="24"/>
          <w:szCs w:val="24"/>
        </w:rPr>
      </w:pPr>
      <w:r>
        <w:rPr>
          <w:rFonts w:cs="Arial"/>
          <w:sz w:val="24"/>
          <w:szCs w:val="24"/>
        </w:rPr>
        <w:t xml:space="preserve">Es preciso mencionar que a su </w:t>
      </w:r>
      <w:proofErr w:type="gramStart"/>
      <w:r>
        <w:rPr>
          <w:rFonts w:cs="Arial"/>
          <w:sz w:val="24"/>
          <w:szCs w:val="24"/>
        </w:rPr>
        <w:t xml:space="preserve">vez </w:t>
      </w:r>
      <w:r w:rsidR="00A21586">
        <w:rPr>
          <w:rFonts w:cs="Arial"/>
          <w:sz w:val="24"/>
          <w:szCs w:val="24"/>
        </w:rPr>
        <w:t xml:space="preserve"> el</w:t>
      </w:r>
      <w:proofErr w:type="gramEnd"/>
      <w:r w:rsidR="00A21586">
        <w:rPr>
          <w:rFonts w:cs="Arial"/>
          <w:sz w:val="24"/>
          <w:szCs w:val="24"/>
        </w:rPr>
        <w:t xml:space="preserve"> sujeto obligado anexa el </w:t>
      </w:r>
      <w:r>
        <w:rPr>
          <w:rFonts w:cs="Arial"/>
          <w:sz w:val="24"/>
          <w:szCs w:val="24"/>
        </w:rPr>
        <w:t xml:space="preserve">siguiente </w:t>
      </w:r>
      <w:r w:rsidR="00A21586">
        <w:rPr>
          <w:rFonts w:cs="Arial"/>
          <w:sz w:val="24"/>
          <w:szCs w:val="24"/>
        </w:rPr>
        <w:t>enlace electrónico:</w:t>
      </w:r>
    </w:p>
    <w:p w:rsidR="00A21586" w:rsidRDefault="00594AF0" w:rsidP="002035F0">
      <w:pPr>
        <w:pStyle w:val="corte4fondo"/>
        <w:tabs>
          <w:tab w:val="left" w:pos="567"/>
        </w:tabs>
        <w:ind w:left="567" w:firstLine="0"/>
        <w:rPr>
          <w:rFonts w:cs="Arial"/>
          <w:sz w:val="24"/>
          <w:szCs w:val="24"/>
        </w:rPr>
      </w:pPr>
      <w:hyperlink r:id="rId8" w:history="1">
        <w:r w:rsidR="00A21586" w:rsidRPr="00E9161F">
          <w:rPr>
            <w:rStyle w:val="Hipervnculo"/>
            <w:rFonts w:cs="Arial"/>
            <w:sz w:val="24"/>
            <w:szCs w:val="24"/>
          </w:rPr>
          <w:t>https://www.uicslp.edu.mx/documentos/armonizacioncont/2019/2019trimestre4/201902EstadoaAnaliticoIngresos.pdf</w:t>
        </w:r>
      </w:hyperlink>
    </w:p>
    <w:p w:rsidR="002A185B" w:rsidRDefault="001A11D4" w:rsidP="001A11D4">
      <w:pPr>
        <w:pStyle w:val="corte4fondo"/>
        <w:tabs>
          <w:tab w:val="left" w:pos="567"/>
        </w:tabs>
        <w:ind w:left="567" w:firstLine="0"/>
        <w:rPr>
          <w:rFonts w:cs="Arial"/>
          <w:sz w:val="24"/>
          <w:szCs w:val="24"/>
        </w:rPr>
      </w:pPr>
      <w:r>
        <w:rPr>
          <w:rFonts w:cs="Arial"/>
          <w:sz w:val="24"/>
          <w:szCs w:val="24"/>
        </w:rPr>
        <w:t xml:space="preserve">El cual contiene los comprobantes correspondientes de las Actividades no gratuitas. </w:t>
      </w:r>
    </w:p>
    <w:p w:rsidR="001A11D4" w:rsidRDefault="001A11D4" w:rsidP="001A11D4">
      <w:pPr>
        <w:pStyle w:val="corte4fondo"/>
        <w:tabs>
          <w:tab w:val="left" w:pos="567"/>
        </w:tabs>
        <w:ind w:left="567" w:firstLine="0"/>
        <w:rPr>
          <w:rFonts w:cs="Arial"/>
          <w:sz w:val="24"/>
          <w:szCs w:val="24"/>
        </w:rPr>
      </w:pPr>
    </w:p>
    <w:p w:rsidR="00041B42" w:rsidRPr="00647F5F" w:rsidRDefault="002A185B" w:rsidP="001F33B1">
      <w:pPr>
        <w:pStyle w:val="corte4fondo"/>
        <w:tabs>
          <w:tab w:val="left" w:pos="567"/>
        </w:tabs>
        <w:ind w:firstLine="0"/>
        <w:rPr>
          <w:rFonts w:cs="Arial"/>
          <w:sz w:val="24"/>
          <w:szCs w:val="24"/>
        </w:rPr>
      </w:pPr>
      <w:r>
        <w:rPr>
          <w:rFonts w:cs="Arial"/>
          <w:sz w:val="24"/>
          <w:szCs w:val="24"/>
        </w:rPr>
        <w:tab/>
      </w:r>
      <w:r w:rsidR="001F33B1">
        <w:rPr>
          <w:rFonts w:cs="Arial"/>
          <w:sz w:val="24"/>
          <w:szCs w:val="24"/>
        </w:rPr>
        <w:tab/>
      </w:r>
      <w:r w:rsidR="00712672" w:rsidRPr="00647F5F">
        <w:rPr>
          <w:rFonts w:cs="Arial"/>
          <w:sz w:val="24"/>
          <w:szCs w:val="24"/>
        </w:rPr>
        <w:t>Así las cosas, el sujeto obligado también acompañó la constancia que acredita que dichas respuestas fueron notificadas al recurrente</w:t>
      </w:r>
      <w:r w:rsidR="00712672">
        <w:rPr>
          <w:rFonts w:cs="Arial"/>
          <w:sz w:val="24"/>
          <w:szCs w:val="24"/>
        </w:rPr>
        <w:t xml:space="preserve"> por medio de las capturas de pantalla anexadas en las que se muestra la dirección de correo electrónico proporcionado por el recurrente</w:t>
      </w:r>
      <w:r w:rsidR="00712672" w:rsidRPr="00647F5F">
        <w:rPr>
          <w:rFonts w:cs="Arial"/>
          <w:sz w:val="24"/>
          <w:szCs w:val="24"/>
        </w:rPr>
        <w:t xml:space="preserve"> constancias que generan la convicción de que la notificación fue efectuada de manera correcta, ya que el recurrente señaló en su escrito de interposición de su recurso de revisión que las notificaciones fueran practicadas por ese medio</w:t>
      </w:r>
      <w:r w:rsidR="00712672">
        <w:rPr>
          <w:rFonts w:cs="Arial"/>
          <w:sz w:val="24"/>
          <w:szCs w:val="24"/>
        </w:rPr>
        <w:t>.</w:t>
      </w:r>
      <w:r w:rsidR="00712672" w:rsidRPr="00647F5F">
        <w:rPr>
          <w:rFonts w:cs="Arial"/>
          <w:sz w:val="24"/>
          <w:szCs w:val="24"/>
        </w:rPr>
        <w:t xml:space="preserve"> (visible en foja </w:t>
      </w:r>
      <w:r w:rsidR="00712672">
        <w:rPr>
          <w:rFonts w:cs="Arial"/>
          <w:sz w:val="24"/>
          <w:szCs w:val="24"/>
        </w:rPr>
        <w:t>42 y 43</w:t>
      </w:r>
      <w:r w:rsidR="00712672" w:rsidRPr="00647F5F">
        <w:rPr>
          <w:rFonts w:cs="Arial"/>
          <w:sz w:val="24"/>
          <w:szCs w:val="24"/>
        </w:rPr>
        <w:t>)</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041B42" w:rsidRPr="00647F5F" w:rsidRDefault="00041B42" w:rsidP="00041B42">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De tal suerte, se tiene que las documentales remitidas por el sujeto obligado, son suficientes para colmar los extremos fijados en la resolución de mérito y por tanto se encuentra cumplida.</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lastRenderedPageBreak/>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697507" w:rsidRPr="00647F5F" w:rsidRDefault="00041B42" w:rsidP="00712672">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Información Pública del Estado, </w:t>
      </w:r>
      <w:r w:rsidRPr="00647F5F">
        <w:rPr>
          <w:rFonts w:ascii="Arial" w:hAnsi="Arial" w:cs="Arial"/>
          <w:b/>
          <w:sz w:val="24"/>
          <w:szCs w:val="24"/>
          <w:u w:val="single"/>
        </w:rPr>
        <w:t>se tiene por cumplida la resolución, dictada en el recurso de revisión RR-</w:t>
      </w:r>
      <w:r w:rsidR="00712672">
        <w:rPr>
          <w:rFonts w:ascii="Arial" w:hAnsi="Arial" w:cs="Arial"/>
          <w:b/>
          <w:sz w:val="24"/>
          <w:szCs w:val="24"/>
          <w:u w:val="single"/>
        </w:rPr>
        <w:t>1697</w:t>
      </w:r>
      <w:r w:rsidRPr="00647F5F">
        <w:rPr>
          <w:rFonts w:ascii="Arial" w:hAnsi="Arial" w:cs="Arial"/>
          <w:b/>
          <w:sz w:val="24"/>
          <w:szCs w:val="24"/>
          <w:u w:val="single"/>
        </w:rPr>
        <w:t>/201</w:t>
      </w:r>
      <w:r w:rsidR="00712672">
        <w:rPr>
          <w:rFonts w:ascii="Arial" w:hAnsi="Arial" w:cs="Arial"/>
          <w:b/>
          <w:sz w:val="24"/>
          <w:szCs w:val="24"/>
          <w:u w:val="single"/>
        </w:rPr>
        <w:t>9</w:t>
      </w:r>
      <w:r w:rsidRPr="00647F5F">
        <w:rPr>
          <w:rFonts w:ascii="Arial" w:hAnsi="Arial" w:cs="Arial"/>
          <w:b/>
          <w:sz w:val="24"/>
          <w:szCs w:val="24"/>
          <w:u w:val="single"/>
        </w:rPr>
        <w:t>-1.</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041B42"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Así lo proveyó y firma el Comisionado ponente de la Comisión Estatal de Garantía de Acceso a la Información Pública</w:t>
      </w:r>
      <w:r w:rsidR="00712672">
        <w:rPr>
          <w:rFonts w:ascii="Arial" w:hAnsi="Arial" w:cs="Arial"/>
          <w:sz w:val="24"/>
          <w:szCs w:val="24"/>
        </w:rPr>
        <w:t xml:space="preserve"> Licenciado David Enrique Menchaca Zúñiga</w:t>
      </w:r>
      <w:r w:rsidRPr="00647F5F">
        <w:rPr>
          <w:rFonts w:ascii="Arial" w:hAnsi="Arial" w:cs="Arial"/>
          <w:sz w:val="24"/>
          <w:szCs w:val="24"/>
        </w:rPr>
        <w:t>, que actúa con Licenciada Rosa María Motilla García, Secretaria de Pleno de esta Comisión.</w:t>
      </w:r>
    </w:p>
    <w:p w:rsidR="00712672" w:rsidRPr="00712672" w:rsidRDefault="00712672" w:rsidP="00712672">
      <w:pPr>
        <w:spacing w:after="0" w:line="360" w:lineRule="auto"/>
        <w:jc w:val="both"/>
        <w:rPr>
          <w:rFonts w:ascii="About Love" w:hAnsi="About Love" w:cs="Arial"/>
          <w:sz w:val="10"/>
          <w:szCs w:val="10"/>
        </w:rPr>
      </w:pPr>
      <w:r w:rsidRPr="00712672">
        <w:rPr>
          <w:rFonts w:ascii="About Love" w:hAnsi="About Love" w:cs="Arial"/>
          <w:sz w:val="10"/>
          <w:szCs w:val="10"/>
        </w:rPr>
        <w:t>Y,A</w:t>
      </w:r>
      <w:r>
        <w:rPr>
          <w:rFonts w:ascii="About Love" w:hAnsi="About Love" w:cs="Arial"/>
          <w:sz w:val="10"/>
          <w:szCs w:val="10"/>
        </w:rPr>
        <w:t>.</w:t>
      </w:r>
      <w:r w:rsidRPr="00712672">
        <w:rPr>
          <w:rFonts w:ascii="About Love" w:hAnsi="About Love" w:cs="Arial"/>
          <w:sz w:val="10"/>
          <w:szCs w:val="10"/>
        </w:rPr>
        <w:t>,H</w:t>
      </w:r>
      <w:r>
        <w:rPr>
          <w:rFonts w:ascii="About Love" w:hAnsi="About Love" w:cs="Arial"/>
          <w:sz w:val="10"/>
          <w:szCs w:val="10"/>
        </w:rPr>
        <w:t>.</w:t>
      </w: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71267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" fillcolor="white [3201]" stroked="f" strokeweight=".5pt">
                <v:textbox>
                  <w:txbxContent>
                    <w:p w:rsidR="00041B42" w:rsidRPr="00D925C4" w:rsidRDefault="0071267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Brsgzh&#10;SAIAAIoEAAAOAAAAAAAAAAAAAAAAAC4CAABkcnMvZTJvRG9jLnhtbFBLAQItABQABgAIAAAAIQB7&#10;nkVo3wAAAAkBAAAPAAAAAAAAAAAAAAAAAKIEAABkcnMvZG93bnJldi54bWxQSwUGAAAAAAQABADz&#10;AAAArgUAAAAA&#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bookmarkEnd w:id="3"/>
    <w:p w:rsidR="00041B42" w:rsidRPr="00647F5F" w:rsidRDefault="00041B42" w:rsidP="00041B42">
      <w:pPr>
        <w:pStyle w:val="corte4fondo"/>
        <w:tabs>
          <w:tab w:val="left" w:pos="567"/>
        </w:tabs>
        <w:ind w:firstLine="0"/>
        <w:rPr>
          <w:rFonts w:cs="Arial"/>
          <w:sz w:val="24"/>
          <w:szCs w:val="24"/>
        </w:rPr>
      </w:pPr>
    </w:p>
    <w:p w:rsidR="00056D68" w:rsidRPr="003C4983" w:rsidRDefault="00056D68" w:rsidP="00041B42">
      <w:pPr>
        <w:pStyle w:val="corte4fondo"/>
        <w:tabs>
          <w:tab w:val="left" w:pos="567"/>
        </w:tabs>
        <w:rPr>
          <w:rFonts w:cs="Arial"/>
          <w:b/>
        </w:rPr>
      </w:pPr>
    </w:p>
    <w:sectPr w:rsidR="00056D68" w:rsidRPr="003C4983" w:rsidSect="00712672">
      <w:headerReference w:type="default" r:id="rId9"/>
      <w:footerReference w:type="default" r:id="rId10"/>
      <w:pgSz w:w="12240" w:h="20160" w:code="5"/>
      <w:pgMar w:top="2693"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94AF0" w:rsidRDefault="00594AF0" w:rsidP="00A04BCB">
      <w:pPr>
        <w:spacing w:after="0" w:line="240" w:lineRule="auto"/>
      </w:pPr>
      <w:r>
        <w:separator/>
      </w:r>
    </w:p>
  </w:endnote>
  <w:endnote w:type="continuationSeparator" w:id="0">
    <w:p w:rsidR="00594AF0" w:rsidRDefault="00594AF0"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bout Love">
    <w:panose1 w:val="02000503000000000000"/>
    <w:charset w:val="00"/>
    <w:family w:val="auto"/>
    <w:pitch w:val="variable"/>
    <w:sig w:usb0="80000003" w:usb1="10000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94AF0" w:rsidRDefault="00594AF0" w:rsidP="00A04BCB">
      <w:pPr>
        <w:spacing w:after="0" w:line="240" w:lineRule="auto"/>
      </w:pPr>
      <w:r>
        <w:separator/>
      </w:r>
    </w:p>
  </w:footnote>
  <w:footnote w:type="continuationSeparator" w:id="0">
    <w:p w:rsidR="00594AF0" w:rsidRDefault="00594AF0"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r>
      <w:rPr>
        <w:rFonts w:ascii="Arial" w:hAnsi="Arial" w:cs="Arial"/>
        <w:b/>
      </w:rPr>
      <w:t>RR</w:t>
    </w:r>
    <w:r w:rsidR="00712672">
      <w:rPr>
        <w:rFonts w:ascii="Arial" w:hAnsi="Arial" w:cs="Arial"/>
        <w:b/>
      </w:rPr>
      <w:t>-1697</w:t>
    </w:r>
    <w:r w:rsidR="002414D8">
      <w:rPr>
        <w:rFonts w:ascii="Arial" w:hAnsi="Arial" w:cs="Arial"/>
        <w:b/>
      </w:rPr>
      <w:t>/201</w:t>
    </w:r>
    <w:r w:rsidR="00712672">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E23C69"/>
    <w:multiLevelType w:val="hybridMultilevel"/>
    <w:tmpl w:val="95CADE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2"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9"/>
  </w:num>
  <w:num w:numId="4">
    <w:abstractNumId w:val="19"/>
  </w:num>
  <w:num w:numId="5">
    <w:abstractNumId w:val="15"/>
  </w:num>
  <w:num w:numId="6">
    <w:abstractNumId w:val="12"/>
  </w:num>
  <w:num w:numId="7">
    <w:abstractNumId w:val="2"/>
  </w:num>
  <w:num w:numId="8">
    <w:abstractNumId w:val="17"/>
  </w:num>
  <w:num w:numId="9">
    <w:abstractNumId w:val="8"/>
  </w:num>
  <w:num w:numId="10">
    <w:abstractNumId w:val="1"/>
  </w:num>
  <w:num w:numId="11">
    <w:abstractNumId w:val="11"/>
  </w:num>
  <w:num w:numId="12">
    <w:abstractNumId w:val="16"/>
  </w:num>
  <w:num w:numId="13">
    <w:abstractNumId w:val="14"/>
  </w:num>
  <w:num w:numId="14">
    <w:abstractNumId w:val="10"/>
  </w:num>
  <w:num w:numId="15">
    <w:abstractNumId w:val="0"/>
  </w:num>
  <w:num w:numId="16">
    <w:abstractNumId w:val="6"/>
  </w:num>
  <w:num w:numId="17">
    <w:abstractNumId w:val="13"/>
  </w:num>
  <w:num w:numId="18">
    <w:abstractNumId w:val="18"/>
  </w:num>
  <w:num w:numId="19">
    <w:abstractNumId w:val="7"/>
  </w:num>
  <w:num w:numId="20">
    <w:abstractNumId w:val="20"/>
    <w:lvlOverride w:ilvl="0">
      <w:startOverride w:val="1"/>
    </w:lvlOverride>
    <w:lvlOverride w:ilvl="1"/>
    <w:lvlOverride w:ilvl="2"/>
    <w:lvlOverride w:ilvl="3"/>
    <w:lvlOverride w:ilvl="4"/>
    <w:lvlOverride w:ilvl="5"/>
    <w:lvlOverride w:ilvl="6"/>
    <w:lvlOverride w:ilvl="7"/>
    <w:lvlOverride w:ilvl="8"/>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7"/>
  <w:mirrorMargins/>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72"/>
    <w:rsid w:val="00001AD9"/>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2BB6"/>
    <w:rsid w:val="00184E79"/>
    <w:rsid w:val="00185B9A"/>
    <w:rsid w:val="00186635"/>
    <w:rsid w:val="00187BB2"/>
    <w:rsid w:val="00196123"/>
    <w:rsid w:val="001A11D4"/>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35F0"/>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24E1"/>
    <w:rsid w:val="00286EF5"/>
    <w:rsid w:val="002A185B"/>
    <w:rsid w:val="002A288D"/>
    <w:rsid w:val="002A6A30"/>
    <w:rsid w:val="002B40C2"/>
    <w:rsid w:val="002C38D0"/>
    <w:rsid w:val="002C5252"/>
    <w:rsid w:val="002D0070"/>
    <w:rsid w:val="002D371A"/>
    <w:rsid w:val="002E4736"/>
    <w:rsid w:val="002F176F"/>
    <w:rsid w:val="002F30EF"/>
    <w:rsid w:val="002F3C5A"/>
    <w:rsid w:val="003032F5"/>
    <w:rsid w:val="00306D94"/>
    <w:rsid w:val="00320820"/>
    <w:rsid w:val="00322003"/>
    <w:rsid w:val="003249BE"/>
    <w:rsid w:val="00331B9E"/>
    <w:rsid w:val="003332F1"/>
    <w:rsid w:val="00345328"/>
    <w:rsid w:val="00351E6B"/>
    <w:rsid w:val="00352A7B"/>
    <w:rsid w:val="00360ABE"/>
    <w:rsid w:val="0036229A"/>
    <w:rsid w:val="0037010D"/>
    <w:rsid w:val="0037061E"/>
    <w:rsid w:val="00372881"/>
    <w:rsid w:val="0038176B"/>
    <w:rsid w:val="00381A32"/>
    <w:rsid w:val="00381D60"/>
    <w:rsid w:val="00383735"/>
    <w:rsid w:val="0038592D"/>
    <w:rsid w:val="003A0A70"/>
    <w:rsid w:val="003A16B0"/>
    <w:rsid w:val="003C4983"/>
    <w:rsid w:val="003C636D"/>
    <w:rsid w:val="003D1D52"/>
    <w:rsid w:val="003E3238"/>
    <w:rsid w:val="00402BE9"/>
    <w:rsid w:val="00404705"/>
    <w:rsid w:val="0041021C"/>
    <w:rsid w:val="00426890"/>
    <w:rsid w:val="0043028C"/>
    <w:rsid w:val="004302FC"/>
    <w:rsid w:val="00436330"/>
    <w:rsid w:val="0044226A"/>
    <w:rsid w:val="00442DCE"/>
    <w:rsid w:val="004528ED"/>
    <w:rsid w:val="00453A8D"/>
    <w:rsid w:val="00455100"/>
    <w:rsid w:val="004605CF"/>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4AF0"/>
    <w:rsid w:val="0059567A"/>
    <w:rsid w:val="005A2395"/>
    <w:rsid w:val="005A774A"/>
    <w:rsid w:val="005C2E1C"/>
    <w:rsid w:val="005D2986"/>
    <w:rsid w:val="005D3127"/>
    <w:rsid w:val="005D32BF"/>
    <w:rsid w:val="005D4C53"/>
    <w:rsid w:val="005D685B"/>
    <w:rsid w:val="005D7E54"/>
    <w:rsid w:val="005E15B2"/>
    <w:rsid w:val="005E7069"/>
    <w:rsid w:val="00605A77"/>
    <w:rsid w:val="00606D6E"/>
    <w:rsid w:val="00615017"/>
    <w:rsid w:val="00616A62"/>
    <w:rsid w:val="00616C0D"/>
    <w:rsid w:val="00621AA4"/>
    <w:rsid w:val="00623109"/>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90DE0"/>
    <w:rsid w:val="00691693"/>
    <w:rsid w:val="00695310"/>
    <w:rsid w:val="00697507"/>
    <w:rsid w:val="006A4610"/>
    <w:rsid w:val="006B0D2B"/>
    <w:rsid w:val="006B263A"/>
    <w:rsid w:val="006B6741"/>
    <w:rsid w:val="006B688E"/>
    <w:rsid w:val="006C5257"/>
    <w:rsid w:val="006C78BB"/>
    <w:rsid w:val="006D050F"/>
    <w:rsid w:val="006D3BF1"/>
    <w:rsid w:val="006D4FCA"/>
    <w:rsid w:val="006E2236"/>
    <w:rsid w:val="006E33A8"/>
    <w:rsid w:val="006E478E"/>
    <w:rsid w:val="006F222A"/>
    <w:rsid w:val="006F5A3A"/>
    <w:rsid w:val="00702152"/>
    <w:rsid w:val="007121D0"/>
    <w:rsid w:val="00712672"/>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4C83"/>
    <w:rsid w:val="0087782C"/>
    <w:rsid w:val="0088125B"/>
    <w:rsid w:val="0088539E"/>
    <w:rsid w:val="00890A77"/>
    <w:rsid w:val="00897B0C"/>
    <w:rsid w:val="008A6B41"/>
    <w:rsid w:val="008A6D99"/>
    <w:rsid w:val="008B15BA"/>
    <w:rsid w:val="008B4731"/>
    <w:rsid w:val="008C22E2"/>
    <w:rsid w:val="008D0A3C"/>
    <w:rsid w:val="008E5986"/>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6E56"/>
    <w:rsid w:val="00991A60"/>
    <w:rsid w:val="00991E8F"/>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1586"/>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052F1"/>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CF7679"/>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147"/>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15"/>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7BAE6"/>
  <w15:docId w15:val="{03BCA095-8320-0C4B-859B-FA2CB3B77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cslp.edu.mx/documentos/armonizacioncont/2019/2019trimestre4/201902EstadoaAnaliticoIngresos.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9279B-E981-714B-9CE0-D78404A73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4</Pages>
  <Words>1091</Words>
  <Characters>6003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3</cp:revision>
  <cp:lastPrinted>2019-08-06T15:45:00Z</cp:lastPrinted>
  <dcterms:created xsi:type="dcterms:W3CDTF">2021-06-16T15:33:00Z</dcterms:created>
  <dcterms:modified xsi:type="dcterms:W3CDTF">2021-08-03T20:57:00Z</dcterms:modified>
</cp:coreProperties>
</file>