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w:t>
      </w:r>
      <w:r>
        <w:rPr>
          <w:rFonts w:ascii="Arial" w:eastAsia="Times New Roman" w:hAnsi="Arial" w:cs="Arial"/>
          <w:sz w:val="24"/>
          <w:szCs w:val="24"/>
          <w:lang w:eastAsia="es-ES"/>
        </w:rPr>
        <w:t xml:space="preserve">- - - - - </w:t>
      </w:r>
      <w:r w:rsidRPr="00B25237">
        <w:rPr>
          <w:rFonts w:ascii="Arial" w:eastAsia="Times New Roman" w:hAnsi="Arial" w:cs="Arial"/>
          <w:b/>
          <w:sz w:val="24"/>
          <w:szCs w:val="24"/>
          <w:lang w:eastAsia="es-ES"/>
        </w:rPr>
        <w:t>C E R T I F I C A</w:t>
      </w:r>
      <w:r w:rsidRPr="00B25237">
        <w:rPr>
          <w:rFonts w:ascii="Arial" w:eastAsia="Times New Roman" w:hAnsi="Arial" w:cs="Arial"/>
          <w:sz w:val="24"/>
          <w:szCs w:val="24"/>
          <w:lang w:eastAsia="es-ES"/>
        </w:rPr>
        <w:t xml:space="preserve"> - - - - - - - - - - - - - - -</w:t>
      </w:r>
      <w:r>
        <w:rPr>
          <w:rFonts w:ascii="Arial" w:eastAsia="Times New Roman" w:hAnsi="Arial" w:cs="Arial"/>
          <w:sz w:val="24"/>
          <w:szCs w:val="24"/>
          <w:lang w:eastAsia="es-ES"/>
        </w:rPr>
        <w:t xml:space="preserve"> -</w:t>
      </w:r>
      <w:r w:rsidRPr="00B25237">
        <w:rPr>
          <w:rFonts w:ascii="Arial" w:eastAsia="Times New Roman" w:hAnsi="Arial" w:cs="Arial"/>
          <w:sz w:val="24"/>
          <w:szCs w:val="24"/>
          <w:lang w:eastAsia="es-ES"/>
        </w:rPr>
        <w:t xml:space="preserve"> </w:t>
      </w:r>
    </w:p>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Que el término de 05 cinco días hábiles que se le concedió al recurrente de conformidad al proveído de</w:t>
      </w:r>
      <w:r w:rsidR="009927DD">
        <w:rPr>
          <w:rFonts w:ascii="Arial" w:eastAsia="Times New Roman" w:hAnsi="Arial" w:cs="Arial"/>
          <w:sz w:val="24"/>
          <w:szCs w:val="24"/>
          <w:lang w:eastAsia="es-ES"/>
        </w:rPr>
        <w:t xml:space="preserve"> </w:t>
      </w:r>
      <w:r w:rsidR="003C0B15">
        <w:rPr>
          <w:rFonts w:ascii="Arial" w:eastAsia="Times New Roman" w:hAnsi="Arial" w:cs="Arial"/>
          <w:sz w:val="24"/>
          <w:szCs w:val="24"/>
          <w:lang w:eastAsia="es-ES"/>
        </w:rPr>
        <w:t xml:space="preserve">29 veintinueve </w:t>
      </w:r>
      <w:r w:rsidR="009927DD">
        <w:rPr>
          <w:rFonts w:ascii="Arial" w:eastAsia="Times New Roman" w:hAnsi="Arial" w:cs="Arial"/>
          <w:sz w:val="24"/>
          <w:szCs w:val="24"/>
          <w:lang w:eastAsia="es-ES"/>
        </w:rPr>
        <w:t>de septiembre de 2020 dos mil veinte</w:t>
      </w:r>
      <w:r w:rsidRPr="00B25237">
        <w:rPr>
          <w:rFonts w:ascii="Arial" w:eastAsia="Times New Roman" w:hAnsi="Arial" w:cs="Arial"/>
          <w:sz w:val="24"/>
          <w:szCs w:val="24"/>
          <w:lang w:eastAsia="es-ES"/>
        </w:rPr>
        <w:t>, para que manifieste lo que a su derecho convenga respecto del cumplimiento dado por el sujeto obligado a la resolución dictada dentro del presente recurso de revisión; mismo que fue  notificado al recurrente el</w:t>
      </w:r>
      <w:r w:rsidR="009927DD">
        <w:rPr>
          <w:rFonts w:ascii="Arial" w:eastAsia="Times New Roman" w:hAnsi="Arial" w:cs="Arial"/>
          <w:sz w:val="24"/>
          <w:szCs w:val="24"/>
          <w:lang w:eastAsia="es-ES"/>
        </w:rPr>
        <w:t xml:space="preserve"> 05 cinco de octubre de 2020 dos mil veinte </w:t>
      </w:r>
      <w:r w:rsidRPr="00B25237">
        <w:rPr>
          <w:rFonts w:ascii="Arial" w:eastAsia="Times New Roman" w:hAnsi="Arial" w:cs="Arial"/>
          <w:sz w:val="24"/>
          <w:szCs w:val="24"/>
          <w:lang w:eastAsia="es-ES"/>
        </w:rPr>
        <w:t xml:space="preserve">, por lo que dicho plazo comenzó a correr el </w:t>
      </w:r>
      <w:r w:rsidR="00B600F3">
        <w:rPr>
          <w:rFonts w:ascii="Arial" w:eastAsia="Times New Roman" w:hAnsi="Arial" w:cs="Arial"/>
          <w:sz w:val="24"/>
          <w:szCs w:val="24"/>
          <w:lang w:eastAsia="es-ES"/>
        </w:rPr>
        <w:t>06 seis</w:t>
      </w:r>
      <w:r w:rsidRPr="00B25237">
        <w:rPr>
          <w:rFonts w:ascii="Arial" w:eastAsia="Times New Roman" w:hAnsi="Arial" w:cs="Arial"/>
          <w:sz w:val="24"/>
          <w:szCs w:val="24"/>
          <w:lang w:eastAsia="es-ES"/>
        </w:rPr>
        <w:t xml:space="preserve"> y concluyó el</w:t>
      </w:r>
      <w:r w:rsidR="00B600F3">
        <w:rPr>
          <w:rFonts w:ascii="Arial" w:eastAsia="Times New Roman" w:hAnsi="Arial" w:cs="Arial"/>
          <w:sz w:val="24"/>
          <w:szCs w:val="24"/>
          <w:lang w:eastAsia="es-ES"/>
        </w:rPr>
        <w:t xml:space="preserve"> 12 doce de octubre</w:t>
      </w:r>
      <w:r w:rsidRPr="00B25237">
        <w:rPr>
          <w:rFonts w:ascii="Arial" w:eastAsia="Times New Roman" w:hAnsi="Arial" w:cs="Arial"/>
          <w:sz w:val="24"/>
          <w:szCs w:val="24"/>
          <w:lang w:eastAsia="es-ES"/>
        </w:rPr>
        <w:t xml:space="preserve">, ambos de </w:t>
      </w:r>
      <w:r>
        <w:rPr>
          <w:rFonts w:ascii="Arial" w:eastAsia="Times New Roman" w:hAnsi="Arial" w:cs="Arial"/>
          <w:sz w:val="24"/>
          <w:szCs w:val="24"/>
          <w:lang w:eastAsia="es-ES"/>
        </w:rPr>
        <w:t>20</w:t>
      </w:r>
      <w:r w:rsidR="00B600F3">
        <w:rPr>
          <w:rFonts w:ascii="Arial" w:eastAsia="Times New Roman" w:hAnsi="Arial" w:cs="Arial"/>
          <w:sz w:val="24"/>
          <w:szCs w:val="24"/>
          <w:lang w:eastAsia="es-ES"/>
        </w:rPr>
        <w:t>20 dos mil veinte</w:t>
      </w:r>
      <w:r w:rsidRPr="00B25237">
        <w:rPr>
          <w:rFonts w:ascii="Arial" w:eastAsia="Times New Roman" w:hAnsi="Arial" w:cs="Arial"/>
          <w:sz w:val="24"/>
          <w:szCs w:val="24"/>
          <w:lang w:eastAsia="es-ES"/>
        </w:rPr>
        <w:t>.</w:t>
      </w:r>
      <w:r w:rsidR="00B600F3">
        <w:rPr>
          <w:rFonts w:ascii="Arial" w:eastAsia="Times New Roman" w:hAnsi="Arial" w:cs="Arial"/>
          <w:sz w:val="24"/>
          <w:szCs w:val="24"/>
          <w:lang w:eastAsia="es-ES"/>
        </w:rPr>
        <w:t xml:space="preserve"> </w:t>
      </w:r>
      <w:r w:rsidRPr="00B25237">
        <w:rPr>
          <w:rFonts w:ascii="Arial" w:eastAsia="Times New Roman" w:hAnsi="Arial" w:cs="Arial"/>
          <w:sz w:val="24"/>
          <w:szCs w:val="24"/>
          <w:lang w:eastAsia="es-ES"/>
        </w:rPr>
        <w:t>Lo que se asienta para constancia legal en la ciudad de San Luis Potosí, San Luis Potosí a</w:t>
      </w:r>
      <w:r w:rsidR="000339E7">
        <w:rPr>
          <w:rFonts w:ascii="Arial" w:eastAsia="Times New Roman" w:hAnsi="Arial" w:cs="Arial"/>
          <w:sz w:val="24"/>
          <w:szCs w:val="24"/>
          <w:lang w:eastAsia="es-ES"/>
        </w:rPr>
        <w:t xml:space="preserve"> </w:t>
      </w:r>
      <w:r w:rsidR="00E441D6">
        <w:rPr>
          <w:rFonts w:ascii="Arial" w:eastAsia="Times New Roman" w:hAnsi="Arial" w:cs="Arial"/>
          <w:sz w:val="24"/>
          <w:szCs w:val="24"/>
          <w:lang w:eastAsia="es-ES"/>
        </w:rPr>
        <w:t xml:space="preserve">22 veintidós </w:t>
      </w:r>
      <w:r w:rsidR="000339E7">
        <w:rPr>
          <w:rFonts w:ascii="Arial" w:eastAsia="Times New Roman" w:hAnsi="Arial" w:cs="Arial"/>
          <w:sz w:val="24"/>
          <w:szCs w:val="24"/>
          <w:lang w:eastAsia="es-ES"/>
        </w:rPr>
        <w:t>de enero de 2021 dos mil veintiuno</w:t>
      </w:r>
      <w:r w:rsidRPr="00B25237">
        <w:rPr>
          <w:rFonts w:ascii="Arial" w:eastAsia="Times New Roman" w:hAnsi="Arial" w:cs="Arial"/>
          <w:sz w:val="24"/>
          <w:szCs w:val="24"/>
          <w:lang w:eastAsia="es-ES"/>
        </w:rPr>
        <w:t xml:space="preserve">. </w:t>
      </w:r>
      <w:r w:rsidRPr="00B25237">
        <w:rPr>
          <w:rFonts w:ascii="Arial" w:eastAsia="Times New Roman" w:hAnsi="Arial" w:cs="Arial"/>
          <w:b/>
          <w:sz w:val="24"/>
          <w:szCs w:val="24"/>
          <w:lang w:eastAsia="es-ES"/>
        </w:rPr>
        <w:t xml:space="preserve">DOY FE. - </w:t>
      </w:r>
    </w:p>
    <w:p w:rsidR="00A832AB" w:rsidRPr="003C4983" w:rsidRDefault="00FF56CF" w:rsidP="00554732">
      <w:pPr>
        <w:tabs>
          <w:tab w:val="left" w:pos="6840"/>
        </w:tabs>
        <w:spacing w:after="0" w:line="360" w:lineRule="auto"/>
        <w:ind w:left="708" w:firstLine="709"/>
        <w:jc w:val="right"/>
        <w:outlineLvl w:val="5"/>
        <w:rPr>
          <w:rFonts w:ascii="Arial" w:hAnsi="Arial" w:cs="Arial"/>
          <w:sz w:val="24"/>
          <w:szCs w:val="24"/>
        </w:rPr>
      </w:pPr>
      <w:r w:rsidRPr="003C4983">
        <w:rPr>
          <w:rFonts w:ascii="Arial" w:hAnsi="Arial" w:cs="Arial"/>
          <w:sz w:val="24"/>
          <w:szCs w:val="24"/>
        </w:rPr>
        <w:t xml:space="preserve">        </w:t>
      </w:r>
      <w:r w:rsidR="00266ADC" w:rsidRPr="003C4983">
        <w:rPr>
          <w:rFonts w:ascii="Arial" w:hAnsi="Arial" w:cs="Arial"/>
          <w:sz w:val="24"/>
          <w:szCs w:val="24"/>
        </w:rPr>
        <w:t xml:space="preserve">                                                                       </w:t>
      </w:r>
      <w:r w:rsidR="00C7664A" w:rsidRPr="003C4983">
        <w:rPr>
          <w:rFonts w:ascii="Arial" w:hAnsi="Arial" w:cs="Arial"/>
          <w:sz w:val="24"/>
          <w:szCs w:val="24"/>
        </w:rPr>
        <w:t xml:space="preserve">                        </w:t>
      </w:r>
      <w:r w:rsidR="00C0019F" w:rsidRPr="003C4983">
        <w:rPr>
          <w:rFonts w:ascii="Arial" w:hAnsi="Arial" w:cs="Arial"/>
          <w:sz w:val="24"/>
          <w:szCs w:val="24"/>
        </w:rPr>
        <w:t xml:space="preserve">               </w:t>
      </w:r>
      <w:r w:rsidR="00B84B92" w:rsidRPr="003C4983">
        <w:rPr>
          <w:rFonts w:ascii="Arial" w:hAnsi="Arial" w:cs="Arial"/>
          <w:sz w:val="24"/>
          <w:szCs w:val="24"/>
        </w:rPr>
        <w:t xml:space="preserve">   </w:t>
      </w:r>
      <w:r w:rsidR="000A4F5D" w:rsidRPr="003C4983">
        <w:rPr>
          <w:rFonts w:ascii="Arial" w:hAnsi="Arial" w:cs="Arial"/>
          <w:sz w:val="24"/>
          <w:szCs w:val="24"/>
        </w:rPr>
        <w:t xml:space="preserve">  </w:t>
      </w:r>
      <w:r w:rsidR="008D0A3C" w:rsidRPr="003C4983">
        <w:rPr>
          <w:rFonts w:ascii="Arial" w:hAnsi="Arial" w:cs="Arial"/>
          <w:sz w:val="24"/>
          <w:szCs w:val="24"/>
        </w:rPr>
        <w:t xml:space="preserve">    </w:t>
      </w:r>
      <w:r w:rsidR="006F5A3A" w:rsidRPr="003C4983">
        <w:rPr>
          <w:rFonts w:ascii="Arial" w:hAnsi="Arial" w:cs="Arial"/>
          <w:sz w:val="24"/>
          <w:szCs w:val="24"/>
        </w:rPr>
        <w:t xml:space="preserve">        </w:t>
      </w:r>
      <w:r w:rsidR="00F14988" w:rsidRPr="003C4983">
        <w:rPr>
          <w:rFonts w:ascii="Arial" w:hAnsi="Arial" w:cs="Arial"/>
          <w:sz w:val="24"/>
          <w:szCs w:val="24"/>
        </w:rPr>
        <w:t xml:space="preserve">     </w:t>
      </w:r>
    </w:p>
    <w:p w:rsidR="002A185B" w:rsidRDefault="002A185B" w:rsidP="00187BB2">
      <w:pPr>
        <w:tabs>
          <w:tab w:val="left" w:pos="6840"/>
        </w:tabs>
        <w:spacing w:after="0" w:line="360" w:lineRule="auto"/>
        <w:outlineLvl w:val="5"/>
        <w:rPr>
          <w:rFonts w:ascii="Arial" w:hAnsi="Arial" w:cs="Arial"/>
          <w:sz w:val="24"/>
          <w:szCs w:val="24"/>
        </w:rPr>
      </w:pPr>
    </w:p>
    <w:p w:rsidR="00C0019F" w:rsidRPr="003C4983" w:rsidRDefault="00A04BCB" w:rsidP="00187BB2">
      <w:pPr>
        <w:tabs>
          <w:tab w:val="left" w:pos="6840"/>
        </w:tabs>
        <w:spacing w:after="0" w:line="360" w:lineRule="auto"/>
        <w:outlineLvl w:val="5"/>
        <w:rPr>
          <w:rFonts w:ascii="Arial" w:hAnsi="Arial" w:cs="Arial"/>
          <w:sz w:val="24"/>
          <w:szCs w:val="24"/>
        </w:rPr>
      </w:pPr>
      <w:r w:rsidRPr="003C4983">
        <w:rPr>
          <w:rFonts w:ascii="Arial" w:hAnsi="Arial" w:cs="Arial"/>
          <w:sz w:val="24"/>
          <w:szCs w:val="24"/>
        </w:rPr>
        <w:t xml:space="preserve">San Luis Potosí, </w:t>
      </w:r>
      <w:r w:rsidR="002D0070" w:rsidRPr="003C4983">
        <w:rPr>
          <w:rFonts w:ascii="Arial" w:hAnsi="Arial" w:cs="Arial"/>
          <w:sz w:val="24"/>
          <w:szCs w:val="24"/>
        </w:rPr>
        <w:t>S</w:t>
      </w:r>
      <w:r w:rsidR="00A832AB" w:rsidRPr="003C4983">
        <w:rPr>
          <w:rFonts w:ascii="Arial" w:hAnsi="Arial" w:cs="Arial"/>
          <w:sz w:val="24"/>
          <w:szCs w:val="24"/>
        </w:rPr>
        <w:t xml:space="preserve">an </w:t>
      </w:r>
      <w:r w:rsidR="002D0070" w:rsidRPr="003C4983">
        <w:rPr>
          <w:rFonts w:ascii="Arial" w:hAnsi="Arial" w:cs="Arial"/>
          <w:sz w:val="24"/>
          <w:szCs w:val="24"/>
        </w:rPr>
        <w:t>L</w:t>
      </w:r>
      <w:r w:rsidR="00A832AB" w:rsidRPr="003C4983">
        <w:rPr>
          <w:rFonts w:ascii="Arial" w:hAnsi="Arial" w:cs="Arial"/>
          <w:sz w:val="24"/>
          <w:szCs w:val="24"/>
        </w:rPr>
        <w:t xml:space="preserve">uis </w:t>
      </w:r>
      <w:r w:rsidR="002D0070" w:rsidRPr="003C4983">
        <w:rPr>
          <w:rFonts w:ascii="Arial" w:hAnsi="Arial" w:cs="Arial"/>
          <w:sz w:val="24"/>
          <w:szCs w:val="24"/>
        </w:rPr>
        <w:t>P</w:t>
      </w:r>
      <w:r w:rsidR="00A832AB" w:rsidRPr="003C4983">
        <w:rPr>
          <w:rFonts w:ascii="Arial" w:hAnsi="Arial" w:cs="Arial"/>
          <w:sz w:val="24"/>
          <w:szCs w:val="24"/>
        </w:rPr>
        <w:t>otosí</w:t>
      </w:r>
      <w:r w:rsidRPr="003C4983">
        <w:rPr>
          <w:rFonts w:ascii="Arial" w:hAnsi="Arial" w:cs="Arial"/>
          <w:sz w:val="24"/>
          <w:szCs w:val="24"/>
        </w:rPr>
        <w:t xml:space="preserve">, </w:t>
      </w:r>
      <w:r w:rsidR="00E441D6">
        <w:rPr>
          <w:rFonts w:ascii="Arial" w:eastAsia="Times New Roman" w:hAnsi="Arial" w:cs="Arial"/>
          <w:sz w:val="24"/>
          <w:szCs w:val="24"/>
          <w:lang w:eastAsia="es-ES"/>
        </w:rPr>
        <w:t xml:space="preserve">22 veintidós </w:t>
      </w:r>
      <w:r w:rsidR="000339E7">
        <w:rPr>
          <w:rFonts w:ascii="Arial" w:eastAsia="Times New Roman" w:hAnsi="Arial" w:cs="Arial"/>
          <w:sz w:val="24"/>
          <w:szCs w:val="24"/>
          <w:lang w:eastAsia="es-ES"/>
        </w:rPr>
        <w:t>de enero de 2021 dos mil veintiuno.</w:t>
      </w:r>
    </w:p>
    <w:p w:rsidR="001C3373" w:rsidRPr="003C4983" w:rsidRDefault="001C3373" w:rsidP="00554732">
      <w:pPr>
        <w:tabs>
          <w:tab w:val="left" w:pos="6840"/>
        </w:tabs>
        <w:spacing w:after="0" w:line="360" w:lineRule="auto"/>
        <w:outlineLvl w:val="5"/>
        <w:rPr>
          <w:rFonts w:ascii="Arial" w:hAnsi="Arial" w:cs="Arial"/>
          <w:sz w:val="24"/>
          <w:szCs w:val="24"/>
        </w:rPr>
      </w:pPr>
    </w:p>
    <w:p w:rsidR="00791265" w:rsidRPr="003C4983" w:rsidRDefault="0038176B" w:rsidP="00554732">
      <w:pPr>
        <w:spacing w:after="0" w:line="360" w:lineRule="auto"/>
        <w:ind w:firstLine="708"/>
        <w:jc w:val="both"/>
        <w:rPr>
          <w:rFonts w:ascii="Arial" w:hAnsi="Arial" w:cs="Arial"/>
          <w:sz w:val="24"/>
          <w:szCs w:val="24"/>
        </w:rPr>
      </w:pPr>
      <w:r w:rsidRPr="003C4983">
        <w:rPr>
          <w:rFonts w:ascii="Arial" w:hAnsi="Arial" w:cs="Arial"/>
          <w:sz w:val="24"/>
          <w:szCs w:val="24"/>
        </w:rPr>
        <w:t>Visto el estado que guardan los presentes autos y de una revisión a las constancias que integran el expediente c</w:t>
      </w:r>
      <w:r w:rsidR="00774BC8" w:rsidRPr="003C4983">
        <w:rPr>
          <w:rFonts w:ascii="Arial" w:hAnsi="Arial" w:cs="Arial"/>
          <w:sz w:val="24"/>
          <w:szCs w:val="24"/>
        </w:rPr>
        <w:t>o</w:t>
      </w:r>
      <w:r w:rsidR="001A14C5" w:rsidRPr="003C4983">
        <w:rPr>
          <w:rFonts w:ascii="Arial" w:hAnsi="Arial" w:cs="Arial"/>
          <w:sz w:val="24"/>
          <w:szCs w:val="24"/>
        </w:rPr>
        <w:t>n fundamento en los artículos 8</w:t>
      </w:r>
      <w:r w:rsidR="00FF0E16" w:rsidRPr="003C4983">
        <w:rPr>
          <w:rFonts w:ascii="Arial" w:hAnsi="Arial" w:cs="Arial"/>
          <w:sz w:val="24"/>
          <w:szCs w:val="24"/>
        </w:rPr>
        <w:t>;</w:t>
      </w:r>
      <w:r w:rsidR="001A14C5" w:rsidRPr="003C4983">
        <w:rPr>
          <w:rFonts w:ascii="Arial" w:hAnsi="Arial" w:cs="Arial"/>
          <w:sz w:val="24"/>
          <w:szCs w:val="24"/>
        </w:rPr>
        <w:t xml:space="preserve"> 10</w:t>
      </w:r>
      <w:r w:rsidR="00FF0E16" w:rsidRPr="003C4983">
        <w:rPr>
          <w:rFonts w:ascii="Arial" w:hAnsi="Arial" w:cs="Arial"/>
          <w:sz w:val="24"/>
          <w:szCs w:val="24"/>
        </w:rPr>
        <w:t>;</w:t>
      </w:r>
      <w:r w:rsidR="001A14C5" w:rsidRPr="003C4983">
        <w:rPr>
          <w:rFonts w:ascii="Arial" w:hAnsi="Arial" w:cs="Arial"/>
          <w:sz w:val="24"/>
          <w:szCs w:val="24"/>
        </w:rPr>
        <w:t xml:space="preserve"> 27</w:t>
      </w:r>
      <w:r w:rsidR="00FF0E16" w:rsidRPr="003C4983">
        <w:rPr>
          <w:rFonts w:ascii="Arial" w:hAnsi="Arial" w:cs="Arial"/>
          <w:sz w:val="24"/>
          <w:szCs w:val="24"/>
        </w:rPr>
        <w:t>,</w:t>
      </w:r>
      <w:r w:rsidR="001A14C5" w:rsidRPr="003C4983">
        <w:rPr>
          <w:rFonts w:ascii="Arial" w:hAnsi="Arial" w:cs="Arial"/>
          <w:sz w:val="24"/>
          <w:szCs w:val="24"/>
        </w:rPr>
        <w:t xml:space="preserve"> primer párrafo</w:t>
      </w:r>
      <w:r w:rsidR="00FF0E16" w:rsidRPr="003C4983">
        <w:rPr>
          <w:rFonts w:ascii="Arial" w:hAnsi="Arial" w:cs="Arial"/>
          <w:sz w:val="24"/>
          <w:szCs w:val="24"/>
        </w:rPr>
        <w:t>;</w:t>
      </w:r>
      <w:r w:rsidR="001A14C5" w:rsidRPr="003C4983">
        <w:rPr>
          <w:rFonts w:ascii="Arial" w:hAnsi="Arial" w:cs="Arial"/>
          <w:sz w:val="24"/>
          <w:szCs w:val="24"/>
        </w:rPr>
        <w:t xml:space="preserve"> 184 y 185 de la Ley de Transparencia y Acceso a la Información Pública del Estado, es</w:t>
      </w:r>
      <w:r w:rsidRPr="003C4983">
        <w:rPr>
          <w:rFonts w:ascii="Arial" w:hAnsi="Arial" w:cs="Arial"/>
          <w:sz w:val="24"/>
          <w:szCs w:val="24"/>
        </w:rPr>
        <w:t xml:space="preserve">ta Comisión procede a analizar el presente sumario </w:t>
      </w:r>
      <w:r w:rsidR="001A14C5" w:rsidRPr="003C4983">
        <w:rPr>
          <w:rFonts w:ascii="Arial" w:hAnsi="Arial" w:cs="Arial"/>
          <w:sz w:val="24"/>
          <w:szCs w:val="24"/>
        </w:rPr>
        <w:t>a efecto de determinar el cumplimi</w:t>
      </w:r>
      <w:r w:rsidRPr="003C4983">
        <w:rPr>
          <w:rFonts w:ascii="Arial" w:hAnsi="Arial" w:cs="Arial"/>
          <w:sz w:val="24"/>
          <w:szCs w:val="24"/>
        </w:rPr>
        <w:t>ento o incumplimiento a la resolu</w:t>
      </w:r>
      <w:r w:rsidR="001A3205" w:rsidRPr="003C4983">
        <w:rPr>
          <w:rFonts w:ascii="Arial" w:hAnsi="Arial" w:cs="Arial"/>
          <w:sz w:val="24"/>
          <w:szCs w:val="24"/>
        </w:rPr>
        <w:t>ción dictada en el recurso de rev</w:t>
      </w:r>
      <w:r w:rsidR="00F35188" w:rsidRPr="003C4983">
        <w:rPr>
          <w:rFonts w:ascii="Arial" w:hAnsi="Arial" w:cs="Arial"/>
          <w:sz w:val="24"/>
          <w:szCs w:val="24"/>
        </w:rPr>
        <w:t xml:space="preserve">isión </w:t>
      </w:r>
      <w:r w:rsidR="003C0B15">
        <w:rPr>
          <w:rFonts w:ascii="Arial" w:hAnsi="Arial" w:cs="Arial"/>
          <w:sz w:val="24"/>
          <w:szCs w:val="24"/>
        </w:rPr>
        <w:t>622</w:t>
      </w:r>
      <w:r w:rsidR="0087782C" w:rsidRPr="003C4983">
        <w:rPr>
          <w:rFonts w:ascii="Arial" w:hAnsi="Arial" w:cs="Arial"/>
          <w:sz w:val="24"/>
          <w:szCs w:val="24"/>
        </w:rPr>
        <w:t>/201</w:t>
      </w:r>
      <w:r w:rsidR="00B600F3">
        <w:rPr>
          <w:rFonts w:ascii="Arial" w:hAnsi="Arial" w:cs="Arial"/>
          <w:sz w:val="24"/>
          <w:szCs w:val="24"/>
        </w:rPr>
        <w:t>9</w:t>
      </w:r>
      <w:r w:rsidR="0087782C" w:rsidRPr="003C4983">
        <w:rPr>
          <w:rFonts w:ascii="Arial" w:hAnsi="Arial" w:cs="Arial"/>
          <w:sz w:val="24"/>
          <w:szCs w:val="24"/>
        </w:rPr>
        <w:t>-1</w:t>
      </w:r>
      <w:r w:rsidR="002D371A" w:rsidRPr="003C4983">
        <w:rPr>
          <w:rFonts w:ascii="Arial" w:hAnsi="Arial" w:cs="Arial"/>
          <w:sz w:val="24"/>
          <w:szCs w:val="24"/>
        </w:rPr>
        <w:t>.</w:t>
      </w:r>
    </w:p>
    <w:p w:rsidR="004846F9" w:rsidRPr="003C4983" w:rsidRDefault="004846F9" w:rsidP="00554732">
      <w:pPr>
        <w:spacing w:after="0" w:line="360" w:lineRule="auto"/>
        <w:ind w:firstLine="708"/>
        <w:jc w:val="both"/>
        <w:rPr>
          <w:rFonts w:ascii="Arial" w:hAnsi="Arial" w:cs="Arial"/>
          <w:sz w:val="24"/>
          <w:szCs w:val="24"/>
        </w:rPr>
      </w:pPr>
    </w:p>
    <w:p w:rsidR="002D371A" w:rsidRPr="003C4983" w:rsidRDefault="001A14C5" w:rsidP="00554732">
      <w:pPr>
        <w:spacing w:after="0" w:line="360" w:lineRule="auto"/>
        <w:ind w:firstLine="708"/>
        <w:jc w:val="both"/>
        <w:rPr>
          <w:rFonts w:ascii="Arial" w:hAnsi="Arial" w:cs="Arial"/>
          <w:sz w:val="24"/>
          <w:szCs w:val="24"/>
        </w:rPr>
      </w:pPr>
      <w:r w:rsidRPr="003C4983">
        <w:rPr>
          <w:rFonts w:ascii="Arial" w:hAnsi="Arial" w:cs="Arial"/>
          <w:sz w:val="24"/>
          <w:szCs w:val="24"/>
        </w:rPr>
        <w:t>En p</w:t>
      </w:r>
      <w:r w:rsidR="002D371A" w:rsidRPr="003C4983">
        <w:rPr>
          <w:rFonts w:ascii="Arial" w:hAnsi="Arial" w:cs="Arial"/>
          <w:sz w:val="24"/>
          <w:szCs w:val="24"/>
        </w:rPr>
        <w:t xml:space="preserve">rimer </w:t>
      </w:r>
      <w:r w:rsidR="00FF0E16" w:rsidRPr="003C4983">
        <w:rPr>
          <w:rFonts w:ascii="Arial" w:hAnsi="Arial" w:cs="Arial"/>
          <w:sz w:val="24"/>
          <w:szCs w:val="24"/>
        </w:rPr>
        <w:t>término</w:t>
      </w:r>
      <w:r w:rsidR="002D371A" w:rsidRPr="003C4983">
        <w:rPr>
          <w:rFonts w:ascii="Arial" w:hAnsi="Arial" w:cs="Arial"/>
          <w:sz w:val="24"/>
          <w:szCs w:val="24"/>
        </w:rPr>
        <w:t xml:space="preserve">, </w:t>
      </w:r>
      <w:r w:rsidR="00FF0E16" w:rsidRPr="003C4983">
        <w:rPr>
          <w:rFonts w:ascii="Arial" w:hAnsi="Arial" w:cs="Arial"/>
          <w:sz w:val="24"/>
          <w:szCs w:val="24"/>
        </w:rPr>
        <w:t>resulta necesario</w:t>
      </w:r>
      <w:r w:rsidR="002D371A" w:rsidRPr="003C4983">
        <w:rPr>
          <w:rFonts w:ascii="Arial" w:hAnsi="Arial" w:cs="Arial"/>
          <w:sz w:val="24"/>
          <w:szCs w:val="24"/>
        </w:rPr>
        <w:t xml:space="preserve"> insertar los efectos dictados en la resolución:</w:t>
      </w:r>
    </w:p>
    <w:p w:rsidR="00490BC0" w:rsidRPr="003C4983" w:rsidRDefault="00490BC0" w:rsidP="00554732">
      <w:pPr>
        <w:pStyle w:val="corte4fondo"/>
        <w:tabs>
          <w:tab w:val="left" w:pos="567"/>
        </w:tabs>
        <w:rPr>
          <w:rFonts w:cs="Arial"/>
          <w:i/>
          <w:sz w:val="20"/>
        </w:rPr>
      </w:pPr>
    </w:p>
    <w:p w:rsidR="006C5257" w:rsidRPr="006C5257" w:rsidRDefault="00490BC0" w:rsidP="006C5257">
      <w:pPr>
        <w:pStyle w:val="corte4fondo"/>
        <w:tabs>
          <w:tab w:val="left" w:pos="567"/>
        </w:tabs>
        <w:rPr>
          <w:rFonts w:cs="Arial"/>
          <w:b/>
          <w:i/>
          <w:iCs/>
          <w:color w:val="000000" w:themeColor="text1"/>
          <w:sz w:val="24"/>
          <w:szCs w:val="24"/>
        </w:rPr>
      </w:pPr>
      <w:r w:rsidRPr="003C4983">
        <w:rPr>
          <w:rFonts w:cs="Arial"/>
          <w:i/>
          <w:sz w:val="20"/>
        </w:rPr>
        <w:t>“</w:t>
      </w:r>
      <w:r w:rsidR="00093F23" w:rsidRPr="003C4983">
        <w:rPr>
          <w:rFonts w:cs="Arial"/>
          <w:i/>
          <w:sz w:val="20"/>
        </w:rPr>
        <w:t>[</w:t>
      </w:r>
      <w:r w:rsidRPr="003C4983">
        <w:rPr>
          <w:rFonts w:cs="Arial"/>
          <w:i/>
          <w:sz w:val="20"/>
        </w:rPr>
        <w:t>…</w:t>
      </w:r>
      <w:r w:rsidR="00093F23" w:rsidRPr="003C4983">
        <w:rPr>
          <w:rFonts w:cs="Arial"/>
          <w:i/>
          <w:sz w:val="20"/>
        </w:rPr>
        <w:t>]</w:t>
      </w:r>
      <w:r w:rsidR="006C5257" w:rsidRPr="006C5257">
        <w:rPr>
          <w:rFonts w:cs="Arial"/>
          <w:b/>
          <w:i/>
          <w:iCs/>
          <w:color w:val="000000" w:themeColor="text1"/>
          <w:sz w:val="24"/>
          <w:szCs w:val="24"/>
        </w:rPr>
        <w:t>6.1. Efectos de esta resolución.</w:t>
      </w:r>
    </w:p>
    <w:p w:rsidR="006C5257" w:rsidRPr="006C5257" w:rsidRDefault="006C5257" w:rsidP="006C5257">
      <w:pPr>
        <w:pStyle w:val="corte4fondo"/>
        <w:tabs>
          <w:tab w:val="left" w:pos="567"/>
        </w:tabs>
        <w:rPr>
          <w:rFonts w:cs="Arial"/>
          <w:i/>
          <w:iCs/>
          <w:color w:val="000000" w:themeColor="text1"/>
          <w:sz w:val="24"/>
          <w:szCs w:val="24"/>
        </w:rPr>
      </w:pPr>
    </w:p>
    <w:p w:rsidR="006C5257" w:rsidRPr="006C5257" w:rsidRDefault="006C5257" w:rsidP="006C5257">
      <w:pPr>
        <w:pStyle w:val="corte4fondo"/>
        <w:tabs>
          <w:tab w:val="left" w:pos="567"/>
        </w:tabs>
        <w:rPr>
          <w:rFonts w:cs="Arial"/>
          <w:i/>
          <w:iCs/>
          <w:color w:val="000000" w:themeColor="text1"/>
          <w:sz w:val="24"/>
          <w:szCs w:val="24"/>
        </w:rPr>
      </w:pPr>
      <w:r w:rsidRPr="006C5257">
        <w:rPr>
          <w:rFonts w:cs="Arial"/>
          <w:i/>
          <w:iCs/>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6C5257">
        <w:rPr>
          <w:rFonts w:cs="Arial"/>
          <w:b/>
          <w:i/>
          <w:iCs/>
          <w:color w:val="000000" w:themeColor="text1"/>
          <w:sz w:val="24"/>
          <w:szCs w:val="24"/>
        </w:rPr>
        <w:t>MODIFIC</w:t>
      </w:r>
      <w:r w:rsidR="00A72344">
        <w:rPr>
          <w:rFonts w:cs="Arial"/>
          <w:b/>
          <w:i/>
          <w:iCs/>
          <w:color w:val="000000" w:themeColor="text1"/>
          <w:sz w:val="24"/>
          <w:szCs w:val="24"/>
        </w:rPr>
        <w:t>A EL ACTO IMPUGNADO</w:t>
      </w:r>
      <w:r w:rsidR="00A72344">
        <w:rPr>
          <w:rFonts w:cs="Arial"/>
          <w:i/>
          <w:iCs/>
          <w:color w:val="000000" w:themeColor="text1"/>
          <w:sz w:val="24"/>
          <w:szCs w:val="24"/>
        </w:rPr>
        <w:t xml:space="preserve"> y conmina al sujeto obligado para que</w:t>
      </w:r>
      <w:r w:rsidRPr="006C5257">
        <w:rPr>
          <w:rFonts w:cs="Arial"/>
          <w:i/>
          <w:iCs/>
          <w:color w:val="000000" w:themeColor="text1"/>
          <w:sz w:val="24"/>
          <w:szCs w:val="24"/>
        </w:rPr>
        <w:t>:</w:t>
      </w:r>
    </w:p>
    <w:p w:rsidR="006C5257" w:rsidRPr="006C5257" w:rsidRDefault="006C5257" w:rsidP="006C5257">
      <w:pPr>
        <w:pStyle w:val="corte4fondo"/>
        <w:tabs>
          <w:tab w:val="left" w:pos="567"/>
        </w:tabs>
        <w:rPr>
          <w:rFonts w:cs="Arial"/>
          <w:i/>
          <w:iCs/>
          <w:color w:val="000000" w:themeColor="text1"/>
          <w:sz w:val="24"/>
          <w:szCs w:val="24"/>
        </w:rPr>
      </w:pPr>
    </w:p>
    <w:p w:rsidR="005A774A" w:rsidRDefault="006C5257" w:rsidP="00B600F3">
      <w:pPr>
        <w:pStyle w:val="corte4fondo"/>
        <w:tabs>
          <w:tab w:val="left" w:pos="567"/>
        </w:tabs>
        <w:ind w:left="720" w:firstLine="0"/>
        <w:rPr>
          <w:rFonts w:cs="Arial"/>
          <w:i/>
          <w:iCs/>
          <w:color w:val="000000" w:themeColor="text1"/>
          <w:sz w:val="24"/>
          <w:szCs w:val="24"/>
        </w:rPr>
      </w:pPr>
      <w:r w:rsidRPr="006C5257">
        <w:rPr>
          <w:rFonts w:cs="Arial"/>
          <w:b/>
          <w:i/>
          <w:iCs/>
          <w:color w:val="000000" w:themeColor="text1"/>
          <w:sz w:val="24"/>
          <w:szCs w:val="24"/>
        </w:rPr>
        <w:t>6.1.1.</w:t>
      </w:r>
      <w:r w:rsidRPr="006C5257">
        <w:rPr>
          <w:rFonts w:cs="Arial"/>
          <w:i/>
          <w:iCs/>
          <w:color w:val="000000" w:themeColor="text1"/>
          <w:sz w:val="24"/>
          <w:szCs w:val="24"/>
        </w:rPr>
        <w:t xml:space="preserve"> </w:t>
      </w:r>
      <w:r w:rsidR="003C0B15">
        <w:rPr>
          <w:rFonts w:cs="Arial"/>
          <w:i/>
          <w:iCs/>
          <w:color w:val="000000" w:themeColor="text1"/>
          <w:sz w:val="24"/>
          <w:szCs w:val="24"/>
        </w:rPr>
        <w:t>Turne la solicitud de información a la totalidad de áreas competentes y entregue la información relativa a:</w:t>
      </w:r>
    </w:p>
    <w:p w:rsidR="003C0B15" w:rsidRDefault="003C0B15" w:rsidP="003C0B15">
      <w:pPr>
        <w:pStyle w:val="corte4fondo"/>
        <w:numPr>
          <w:ilvl w:val="0"/>
          <w:numId w:val="21"/>
        </w:numPr>
        <w:tabs>
          <w:tab w:val="left" w:pos="567"/>
        </w:tabs>
        <w:rPr>
          <w:rFonts w:cs="Arial"/>
          <w:i/>
          <w:iCs/>
          <w:color w:val="000000" w:themeColor="text1"/>
          <w:sz w:val="24"/>
          <w:szCs w:val="24"/>
        </w:rPr>
      </w:pPr>
      <w:r>
        <w:rPr>
          <w:rFonts w:cs="Arial"/>
          <w:i/>
          <w:iCs/>
          <w:color w:val="000000" w:themeColor="text1"/>
          <w:sz w:val="24"/>
          <w:szCs w:val="24"/>
        </w:rPr>
        <w:t>El número exacto de colonias que han sido visitadas en el programa de a pie.</w:t>
      </w:r>
    </w:p>
    <w:p w:rsidR="003C0B15" w:rsidRDefault="003C0B15" w:rsidP="003C0B15">
      <w:pPr>
        <w:pStyle w:val="corte4fondo"/>
        <w:numPr>
          <w:ilvl w:val="0"/>
          <w:numId w:val="21"/>
        </w:numPr>
        <w:tabs>
          <w:tab w:val="left" w:pos="567"/>
        </w:tabs>
        <w:rPr>
          <w:rFonts w:cs="Arial"/>
          <w:i/>
          <w:iCs/>
          <w:color w:val="000000" w:themeColor="text1"/>
          <w:sz w:val="24"/>
          <w:szCs w:val="24"/>
        </w:rPr>
      </w:pPr>
      <w:r>
        <w:rPr>
          <w:rFonts w:cs="Arial"/>
          <w:i/>
          <w:iCs/>
          <w:color w:val="000000" w:themeColor="text1"/>
          <w:sz w:val="24"/>
          <w:szCs w:val="24"/>
        </w:rPr>
        <w:lastRenderedPageBreak/>
        <w:t>Cuales servicios han sido cubiertos y en qué fecha fueron cumplidos, así como a que área fueron cumplidos, así como a que área fueron canalizadas.</w:t>
      </w:r>
    </w:p>
    <w:p w:rsidR="003C0B15" w:rsidRDefault="003C0B15" w:rsidP="003C0B15">
      <w:pPr>
        <w:pStyle w:val="corte4fondo"/>
        <w:numPr>
          <w:ilvl w:val="0"/>
          <w:numId w:val="21"/>
        </w:numPr>
        <w:tabs>
          <w:tab w:val="left" w:pos="567"/>
        </w:tabs>
        <w:rPr>
          <w:rFonts w:cs="Arial"/>
          <w:i/>
          <w:iCs/>
          <w:color w:val="000000" w:themeColor="text1"/>
          <w:sz w:val="24"/>
          <w:szCs w:val="24"/>
        </w:rPr>
      </w:pPr>
      <w:r>
        <w:rPr>
          <w:rFonts w:cs="Arial"/>
          <w:i/>
          <w:iCs/>
          <w:color w:val="000000" w:themeColor="text1"/>
          <w:sz w:val="24"/>
          <w:szCs w:val="24"/>
        </w:rPr>
        <w:t>El diagnóstico de cada colonia.</w:t>
      </w:r>
    </w:p>
    <w:p w:rsidR="003C0B15" w:rsidRDefault="003C0B15" w:rsidP="003C0B15">
      <w:pPr>
        <w:pStyle w:val="corte4fondo"/>
        <w:numPr>
          <w:ilvl w:val="0"/>
          <w:numId w:val="21"/>
        </w:numPr>
        <w:tabs>
          <w:tab w:val="left" w:pos="567"/>
        </w:tabs>
        <w:rPr>
          <w:rFonts w:cs="Arial"/>
          <w:i/>
          <w:iCs/>
          <w:color w:val="000000" w:themeColor="text1"/>
          <w:sz w:val="24"/>
          <w:szCs w:val="24"/>
        </w:rPr>
      </w:pPr>
      <w:r>
        <w:rPr>
          <w:rFonts w:cs="Arial"/>
          <w:i/>
          <w:iCs/>
          <w:color w:val="000000" w:themeColor="text1"/>
          <w:sz w:val="24"/>
          <w:szCs w:val="24"/>
        </w:rPr>
        <w:t>Los puntos son estudiados o tomados en cuenta para atender los requerimientos de servicio, esto de forma fundada y motivada.</w:t>
      </w:r>
    </w:p>
    <w:p w:rsidR="003C0B15" w:rsidRPr="006C5257" w:rsidRDefault="003C0B15" w:rsidP="003C0B15">
      <w:pPr>
        <w:pStyle w:val="corte4fondo"/>
        <w:numPr>
          <w:ilvl w:val="0"/>
          <w:numId w:val="21"/>
        </w:numPr>
        <w:tabs>
          <w:tab w:val="left" w:pos="567"/>
        </w:tabs>
        <w:rPr>
          <w:rFonts w:cs="Arial"/>
          <w:i/>
          <w:iCs/>
          <w:color w:val="000000" w:themeColor="text1"/>
          <w:sz w:val="24"/>
          <w:szCs w:val="24"/>
        </w:rPr>
      </w:pPr>
      <w:r>
        <w:rPr>
          <w:rFonts w:cs="Arial"/>
          <w:i/>
          <w:iCs/>
          <w:color w:val="000000" w:themeColor="text1"/>
          <w:sz w:val="24"/>
          <w:szCs w:val="24"/>
        </w:rPr>
        <w:t>El reporte</w:t>
      </w:r>
      <w:r w:rsidR="00886B5F">
        <w:rPr>
          <w:rFonts w:cs="Arial"/>
          <w:i/>
          <w:iCs/>
          <w:color w:val="000000" w:themeColor="text1"/>
          <w:sz w:val="24"/>
          <w:szCs w:val="24"/>
        </w:rPr>
        <w:t xml:space="preserve"> de atención ciudadana.</w:t>
      </w:r>
    </w:p>
    <w:p w:rsidR="004846F9" w:rsidRPr="003C4983" w:rsidRDefault="004846F9" w:rsidP="004A312B">
      <w:pPr>
        <w:spacing w:after="0" w:line="360" w:lineRule="auto"/>
        <w:jc w:val="both"/>
        <w:rPr>
          <w:rFonts w:ascii="Arial" w:hAnsi="Arial" w:cs="Arial"/>
          <w:sz w:val="24"/>
          <w:szCs w:val="24"/>
        </w:rPr>
      </w:pPr>
    </w:p>
    <w:p w:rsidR="00B05207" w:rsidRDefault="00B05207" w:rsidP="00B05207">
      <w:pPr>
        <w:spacing w:after="0" w:line="360" w:lineRule="auto"/>
        <w:ind w:firstLine="708"/>
        <w:jc w:val="both"/>
        <w:rPr>
          <w:rFonts w:ascii="Arial" w:hAnsi="Arial" w:cs="Arial"/>
          <w:sz w:val="24"/>
          <w:szCs w:val="24"/>
        </w:rPr>
      </w:pPr>
      <w:r>
        <w:rPr>
          <w:rFonts w:ascii="Arial" w:hAnsi="Arial" w:cs="Arial"/>
          <w:sz w:val="24"/>
          <w:szCs w:val="24"/>
        </w:rPr>
        <w:t>Se advierte que según el proveído de fecha 17 diecisiete de marzo de 2020 dos mil veinte se tiene por incumplida la presente resolución ya que el sujeto obligado no presentó el soporte documental completo para dar certeza del cumplimiento de la resolución de mérito.</w:t>
      </w:r>
      <w:r w:rsidRPr="00981AB3">
        <w:rPr>
          <w:rFonts w:ascii="Arial" w:hAnsi="Arial" w:cs="Arial"/>
          <w:sz w:val="24"/>
          <w:szCs w:val="24"/>
        </w:rPr>
        <w:t xml:space="preserve"> </w:t>
      </w:r>
      <w:r>
        <w:rPr>
          <w:rFonts w:ascii="Arial" w:hAnsi="Arial" w:cs="Arial"/>
          <w:sz w:val="24"/>
          <w:szCs w:val="24"/>
        </w:rPr>
        <w:t>R</w:t>
      </w:r>
      <w:r w:rsidRPr="003C4983">
        <w:rPr>
          <w:rFonts w:ascii="Arial" w:hAnsi="Arial" w:cs="Arial"/>
          <w:sz w:val="24"/>
          <w:szCs w:val="24"/>
        </w:rPr>
        <w:t>esulta necesario insertar los efectos dictados</w:t>
      </w:r>
      <w:r>
        <w:rPr>
          <w:rFonts w:ascii="Arial" w:hAnsi="Arial" w:cs="Arial"/>
          <w:sz w:val="24"/>
          <w:szCs w:val="24"/>
        </w:rPr>
        <w:t xml:space="preserve"> en el proveído:</w:t>
      </w:r>
    </w:p>
    <w:p w:rsidR="00B05207" w:rsidRDefault="00B05207" w:rsidP="00B05207">
      <w:pPr>
        <w:spacing w:after="0" w:line="360" w:lineRule="auto"/>
        <w:ind w:firstLine="708"/>
        <w:jc w:val="both"/>
        <w:rPr>
          <w:rFonts w:ascii="Arial" w:hAnsi="Arial" w:cs="Arial"/>
          <w:sz w:val="24"/>
          <w:szCs w:val="24"/>
        </w:rPr>
      </w:pPr>
    </w:p>
    <w:p w:rsidR="00B05207" w:rsidRDefault="00B05207" w:rsidP="00B05207">
      <w:pPr>
        <w:spacing w:after="0" w:line="360" w:lineRule="auto"/>
        <w:ind w:firstLine="708"/>
        <w:jc w:val="both"/>
        <w:rPr>
          <w:rFonts w:ascii="Arial" w:hAnsi="Arial" w:cs="Arial"/>
          <w:i/>
          <w:iCs/>
          <w:sz w:val="24"/>
          <w:szCs w:val="24"/>
        </w:rPr>
      </w:pPr>
      <w:r>
        <w:rPr>
          <w:rFonts w:ascii="Arial" w:hAnsi="Arial" w:cs="Arial"/>
          <w:sz w:val="24"/>
          <w:szCs w:val="24"/>
        </w:rPr>
        <w:t xml:space="preserve">[…] </w:t>
      </w:r>
      <w:r>
        <w:rPr>
          <w:rFonts w:ascii="Arial" w:hAnsi="Arial" w:cs="Arial"/>
          <w:i/>
          <w:iCs/>
          <w:sz w:val="24"/>
          <w:szCs w:val="24"/>
        </w:rPr>
        <w:t xml:space="preserve">se requiere al Titular del Ayuntamiento de San Luis Potosí, en su carácter de superior jerárquico del Titular de la Unidad de Transparencia, para que dentro del término de 05 cinco días hábiles contados a partir del día siguiente en que se practique la respectiva notificación, acompañe las constancias necesarias que acrediten el cumplimiento dado a la resolución dictada el </w:t>
      </w:r>
      <w:r w:rsidR="00672614">
        <w:rPr>
          <w:rFonts w:ascii="Arial" w:hAnsi="Arial" w:cs="Arial"/>
          <w:i/>
          <w:iCs/>
          <w:sz w:val="24"/>
          <w:szCs w:val="24"/>
        </w:rPr>
        <w:t xml:space="preserve">26 </w:t>
      </w:r>
      <w:proofErr w:type="spellStart"/>
      <w:r w:rsidR="00672614">
        <w:rPr>
          <w:rFonts w:ascii="Arial" w:hAnsi="Arial" w:cs="Arial"/>
          <w:i/>
          <w:iCs/>
          <w:sz w:val="24"/>
          <w:szCs w:val="24"/>
        </w:rPr>
        <w:t>veintiseis</w:t>
      </w:r>
      <w:proofErr w:type="spellEnd"/>
      <w:r w:rsidR="00672614">
        <w:rPr>
          <w:rFonts w:ascii="Arial" w:hAnsi="Arial" w:cs="Arial"/>
          <w:i/>
          <w:iCs/>
          <w:sz w:val="24"/>
          <w:szCs w:val="24"/>
        </w:rPr>
        <w:t xml:space="preserve"> de junio </w:t>
      </w:r>
      <w:r>
        <w:rPr>
          <w:rFonts w:ascii="Arial" w:hAnsi="Arial" w:cs="Arial"/>
          <w:i/>
          <w:iCs/>
          <w:sz w:val="24"/>
          <w:szCs w:val="24"/>
        </w:rPr>
        <w:t>de 2019 dos mil diecinueve dentro del recurso de re</w:t>
      </w:r>
      <w:r w:rsidR="00672614">
        <w:rPr>
          <w:rFonts w:ascii="Arial" w:hAnsi="Arial" w:cs="Arial"/>
          <w:i/>
          <w:iCs/>
          <w:sz w:val="24"/>
          <w:szCs w:val="24"/>
        </w:rPr>
        <w:t>vi</w:t>
      </w:r>
      <w:r>
        <w:rPr>
          <w:rFonts w:ascii="Arial" w:hAnsi="Arial" w:cs="Arial"/>
          <w:i/>
          <w:iCs/>
          <w:sz w:val="24"/>
          <w:szCs w:val="24"/>
        </w:rPr>
        <w:t xml:space="preserve">sión en que se </w:t>
      </w:r>
      <w:proofErr w:type="gramStart"/>
      <w:r>
        <w:rPr>
          <w:rFonts w:ascii="Arial" w:hAnsi="Arial" w:cs="Arial"/>
          <w:i/>
          <w:iCs/>
          <w:sz w:val="24"/>
          <w:szCs w:val="24"/>
        </w:rPr>
        <w:t>actúa[</w:t>
      </w:r>
      <w:proofErr w:type="gramEnd"/>
      <w:r>
        <w:rPr>
          <w:rFonts w:ascii="Arial" w:hAnsi="Arial" w:cs="Arial"/>
          <w:i/>
          <w:iCs/>
          <w:sz w:val="24"/>
          <w:szCs w:val="24"/>
        </w:rPr>
        <w:t>…]</w:t>
      </w:r>
    </w:p>
    <w:p w:rsidR="00B05207" w:rsidRDefault="00B05207" w:rsidP="00C90E19">
      <w:pPr>
        <w:spacing w:after="0" w:line="360" w:lineRule="auto"/>
        <w:ind w:firstLine="708"/>
        <w:jc w:val="both"/>
        <w:rPr>
          <w:rFonts w:ascii="Arial" w:hAnsi="Arial" w:cs="Arial"/>
          <w:sz w:val="24"/>
          <w:szCs w:val="24"/>
        </w:rPr>
      </w:pPr>
    </w:p>
    <w:p w:rsidR="00490BC0" w:rsidRPr="003C4983" w:rsidRDefault="006C5257" w:rsidP="00C90E19">
      <w:pPr>
        <w:spacing w:after="0" w:line="360" w:lineRule="auto"/>
        <w:ind w:firstLine="708"/>
        <w:jc w:val="both"/>
        <w:rPr>
          <w:rFonts w:ascii="Arial" w:hAnsi="Arial" w:cs="Arial"/>
          <w:sz w:val="24"/>
          <w:szCs w:val="24"/>
        </w:rPr>
      </w:pPr>
      <w:r>
        <w:rPr>
          <w:rFonts w:ascii="Arial" w:hAnsi="Arial" w:cs="Arial"/>
          <w:sz w:val="24"/>
          <w:szCs w:val="24"/>
        </w:rPr>
        <w:t>En consecuencia</w:t>
      </w:r>
      <w:r w:rsidR="00490BC0" w:rsidRPr="003C4983">
        <w:rPr>
          <w:rFonts w:ascii="Arial" w:hAnsi="Arial" w:cs="Arial"/>
          <w:sz w:val="24"/>
          <w:szCs w:val="24"/>
        </w:rPr>
        <w:t xml:space="preserve">, el sujeto obligado </w:t>
      </w:r>
      <w:r w:rsidR="00093F23" w:rsidRPr="003C4983">
        <w:rPr>
          <w:rFonts w:ascii="Arial" w:hAnsi="Arial" w:cs="Arial"/>
          <w:sz w:val="24"/>
          <w:szCs w:val="24"/>
        </w:rPr>
        <w:t xml:space="preserve">por conducto del Titular de la Unidad de </w:t>
      </w:r>
      <w:r w:rsidR="00691693" w:rsidRPr="003C4983">
        <w:rPr>
          <w:rFonts w:ascii="Arial" w:hAnsi="Arial" w:cs="Arial"/>
          <w:sz w:val="24"/>
          <w:szCs w:val="24"/>
        </w:rPr>
        <w:t>Transparencia</w:t>
      </w:r>
      <w:r w:rsidR="00093F23" w:rsidRPr="003C4983">
        <w:rPr>
          <w:rFonts w:ascii="Arial" w:hAnsi="Arial" w:cs="Arial"/>
          <w:sz w:val="24"/>
          <w:szCs w:val="24"/>
        </w:rPr>
        <w:t xml:space="preserve"> presentó el</w:t>
      </w:r>
      <w:r w:rsidR="00490BC0" w:rsidRPr="003C4983">
        <w:rPr>
          <w:rFonts w:ascii="Arial" w:hAnsi="Arial" w:cs="Arial"/>
          <w:sz w:val="24"/>
          <w:szCs w:val="24"/>
        </w:rPr>
        <w:t xml:space="preserve"> oficio </w:t>
      </w:r>
      <w:r w:rsidR="002506C8" w:rsidRPr="003C4983">
        <w:rPr>
          <w:rFonts w:ascii="Arial" w:hAnsi="Arial" w:cs="Arial"/>
          <w:sz w:val="24"/>
          <w:szCs w:val="24"/>
        </w:rPr>
        <w:t>UT-</w:t>
      </w:r>
      <w:r w:rsidR="00B600F3">
        <w:rPr>
          <w:rFonts w:ascii="Arial" w:hAnsi="Arial" w:cs="Arial"/>
          <w:sz w:val="24"/>
          <w:szCs w:val="24"/>
        </w:rPr>
        <w:t>2</w:t>
      </w:r>
      <w:r w:rsidR="00886B5F">
        <w:rPr>
          <w:rFonts w:ascii="Arial" w:hAnsi="Arial" w:cs="Arial"/>
          <w:sz w:val="24"/>
          <w:szCs w:val="24"/>
        </w:rPr>
        <w:t>651</w:t>
      </w:r>
      <w:r w:rsidR="00A72344">
        <w:rPr>
          <w:rFonts w:ascii="Arial" w:hAnsi="Arial" w:cs="Arial"/>
          <w:sz w:val="24"/>
          <w:szCs w:val="24"/>
        </w:rPr>
        <w:t>/</w:t>
      </w:r>
      <w:r w:rsidR="002506C8" w:rsidRPr="003C4983">
        <w:rPr>
          <w:rFonts w:ascii="Arial" w:hAnsi="Arial" w:cs="Arial"/>
          <w:sz w:val="24"/>
          <w:szCs w:val="24"/>
        </w:rPr>
        <w:t>20</w:t>
      </w:r>
      <w:r w:rsidR="00B600F3">
        <w:rPr>
          <w:rFonts w:ascii="Arial" w:hAnsi="Arial" w:cs="Arial"/>
          <w:sz w:val="24"/>
          <w:szCs w:val="24"/>
        </w:rPr>
        <w:t>20</w:t>
      </w:r>
      <w:r w:rsidR="006E7DE1">
        <w:rPr>
          <w:rFonts w:ascii="Arial" w:hAnsi="Arial" w:cs="Arial"/>
          <w:sz w:val="24"/>
          <w:szCs w:val="24"/>
        </w:rPr>
        <w:t xml:space="preserve"> signado por la licenciada </w:t>
      </w:r>
      <w:proofErr w:type="spellStart"/>
      <w:r w:rsidR="006E7DE1">
        <w:rPr>
          <w:rFonts w:ascii="Arial" w:hAnsi="Arial" w:cs="Arial"/>
          <w:sz w:val="24"/>
          <w:szCs w:val="24"/>
        </w:rPr>
        <w:t>Pammela</w:t>
      </w:r>
      <w:proofErr w:type="spellEnd"/>
      <w:r w:rsidR="006E7DE1">
        <w:rPr>
          <w:rFonts w:ascii="Arial" w:hAnsi="Arial" w:cs="Arial"/>
          <w:sz w:val="24"/>
          <w:szCs w:val="24"/>
        </w:rPr>
        <w:t xml:space="preserve"> Méndez Cuevas, Titular de la Unidad de Transparencia del Ayuntamiento de San Luis Potosí</w:t>
      </w:r>
      <w:r w:rsidR="00093F23" w:rsidRPr="003C4983">
        <w:rPr>
          <w:rFonts w:ascii="Arial" w:hAnsi="Arial" w:cs="Arial"/>
          <w:sz w:val="24"/>
          <w:szCs w:val="24"/>
        </w:rPr>
        <w:t xml:space="preserve">, </w:t>
      </w:r>
      <w:r w:rsidR="00A84974" w:rsidRPr="003C4983">
        <w:rPr>
          <w:rFonts w:ascii="Arial" w:hAnsi="Arial" w:cs="Arial"/>
          <w:sz w:val="24"/>
          <w:szCs w:val="24"/>
        </w:rPr>
        <w:t xml:space="preserve">recibido </w:t>
      </w:r>
      <w:r w:rsidR="00691693" w:rsidRPr="003C4983">
        <w:rPr>
          <w:rFonts w:ascii="Arial" w:hAnsi="Arial" w:cs="Arial"/>
          <w:sz w:val="24"/>
          <w:szCs w:val="24"/>
        </w:rPr>
        <w:t xml:space="preserve">en la oficialía de partes de este cuerpo colegiado </w:t>
      </w:r>
      <w:r w:rsidR="00A84974" w:rsidRPr="003C4983">
        <w:rPr>
          <w:rFonts w:ascii="Arial" w:hAnsi="Arial" w:cs="Arial"/>
          <w:sz w:val="24"/>
          <w:szCs w:val="24"/>
        </w:rPr>
        <w:t xml:space="preserve">el </w:t>
      </w:r>
      <w:r w:rsidR="00886B5F">
        <w:rPr>
          <w:rFonts w:ascii="Arial" w:hAnsi="Arial" w:cs="Arial"/>
          <w:sz w:val="24"/>
          <w:szCs w:val="24"/>
        </w:rPr>
        <w:t xml:space="preserve">04 cuatro </w:t>
      </w:r>
      <w:r w:rsidR="006E7DE1">
        <w:rPr>
          <w:rFonts w:ascii="Arial" w:hAnsi="Arial" w:cs="Arial"/>
          <w:sz w:val="24"/>
          <w:szCs w:val="24"/>
        </w:rPr>
        <w:t>de septiembre de 2020 dos mil veinte</w:t>
      </w:r>
      <w:r w:rsidR="00490BC0" w:rsidRPr="003C4983">
        <w:rPr>
          <w:rFonts w:ascii="Arial" w:hAnsi="Arial" w:cs="Arial"/>
          <w:sz w:val="24"/>
          <w:szCs w:val="24"/>
        </w:rPr>
        <w:t xml:space="preserve">, </w:t>
      </w:r>
      <w:r w:rsidR="00691693" w:rsidRPr="003C4983">
        <w:rPr>
          <w:rFonts w:ascii="Arial" w:hAnsi="Arial" w:cs="Arial"/>
          <w:sz w:val="24"/>
          <w:szCs w:val="24"/>
        </w:rPr>
        <w:t xml:space="preserve">junto </w:t>
      </w:r>
      <w:r w:rsidR="00490BC0" w:rsidRPr="003C4983">
        <w:rPr>
          <w:rFonts w:ascii="Arial" w:hAnsi="Arial" w:cs="Arial"/>
          <w:sz w:val="24"/>
          <w:szCs w:val="24"/>
        </w:rPr>
        <w:t xml:space="preserve">con </w:t>
      </w:r>
      <w:r w:rsidR="00886B5F">
        <w:rPr>
          <w:rFonts w:ascii="Arial" w:hAnsi="Arial" w:cs="Arial"/>
          <w:sz w:val="24"/>
          <w:szCs w:val="24"/>
        </w:rPr>
        <w:t>un</w:t>
      </w:r>
      <w:r w:rsidR="00490BC0" w:rsidRPr="003C4983">
        <w:rPr>
          <w:rFonts w:ascii="Arial" w:hAnsi="Arial" w:cs="Arial"/>
          <w:sz w:val="24"/>
          <w:szCs w:val="24"/>
        </w:rPr>
        <w:t xml:space="preserve"> anexo</w:t>
      </w:r>
      <w:r w:rsidR="00A72344">
        <w:rPr>
          <w:rFonts w:ascii="Arial" w:hAnsi="Arial" w:cs="Arial"/>
          <w:sz w:val="24"/>
          <w:szCs w:val="24"/>
        </w:rPr>
        <w:t xml:space="preserve"> y un disco compacto</w:t>
      </w:r>
      <w:r w:rsidR="00490BC0" w:rsidRPr="003C4983">
        <w:rPr>
          <w:rFonts w:ascii="Arial" w:hAnsi="Arial" w:cs="Arial"/>
          <w:sz w:val="24"/>
          <w:szCs w:val="24"/>
        </w:rPr>
        <w:t>, donde informa sobre el cumplimiento al resolutivo</w:t>
      </w:r>
      <w:r w:rsidR="002506C8" w:rsidRPr="003C4983">
        <w:rPr>
          <w:rFonts w:ascii="Arial" w:hAnsi="Arial" w:cs="Arial"/>
          <w:sz w:val="24"/>
          <w:szCs w:val="24"/>
        </w:rPr>
        <w:t>.</w:t>
      </w:r>
    </w:p>
    <w:p w:rsidR="00510B8D" w:rsidRPr="003C4983" w:rsidRDefault="00510B8D" w:rsidP="00554732">
      <w:pPr>
        <w:spacing w:after="0" w:line="360" w:lineRule="auto"/>
        <w:jc w:val="both"/>
        <w:rPr>
          <w:rFonts w:ascii="Arial" w:hAnsi="Arial" w:cs="Arial"/>
          <w:sz w:val="24"/>
          <w:szCs w:val="24"/>
          <w:highlight w:val="yellow"/>
        </w:rPr>
      </w:pPr>
    </w:p>
    <w:p w:rsidR="00823416" w:rsidRDefault="00E40AEA" w:rsidP="00554732">
      <w:pPr>
        <w:pStyle w:val="corte4fondo"/>
        <w:tabs>
          <w:tab w:val="left" w:pos="567"/>
        </w:tabs>
        <w:rPr>
          <w:rFonts w:cs="Arial"/>
          <w:sz w:val="24"/>
          <w:szCs w:val="24"/>
        </w:rPr>
      </w:pPr>
      <w:r w:rsidRPr="003C4983">
        <w:rPr>
          <w:rFonts w:cs="Arial"/>
          <w:sz w:val="24"/>
          <w:szCs w:val="24"/>
        </w:rPr>
        <w:t xml:space="preserve">Ahora bien, </w:t>
      </w:r>
      <w:r w:rsidR="00AB70B7" w:rsidRPr="003C4983">
        <w:rPr>
          <w:rFonts w:cs="Arial"/>
          <w:sz w:val="24"/>
          <w:szCs w:val="24"/>
        </w:rPr>
        <w:t>para efecto del presente estudio es importante revisar</w:t>
      </w:r>
      <w:r w:rsidRPr="003C4983">
        <w:rPr>
          <w:rFonts w:cs="Arial"/>
          <w:sz w:val="24"/>
          <w:szCs w:val="24"/>
        </w:rPr>
        <w:t xml:space="preserve"> contenido de los anexos del oficio </w:t>
      </w:r>
      <w:r w:rsidR="00F979E7" w:rsidRPr="003C4983">
        <w:rPr>
          <w:rFonts w:cs="Arial"/>
          <w:sz w:val="24"/>
          <w:szCs w:val="24"/>
        </w:rPr>
        <w:t>UT-</w:t>
      </w:r>
      <w:r w:rsidR="00A72344">
        <w:rPr>
          <w:rFonts w:cs="Arial"/>
          <w:sz w:val="24"/>
          <w:szCs w:val="24"/>
        </w:rPr>
        <w:t>2</w:t>
      </w:r>
      <w:r w:rsidR="00672614">
        <w:rPr>
          <w:rFonts w:cs="Arial"/>
          <w:sz w:val="24"/>
          <w:szCs w:val="24"/>
        </w:rPr>
        <w:t>651</w:t>
      </w:r>
      <w:r w:rsidR="00F979E7" w:rsidRPr="003C4983">
        <w:rPr>
          <w:rFonts w:cs="Arial"/>
          <w:sz w:val="24"/>
          <w:szCs w:val="24"/>
        </w:rPr>
        <w:t>/20</w:t>
      </w:r>
      <w:r w:rsidR="00672614">
        <w:rPr>
          <w:rFonts w:cs="Arial"/>
          <w:sz w:val="24"/>
          <w:szCs w:val="24"/>
        </w:rPr>
        <w:t>20</w:t>
      </w:r>
      <w:r w:rsidR="00F979E7" w:rsidRPr="003C4983">
        <w:rPr>
          <w:rFonts w:cs="Arial"/>
          <w:sz w:val="24"/>
          <w:szCs w:val="24"/>
        </w:rPr>
        <w:t xml:space="preserve"> </w:t>
      </w:r>
      <w:r w:rsidR="00F32441" w:rsidRPr="003C4983">
        <w:rPr>
          <w:rFonts w:cs="Arial"/>
          <w:sz w:val="24"/>
          <w:szCs w:val="24"/>
        </w:rPr>
        <w:t xml:space="preserve">(visibles a fojas </w:t>
      </w:r>
      <w:r w:rsidR="00672614">
        <w:rPr>
          <w:rFonts w:cs="Arial"/>
          <w:sz w:val="24"/>
          <w:szCs w:val="24"/>
        </w:rPr>
        <w:t>72</w:t>
      </w:r>
      <w:r w:rsidR="002506C8" w:rsidRPr="003C4983">
        <w:rPr>
          <w:rFonts w:cs="Arial"/>
          <w:sz w:val="24"/>
          <w:szCs w:val="24"/>
        </w:rPr>
        <w:t xml:space="preserve"> </w:t>
      </w:r>
      <w:r w:rsidR="00F32441" w:rsidRPr="003C4983">
        <w:rPr>
          <w:rFonts w:cs="Arial"/>
          <w:sz w:val="24"/>
          <w:szCs w:val="24"/>
        </w:rPr>
        <w:t xml:space="preserve">a </w:t>
      </w:r>
      <w:r w:rsidR="00672614">
        <w:rPr>
          <w:rFonts w:cs="Arial"/>
          <w:sz w:val="24"/>
          <w:szCs w:val="24"/>
        </w:rPr>
        <w:t>73</w:t>
      </w:r>
      <w:r w:rsidR="00F979E7">
        <w:rPr>
          <w:rFonts w:cs="Arial"/>
          <w:sz w:val="24"/>
          <w:szCs w:val="24"/>
        </w:rPr>
        <w:t xml:space="preserve"> </w:t>
      </w:r>
      <w:r w:rsidR="00F32441" w:rsidRPr="003C4983">
        <w:rPr>
          <w:rFonts w:cs="Arial"/>
          <w:sz w:val="24"/>
          <w:szCs w:val="24"/>
        </w:rPr>
        <w:t xml:space="preserve">de autos), </w:t>
      </w:r>
      <w:r w:rsidR="00823416" w:rsidRPr="003C4983">
        <w:rPr>
          <w:rFonts w:cs="Arial"/>
          <w:sz w:val="24"/>
          <w:szCs w:val="24"/>
        </w:rPr>
        <w:t>mismos que comprenden:</w:t>
      </w:r>
      <w:r w:rsidR="00672614">
        <w:rPr>
          <w:rFonts w:cs="Arial"/>
          <w:sz w:val="24"/>
          <w:szCs w:val="24"/>
        </w:rPr>
        <w:t xml:space="preserve"> </w:t>
      </w:r>
    </w:p>
    <w:p w:rsidR="00697507" w:rsidRPr="003C4983" w:rsidRDefault="00697507" w:rsidP="00554732">
      <w:pPr>
        <w:pStyle w:val="corte4fondo"/>
        <w:tabs>
          <w:tab w:val="left" w:pos="567"/>
        </w:tabs>
        <w:rPr>
          <w:rFonts w:cs="Arial"/>
          <w:sz w:val="24"/>
          <w:szCs w:val="24"/>
        </w:rPr>
      </w:pPr>
    </w:p>
    <w:p w:rsidR="00041B42" w:rsidRDefault="00181914" w:rsidP="00181914">
      <w:pPr>
        <w:pStyle w:val="corte4fondo"/>
        <w:numPr>
          <w:ilvl w:val="0"/>
          <w:numId w:val="17"/>
        </w:numPr>
        <w:tabs>
          <w:tab w:val="left" w:pos="567"/>
        </w:tabs>
        <w:rPr>
          <w:rFonts w:cs="Arial"/>
          <w:sz w:val="24"/>
          <w:szCs w:val="24"/>
        </w:rPr>
      </w:pPr>
      <w:r>
        <w:rPr>
          <w:rFonts w:cs="Arial"/>
          <w:sz w:val="24"/>
          <w:szCs w:val="24"/>
        </w:rPr>
        <w:t>Disco compacto que contiene los documentos que fueron enviados al recurrente en cumplimiento de la presente resolución.</w:t>
      </w:r>
    </w:p>
    <w:p w:rsidR="00041B42" w:rsidRPr="00647F5F" w:rsidRDefault="00041B42" w:rsidP="00DA2F30">
      <w:pPr>
        <w:pStyle w:val="corte4fondo"/>
        <w:tabs>
          <w:tab w:val="left" w:pos="567"/>
        </w:tabs>
        <w:rPr>
          <w:rFonts w:cs="Arial"/>
          <w:sz w:val="24"/>
          <w:szCs w:val="24"/>
        </w:rPr>
      </w:pPr>
      <w:r w:rsidRPr="00647F5F">
        <w:rPr>
          <w:rFonts w:cs="Arial"/>
          <w:sz w:val="24"/>
          <w:szCs w:val="24"/>
        </w:rPr>
        <w:lastRenderedPageBreak/>
        <w:t>Ahora bien, para efecto del presente estudio es importante revisar contenido de</w:t>
      </w:r>
      <w:r w:rsidR="006D5FEC">
        <w:rPr>
          <w:rFonts w:cs="Arial"/>
          <w:sz w:val="24"/>
          <w:szCs w:val="24"/>
        </w:rPr>
        <w:t xml:space="preserve">l disco compacto que anexa el sujeto obligado junto con el oficio </w:t>
      </w:r>
      <w:r w:rsidR="00555A06" w:rsidRPr="003C4983">
        <w:rPr>
          <w:rFonts w:cs="Arial"/>
          <w:sz w:val="24"/>
          <w:szCs w:val="24"/>
        </w:rPr>
        <w:t>UT-</w:t>
      </w:r>
      <w:r w:rsidR="00555A06">
        <w:rPr>
          <w:rFonts w:cs="Arial"/>
          <w:sz w:val="24"/>
          <w:szCs w:val="24"/>
        </w:rPr>
        <w:t>2651</w:t>
      </w:r>
      <w:r w:rsidR="00555A06" w:rsidRPr="003C4983">
        <w:rPr>
          <w:rFonts w:cs="Arial"/>
          <w:sz w:val="24"/>
          <w:szCs w:val="24"/>
        </w:rPr>
        <w:t>/20</w:t>
      </w:r>
      <w:r w:rsidR="00555A06">
        <w:rPr>
          <w:rFonts w:cs="Arial"/>
          <w:sz w:val="24"/>
          <w:szCs w:val="24"/>
        </w:rPr>
        <w:t>20, ya que se presume de contener los archivos que le de soporte documental a lo anteriormente enviado al recurrente.</w:t>
      </w:r>
    </w:p>
    <w:p w:rsidR="00041B42" w:rsidRDefault="00041B42" w:rsidP="00041B42">
      <w:pPr>
        <w:pStyle w:val="corte4fondo"/>
        <w:tabs>
          <w:tab w:val="left" w:pos="567"/>
        </w:tabs>
        <w:ind w:firstLine="0"/>
        <w:rPr>
          <w:rFonts w:cs="Arial"/>
          <w:sz w:val="24"/>
          <w:szCs w:val="24"/>
        </w:rPr>
      </w:pPr>
    </w:p>
    <w:p w:rsidR="00DA2F30" w:rsidRDefault="00555A06" w:rsidP="00041B42">
      <w:pPr>
        <w:pStyle w:val="corte4fondo"/>
        <w:tabs>
          <w:tab w:val="left" w:pos="567"/>
        </w:tabs>
        <w:ind w:firstLine="0"/>
        <w:rPr>
          <w:rFonts w:cs="Arial"/>
          <w:sz w:val="24"/>
          <w:szCs w:val="24"/>
        </w:rPr>
      </w:pPr>
      <w:r>
        <w:rPr>
          <w:rFonts w:cs="Arial"/>
          <w:noProof/>
          <w:sz w:val="24"/>
          <w:szCs w:val="24"/>
        </w:rPr>
        <w:drawing>
          <wp:anchor distT="0" distB="0" distL="114300" distR="114300" simplePos="0" relativeHeight="251661312" behindDoc="0" locked="0" layoutInCell="1" allowOverlap="1">
            <wp:simplePos x="0" y="0"/>
            <wp:positionH relativeFrom="margin">
              <wp:posOffset>184785</wp:posOffset>
            </wp:positionH>
            <wp:positionV relativeFrom="margin">
              <wp:posOffset>1839595</wp:posOffset>
            </wp:positionV>
            <wp:extent cx="5287645" cy="330517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ptura de pantalla 2020-11-27 a la(s) 12.52.46.png"/>
                    <pic:cNvPicPr/>
                  </pic:nvPicPr>
                  <pic:blipFill rotWithShape="1">
                    <a:blip r:embed="rId8">
                      <a:extLst>
                        <a:ext uri="{28A0092B-C50C-407E-A947-70E740481C1C}">
                          <a14:useLocalDpi xmlns:a14="http://schemas.microsoft.com/office/drawing/2010/main" val="0"/>
                        </a:ext>
                      </a:extLst>
                    </a:blip>
                    <a:srcRect l="-1366" t="24750" r="4001"/>
                    <a:stretch/>
                  </pic:blipFill>
                  <pic:spPr bwMode="auto">
                    <a:xfrm>
                      <a:off x="0" y="0"/>
                      <a:ext cx="5287645" cy="3305175"/>
                    </a:xfrm>
                    <a:prstGeom prst="rect">
                      <a:avLst/>
                    </a:prstGeom>
                    <a:ln>
                      <a:noFill/>
                    </a:ln>
                    <a:extLst>
                      <a:ext uri="{53640926-AAD7-44D8-BBD7-CCE9431645EC}">
                        <a14:shadowObscured xmlns:a14="http://schemas.microsoft.com/office/drawing/2010/main"/>
                      </a:ext>
                    </a:extLst>
                  </pic:spPr>
                </pic:pic>
              </a:graphicData>
            </a:graphic>
          </wp:anchor>
        </w:drawing>
      </w:r>
      <w:r w:rsidR="00DA2F30">
        <w:rPr>
          <w:rFonts w:cs="Arial"/>
          <w:sz w:val="24"/>
          <w:szCs w:val="24"/>
        </w:rPr>
        <w:tab/>
        <w:t>En lo referente al</w:t>
      </w:r>
      <w:r>
        <w:rPr>
          <w:rFonts w:cs="Arial"/>
          <w:sz w:val="24"/>
          <w:szCs w:val="24"/>
        </w:rPr>
        <w:t xml:space="preserve"> primer archivo, se observa que consta de un archivo en </w:t>
      </w:r>
      <w:proofErr w:type="gramStart"/>
      <w:r>
        <w:rPr>
          <w:rFonts w:cs="Arial"/>
          <w:sz w:val="24"/>
          <w:szCs w:val="24"/>
        </w:rPr>
        <w:t>formato .</w:t>
      </w:r>
      <w:proofErr w:type="spellStart"/>
      <w:r>
        <w:rPr>
          <w:rFonts w:cs="Arial"/>
          <w:sz w:val="24"/>
          <w:szCs w:val="24"/>
        </w:rPr>
        <w:t>xslx</w:t>
      </w:r>
      <w:proofErr w:type="spellEnd"/>
      <w:proofErr w:type="gramEnd"/>
      <w:r>
        <w:rPr>
          <w:rFonts w:cs="Arial"/>
          <w:sz w:val="24"/>
          <w:szCs w:val="24"/>
        </w:rPr>
        <w:t xml:space="preserve"> el cual consta de lo siguiente:</w:t>
      </w:r>
    </w:p>
    <w:p w:rsidR="002A185B" w:rsidRDefault="002A185B" w:rsidP="00041B42">
      <w:pPr>
        <w:pStyle w:val="corte4fondo"/>
        <w:tabs>
          <w:tab w:val="left" w:pos="567"/>
        </w:tabs>
        <w:ind w:firstLine="0"/>
        <w:rPr>
          <w:rFonts w:cs="Arial"/>
          <w:sz w:val="24"/>
          <w:szCs w:val="24"/>
        </w:rPr>
      </w:pPr>
    </w:p>
    <w:p w:rsidR="006550D5" w:rsidRDefault="00555A06" w:rsidP="00041B42">
      <w:pPr>
        <w:pStyle w:val="corte4fondo"/>
        <w:tabs>
          <w:tab w:val="left" w:pos="567"/>
        </w:tabs>
        <w:ind w:firstLine="0"/>
        <w:rPr>
          <w:rFonts w:cs="Arial"/>
          <w:sz w:val="24"/>
          <w:szCs w:val="24"/>
        </w:rPr>
      </w:pPr>
      <w:r>
        <w:rPr>
          <w:rFonts w:cs="Arial"/>
          <w:sz w:val="24"/>
          <w:szCs w:val="24"/>
        </w:rPr>
        <w:t>Se puede apreciar que tiene distintas columnas con el siguiente contenido: folio, medio de recepción, tipo de falla, calle, área canalizada, número exterior, fecha de ingreso, porcentaje de avance y fecha de resolución</w:t>
      </w:r>
      <w:r w:rsidR="006550D5">
        <w:rPr>
          <w:rFonts w:cs="Arial"/>
          <w:sz w:val="24"/>
          <w:szCs w:val="24"/>
        </w:rPr>
        <w:t>.</w:t>
      </w:r>
      <w:bookmarkStart w:id="0" w:name="_GoBack"/>
      <w:bookmarkEnd w:id="0"/>
    </w:p>
    <w:p w:rsidR="00041B42" w:rsidRPr="00647F5F" w:rsidRDefault="002A185B" w:rsidP="00E441D6">
      <w:pPr>
        <w:pStyle w:val="corte4fondo"/>
        <w:tabs>
          <w:tab w:val="left" w:pos="567"/>
        </w:tabs>
        <w:ind w:firstLine="0"/>
        <w:rPr>
          <w:rFonts w:cs="Arial"/>
          <w:sz w:val="24"/>
          <w:szCs w:val="24"/>
        </w:rPr>
      </w:pPr>
      <w:r>
        <w:rPr>
          <w:rFonts w:cs="Arial"/>
          <w:sz w:val="24"/>
          <w:szCs w:val="24"/>
        </w:rPr>
        <w:tab/>
      </w:r>
      <w:r w:rsidR="001F33B1">
        <w:rPr>
          <w:rFonts w:cs="Arial"/>
          <w:sz w:val="24"/>
          <w:szCs w:val="24"/>
        </w:rPr>
        <w:tab/>
      </w:r>
      <w:r w:rsidR="00041B42" w:rsidRPr="00647F5F">
        <w:rPr>
          <w:rFonts w:cs="Arial"/>
          <w:sz w:val="24"/>
          <w:szCs w:val="24"/>
        </w:rPr>
        <w:t xml:space="preserve">Así las cosas, el sujeto obligado también acompañó la constancia que acredita que dichas respuestas fueron notificadas al recurrente, notificación personal realizada al recurrente, constancias que generan la convicción de que la notificación fue efectuada de manera correcta, ya que el recurrente señaló en su escrito de interposición de su recurso de revisión que las notificaciones fueran practicadas por ese medio.  </w:t>
      </w:r>
    </w:p>
    <w:p w:rsidR="00041B42" w:rsidRPr="00647F5F" w:rsidRDefault="00041B42" w:rsidP="00E441D6">
      <w:pPr>
        <w:spacing w:after="0" w:line="360" w:lineRule="auto"/>
        <w:ind w:firstLine="680"/>
        <w:jc w:val="both"/>
        <w:rPr>
          <w:rFonts w:ascii="Arial" w:hAnsi="Arial" w:cs="Arial"/>
          <w:sz w:val="24"/>
          <w:szCs w:val="24"/>
        </w:rPr>
      </w:pPr>
      <w:r w:rsidRPr="00647F5F">
        <w:rPr>
          <w:rFonts w:ascii="Arial" w:hAnsi="Arial" w:cs="Arial"/>
          <w:sz w:val="24"/>
          <w:szCs w:val="24"/>
        </w:rPr>
        <w:t xml:space="preserve">De igual manera, de los oficios aportados por el sujeto obligado se tiene que la información se trata de la gestión del Titular de la Unidad de Transparencia para realizar la búsqueda exhaustiva de la información solicitada por el recurrente. </w:t>
      </w: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De tal suerte, se tiene que las documentales remitidas por el sujeto obligado, son suficientes para colmar los extremos fijados en la resolución de mérito y por tanto se encuentra cumplida.</w:t>
      </w: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 xml:space="preserve">En ese sentido, es dable asentar que no existe constancia alguna agregada a los autos que contravenga las documentales remitidas por el sujeto obligado para acreditar el cumplimiento de la resolución. </w:t>
      </w:r>
    </w:p>
    <w:p w:rsidR="00041B42" w:rsidRPr="00647F5F" w:rsidRDefault="00041B42" w:rsidP="00041B42">
      <w:pPr>
        <w:spacing w:after="0" w:line="360" w:lineRule="auto"/>
        <w:ind w:firstLine="680"/>
        <w:jc w:val="both"/>
        <w:rPr>
          <w:rFonts w:ascii="Arial" w:hAnsi="Arial" w:cs="Arial"/>
          <w:sz w:val="24"/>
          <w:szCs w:val="24"/>
        </w:rPr>
      </w:pPr>
    </w:p>
    <w:p w:rsidR="00697507" w:rsidRPr="00647F5F" w:rsidRDefault="00041B42" w:rsidP="006E7DE1">
      <w:pPr>
        <w:spacing w:after="0" w:line="360" w:lineRule="auto"/>
        <w:ind w:firstLine="680"/>
        <w:jc w:val="both"/>
        <w:rPr>
          <w:rFonts w:ascii="Arial" w:hAnsi="Arial" w:cs="Arial"/>
          <w:b/>
          <w:sz w:val="24"/>
          <w:szCs w:val="24"/>
          <w:u w:val="single"/>
        </w:rPr>
      </w:pPr>
      <w:r w:rsidRPr="00647F5F">
        <w:rPr>
          <w:rFonts w:ascii="Arial" w:hAnsi="Arial" w:cs="Arial"/>
          <w:sz w:val="24"/>
          <w:szCs w:val="24"/>
        </w:rPr>
        <w:t xml:space="preserve">En consecuencia, por lo anteriormente expuesto y con fundamento en los artículos 27° primer párrafo y 185 de la Ley de Transparencia y Acceso a la Información Pública del Estado, </w:t>
      </w:r>
      <w:r w:rsidRPr="00647F5F">
        <w:rPr>
          <w:rFonts w:ascii="Arial" w:hAnsi="Arial" w:cs="Arial"/>
          <w:b/>
          <w:sz w:val="24"/>
          <w:szCs w:val="24"/>
          <w:u w:val="single"/>
        </w:rPr>
        <w:t>se tiene por cumplida la resolución, dictada en el recurso de revisión RR-</w:t>
      </w:r>
      <w:r w:rsidR="00886B5F">
        <w:rPr>
          <w:rFonts w:ascii="Arial" w:hAnsi="Arial" w:cs="Arial"/>
          <w:b/>
          <w:sz w:val="24"/>
          <w:szCs w:val="24"/>
          <w:u w:val="single"/>
        </w:rPr>
        <w:t>622</w:t>
      </w:r>
      <w:r w:rsidRPr="00647F5F">
        <w:rPr>
          <w:rFonts w:ascii="Arial" w:hAnsi="Arial" w:cs="Arial"/>
          <w:b/>
          <w:sz w:val="24"/>
          <w:szCs w:val="24"/>
          <w:u w:val="single"/>
        </w:rPr>
        <w:t>/201</w:t>
      </w:r>
      <w:r w:rsidR="006E7DE1">
        <w:rPr>
          <w:rFonts w:ascii="Arial" w:hAnsi="Arial" w:cs="Arial"/>
          <w:b/>
          <w:sz w:val="24"/>
          <w:szCs w:val="24"/>
          <w:u w:val="single"/>
        </w:rPr>
        <w:t>9</w:t>
      </w:r>
      <w:r w:rsidRPr="00647F5F">
        <w:rPr>
          <w:rFonts w:ascii="Arial" w:hAnsi="Arial" w:cs="Arial"/>
          <w:b/>
          <w:sz w:val="24"/>
          <w:szCs w:val="24"/>
          <w:u w:val="single"/>
        </w:rPr>
        <w:t>-1.</w:t>
      </w: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 xml:space="preserve"> Por último, archívese en su oportunidad este expediente como asunto totalmente concluido. Notifíquese por lista y personalmente a las partes.</w:t>
      </w: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ab/>
      </w: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Así lo proveyó y firma el Comisionado ponente de la Comisión Estatal de Garantía de Acceso a la Información Pública</w:t>
      </w:r>
      <w:r w:rsidR="006E7DE1">
        <w:rPr>
          <w:rFonts w:ascii="Arial" w:hAnsi="Arial" w:cs="Arial"/>
          <w:sz w:val="24"/>
          <w:szCs w:val="24"/>
        </w:rPr>
        <w:t xml:space="preserve"> Licenciado David Enrique Menchaca Zúñiga</w:t>
      </w:r>
      <w:r w:rsidRPr="00647F5F">
        <w:rPr>
          <w:rFonts w:ascii="Arial" w:hAnsi="Arial" w:cs="Arial"/>
          <w:sz w:val="24"/>
          <w:szCs w:val="24"/>
        </w:rPr>
        <w:t>, que actúa con Licenciada Rosa María Motilla García, Secretaria de Pleno de esta Comisión.</w:t>
      </w:r>
    </w:p>
    <w:p w:rsidR="00041B42" w:rsidRPr="00647F5F" w:rsidRDefault="00041B42" w:rsidP="00041B42">
      <w:pPr>
        <w:spacing w:line="360" w:lineRule="auto"/>
        <w:rPr>
          <w:rFonts w:ascii="Arial" w:hAnsi="Arial" w:cs="Arial"/>
          <w:sz w:val="24"/>
          <w:szCs w:val="24"/>
          <w:highlight w:val="yellow"/>
        </w:rPr>
      </w:pPr>
      <w:bookmarkStart w:id="1" w:name="_Hlk528135679"/>
    </w:p>
    <w:p w:rsidR="00041B42" w:rsidRPr="00647F5F" w:rsidRDefault="00041B42" w:rsidP="00041B42">
      <w:pPr>
        <w:spacing w:line="360" w:lineRule="auto"/>
        <w:rPr>
          <w:rFonts w:ascii="Arial" w:hAnsi="Arial" w:cs="Arial"/>
          <w:sz w:val="24"/>
          <w:szCs w:val="24"/>
          <w:highlight w:val="yellow"/>
        </w:rPr>
      </w:pPr>
    </w:p>
    <w:p w:rsidR="00041B42" w:rsidRPr="00647F5F" w:rsidRDefault="00041B42" w:rsidP="00041B42">
      <w:pPr>
        <w:spacing w:line="360" w:lineRule="auto"/>
        <w:rPr>
          <w:rFonts w:ascii="Arial" w:hAnsi="Arial" w:cs="Arial"/>
          <w:sz w:val="24"/>
          <w:szCs w:val="24"/>
        </w:rPr>
      </w:pPr>
      <w:r w:rsidRPr="00647F5F">
        <w:rPr>
          <w:rFonts w:ascii="Arial" w:hAnsi="Arial" w:cs="Arial"/>
          <w:noProof/>
          <w:sz w:val="24"/>
          <w:szCs w:val="24"/>
          <w:highlight w:val="yellow"/>
          <w:lang w:eastAsia="es-MX"/>
        </w:rPr>
        <mc:AlternateContent>
          <mc:Choice Requires="wps">
            <w:drawing>
              <wp:anchor distT="0" distB="0" distL="114300" distR="114300" simplePos="0" relativeHeight="251659264" behindDoc="0" locked="0" layoutInCell="1" allowOverlap="1" wp14:anchorId="71BAFAD7" wp14:editId="2D35EB5D">
                <wp:simplePos x="0" y="0"/>
                <wp:positionH relativeFrom="margin">
                  <wp:posOffset>0</wp:posOffset>
                </wp:positionH>
                <wp:positionV relativeFrom="paragraph">
                  <wp:posOffset>0</wp:posOffset>
                </wp:positionV>
                <wp:extent cx="2279650" cy="1079500"/>
                <wp:effectExtent l="0" t="0" r="6350" b="6350"/>
                <wp:wrapNone/>
                <wp:docPr id="11" name="Cuadro de texto 11"/>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rsidR="00041B42" w:rsidRPr="00D925C4" w:rsidRDefault="006E7DE1"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type w14:anchorId="71BAFAD7" id="_x0000_t202" coordsize="21600,21600" o:spt="202" path="m,l,21600r21600,l21600,xe">
                <v:stroke joinstyle="miter"/>
                <v:path gradientshapeok="t" o:connecttype="rect"/>
              </v:shapetype>
              <v:shape id="Cuadro de texto 11"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" fillcolor="white [3201]" stroked="f" strokeweight=".5pt">
                <v:textbox>
                  <w:txbxContent>
                    <w:p w:rsidR="00041B42" w:rsidRPr="00D925C4" w:rsidRDefault="006E7DE1"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v:textbox>
                <w10:wrap anchorx="margin"/>
              </v:shape>
            </w:pict>
          </mc:Fallback>
        </mc:AlternateContent>
      </w:r>
      <w:r w:rsidRPr="00647F5F">
        <w:rPr>
          <w:rFonts w:ascii="Arial" w:hAnsi="Arial" w:cs="Arial"/>
          <w:noProof/>
          <w:sz w:val="24"/>
          <w:szCs w:val="24"/>
          <w:highlight w:val="yellow"/>
          <w:lang w:eastAsia="es-MX"/>
        </w:rPr>
        <mc:AlternateContent>
          <mc:Choice Requires="wps">
            <w:drawing>
              <wp:anchor distT="0" distB="0" distL="114300" distR="114300" simplePos="0" relativeHeight="251660288" behindDoc="0" locked="0" layoutInCell="1" allowOverlap="1" wp14:anchorId="08931FF0" wp14:editId="0F3CE2CD">
                <wp:simplePos x="0" y="0"/>
                <wp:positionH relativeFrom="margin">
                  <wp:posOffset>2235835</wp:posOffset>
                </wp:positionH>
                <wp:positionV relativeFrom="paragraph">
                  <wp:posOffset>12700</wp:posOffset>
                </wp:positionV>
                <wp:extent cx="2470150" cy="1098550"/>
                <wp:effectExtent l="0" t="0" r="6350" b="6350"/>
                <wp:wrapNone/>
                <wp:docPr id="12" name="Cuadro de texto 12"/>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lang w:val="es-ES"/>
                              </w:rPr>
                              <w:t>Licenciada Rosa María Motilla García.</w:t>
                            </w:r>
                          </w:p>
                          <w:p w:rsidR="00041B42" w:rsidRPr="00D925C4" w:rsidRDefault="00041B42" w:rsidP="00041B42">
                            <w:pPr>
                              <w:spacing w:after="0"/>
                              <w:jc w:val="center"/>
                              <w:rPr>
                                <w:rFonts w:ascii="Arial" w:hAnsi="Arial" w:cs="Arial"/>
                                <w:b/>
                                <w:sz w:val="24"/>
                                <w:szCs w:val="24"/>
                                <w:lang w:val="es-ES"/>
                              </w:rPr>
                            </w:pPr>
                            <w:r w:rsidRPr="00D925C4">
                              <w:rPr>
                                <w:rFonts w:ascii="Arial" w:hAnsi="Arial" w:cs="Arial"/>
                                <w:b/>
                                <w:sz w:val="24"/>
                                <w:szCs w:val="24"/>
                              </w:rPr>
                              <w:t>Secretaria de Pleno.</w:t>
                            </w:r>
                          </w:p>
                          <w:p w:rsidR="00041B42" w:rsidRDefault="00041B42" w:rsidP="00041B4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08931FF0" id="Cuadro de texto 12"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" fillcolor="white [3201]" stroked="f" strokeweight=".5pt">
                <v:textbo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lang w:val="es-ES"/>
                        </w:rPr>
                        <w:t>Licenciada Rosa María Motilla García.</w:t>
                      </w:r>
                    </w:p>
                    <w:p w:rsidR="00041B42" w:rsidRPr="00D925C4" w:rsidRDefault="00041B42" w:rsidP="00041B42">
                      <w:pPr>
                        <w:spacing w:after="0"/>
                        <w:jc w:val="center"/>
                        <w:rPr>
                          <w:rFonts w:ascii="Arial" w:hAnsi="Arial" w:cs="Arial"/>
                          <w:b/>
                          <w:sz w:val="24"/>
                          <w:szCs w:val="24"/>
                          <w:lang w:val="es-ES"/>
                        </w:rPr>
                      </w:pPr>
                      <w:r w:rsidRPr="00D925C4">
                        <w:rPr>
                          <w:rFonts w:ascii="Arial" w:hAnsi="Arial" w:cs="Arial"/>
                          <w:b/>
                          <w:sz w:val="24"/>
                          <w:szCs w:val="24"/>
                        </w:rPr>
                        <w:t>Secretaria de Pleno.</w:t>
                      </w:r>
                    </w:p>
                    <w:p w:rsidR="00041B42" w:rsidRDefault="00041B42" w:rsidP="00041B42"/>
                  </w:txbxContent>
                </v:textbox>
                <w10:wrap anchorx="margin"/>
              </v:shape>
            </w:pict>
          </mc:Fallback>
        </mc:AlternateContent>
      </w:r>
    </w:p>
    <w:p w:rsidR="00041B42" w:rsidRPr="00647F5F" w:rsidRDefault="00041B42" w:rsidP="00041B42">
      <w:pPr>
        <w:spacing w:line="360" w:lineRule="auto"/>
        <w:jc w:val="both"/>
        <w:rPr>
          <w:rFonts w:ascii="Arial" w:hAnsi="Arial" w:cs="Arial"/>
          <w:sz w:val="24"/>
          <w:szCs w:val="24"/>
        </w:rPr>
      </w:pPr>
      <w:bookmarkStart w:id="2" w:name="_Hlk507149478"/>
      <w:bookmarkEnd w:id="1"/>
    </w:p>
    <w:p w:rsidR="00041B42" w:rsidRPr="00647F5F" w:rsidRDefault="00041B42" w:rsidP="00041B42">
      <w:pPr>
        <w:spacing w:line="360" w:lineRule="auto"/>
        <w:ind w:left="-57"/>
        <w:jc w:val="both"/>
        <w:rPr>
          <w:rFonts w:ascii="Arial" w:hAnsi="Arial" w:cs="Arial"/>
          <w:sz w:val="24"/>
          <w:szCs w:val="24"/>
        </w:rPr>
      </w:pPr>
    </w:p>
    <w:p w:rsidR="00041B42" w:rsidRDefault="00041B42" w:rsidP="00E441D6">
      <w:pPr>
        <w:spacing w:line="360" w:lineRule="auto"/>
        <w:ind w:left="-57"/>
        <w:jc w:val="both"/>
        <w:rPr>
          <w:rFonts w:ascii="Arial" w:hAnsi="Arial" w:cs="Arial"/>
          <w:sz w:val="24"/>
          <w:szCs w:val="24"/>
        </w:rPr>
      </w:pPr>
      <w:r w:rsidRPr="00647F5F">
        <w:rPr>
          <w:rFonts w:ascii="Arial" w:hAnsi="Arial" w:cs="Arial"/>
          <w:sz w:val="24"/>
          <w:szCs w:val="24"/>
        </w:rPr>
        <w:t xml:space="preserve">A las ocho horas del día ___ de ___________ </w:t>
      </w:r>
      <w:proofErr w:type="spellStart"/>
      <w:r w:rsidRPr="00647F5F">
        <w:rPr>
          <w:rFonts w:ascii="Arial" w:hAnsi="Arial" w:cs="Arial"/>
          <w:sz w:val="24"/>
          <w:szCs w:val="24"/>
        </w:rPr>
        <w:t>de</w:t>
      </w:r>
      <w:proofErr w:type="spellEnd"/>
      <w:r w:rsidRPr="00647F5F">
        <w:rPr>
          <w:rFonts w:ascii="Arial" w:hAnsi="Arial" w:cs="Arial"/>
          <w:sz w:val="24"/>
          <w:szCs w:val="24"/>
        </w:rPr>
        <w:t xml:space="preserve"> _____, notifiqué el auto que antecede por lista que se fija y publica en los estrados de esta Comisión Estatal de Garantía de Acceso a la Información Pública, de conformidad con el artículo 46, fracción I, del Reglamento Interior de esta Comisión, para constancia legal. - - - - - - - -- - - - - - - - - - - - - - - - -DOY FE. - - - - - - - - - - - - - - - - - - - - - - - - - - - - -</w:t>
      </w:r>
    </w:p>
    <w:p w:rsidR="00E441D6" w:rsidRPr="00E441D6" w:rsidRDefault="00E441D6" w:rsidP="00E441D6">
      <w:pPr>
        <w:spacing w:line="360" w:lineRule="auto"/>
        <w:ind w:left="-57"/>
        <w:jc w:val="both"/>
        <w:rPr>
          <w:rFonts w:ascii="Arial" w:hAnsi="Arial" w:cs="Arial"/>
          <w:sz w:val="24"/>
          <w:szCs w:val="24"/>
        </w:rPr>
      </w:pPr>
    </w:p>
    <w:p w:rsidR="00041B42" w:rsidRPr="00647F5F" w:rsidRDefault="00041B42" w:rsidP="00041B42">
      <w:pPr>
        <w:spacing w:line="360" w:lineRule="auto"/>
        <w:jc w:val="center"/>
        <w:rPr>
          <w:rFonts w:ascii="Arial" w:hAnsi="Arial" w:cs="Arial"/>
          <w:b/>
          <w:sz w:val="24"/>
          <w:szCs w:val="24"/>
        </w:rPr>
      </w:pPr>
      <w:r w:rsidRPr="00647F5F">
        <w:rPr>
          <w:rFonts w:ascii="Arial" w:hAnsi="Arial" w:cs="Arial"/>
          <w:b/>
          <w:sz w:val="24"/>
          <w:szCs w:val="24"/>
        </w:rPr>
        <w:t>Javier Pérez Limón</w:t>
      </w:r>
    </w:p>
    <w:p w:rsidR="00041B42" w:rsidRPr="00647F5F" w:rsidRDefault="00041B42" w:rsidP="00041B42">
      <w:pPr>
        <w:spacing w:line="360" w:lineRule="auto"/>
        <w:jc w:val="center"/>
        <w:rPr>
          <w:rFonts w:ascii="Arial" w:hAnsi="Arial" w:cs="Arial"/>
          <w:b/>
          <w:sz w:val="24"/>
          <w:szCs w:val="24"/>
        </w:rPr>
      </w:pPr>
      <w:r w:rsidRPr="00647F5F">
        <w:rPr>
          <w:rFonts w:ascii="Arial" w:hAnsi="Arial" w:cs="Arial"/>
          <w:b/>
          <w:sz w:val="24"/>
          <w:szCs w:val="24"/>
        </w:rPr>
        <w:t>Notificador</w:t>
      </w:r>
      <w:bookmarkEnd w:id="2"/>
    </w:p>
    <w:p w:rsidR="00041B42" w:rsidRPr="00647F5F" w:rsidRDefault="00041B42" w:rsidP="00041B42">
      <w:pPr>
        <w:pStyle w:val="corte4fondo"/>
        <w:tabs>
          <w:tab w:val="left" w:pos="567"/>
        </w:tabs>
        <w:ind w:firstLine="0"/>
        <w:rPr>
          <w:rFonts w:cs="Arial"/>
          <w:sz w:val="24"/>
          <w:szCs w:val="24"/>
        </w:rPr>
      </w:pPr>
    </w:p>
    <w:p w:rsidR="00056D68" w:rsidRPr="003C4983" w:rsidRDefault="00056D68" w:rsidP="00041B42">
      <w:pPr>
        <w:pStyle w:val="corte4fondo"/>
        <w:tabs>
          <w:tab w:val="left" w:pos="567"/>
        </w:tabs>
        <w:rPr>
          <w:rFonts w:cs="Arial"/>
          <w:b/>
        </w:rPr>
      </w:pPr>
    </w:p>
    <w:sectPr w:rsidR="00056D68" w:rsidRPr="003C4983" w:rsidSect="002A185B">
      <w:headerReference w:type="default" r:id="rId9"/>
      <w:footerReference w:type="default" r:id="rId10"/>
      <w:pgSz w:w="12240" w:h="20160" w:code="5"/>
      <w:pgMar w:top="2694" w:right="851" w:bottom="2268"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B0E0E" w:rsidRDefault="00EB0E0E" w:rsidP="00A04BCB">
      <w:pPr>
        <w:spacing w:after="0" w:line="240" w:lineRule="auto"/>
      </w:pPr>
      <w:r>
        <w:separator/>
      </w:r>
    </w:p>
  </w:endnote>
  <w:endnote w:type="continuationSeparator" w:id="0">
    <w:p w:rsidR="00EB0E0E" w:rsidRDefault="00EB0E0E" w:rsidP="00A04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1265" w:rsidRDefault="00791265">
    <w:pPr>
      <w:pStyle w:val="Piedepgina"/>
    </w:pPr>
  </w:p>
  <w:p w:rsidR="00A45785" w:rsidRDefault="00A457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B0E0E" w:rsidRDefault="00EB0E0E" w:rsidP="00A04BCB">
      <w:pPr>
        <w:spacing w:after="0" w:line="240" w:lineRule="auto"/>
      </w:pPr>
      <w:r>
        <w:separator/>
      </w:r>
    </w:p>
  </w:footnote>
  <w:footnote w:type="continuationSeparator" w:id="0">
    <w:p w:rsidR="00EB0E0E" w:rsidRDefault="00EB0E0E" w:rsidP="00A04B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4BCB" w:rsidRDefault="00624ED9" w:rsidP="005D7E54">
    <w:pPr>
      <w:pStyle w:val="Encabezado"/>
      <w:jc w:val="right"/>
    </w:pPr>
    <w:r>
      <w:rPr>
        <w:rFonts w:ascii="Arial" w:hAnsi="Arial" w:cs="Arial"/>
        <w:b/>
      </w:rPr>
      <w:t>RR-</w:t>
    </w:r>
    <w:r w:rsidR="00BE1486">
      <w:rPr>
        <w:rFonts w:ascii="Arial" w:hAnsi="Arial" w:cs="Arial"/>
        <w:b/>
      </w:rPr>
      <w:t>622</w:t>
    </w:r>
    <w:r w:rsidR="002414D8">
      <w:rPr>
        <w:rFonts w:ascii="Arial" w:hAnsi="Arial" w:cs="Arial"/>
        <w:b/>
      </w:rPr>
      <w:t>/201</w:t>
    </w:r>
    <w:r w:rsidR="004710D9">
      <w:rPr>
        <w:rFonts w:ascii="Arial" w:hAnsi="Arial" w:cs="Arial"/>
        <w:b/>
      </w:rPr>
      <w:t>9</w:t>
    </w:r>
    <w:r w:rsidR="002526F3">
      <w:rPr>
        <w:rFonts w:ascii="Arial" w:hAnsi="Arial" w:cs="Arial"/>
        <w:b/>
      </w:rPr>
      <w:t>-</w:t>
    </w:r>
    <w:r w:rsidR="001F7935">
      <w:rPr>
        <w:rFonts w:ascii="Arial" w:hAnsi="Arial" w:cs="Arial"/>
        <w:b/>
      </w:rPr>
      <w:t>1</w:t>
    </w:r>
    <w:r w:rsidR="00FC2F02">
      <w:rPr>
        <w:rFonts w:ascii="Arial" w:hAnsi="Arial" w:cs="Arial"/>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43D98"/>
    <w:multiLevelType w:val="hybridMultilevel"/>
    <w:tmpl w:val="87DEF5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9FC422D"/>
    <w:multiLevelType w:val="hybridMultilevel"/>
    <w:tmpl w:val="CF301644"/>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0E1E3FA2"/>
    <w:multiLevelType w:val="hybridMultilevel"/>
    <w:tmpl w:val="DD0CBE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0EE51D7B"/>
    <w:multiLevelType w:val="hybridMultilevel"/>
    <w:tmpl w:val="B868181A"/>
    <w:lvl w:ilvl="0" w:tplc="080A0015">
      <w:start w:val="9"/>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FF30C7D"/>
    <w:multiLevelType w:val="hybridMultilevel"/>
    <w:tmpl w:val="3F282C8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31D75FB"/>
    <w:multiLevelType w:val="hybridMultilevel"/>
    <w:tmpl w:val="E7C8921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6" w15:restartNumberingAfterBreak="0">
    <w:nsid w:val="17CB0AA4"/>
    <w:multiLevelType w:val="hybridMultilevel"/>
    <w:tmpl w:val="ED6286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F1D55E2"/>
    <w:multiLevelType w:val="hybridMultilevel"/>
    <w:tmpl w:val="EC249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2771664B"/>
    <w:multiLevelType w:val="hybridMultilevel"/>
    <w:tmpl w:val="5EA20B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DF122E6"/>
    <w:multiLevelType w:val="hybridMultilevel"/>
    <w:tmpl w:val="2B4C46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8F977A7"/>
    <w:multiLevelType w:val="hybridMultilevel"/>
    <w:tmpl w:val="1DDA9D80"/>
    <w:lvl w:ilvl="0" w:tplc="080A0001">
      <w:start w:val="1"/>
      <w:numFmt w:val="bullet"/>
      <w:lvlText w:val=""/>
      <w:lvlJc w:val="left"/>
      <w:pPr>
        <w:ind w:left="1560" w:hanging="360"/>
      </w:pPr>
      <w:rPr>
        <w:rFonts w:ascii="Symbol" w:hAnsi="Symbol" w:hint="default"/>
      </w:rPr>
    </w:lvl>
    <w:lvl w:ilvl="1" w:tplc="080A0003" w:tentative="1">
      <w:start w:val="1"/>
      <w:numFmt w:val="bullet"/>
      <w:lvlText w:val="o"/>
      <w:lvlJc w:val="left"/>
      <w:pPr>
        <w:ind w:left="2280" w:hanging="360"/>
      </w:pPr>
      <w:rPr>
        <w:rFonts w:ascii="Courier New" w:hAnsi="Courier New" w:cs="Courier New" w:hint="default"/>
      </w:rPr>
    </w:lvl>
    <w:lvl w:ilvl="2" w:tplc="080A0005" w:tentative="1">
      <w:start w:val="1"/>
      <w:numFmt w:val="bullet"/>
      <w:lvlText w:val=""/>
      <w:lvlJc w:val="left"/>
      <w:pPr>
        <w:ind w:left="3000" w:hanging="360"/>
      </w:pPr>
      <w:rPr>
        <w:rFonts w:ascii="Wingdings" w:hAnsi="Wingdings" w:hint="default"/>
      </w:rPr>
    </w:lvl>
    <w:lvl w:ilvl="3" w:tplc="080A0001" w:tentative="1">
      <w:start w:val="1"/>
      <w:numFmt w:val="bullet"/>
      <w:lvlText w:val=""/>
      <w:lvlJc w:val="left"/>
      <w:pPr>
        <w:ind w:left="3720" w:hanging="360"/>
      </w:pPr>
      <w:rPr>
        <w:rFonts w:ascii="Symbol" w:hAnsi="Symbol" w:hint="default"/>
      </w:rPr>
    </w:lvl>
    <w:lvl w:ilvl="4" w:tplc="080A0003" w:tentative="1">
      <w:start w:val="1"/>
      <w:numFmt w:val="bullet"/>
      <w:lvlText w:val="o"/>
      <w:lvlJc w:val="left"/>
      <w:pPr>
        <w:ind w:left="4440" w:hanging="360"/>
      </w:pPr>
      <w:rPr>
        <w:rFonts w:ascii="Courier New" w:hAnsi="Courier New" w:cs="Courier New" w:hint="default"/>
      </w:rPr>
    </w:lvl>
    <w:lvl w:ilvl="5" w:tplc="080A0005" w:tentative="1">
      <w:start w:val="1"/>
      <w:numFmt w:val="bullet"/>
      <w:lvlText w:val=""/>
      <w:lvlJc w:val="left"/>
      <w:pPr>
        <w:ind w:left="5160" w:hanging="360"/>
      </w:pPr>
      <w:rPr>
        <w:rFonts w:ascii="Wingdings" w:hAnsi="Wingdings" w:hint="default"/>
      </w:rPr>
    </w:lvl>
    <w:lvl w:ilvl="6" w:tplc="080A0001" w:tentative="1">
      <w:start w:val="1"/>
      <w:numFmt w:val="bullet"/>
      <w:lvlText w:val=""/>
      <w:lvlJc w:val="left"/>
      <w:pPr>
        <w:ind w:left="5880" w:hanging="360"/>
      </w:pPr>
      <w:rPr>
        <w:rFonts w:ascii="Symbol" w:hAnsi="Symbol" w:hint="default"/>
      </w:rPr>
    </w:lvl>
    <w:lvl w:ilvl="7" w:tplc="080A0003" w:tentative="1">
      <w:start w:val="1"/>
      <w:numFmt w:val="bullet"/>
      <w:lvlText w:val="o"/>
      <w:lvlJc w:val="left"/>
      <w:pPr>
        <w:ind w:left="6600" w:hanging="360"/>
      </w:pPr>
      <w:rPr>
        <w:rFonts w:ascii="Courier New" w:hAnsi="Courier New" w:cs="Courier New" w:hint="default"/>
      </w:rPr>
    </w:lvl>
    <w:lvl w:ilvl="8" w:tplc="080A0005" w:tentative="1">
      <w:start w:val="1"/>
      <w:numFmt w:val="bullet"/>
      <w:lvlText w:val=""/>
      <w:lvlJc w:val="left"/>
      <w:pPr>
        <w:ind w:left="7320" w:hanging="360"/>
      </w:pPr>
      <w:rPr>
        <w:rFonts w:ascii="Wingdings" w:hAnsi="Wingdings" w:hint="default"/>
      </w:rPr>
    </w:lvl>
  </w:abstractNum>
  <w:abstractNum w:abstractNumId="11" w15:restartNumberingAfterBreak="0">
    <w:nsid w:val="39E8385A"/>
    <w:multiLevelType w:val="hybridMultilevel"/>
    <w:tmpl w:val="038E968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2"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43BA6838"/>
    <w:multiLevelType w:val="hybridMultilevel"/>
    <w:tmpl w:val="F5D44BAC"/>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4" w15:restartNumberingAfterBreak="0">
    <w:nsid w:val="4D2123B5"/>
    <w:multiLevelType w:val="hybridMultilevel"/>
    <w:tmpl w:val="18A020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520E1821"/>
    <w:multiLevelType w:val="hybridMultilevel"/>
    <w:tmpl w:val="B28E9EE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3426243"/>
    <w:multiLevelType w:val="hybridMultilevel"/>
    <w:tmpl w:val="BF2A363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7" w15:restartNumberingAfterBreak="0">
    <w:nsid w:val="564A2D33"/>
    <w:multiLevelType w:val="hybridMultilevel"/>
    <w:tmpl w:val="8E747B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8" w15:restartNumberingAfterBreak="0">
    <w:nsid w:val="70426373"/>
    <w:multiLevelType w:val="hybridMultilevel"/>
    <w:tmpl w:val="96E690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75B6089B"/>
    <w:multiLevelType w:val="hybridMultilevel"/>
    <w:tmpl w:val="B83A06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7B497683"/>
    <w:multiLevelType w:val="hybridMultilevel"/>
    <w:tmpl w:val="4434F5A0"/>
    <w:lvl w:ilvl="0" w:tplc="080A001B">
      <w:start w:val="1"/>
      <w:numFmt w:val="lowerRoman"/>
      <w:lvlText w:val="%1."/>
      <w:lvlJc w:val="right"/>
      <w:pPr>
        <w:ind w:left="720" w:hanging="360"/>
      </w:p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8"/>
  </w:num>
  <w:num w:numId="4">
    <w:abstractNumId w:val="19"/>
  </w:num>
  <w:num w:numId="5">
    <w:abstractNumId w:val="14"/>
  </w:num>
  <w:num w:numId="6">
    <w:abstractNumId w:val="11"/>
  </w:num>
  <w:num w:numId="7">
    <w:abstractNumId w:val="2"/>
  </w:num>
  <w:num w:numId="8">
    <w:abstractNumId w:val="17"/>
  </w:num>
  <w:num w:numId="9">
    <w:abstractNumId w:val="7"/>
  </w:num>
  <w:num w:numId="10">
    <w:abstractNumId w:val="1"/>
  </w:num>
  <w:num w:numId="11">
    <w:abstractNumId w:val="10"/>
  </w:num>
  <w:num w:numId="12">
    <w:abstractNumId w:val="15"/>
  </w:num>
  <w:num w:numId="13">
    <w:abstractNumId w:val="13"/>
  </w:num>
  <w:num w:numId="14">
    <w:abstractNumId w:val="9"/>
  </w:num>
  <w:num w:numId="15">
    <w:abstractNumId w:val="0"/>
  </w:num>
  <w:num w:numId="16">
    <w:abstractNumId w:val="5"/>
  </w:num>
  <w:num w:numId="17">
    <w:abstractNumId w:val="12"/>
  </w:num>
  <w:num w:numId="18">
    <w:abstractNumId w:val="18"/>
  </w:num>
  <w:num w:numId="19">
    <w:abstractNumId w:val="6"/>
  </w:num>
  <w:num w:numId="20">
    <w:abstractNumId w:val="20"/>
    <w:lvlOverride w:ilvl="0">
      <w:startOverride w:val="1"/>
    </w:lvlOverride>
    <w:lvlOverride w:ilvl="1"/>
    <w:lvlOverride w:ilvl="2"/>
    <w:lvlOverride w:ilvl="3"/>
    <w:lvlOverride w:ilvl="4"/>
    <w:lvlOverride w:ilvl="5"/>
    <w:lvlOverride w:ilvl="6"/>
    <w:lvlOverride w:ilvl="7"/>
    <w:lvlOverride w:ilvl="8"/>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10D9"/>
    <w:rsid w:val="00001AD9"/>
    <w:rsid w:val="00011E94"/>
    <w:rsid w:val="00022AD6"/>
    <w:rsid w:val="000274AD"/>
    <w:rsid w:val="0003028A"/>
    <w:rsid w:val="00031027"/>
    <w:rsid w:val="000339E7"/>
    <w:rsid w:val="00041B42"/>
    <w:rsid w:val="00054206"/>
    <w:rsid w:val="00056D68"/>
    <w:rsid w:val="00061F5D"/>
    <w:rsid w:val="00062158"/>
    <w:rsid w:val="00064B8F"/>
    <w:rsid w:val="000655AB"/>
    <w:rsid w:val="00066C81"/>
    <w:rsid w:val="000718D6"/>
    <w:rsid w:val="00080247"/>
    <w:rsid w:val="000810B6"/>
    <w:rsid w:val="00090FF9"/>
    <w:rsid w:val="00093F23"/>
    <w:rsid w:val="000A4156"/>
    <w:rsid w:val="000A4472"/>
    <w:rsid w:val="000A4C73"/>
    <w:rsid w:val="000A4F5D"/>
    <w:rsid w:val="000B62C2"/>
    <w:rsid w:val="000B7F7D"/>
    <w:rsid w:val="000C40C1"/>
    <w:rsid w:val="000C5599"/>
    <w:rsid w:val="000D6BBE"/>
    <w:rsid w:val="000D71A1"/>
    <w:rsid w:val="000F05B6"/>
    <w:rsid w:val="000F0848"/>
    <w:rsid w:val="000F3254"/>
    <w:rsid w:val="000F3F6E"/>
    <w:rsid w:val="00107646"/>
    <w:rsid w:val="00107F8A"/>
    <w:rsid w:val="00124985"/>
    <w:rsid w:val="00131EBD"/>
    <w:rsid w:val="00154F65"/>
    <w:rsid w:val="00157759"/>
    <w:rsid w:val="0016119D"/>
    <w:rsid w:val="00162EC6"/>
    <w:rsid w:val="00181914"/>
    <w:rsid w:val="001819E9"/>
    <w:rsid w:val="00184E79"/>
    <w:rsid w:val="00185B9A"/>
    <w:rsid w:val="00186635"/>
    <w:rsid w:val="00187BB2"/>
    <w:rsid w:val="00196123"/>
    <w:rsid w:val="001A14C5"/>
    <w:rsid w:val="001A3205"/>
    <w:rsid w:val="001B2AEF"/>
    <w:rsid w:val="001C0739"/>
    <w:rsid w:val="001C3373"/>
    <w:rsid w:val="001C4845"/>
    <w:rsid w:val="001C5951"/>
    <w:rsid w:val="001C77AA"/>
    <w:rsid w:val="001D0198"/>
    <w:rsid w:val="001D03CA"/>
    <w:rsid w:val="001D0CD3"/>
    <w:rsid w:val="001D16C6"/>
    <w:rsid w:val="001D662A"/>
    <w:rsid w:val="001E317B"/>
    <w:rsid w:val="001E6128"/>
    <w:rsid w:val="001F0337"/>
    <w:rsid w:val="001F1B92"/>
    <w:rsid w:val="001F33B1"/>
    <w:rsid w:val="001F7935"/>
    <w:rsid w:val="00207158"/>
    <w:rsid w:val="00211D57"/>
    <w:rsid w:val="00214DBA"/>
    <w:rsid w:val="00226860"/>
    <w:rsid w:val="00230E00"/>
    <w:rsid w:val="00232F24"/>
    <w:rsid w:val="00234400"/>
    <w:rsid w:val="002414D8"/>
    <w:rsid w:val="0024310C"/>
    <w:rsid w:val="002477AF"/>
    <w:rsid w:val="002506C8"/>
    <w:rsid w:val="002526F3"/>
    <w:rsid w:val="00260481"/>
    <w:rsid w:val="00260F10"/>
    <w:rsid w:val="00264CBC"/>
    <w:rsid w:val="00266ADC"/>
    <w:rsid w:val="002778EA"/>
    <w:rsid w:val="00286EF5"/>
    <w:rsid w:val="002A185B"/>
    <w:rsid w:val="002A288D"/>
    <w:rsid w:val="002A6A30"/>
    <w:rsid w:val="002B40C2"/>
    <w:rsid w:val="002C38D0"/>
    <w:rsid w:val="002C5252"/>
    <w:rsid w:val="002D0070"/>
    <w:rsid w:val="002D371A"/>
    <w:rsid w:val="002E4736"/>
    <w:rsid w:val="002F176F"/>
    <w:rsid w:val="002F30EF"/>
    <w:rsid w:val="002F3C5A"/>
    <w:rsid w:val="003032F5"/>
    <w:rsid w:val="00306D94"/>
    <w:rsid w:val="00320820"/>
    <w:rsid w:val="00322003"/>
    <w:rsid w:val="003249BE"/>
    <w:rsid w:val="00331B9E"/>
    <w:rsid w:val="003332F1"/>
    <w:rsid w:val="00345328"/>
    <w:rsid w:val="00351E6B"/>
    <w:rsid w:val="00352A7B"/>
    <w:rsid w:val="00360ABE"/>
    <w:rsid w:val="0036229A"/>
    <w:rsid w:val="0037010D"/>
    <w:rsid w:val="0037061E"/>
    <w:rsid w:val="00372881"/>
    <w:rsid w:val="0038176B"/>
    <w:rsid w:val="00381A32"/>
    <w:rsid w:val="00381D60"/>
    <w:rsid w:val="00383735"/>
    <w:rsid w:val="00384866"/>
    <w:rsid w:val="0038592D"/>
    <w:rsid w:val="003A0A70"/>
    <w:rsid w:val="003A16B0"/>
    <w:rsid w:val="003C0B15"/>
    <w:rsid w:val="003C4983"/>
    <w:rsid w:val="003C636D"/>
    <w:rsid w:val="003E3238"/>
    <w:rsid w:val="00402BE9"/>
    <w:rsid w:val="00404705"/>
    <w:rsid w:val="0041021C"/>
    <w:rsid w:val="00426890"/>
    <w:rsid w:val="0043028C"/>
    <w:rsid w:val="004302FC"/>
    <w:rsid w:val="00436330"/>
    <w:rsid w:val="0044226A"/>
    <w:rsid w:val="00442DCE"/>
    <w:rsid w:val="004528ED"/>
    <w:rsid w:val="00453A8D"/>
    <w:rsid w:val="00455100"/>
    <w:rsid w:val="004659BD"/>
    <w:rsid w:val="004676F8"/>
    <w:rsid w:val="00467AA8"/>
    <w:rsid w:val="004710D9"/>
    <w:rsid w:val="00472502"/>
    <w:rsid w:val="0047371E"/>
    <w:rsid w:val="004738F4"/>
    <w:rsid w:val="004739C4"/>
    <w:rsid w:val="00481D02"/>
    <w:rsid w:val="004846F9"/>
    <w:rsid w:val="00485806"/>
    <w:rsid w:val="00490BC0"/>
    <w:rsid w:val="00491923"/>
    <w:rsid w:val="004935E2"/>
    <w:rsid w:val="0049533B"/>
    <w:rsid w:val="004A312B"/>
    <w:rsid w:val="004C415C"/>
    <w:rsid w:val="004C5313"/>
    <w:rsid w:val="004D0F1C"/>
    <w:rsid w:val="004D511E"/>
    <w:rsid w:val="004E386C"/>
    <w:rsid w:val="004F08DC"/>
    <w:rsid w:val="004F5CDC"/>
    <w:rsid w:val="00500854"/>
    <w:rsid w:val="0050235D"/>
    <w:rsid w:val="00510B8D"/>
    <w:rsid w:val="00515C6F"/>
    <w:rsid w:val="005179C1"/>
    <w:rsid w:val="00522217"/>
    <w:rsid w:val="00535AA8"/>
    <w:rsid w:val="0054206B"/>
    <w:rsid w:val="00552902"/>
    <w:rsid w:val="0055402B"/>
    <w:rsid w:val="00554732"/>
    <w:rsid w:val="00555A06"/>
    <w:rsid w:val="00555BEA"/>
    <w:rsid w:val="00557692"/>
    <w:rsid w:val="00561C93"/>
    <w:rsid w:val="00570D95"/>
    <w:rsid w:val="00580B07"/>
    <w:rsid w:val="0059567A"/>
    <w:rsid w:val="005A2395"/>
    <w:rsid w:val="005A774A"/>
    <w:rsid w:val="005C2E1C"/>
    <w:rsid w:val="005D2986"/>
    <w:rsid w:val="005D3127"/>
    <w:rsid w:val="005D32BF"/>
    <w:rsid w:val="005D4C53"/>
    <w:rsid w:val="005D685B"/>
    <w:rsid w:val="005D7E54"/>
    <w:rsid w:val="005E15B2"/>
    <w:rsid w:val="005E7069"/>
    <w:rsid w:val="00605A77"/>
    <w:rsid w:val="00606D6E"/>
    <w:rsid w:val="00615017"/>
    <w:rsid w:val="00616A62"/>
    <w:rsid w:val="00616C0D"/>
    <w:rsid w:val="00624699"/>
    <w:rsid w:val="00624ED9"/>
    <w:rsid w:val="00625D1B"/>
    <w:rsid w:val="00633210"/>
    <w:rsid w:val="00636618"/>
    <w:rsid w:val="006410BF"/>
    <w:rsid w:val="00644F6C"/>
    <w:rsid w:val="006550D5"/>
    <w:rsid w:val="006569DD"/>
    <w:rsid w:val="00657554"/>
    <w:rsid w:val="00661411"/>
    <w:rsid w:val="0066177E"/>
    <w:rsid w:val="006653FC"/>
    <w:rsid w:val="00667B1A"/>
    <w:rsid w:val="00667DE1"/>
    <w:rsid w:val="00672614"/>
    <w:rsid w:val="00672BEE"/>
    <w:rsid w:val="006730CB"/>
    <w:rsid w:val="00690DE0"/>
    <w:rsid w:val="00691693"/>
    <w:rsid w:val="00695310"/>
    <w:rsid w:val="00697507"/>
    <w:rsid w:val="006A4610"/>
    <w:rsid w:val="006B263A"/>
    <w:rsid w:val="006B6741"/>
    <w:rsid w:val="006B688E"/>
    <w:rsid w:val="006C5257"/>
    <w:rsid w:val="006C78BB"/>
    <w:rsid w:val="006D050F"/>
    <w:rsid w:val="006D3BF1"/>
    <w:rsid w:val="006D4FCA"/>
    <w:rsid w:val="006D5FEC"/>
    <w:rsid w:val="006E2236"/>
    <w:rsid w:val="006E33A8"/>
    <w:rsid w:val="006E478E"/>
    <w:rsid w:val="006E7DE1"/>
    <w:rsid w:val="006F222A"/>
    <w:rsid w:val="006F5A3A"/>
    <w:rsid w:val="00702152"/>
    <w:rsid w:val="007121D0"/>
    <w:rsid w:val="00717B3D"/>
    <w:rsid w:val="00721663"/>
    <w:rsid w:val="00744113"/>
    <w:rsid w:val="007558D7"/>
    <w:rsid w:val="00763AC0"/>
    <w:rsid w:val="00763E45"/>
    <w:rsid w:val="00767C66"/>
    <w:rsid w:val="00771755"/>
    <w:rsid w:val="00772104"/>
    <w:rsid w:val="00774BC8"/>
    <w:rsid w:val="00780A83"/>
    <w:rsid w:val="00787FC1"/>
    <w:rsid w:val="00791265"/>
    <w:rsid w:val="0079748D"/>
    <w:rsid w:val="007A68AD"/>
    <w:rsid w:val="007A777C"/>
    <w:rsid w:val="007B1813"/>
    <w:rsid w:val="007B30A9"/>
    <w:rsid w:val="007B520C"/>
    <w:rsid w:val="007C2127"/>
    <w:rsid w:val="007C70EC"/>
    <w:rsid w:val="007D1D58"/>
    <w:rsid w:val="007E7A46"/>
    <w:rsid w:val="007F34A5"/>
    <w:rsid w:val="008024C9"/>
    <w:rsid w:val="00803BF0"/>
    <w:rsid w:val="00810456"/>
    <w:rsid w:val="0082057A"/>
    <w:rsid w:val="008228C4"/>
    <w:rsid w:val="00823416"/>
    <w:rsid w:val="008334F5"/>
    <w:rsid w:val="00835B88"/>
    <w:rsid w:val="00845E58"/>
    <w:rsid w:val="00852028"/>
    <w:rsid w:val="0085470E"/>
    <w:rsid w:val="00874C83"/>
    <w:rsid w:val="0087782C"/>
    <w:rsid w:val="0088125B"/>
    <w:rsid w:val="00886B5F"/>
    <w:rsid w:val="00890A77"/>
    <w:rsid w:val="00897B0C"/>
    <w:rsid w:val="008A6B41"/>
    <w:rsid w:val="008A6D99"/>
    <w:rsid w:val="008B15BA"/>
    <w:rsid w:val="008B4731"/>
    <w:rsid w:val="008C22E2"/>
    <w:rsid w:val="008D0A3C"/>
    <w:rsid w:val="008F388A"/>
    <w:rsid w:val="008F4987"/>
    <w:rsid w:val="008F6149"/>
    <w:rsid w:val="009039C8"/>
    <w:rsid w:val="00906B75"/>
    <w:rsid w:val="00911BFD"/>
    <w:rsid w:val="009124C4"/>
    <w:rsid w:val="0092572B"/>
    <w:rsid w:val="0093506C"/>
    <w:rsid w:val="00943FA9"/>
    <w:rsid w:val="0094536F"/>
    <w:rsid w:val="00965CCF"/>
    <w:rsid w:val="00977800"/>
    <w:rsid w:val="0098511D"/>
    <w:rsid w:val="00986E56"/>
    <w:rsid w:val="00991E8F"/>
    <w:rsid w:val="009927DD"/>
    <w:rsid w:val="00995F4C"/>
    <w:rsid w:val="009B23C6"/>
    <w:rsid w:val="009B7254"/>
    <w:rsid w:val="009C034C"/>
    <w:rsid w:val="009C2B81"/>
    <w:rsid w:val="009C4466"/>
    <w:rsid w:val="009D0019"/>
    <w:rsid w:val="009D2BB8"/>
    <w:rsid w:val="009D3602"/>
    <w:rsid w:val="009D7E22"/>
    <w:rsid w:val="009E456E"/>
    <w:rsid w:val="009F00AF"/>
    <w:rsid w:val="00A00E58"/>
    <w:rsid w:val="00A03CE0"/>
    <w:rsid w:val="00A04BCB"/>
    <w:rsid w:val="00A050F1"/>
    <w:rsid w:val="00A0639B"/>
    <w:rsid w:val="00A06A4A"/>
    <w:rsid w:val="00A24594"/>
    <w:rsid w:val="00A24906"/>
    <w:rsid w:val="00A45239"/>
    <w:rsid w:val="00A45785"/>
    <w:rsid w:val="00A458DF"/>
    <w:rsid w:val="00A50ACE"/>
    <w:rsid w:val="00A61517"/>
    <w:rsid w:val="00A62F8D"/>
    <w:rsid w:val="00A630A6"/>
    <w:rsid w:val="00A7066C"/>
    <w:rsid w:val="00A72344"/>
    <w:rsid w:val="00A75DA0"/>
    <w:rsid w:val="00A776D3"/>
    <w:rsid w:val="00A832AB"/>
    <w:rsid w:val="00A8436E"/>
    <w:rsid w:val="00A8474D"/>
    <w:rsid w:val="00A84974"/>
    <w:rsid w:val="00A85094"/>
    <w:rsid w:val="00A94565"/>
    <w:rsid w:val="00A96592"/>
    <w:rsid w:val="00AA0DE6"/>
    <w:rsid w:val="00AA1B73"/>
    <w:rsid w:val="00AA5027"/>
    <w:rsid w:val="00AB0C8A"/>
    <w:rsid w:val="00AB70B7"/>
    <w:rsid w:val="00AC1795"/>
    <w:rsid w:val="00AC1937"/>
    <w:rsid w:val="00AC1F24"/>
    <w:rsid w:val="00AC335A"/>
    <w:rsid w:val="00AC3F5E"/>
    <w:rsid w:val="00AC6668"/>
    <w:rsid w:val="00AD691E"/>
    <w:rsid w:val="00AE702D"/>
    <w:rsid w:val="00B01F57"/>
    <w:rsid w:val="00B05207"/>
    <w:rsid w:val="00B06769"/>
    <w:rsid w:val="00B0797C"/>
    <w:rsid w:val="00B10F22"/>
    <w:rsid w:val="00B11A7E"/>
    <w:rsid w:val="00B1248A"/>
    <w:rsid w:val="00B14364"/>
    <w:rsid w:val="00B22D95"/>
    <w:rsid w:val="00B2607A"/>
    <w:rsid w:val="00B439C7"/>
    <w:rsid w:val="00B4486D"/>
    <w:rsid w:val="00B4587C"/>
    <w:rsid w:val="00B54825"/>
    <w:rsid w:val="00B5487C"/>
    <w:rsid w:val="00B55F7C"/>
    <w:rsid w:val="00B600F3"/>
    <w:rsid w:val="00B63E0B"/>
    <w:rsid w:val="00B70A2E"/>
    <w:rsid w:val="00B71D1E"/>
    <w:rsid w:val="00B7246B"/>
    <w:rsid w:val="00B73016"/>
    <w:rsid w:val="00B84B92"/>
    <w:rsid w:val="00B93B22"/>
    <w:rsid w:val="00B941DB"/>
    <w:rsid w:val="00B977AB"/>
    <w:rsid w:val="00B97928"/>
    <w:rsid w:val="00BA2344"/>
    <w:rsid w:val="00BA55C4"/>
    <w:rsid w:val="00BB031B"/>
    <w:rsid w:val="00BE07D1"/>
    <w:rsid w:val="00BE1486"/>
    <w:rsid w:val="00BE6900"/>
    <w:rsid w:val="00BE6AF8"/>
    <w:rsid w:val="00C0019F"/>
    <w:rsid w:val="00C0023E"/>
    <w:rsid w:val="00C003C0"/>
    <w:rsid w:val="00C1156A"/>
    <w:rsid w:val="00C16EC4"/>
    <w:rsid w:val="00C23535"/>
    <w:rsid w:val="00C257BC"/>
    <w:rsid w:val="00C36405"/>
    <w:rsid w:val="00C37176"/>
    <w:rsid w:val="00C42933"/>
    <w:rsid w:val="00C61707"/>
    <w:rsid w:val="00C63548"/>
    <w:rsid w:val="00C66E3D"/>
    <w:rsid w:val="00C7013E"/>
    <w:rsid w:val="00C70A3F"/>
    <w:rsid w:val="00C73D19"/>
    <w:rsid w:val="00C7664A"/>
    <w:rsid w:val="00C90E19"/>
    <w:rsid w:val="00C96DC3"/>
    <w:rsid w:val="00CA5BA0"/>
    <w:rsid w:val="00CC57CD"/>
    <w:rsid w:val="00CC65CD"/>
    <w:rsid w:val="00CD2AF9"/>
    <w:rsid w:val="00CD3754"/>
    <w:rsid w:val="00CE6391"/>
    <w:rsid w:val="00D04422"/>
    <w:rsid w:val="00D05A2B"/>
    <w:rsid w:val="00D11CA5"/>
    <w:rsid w:val="00D13645"/>
    <w:rsid w:val="00D21862"/>
    <w:rsid w:val="00D46DBB"/>
    <w:rsid w:val="00D550D5"/>
    <w:rsid w:val="00D56D95"/>
    <w:rsid w:val="00D6019C"/>
    <w:rsid w:val="00D60511"/>
    <w:rsid w:val="00D71D05"/>
    <w:rsid w:val="00D7336A"/>
    <w:rsid w:val="00DA09AD"/>
    <w:rsid w:val="00DA2F30"/>
    <w:rsid w:val="00DB05F1"/>
    <w:rsid w:val="00DB3B68"/>
    <w:rsid w:val="00DB5F2A"/>
    <w:rsid w:val="00DB65D6"/>
    <w:rsid w:val="00DC105A"/>
    <w:rsid w:val="00DC55EF"/>
    <w:rsid w:val="00DD1315"/>
    <w:rsid w:val="00DE25E6"/>
    <w:rsid w:val="00DE5A5C"/>
    <w:rsid w:val="00DE6AB5"/>
    <w:rsid w:val="00DF5742"/>
    <w:rsid w:val="00DF5E66"/>
    <w:rsid w:val="00DF74E7"/>
    <w:rsid w:val="00E0126B"/>
    <w:rsid w:val="00E12808"/>
    <w:rsid w:val="00E135D9"/>
    <w:rsid w:val="00E15E88"/>
    <w:rsid w:val="00E23BE1"/>
    <w:rsid w:val="00E32AE9"/>
    <w:rsid w:val="00E40AEA"/>
    <w:rsid w:val="00E43715"/>
    <w:rsid w:val="00E441D6"/>
    <w:rsid w:val="00E4433C"/>
    <w:rsid w:val="00E44B4D"/>
    <w:rsid w:val="00E4590E"/>
    <w:rsid w:val="00E51C51"/>
    <w:rsid w:val="00E6397A"/>
    <w:rsid w:val="00E66DB6"/>
    <w:rsid w:val="00E8105F"/>
    <w:rsid w:val="00E828C8"/>
    <w:rsid w:val="00E92E74"/>
    <w:rsid w:val="00E94C22"/>
    <w:rsid w:val="00E95910"/>
    <w:rsid w:val="00EA3D66"/>
    <w:rsid w:val="00EB06E0"/>
    <w:rsid w:val="00EB0E0E"/>
    <w:rsid w:val="00EC2962"/>
    <w:rsid w:val="00EC4BDD"/>
    <w:rsid w:val="00EC5C36"/>
    <w:rsid w:val="00ED0CD6"/>
    <w:rsid w:val="00ED7190"/>
    <w:rsid w:val="00EE1009"/>
    <w:rsid w:val="00EE4D47"/>
    <w:rsid w:val="00EF7E50"/>
    <w:rsid w:val="00F0766A"/>
    <w:rsid w:val="00F14988"/>
    <w:rsid w:val="00F22288"/>
    <w:rsid w:val="00F2256E"/>
    <w:rsid w:val="00F30115"/>
    <w:rsid w:val="00F31196"/>
    <w:rsid w:val="00F3148D"/>
    <w:rsid w:val="00F32220"/>
    <w:rsid w:val="00F32441"/>
    <w:rsid w:val="00F35188"/>
    <w:rsid w:val="00F509C9"/>
    <w:rsid w:val="00F573CF"/>
    <w:rsid w:val="00F574E8"/>
    <w:rsid w:val="00F64485"/>
    <w:rsid w:val="00F73B9D"/>
    <w:rsid w:val="00F74948"/>
    <w:rsid w:val="00F750F7"/>
    <w:rsid w:val="00F853EE"/>
    <w:rsid w:val="00F85FDA"/>
    <w:rsid w:val="00F874E4"/>
    <w:rsid w:val="00F95467"/>
    <w:rsid w:val="00F96385"/>
    <w:rsid w:val="00F96D81"/>
    <w:rsid w:val="00F979E7"/>
    <w:rsid w:val="00FA5CF8"/>
    <w:rsid w:val="00FB789A"/>
    <w:rsid w:val="00FC2F02"/>
    <w:rsid w:val="00FC417C"/>
    <w:rsid w:val="00FC43A2"/>
    <w:rsid w:val="00FE1184"/>
    <w:rsid w:val="00FE5A4C"/>
    <w:rsid w:val="00FF0E16"/>
    <w:rsid w:val="00FF56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AC876"/>
  <w15:docId w15:val="{6D6CDFB6-E87C-4140-8041-0D36862F6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04BCB"/>
    <w:rPr>
      <w:rFonts w:ascii="Calibri" w:eastAsia="Calibri" w:hAnsi="Calibri" w:cs="Times New Roman"/>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04B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4BCB"/>
    <w:rPr>
      <w:rFonts w:ascii="Calibri" w:eastAsia="Calibri" w:hAnsi="Calibri" w:cs="Times New Roman"/>
    </w:rPr>
  </w:style>
  <w:style w:type="paragraph" w:styleId="Piedepgina">
    <w:name w:val="footer"/>
    <w:basedOn w:val="Normal"/>
    <w:link w:val="PiedepginaCar"/>
    <w:uiPriority w:val="99"/>
    <w:unhideWhenUsed/>
    <w:rsid w:val="00A04B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4BCB"/>
    <w:rPr>
      <w:rFonts w:ascii="Calibri" w:eastAsia="Calibri" w:hAnsi="Calibri" w:cs="Times New Roman"/>
    </w:rPr>
  </w:style>
  <w:style w:type="paragraph" w:styleId="Textodeglobo">
    <w:name w:val="Balloon Text"/>
    <w:basedOn w:val="Normal"/>
    <w:link w:val="TextodegloboCar"/>
    <w:uiPriority w:val="99"/>
    <w:semiHidden/>
    <w:unhideWhenUsed/>
    <w:rsid w:val="00A04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BCB"/>
    <w:rPr>
      <w:rFonts w:ascii="Tahoma" w:eastAsia="Calibri" w:hAnsi="Tahoma" w:cs="Tahoma"/>
      <w:sz w:val="16"/>
      <w:szCs w:val="16"/>
    </w:rPr>
  </w:style>
  <w:style w:type="character" w:styleId="Hipervnculo">
    <w:name w:val="Hyperlink"/>
    <w:basedOn w:val="Fuentedeprrafopredeter"/>
    <w:uiPriority w:val="99"/>
    <w:unhideWhenUsed/>
    <w:rsid w:val="001D16C6"/>
    <w:rPr>
      <w:color w:val="0000FF"/>
      <w:u w:val="single"/>
    </w:rPr>
  </w:style>
  <w:style w:type="paragraph" w:styleId="Textonotapie">
    <w:name w:val="footnote text"/>
    <w:basedOn w:val="Normal"/>
    <w:link w:val="TextonotapieCar"/>
    <w:uiPriority w:val="99"/>
    <w:semiHidden/>
    <w:unhideWhenUsed/>
    <w:rsid w:val="001C5951"/>
    <w:pPr>
      <w:spacing w:after="0" w:line="240" w:lineRule="auto"/>
    </w:pPr>
    <w:rPr>
      <w:rFonts w:asciiTheme="minorHAnsi" w:eastAsiaTheme="minorHAnsi" w:hAnsiTheme="minorHAnsi" w:cstheme="minorBidi"/>
      <w:sz w:val="20"/>
      <w:szCs w:val="20"/>
    </w:rPr>
  </w:style>
  <w:style w:type="character" w:customStyle="1" w:styleId="TextonotapieCar">
    <w:name w:val="Texto nota pie Car"/>
    <w:basedOn w:val="Fuentedeprrafopredeter"/>
    <w:link w:val="Textonotapie"/>
    <w:uiPriority w:val="99"/>
    <w:semiHidden/>
    <w:rsid w:val="001C5951"/>
    <w:rPr>
      <w:sz w:val="20"/>
      <w:szCs w:val="20"/>
    </w:rPr>
  </w:style>
  <w:style w:type="character" w:styleId="Refdenotaalpie">
    <w:name w:val="footnote reference"/>
    <w:basedOn w:val="Fuentedeprrafopredeter"/>
    <w:uiPriority w:val="99"/>
    <w:semiHidden/>
    <w:unhideWhenUsed/>
    <w:rsid w:val="001C5951"/>
    <w:rPr>
      <w:vertAlign w:val="superscript"/>
    </w:rPr>
  </w:style>
  <w:style w:type="paragraph" w:styleId="Prrafodelista">
    <w:name w:val="List Paragraph"/>
    <w:basedOn w:val="Normal"/>
    <w:uiPriority w:val="34"/>
    <w:qFormat/>
    <w:rsid w:val="001C5951"/>
    <w:pPr>
      <w:spacing w:after="160" w:line="259" w:lineRule="auto"/>
      <w:ind w:left="720"/>
      <w:contextualSpacing/>
    </w:pPr>
    <w:rPr>
      <w:rFonts w:asciiTheme="minorHAnsi" w:eastAsiaTheme="minorHAnsi" w:hAnsiTheme="minorHAnsi" w:cstheme="minorBidi"/>
    </w:rPr>
  </w:style>
  <w:style w:type="character" w:customStyle="1" w:styleId="Mencionar1">
    <w:name w:val="Mencionar1"/>
    <w:basedOn w:val="Fuentedeprrafopredeter"/>
    <w:uiPriority w:val="99"/>
    <w:semiHidden/>
    <w:unhideWhenUsed/>
    <w:rsid w:val="007C70EC"/>
    <w:rPr>
      <w:color w:val="2B579A"/>
      <w:shd w:val="clear" w:color="auto" w:fill="E6E6E6"/>
    </w:rPr>
  </w:style>
  <w:style w:type="paragraph" w:customStyle="1" w:styleId="corte4fondo">
    <w:name w:val="corte4 fondo"/>
    <w:basedOn w:val="Normal"/>
    <w:link w:val="corte4fondoCar1"/>
    <w:qFormat/>
    <w:rsid w:val="00E94C22"/>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E94C22"/>
    <w:rPr>
      <w:rFonts w:ascii="Arial" w:eastAsia="Times New Roman" w:hAnsi="Arial" w:cs="Times New Roman"/>
      <w:sz w:val="30"/>
      <w:szCs w:val="20"/>
      <w:lang w:eastAsia="es-MX"/>
    </w:rPr>
  </w:style>
  <w:style w:type="paragraph" w:styleId="NormalWeb">
    <w:name w:val="Normal (Web)"/>
    <w:basedOn w:val="Normal"/>
    <w:uiPriority w:val="99"/>
    <w:rsid w:val="00352A7B"/>
    <w:pPr>
      <w:spacing w:before="100" w:beforeAutospacing="1" w:after="100" w:afterAutospacing="1" w:line="240" w:lineRule="auto"/>
    </w:pPr>
    <w:rPr>
      <w:rFonts w:ascii="Times New Roman" w:eastAsia="Times New Roman" w:hAnsi="Times New Roman"/>
      <w:sz w:val="24"/>
      <w:szCs w:val="24"/>
      <w:lang w:val="es-ES" w:eastAsia="es-ES"/>
    </w:rPr>
  </w:style>
  <w:style w:type="character" w:styleId="Mencinsinresolver">
    <w:name w:val="Unresolved Mention"/>
    <w:basedOn w:val="Fuentedeprrafopredeter"/>
    <w:uiPriority w:val="99"/>
    <w:semiHidden/>
    <w:unhideWhenUsed/>
    <w:rsid w:val="00943FA9"/>
    <w:rPr>
      <w:color w:val="808080"/>
      <w:shd w:val="clear" w:color="auto" w:fill="E6E6E6"/>
    </w:rPr>
  </w:style>
  <w:style w:type="table" w:styleId="Tablaconcuadrcula">
    <w:name w:val="Table Grid"/>
    <w:basedOn w:val="Tablanormal"/>
    <w:uiPriority w:val="59"/>
    <w:rsid w:val="00381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858218">
      <w:bodyDiv w:val="1"/>
      <w:marLeft w:val="0"/>
      <w:marRight w:val="0"/>
      <w:marTop w:val="0"/>
      <w:marBottom w:val="0"/>
      <w:divBdr>
        <w:top w:val="none" w:sz="0" w:space="0" w:color="auto"/>
        <w:left w:val="none" w:sz="0" w:space="0" w:color="auto"/>
        <w:bottom w:val="none" w:sz="0" w:space="0" w:color="auto"/>
        <w:right w:val="none" w:sz="0" w:space="0" w:color="auto"/>
      </w:divBdr>
    </w:div>
    <w:div w:id="384566285">
      <w:bodyDiv w:val="1"/>
      <w:marLeft w:val="0"/>
      <w:marRight w:val="0"/>
      <w:marTop w:val="0"/>
      <w:marBottom w:val="0"/>
      <w:divBdr>
        <w:top w:val="none" w:sz="0" w:space="0" w:color="auto"/>
        <w:left w:val="none" w:sz="0" w:space="0" w:color="auto"/>
        <w:bottom w:val="none" w:sz="0" w:space="0" w:color="auto"/>
        <w:right w:val="none" w:sz="0" w:space="0" w:color="auto"/>
      </w:divBdr>
    </w:div>
    <w:div w:id="600572440">
      <w:bodyDiv w:val="1"/>
      <w:marLeft w:val="0"/>
      <w:marRight w:val="0"/>
      <w:marTop w:val="0"/>
      <w:marBottom w:val="0"/>
      <w:divBdr>
        <w:top w:val="none" w:sz="0" w:space="0" w:color="auto"/>
        <w:left w:val="none" w:sz="0" w:space="0" w:color="auto"/>
        <w:bottom w:val="none" w:sz="0" w:space="0" w:color="auto"/>
        <w:right w:val="none" w:sz="0" w:space="0" w:color="auto"/>
      </w:divBdr>
    </w:div>
    <w:div w:id="1604998768">
      <w:bodyDiv w:val="1"/>
      <w:marLeft w:val="0"/>
      <w:marRight w:val="0"/>
      <w:marTop w:val="0"/>
      <w:marBottom w:val="0"/>
      <w:divBdr>
        <w:top w:val="none" w:sz="0" w:space="0" w:color="auto"/>
        <w:left w:val="none" w:sz="0" w:space="0" w:color="auto"/>
        <w:bottom w:val="none" w:sz="0" w:space="0" w:color="auto"/>
        <w:right w:val="none" w:sz="0" w:space="0" w:color="auto"/>
      </w:divBdr>
    </w:div>
    <w:div w:id="179223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16A6F6-3490-49F6-8C36-E17B17CFC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4</Pages>
  <Words>1099</Words>
  <Characters>6049</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PONENCIA 1</cp:lastModifiedBy>
  <cp:revision>7</cp:revision>
  <cp:lastPrinted>2021-02-24T16:24:00Z</cp:lastPrinted>
  <dcterms:created xsi:type="dcterms:W3CDTF">2020-11-24T02:19:00Z</dcterms:created>
  <dcterms:modified xsi:type="dcterms:W3CDTF">2021-02-24T16:24:00Z</dcterms:modified>
</cp:coreProperties>
</file>