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64E2A" w:rsidRPr="00CF0599" w:rsidRDefault="00D64E2A" w:rsidP="00D64E2A">
      <w:pPr>
        <w:spacing w:after="0" w:line="360" w:lineRule="auto"/>
        <w:ind w:left="426" w:right="-1"/>
        <w:rPr>
          <w:rFonts w:ascii="Arial" w:hAnsi="Arial" w:cs="Arial"/>
          <w:sz w:val="24"/>
          <w:szCs w:val="24"/>
        </w:rPr>
      </w:pPr>
    </w:p>
    <w:p w:rsidR="00D64E2A" w:rsidRPr="00CF0599" w:rsidRDefault="00D64E2A" w:rsidP="00D64E2A">
      <w:pPr>
        <w:tabs>
          <w:tab w:val="left" w:pos="2232"/>
        </w:tabs>
        <w:spacing w:after="0" w:line="360" w:lineRule="auto"/>
        <w:ind w:left="426" w:right="-1"/>
        <w:jc w:val="both"/>
        <w:rPr>
          <w:rFonts w:ascii="Arial" w:hAnsi="Arial" w:cs="Arial"/>
          <w:sz w:val="24"/>
          <w:szCs w:val="24"/>
        </w:rPr>
      </w:pPr>
      <w:r>
        <w:rPr>
          <w:rFonts w:ascii="Arial" w:hAnsi="Arial" w:cs="Arial"/>
          <w:sz w:val="24"/>
          <w:szCs w:val="24"/>
        </w:rPr>
        <w:t xml:space="preserve">          </w:t>
      </w:r>
      <w:r w:rsidRPr="00CF0599">
        <w:rPr>
          <w:rFonts w:ascii="Arial" w:hAnsi="Arial" w:cs="Arial"/>
          <w:sz w:val="24"/>
          <w:szCs w:val="24"/>
        </w:rPr>
        <w:t>San Luis</w:t>
      </w:r>
      <w:r>
        <w:rPr>
          <w:rFonts w:ascii="Arial" w:hAnsi="Arial" w:cs="Arial"/>
          <w:sz w:val="24"/>
          <w:szCs w:val="24"/>
        </w:rPr>
        <w:t xml:space="preserve"> Potosí, San Luis Potosí, a diecinueve de octubre de dos mil veinte</w:t>
      </w:r>
      <w:r w:rsidRPr="00CF0599">
        <w:rPr>
          <w:rFonts w:ascii="Arial" w:hAnsi="Arial" w:cs="Arial"/>
          <w:sz w:val="24"/>
          <w:szCs w:val="24"/>
        </w:rPr>
        <w:t>.</w:t>
      </w:r>
    </w:p>
    <w:p w:rsidR="00D64E2A" w:rsidRPr="00CF0599" w:rsidRDefault="00D64E2A" w:rsidP="00D64E2A">
      <w:pPr>
        <w:spacing w:after="0" w:line="360" w:lineRule="auto"/>
        <w:ind w:left="426"/>
        <w:rPr>
          <w:rFonts w:ascii="Arial" w:hAnsi="Arial" w:cs="Arial"/>
          <w:sz w:val="24"/>
          <w:szCs w:val="24"/>
        </w:rPr>
      </w:pPr>
    </w:p>
    <w:p w:rsidR="00D64E2A" w:rsidRDefault="00D64E2A" w:rsidP="00D64E2A">
      <w:pPr>
        <w:spacing w:line="360" w:lineRule="auto"/>
        <w:ind w:left="426" w:firstLine="708"/>
        <w:jc w:val="both"/>
        <w:rPr>
          <w:rFonts w:ascii="Arial" w:hAnsi="Arial" w:cs="Arial"/>
          <w:sz w:val="24"/>
          <w:szCs w:val="24"/>
        </w:rPr>
      </w:pPr>
      <w:r>
        <w:rPr>
          <w:rFonts w:ascii="Arial" w:hAnsi="Arial" w:cs="Arial"/>
          <w:b/>
          <w:sz w:val="24"/>
          <w:szCs w:val="24"/>
        </w:rPr>
        <w:t>VISTOS</w:t>
      </w:r>
      <w:r>
        <w:rPr>
          <w:rFonts w:ascii="Arial" w:hAnsi="Arial" w:cs="Arial"/>
          <w:sz w:val="24"/>
          <w:szCs w:val="24"/>
        </w:rPr>
        <w:t xml:space="preserve">, para </w:t>
      </w:r>
      <w:proofErr w:type="gramStart"/>
      <w:r>
        <w:rPr>
          <w:rFonts w:ascii="Arial" w:hAnsi="Arial" w:cs="Arial"/>
          <w:sz w:val="24"/>
          <w:szCs w:val="24"/>
        </w:rPr>
        <w:t>resolver</w:t>
      </w:r>
      <w:proofErr w:type="gramEnd"/>
      <w:r>
        <w:rPr>
          <w:rFonts w:ascii="Arial" w:hAnsi="Arial" w:cs="Arial"/>
          <w:sz w:val="24"/>
          <w:szCs w:val="24"/>
        </w:rPr>
        <w:t xml:space="preserve"> en definitiva, los autos del procedimiento administrativo de responsabilidad, expediente </w:t>
      </w:r>
      <w:r>
        <w:rPr>
          <w:rFonts w:ascii="Arial" w:hAnsi="Arial" w:cs="Arial"/>
          <w:b/>
          <w:sz w:val="24"/>
          <w:szCs w:val="24"/>
        </w:rPr>
        <w:t>P30/2020</w:t>
      </w:r>
      <w:r>
        <w:rPr>
          <w:rFonts w:ascii="Arial" w:hAnsi="Arial" w:cs="Arial"/>
          <w:sz w:val="24"/>
          <w:szCs w:val="24"/>
        </w:rPr>
        <w:t xml:space="preserve"> del índice de la Secretaría Ejecutiva de Vigilancia y Disciplina, instaurado por el licenciado </w:t>
      </w:r>
      <w:r w:rsidRPr="00AE1C3A">
        <w:rPr>
          <w:rFonts w:ascii="Arial" w:hAnsi="Arial" w:cs="Arial"/>
          <w:sz w:val="24"/>
          <w:szCs w:val="24"/>
        </w:rPr>
        <w:t>Sergio Oswaldo Méndez Piña</w:t>
      </w:r>
      <w:r>
        <w:rPr>
          <w:rFonts w:ascii="Arial" w:hAnsi="Arial" w:cs="Arial"/>
          <w:sz w:val="24"/>
          <w:szCs w:val="24"/>
        </w:rPr>
        <w:t>, Contralor el Poder Judicial del Estado, en contra de Gabriel Jaramillo Mejía en su desempeño como mozo de oficina adscrito a la Dirección de Recursos Materiales, y;</w:t>
      </w:r>
    </w:p>
    <w:p w:rsidR="00D64E2A" w:rsidRPr="00CF0599" w:rsidRDefault="00D64E2A" w:rsidP="00D64E2A">
      <w:pPr>
        <w:pStyle w:val="Sinespaciado"/>
        <w:ind w:left="426"/>
      </w:pPr>
    </w:p>
    <w:p w:rsidR="00D64E2A" w:rsidRPr="00CF0599" w:rsidRDefault="00D64E2A" w:rsidP="00D64E2A">
      <w:pPr>
        <w:spacing w:after="0" w:line="360" w:lineRule="auto"/>
        <w:ind w:left="426"/>
        <w:rPr>
          <w:rFonts w:ascii="Arial" w:hAnsi="Arial" w:cs="Arial"/>
          <w:b/>
          <w:sz w:val="24"/>
          <w:szCs w:val="24"/>
        </w:rPr>
      </w:pPr>
      <w:r w:rsidRPr="00CF0599">
        <w:rPr>
          <w:rFonts w:ascii="Arial" w:hAnsi="Arial" w:cs="Arial"/>
          <w:sz w:val="24"/>
          <w:szCs w:val="24"/>
        </w:rPr>
        <w:tab/>
      </w:r>
      <w:r w:rsidRPr="00CF0599">
        <w:rPr>
          <w:rFonts w:ascii="Arial" w:hAnsi="Arial" w:cs="Arial"/>
          <w:sz w:val="24"/>
          <w:szCs w:val="24"/>
        </w:rPr>
        <w:tab/>
      </w:r>
      <w:r w:rsidRPr="00CF0599">
        <w:rPr>
          <w:rFonts w:ascii="Arial" w:hAnsi="Arial" w:cs="Arial"/>
          <w:sz w:val="24"/>
          <w:szCs w:val="24"/>
        </w:rPr>
        <w:tab/>
      </w:r>
      <w:r w:rsidRPr="00CF0599">
        <w:rPr>
          <w:rFonts w:ascii="Arial" w:hAnsi="Arial" w:cs="Arial"/>
          <w:sz w:val="24"/>
          <w:szCs w:val="24"/>
        </w:rPr>
        <w:tab/>
      </w:r>
      <w:r w:rsidRPr="00CF0599">
        <w:rPr>
          <w:rFonts w:ascii="Arial" w:hAnsi="Arial" w:cs="Arial"/>
          <w:sz w:val="24"/>
          <w:szCs w:val="24"/>
        </w:rPr>
        <w:tab/>
      </w:r>
      <w:r w:rsidRPr="00CF0599">
        <w:rPr>
          <w:rFonts w:ascii="Arial" w:hAnsi="Arial" w:cs="Arial"/>
          <w:b/>
          <w:sz w:val="24"/>
          <w:szCs w:val="24"/>
        </w:rPr>
        <w:t>R</w:t>
      </w:r>
      <w:r>
        <w:rPr>
          <w:rFonts w:ascii="Arial" w:hAnsi="Arial" w:cs="Arial"/>
          <w:b/>
          <w:sz w:val="24"/>
          <w:szCs w:val="24"/>
        </w:rPr>
        <w:t xml:space="preserve"> </w:t>
      </w:r>
      <w:r w:rsidRPr="00CF0599">
        <w:rPr>
          <w:rFonts w:ascii="Arial" w:hAnsi="Arial" w:cs="Arial"/>
          <w:b/>
          <w:sz w:val="24"/>
          <w:szCs w:val="24"/>
        </w:rPr>
        <w:t>E</w:t>
      </w:r>
      <w:r>
        <w:rPr>
          <w:rFonts w:ascii="Arial" w:hAnsi="Arial" w:cs="Arial"/>
          <w:b/>
          <w:sz w:val="24"/>
          <w:szCs w:val="24"/>
        </w:rPr>
        <w:t xml:space="preserve"> </w:t>
      </w:r>
      <w:r w:rsidRPr="00CF0599">
        <w:rPr>
          <w:rFonts w:ascii="Arial" w:hAnsi="Arial" w:cs="Arial"/>
          <w:b/>
          <w:sz w:val="24"/>
          <w:szCs w:val="24"/>
        </w:rPr>
        <w:t>S</w:t>
      </w:r>
      <w:r>
        <w:rPr>
          <w:rFonts w:ascii="Arial" w:hAnsi="Arial" w:cs="Arial"/>
          <w:b/>
          <w:sz w:val="24"/>
          <w:szCs w:val="24"/>
        </w:rPr>
        <w:t xml:space="preserve"> </w:t>
      </w:r>
      <w:r w:rsidRPr="00CF0599">
        <w:rPr>
          <w:rFonts w:ascii="Arial" w:hAnsi="Arial" w:cs="Arial"/>
          <w:b/>
          <w:sz w:val="24"/>
          <w:szCs w:val="24"/>
        </w:rPr>
        <w:t>U</w:t>
      </w:r>
      <w:r>
        <w:rPr>
          <w:rFonts w:ascii="Arial" w:hAnsi="Arial" w:cs="Arial"/>
          <w:b/>
          <w:sz w:val="24"/>
          <w:szCs w:val="24"/>
        </w:rPr>
        <w:t xml:space="preserve"> </w:t>
      </w:r>
      <w:r w:rsidRPr="00CF0599">
        <w:rPr>
          <w:rFonts w:ascii="Arial" w:hAnsi="Arial" w:cs="Arial"/>
          <w:b/>
          <w:sz w:val="24"/>
          <w:szCs w:val="24"/>
        </w:rPr>
        <w:t>L</w:t>
      </w:r>
      <w:r>
        <w:rPr>
          <w:rFonts w:ascii="Arial" w:hAnsi="Arial" w:cs="Arial"/>
          <w:b/>
          <w:sz w:val="24"/>
          <w:szCs w:val="24"/>
        </w:rPr>
        <w:t xml:space="preserve"> </w:t>
      </w:r>
      <w:r w:rsidRPr="00CF0599">
        <w:rPr>
          <w:rFonts w:ascii="Arial" w:hAnsi="Arial" w:cs="Arial"/>
          <w:b/>
          <w:sz w:val="24"/>
          <w:szCs w:val="24"/>
        </w:rPr>
        <w:t>T</w:t>
      </w:r>
      <w:r>
        <w:rPr>
          <w:rFonts w:ascii="Arial" w:hAnsi="Arial" w:cs="Arial"/>
          <w:b/>
          <w:sz w:val="24"/>
          <w:szCs w:val="24"/>
        </w:rPr>
        <w:t xml:space="preserve"> </w:t>
      </w:r>
      <w:r w:rsidRPr="00CF0599">
        <w:rPr>
          <w:rFonts w:ascii="Arial" w:hAnsi="Arial" w:cs="Arial"/>
          <w:b/>
          <w:sz w:val="24"/>
          <w:szCs w:val="24"/>
        </w:rPr>
        <w:t>A</w:t>
      </w:r>
      <w:r>
        <w:rPr>
          <w:rFonts w:ascii="Arial" w:hAnsi="Arial" w:cs="Arial"/>
          <w:b/>
          <w:sz w:val="24"/>
          <w:szCs w:val="24"/>
        </w:rPr>
        <w:t xml:space="preserve"> </w:t>
      </w:r>
      <w:r w:rsidRPr="00CF0599">
        <w:rPr>
          <w:rFonts w:ascii="Arial" w:hAnsi="Arial" w:cs="Arial"/>
          <w:b/>
          <w:sz w:val="24"/>
          <w:szCs w:val="24"/>
        </w:rPr>
        <w:t>N</w:t>
      </w:r>
      <w:r>
        <w:rPr>
          <w:rFonts w:ascii="Arial" w:hAnsi="Arial" w:cs="Arial"/>
          <w:b/>
          <w:sz w:val="24"/>
          <w:szCs w:val="24"/>
        </w:rPr>
        <w:t xml:space="preserve"> </w:t>
      </w:r>
      <w:r w:rsidRPr="00CF0599">
        <w:rPr>
          <w:rFonts w:ascii="Arial" w:hAnsi="Arial" w:cs="Arial"/>
          <w:b/>
          <w:sz w:val="24"/>
          <w:szCs w:val="24"/>
        </w:rPr>
        <w:t>D</w:t>
      </w:r>
      <w:r>
        <w:rPr>
          <w:rFonts w:ascii="Arial" w:hAnsi="Arial" w:cs="Arial"/>
          <w:b/>
          <w:sz w:val="24"/>
          <w:szCs w:val="24"/>
        </w:rPr>
        <w:t xml:space="preserve"> </w:t>
      </w:r>
      <w:r w:rsidRPr="00CF0599">
        <w:rPr>
          <w:rFonts w:ascii="Arial" w:hAnsi="Arial" w:cs="Arial"/>
          <w:b/>
          <w:sz w:val="24"/>
          <w:szCs w:val="24"/>
        </w:rPr>
        <w:t>O:</w:t>
      </w:r>
    </w:p>
    <w:p w:rsidR="00D64E2A" w:rsidRPr="00CF0599" w:rsidRDefault="00D64E2A" w:rsidP="00D64E2A">
      <w:pPr>
        <w:pStyle w:val="Sinespaciado"/>
        <w:ind w:left="426"/>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 xml:space="preserve">PRIMERO. </w:t>
      </w:r>
      <w:r w:rsidRPr="00CF0599">
        <w:rPr>
          <w:rFonts w:ascii="Arial" w:hAnsi="Arial" w:cs="Arial"/>
          <w:sz w:val="24"/>
          <w:szCs w:val="24"/>
        </w:rPr>
        <w:t xml:space="preserve">Mediante oficio </w:t>
      </w:r>
      <w:r w:rsidRPr="00CF0599">
        <w:rPr>
          <w:rFonts w:ascii="Arial" w:hAnsi="Arial" w:cs="Arial"/>
          <w:b/>
          <w:sz w:val="24"/>
          <w:szCs w:val="24"/>
        </w:rPr>
        <w:t>CPJ/</w:t>
      </w:r>
      <w:r>
        <w:rPr>
          <w:rFonts w:ascii="Arial" w:hAnsi="Arial" w:cs="Arial"/>
          <w:b/>
          <w:sz w:val="24"/>
          <w:szCs w:val="24"/>
        </w:rPr>
        <w:t>260/2020</w:t>
      </w:r>
      <w:r w:rsidRPr="00CF0599">
        <w:rPr>
          <w:rFonts w:ascii="Arial" w:hAnsi="Arial" w:cs="Arial"/>
          <w:sz w:val="24"/>
          <w:szCs w:val="24"/>
        </w:rPr>
        <w:t xml:space="preserve">, recibido el </w:t>
      </w:r>
      <w:r>
        <w:rPr>
          <w:rFonts w:ascii="Arial" w:hAnsi="Arial" w:cs="Arial"/>
          <w:sz w:val="24"/>
          <w:szCs w:val="24"/>
        </w:rPr>
        <w:t>tres de septiembre de dos mil veinte</w:t>
      </w:r>
      <w:r w:rsidRPr="00CF0599">
        <w:rPr>
          <w:rFonts w:ascii="Arial" w:hAnsi="Arial" w:cs="Arial"/>
          <w:sz w:val="24"/>
          <w:szCs w:val="24"/>
        </w:rPr>
        <w:t xml:space="preserve">, en la Secretaría Ejecutiva de Vigilancia y Disciplina del Consejo de la Judicatura, el Contralor del Poder Judicial del Estado, solicitó se iniciara </w:t>
      </w:r>
      <w:r>
        <w:rPr>
          <w:rFonts w:ascii="Arial" w:hAnsi="Arial" w:cs="Arial"/>
          <w:sz w:val="24"/>
          <w:szCs w:val="24"/>
        </w:rPr>
        <w:t>Procedimiento Administrativo de Responsabilidad</w:t>
      </w:r>
      <w:r w:rsidRPr="00CF0599">
        <w:rPr>
          <w:rFonts w:ascii="Arial" w:hAnsi="Arial" w:cs="Arial"/>
          <w:sz w:val="24"/>
          <w:szCs w:val="24"/>
        </w:rPr>
        <w:t xml:space="preserve"> en contra de</w:t>
      </w:r>
      <w:r>
        <w:rPr>
          <w:rFonts w:ascii="Arial" w:hAnsi="Arial" w:cs="Arial"/>
          <w:sz w:val="24"/>
          <w:szCs w:val="24"/>
        </w:rPr>
        <w:t xml:space="preserve"> Gabriel Jaramillo Mejía</w:t>
      </w:r>
      <w:r w:rsidRPr="00CF0599">
        <w:rPr>
          <w:rFonts w:ascii="Arial" w:hAnsi="Arial" w:cs="Arial"/>
          <w:sz w:val="24"/>
          <w:szCs w:val="24"/>
        </w:rPr>
        <w:t xml:space="preserve">, en su encargo como </w:t>
      </w:r>
      <w:r>
        <w:rPr>
          <w:rFonts w:ascii="Arial" w:hAnsi="Arial" w:cs="Arial"/>
          <w:sz w:val="24"/>
          <w:szCs w:val="24"/>
        </w:rPr>
        <w:t>mozo de oficina adscrito a la Dirección de Recursos Materiales</w:t>
      </w:r>
      <w:r w:rsidRPr="00CF0599">
        <w:rPr>
          <w:rFonts w:ascii="Arial" w:hAnsi="Arial" w:cs="Arial"/>
          <w:sz w:val="24"/>
          <w:szCs w:val="24"/>
        </w:rPr>
        <w:t xml:space="preserve">, por </w:t>
      </w:r>
      <w:r>
        <w:rPr>
          <w:rFonts w:ascii="Arial" w:hAnsi="Arial" w:cs="Arial"/>
          <w:sz w:val="24"/>
          <w:szCs w:val="24"/>
        </w:rPr>
        <w:t>incumplir con la obligación de presentar oportunamente, las declaraciones tanto de modificación patrimonial como de intereses correspondientes al ejercicio del año dos mil diecisiete, esto en el mes de mayo de dos mil dieciocho</w:t>
      </w:r>
      <w:r w:rsidRPr="00CF0599">
        <w:rPr>
          <w:rFonts w:ascii="Arial" w:hAnsi="Arial" w:cs="Arial"/>
          <w:sz w:val="24"/>
          <w:szCs w:val="24"/>
        </w:rPr>
        <w:t>.</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SEGUNDO.</w:t>
      </w:r>
      <w:r w:rsidRPr="00CF0599">
        <w:rPr>
          <w:rFonts w:ascii="Arial" w:hAnsi="Arial" w:cs="Arial"/>
          <w:sz w:val="24"/>
          <w:szCs w:val="24"/>
        </w:rPr>
        <w:t xml:space="preserve"> Mediante acuerdo de </w:t>
      </w:r>
      <w:r>
        <w:rPr>
          <w:rFonts w:ascii="Arial" w:hAnsi="Arial" w:cs="Arial"/>
          <w:sz w:val="24"/>
          <w:szCs w:val="24"/>
        </w:rPr>
        <w:t>ocho de septiembre de dos mil veinte</w:t>
      </w:r>
      <w:r w:rsidRPr="00CF0599">
        <w:rPr>
          <w:rFonts w:ascii="Arial" w:hAnsi="Arial" w:cs="Arial"/>
          <w:sz w:val="24"/>
          <w:szCs w:val="24"/>
        </w:rPr>
        <w:t xml:space="preserve">, el titular de la Secretaria Ejecutiva de Vigilancia y Disciplina, tuvo por recibido el oficio al que se hizo referencia en el parrado que antecede, así como las documentales que lo acompañaron, se formó  el expediente, se registró en el libro correspondiente; y una vez analizados dichos instrumentos, se ordenó admitir a trámite el </w:t>
      </w:r>
      <w:r>
        <w:rPr>
          <w:rFonts w:ascii="Arial" w:hAnsi="Arial" w:cs="Arial"/>
          <w:sz w:val="24"/>
          <w:szCs w:val="24"/>
        </w:rPr>
        <w:t>Procedimiento Administrativo de Responsabilidad</w:t>
      </w:r>
      <w:r w:rsidRPr="00CF0599">
        <w:rPr>
          <w:rFonts w:ascii="Arial" w:hAnsi="Arial" w:cs="Arial"/>
          <w:sz w:val="24"/>
          <w:szCs w:val="24"/>
        </w:rPr>
        <w:t xml:space="preserve"> interpuesto en contra de </w:t>
      </w:r>
      <w:r>
        <w:rPr>
          <w:rFonts w:ascii="Arial" w:hAnsi="Arial" w:cs="Arial"/>
          <w:sz w:val="24"/>
          <w:szCs w:val="24"/>
        </w:rPr>
        <w:t>Gabriel Jaramillo Mejía</w:t>
      </w:r>
      <w:r w:rsidRPr="00CF0599">
        <w:rPr>
          <w:rFonts w:ascii="Arial" w:hAnsi="Arial" w:cs="Arial"/>
          <w:sz w:val="24"/>
          <w:szCs w:val="24"/>
        </w:rPr>
        <w:t>, por los hechos narrados en el escrito del denunciante. Al efecto se ordenó notificar, correr traslado y emplazar al servidor judicial denunciad</w:t>
      </w:r>
      <w:r>
        <w:rPr>
          <w:rFonts w:ascii="Arial" w:hAnsi="Arial" w:cs="Arial"/>
          <w:sz w:val="24"/>
          <w:szCs w:val="24"/>
        </w:rPr>
        <w:t>o</w:t>
      </w:r>
      <w:r w:rsidRPr="00CF0599">
        <w:rPr>
          <w:rFonts w:ascii="Arial" w:hAnsi="Arial" w:cs="Arial"/>
          <w:sz w:val="24"/>
          <w:szCs w:val="24"/>
        </w:rPr>
        <w:t xml:space="preserve">, fijándose fecha y hora para la audiencia de ley. </w:t>
      </w:r>
    </w:p>
    <w:p w:rsidR="00D64E2A" w:rsidRPr="00CF0599" w:rsidRDefault="00D64E2A" w:rsidP="00D64E2A">
      <w:pPr>
        <w:spacing w:after="0" w:line="360" w:lineRule="auto"/>
        <w:ind w:left="426"/>
        <w:jc w:val="both"/>
        <w:rPr>
          <w:rFonts w:ascii="Arial" w:hAnsi="Arial" w:cs="Arial"/>
          <w:sz w:val="24"/>
          <w:szCs w:val="24"/>
        </w:rPr>
      </w:pPr>
    </w:p>
    <w:p w:rsidR="00D64E2A" w:rsidRDefault="00D64E2A" w:rsidP="00D64E2A">
      <w:pPr>
        <w:spacing w:after="0" w:line="360" w:lineRule="auto"/>
        <w:ind w:left="426" w:firstLine="708"/>
        <w:jc w:val="both"/>
        <w:rPr>
          <w:rFonts w:ascii="Arial" w:hAnsi="Arial" w:cs="Arial"/>
          <w:sz w:val="24"/>
          <w:szCs w:val="24"/>
        </w:rPr>
      </w:pPr>
      <w:r w:rsidRPr="00991CBB">
        <w:rPr>
          <w:rFonts w:ascii="Arial" w:hAnsi="Arial" w:cs="Arial"/>
          <w:sz w:val="24"/>
          <w:szCs w:val="24"/>
        </w:rPr>
        <w:t xml:space="preserve">En el acuerdo en comento, se ordenó girar oficio a la Dirección de Recursos Humanos, para </w:t>
      </w:r>
      <w:proofErr w:type="gramStart"/>
      <w:r w:rsidRPr="00991CBB">
        <w:rPr>
          <w:rFonts w:ascii="Arial" w:hAnsi="Arial" w:cs="Arial"/>
          <w:sz w:val="24"/>
          <w:szCs w:val="24"/>
        </w:rPr>
        <w:t>que</w:t>
      </w:r>
      <w:proofErr w:type="gramEnd"/>
      <w:r w:rsidRPr="00991CBB">
        <w:rPr>
          <w:rFonts w:ascii="Arial" w:hAnsi="Arial" w:cs="Arial"/>
          <w:sz w:val="24"/>
          <w:szCs w:val="24"/>
        </w:rPr>
        <w:t xml:space="preserve"> en el término de tres días hábiles, se rindiera el informe conducente; se instruyó agregar a los autos la certificación de si existen en la Secretaría Ejecutiva de Vigilancia y Disciplina, diversos procedimientos administrativos de responsabilidad en contra del funcionario aludido, en los que conste resolución ejecutoriada</w:t>
      </w:r>
      <w:r>
        <w:rPr>
          <w:rFonts w:ascii="Arial" w:hAnsi="Arial" w:cs="Arial"/>
          <w:sz w:val="24"/>
          <w:szCs w:val="24"/>
        </w:rPr>
        <w:t>.</w:t>
      </w:r>
    </w:p>
    <w:p w:rsidR="00D64E2A" w:rsidRPr="00CF0599" w:rsidRDefault="00D64E2A" w:rsidP="00D64E2A">
      <w:pPr>
        <w:spacing w:after="0" w:line="360" w:lineRule="auto"/>
        <w:ind w:left="426"/>
        <w:jc w:val="both"/>
        <w:rPr>
          <w:rFonts w:ascii="Arial" w:hAnsi="Arial" w:cs="Arial"/>
          <w:sz w:val="24"/>
          <w:szCs w:val="24"/>
        </w:rPr>
      </w:pPr>
    </w:p>
    <w:p w:rsidR="00D64E2A" w:rsidRDefault="00D64E2A" w:rsidP="00D64E2A">
      <w:pPr>
        <w:spacing w:after="0" w:line="360" w:lineRule="auto"/>
        <w:ind w:left="426" w:firstLine="708"/>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lastRenderedPageBreak/>
        <w:t>Se dio intervención al Agente del Ministerio Público adscrito a este órgano disciplinario para los efectos y fines que refiere el artículo 185, fracción I, parte final, de la Ley Orgánica del Poder Judicial del Estado; quie</w:t>
      </w:r>
      <w:r>
        <w:rPr>
          <w:rFonts w:ascii="Arial" w:hAnsi="Arial" w:cs="Arial"/>
          <w:sz w:val="24"/>
          <w:szCs w:val="24"/>
        </w:rPr>
        <w:t>n compareció mediante oficio recibido ante la Secretaria Ejecutiva de Vigilancia y Disciplina el veintidós de septiembre del año en curso</w:t>
      </w:r>
      <w:r w:rsidRPr="00CF0599">
        <w:rPr>
          <w:rFonts w:ascii="Arial" w:hAnsi="Arial" w:cs="Arial"/>
          <w:sz w:val="24"/>
          <w:szCs w:val="24"/>
        </w:rPr>
        <w:t xml:space="preserve">. </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 xml:space="preserve">TERCERO. </w:t>
      </w:r>
      <w:r w:rsidRPr="00CF0599">
        <w:rPr>
          <w:rFonts w:ascii="Arial" w:hAnsi="Arial" w:cs="Arial"/>
          <w:sz w:val="24"/>
          <w:szCs w:val="24"/>
        </w:rPr>
        <w:t xml:space="preserve">Mediante diligencia de </w:t>
      </w:r>
      <w:r>
        <w:rPr>
          <w:rFonts w:ascii="Arial" w:hAnsi="Arial" w:cs="Arial"/>
          <w:sz w:val="24"/>
          <w:szCs w:val="24"/>
        </w:rPr>
        <w:t>fecha veintidós de septiembre de dos mil veinte</w:t>
      </w:r>
      <w:r w:rsidRPr="00CF0599">
        <w:rPr>
          <w:rFonts w:ascii="Arial" w:hAnsi="Arial" w:cs="Arial"/>
          <w:sz w:val="24"/>
          <w:szCs w:val="24"/>
        </w:rPr>
        <w:t>, la actuaria adscrita al Consejo de la Judicatura emplazó personalmente a</w:t>
      </w:r>
      <w:r>
        <w:rPr>
          <w:rFonts w:ascii="Arial" w:hAnsi="Arial" w:cs="Arial"/>
          <w:sz w:val="24"/>
          <w:szCs w:val="24"/>
        </w:rPr>
        <w:t>l encausado</w:t>
      </w:r>
      <w:r w:rsidRPr="00CF0599">
        <w:rPr>
          <w:rFonts w:ascii="Arial" w:hAnsi="Arial" w:cs="Arial"/>
          <w:sz w:val="24"/>
          <w:szCs w:val="24"/>
        </w:rPr>
        <w:t xml:space="preserve">, haciéndole saber el inicio del Procedimiento </w:t>
      </w:r>
      <w:r>
        <w:rPr>
          <w:rFonts w:ascii="Arial" w:hAnsi="Arial" w:cs="Arial"/>
          <w:sz w:val="24"/>
          <w:szCs w:val="24"/>
        </w:rPr>
        <w:t>Administrativo de Responsabilidad</w:t>
      </w:r>
      <w:r w:rsidRPr="00CF0599">
        <w:rPr>
          <w:rFonts w:ascii="Arial" w:hAnsi="Arial" w:cs="Arial"/>
          <w:sz w:val="24"/>
          <w:szCs w:val="24"/>
        </w:rPr>
        <w:t>, se le corrió traslado con las copias exhibidas de las constancias y actuaciones que integran el presente expediente, haciéndole saber de forma certera la presunta falta administrativa que se le atribuía, haciendo de su conocimiento la fecha y hora en la cual tendría verificativo la audiencia de ley, y que en ésta tendría la posibilidad de tener una defensa adecuada de forma verbal o escrita, además de poder ofrecer las pruebas y alegatos de su intención.</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 xml:space="preserve">CUATRO. </w:t>
      </w:r>
      <w:r w:rsidRPr="00CF0599">
        <w:rPr>
          <w:rFonts w:ascii="Arial" w:hAnsi="Arial" w:cs="Arial"/>
          <w:sz w:val="24"/>
          <w:szCs w:val="24"/>
        </w:rPr>
        <w:t xml:space="preserve">Con fecha </w:t>
      </w:r>
      <w:r>
        <w:rPr>
          <w:rFonts w:ascii="Arial" w:hAnsi="Arial" w:cs="Arial"/>
          <w:sz w:val="24"/>
          <w:szCs w:val="24"/>
        </w:rPr>
        <w:t>seis de octubre de dos mil veinte</w:t>
      </w:r>
      <w:r w:rsidRPr="00CF0599">
        <w:rPr>
          <w:rFonts w:ascii="Arial" w:hAnsi="Arial" w:cs="Arial"/>
          <w:sz w:val="24"/>
          <w:szCs w:val="24"/>
        </w:rPr>
        <w:t xml:space="preserve">, </w:t>
      </w:r>
      <w:r>
        <w:rPr>
          <w:rFonts w:ascii="Arial" w:hAnsi="Arial" w:cs="Arial"/>
          <w:sz w:val="24"/>
          <w:szCs w:val="24"/>
        </w:rPr>
        <w:t>Gabriel Jaramillo Mejía</w:t>
      </w:r>
      <w:r w:rsidRPr="00CF0599">
        <w:rPr>
          <w:rFonts w:ascii="Arial" w:hAnsi="Arial" w:cs="Arial"/>
          <w:sz w:val="24"/>
          <w:szCs w:val="24"/>
        </w:rPr>
        <w:t>, compareció mediante escrito a dar contestación dentro del presente asunto, en su calidad de servidor</w:t>
      </w:r>
      <w:r>
        <w:rPr>
          <w:rFonts w:ascii="Arial" w:hAnsi="Arial" w:cs="Arial"/>
          <w:sz w:val="24"/>
          <w:szCs w:val="24"/>
        </w:rPr>
        <w:t xml:space="preserve"> judicial denunciado</w:t>
      </w:r>
      <w:r w:rsidRPr="00CF0599">
        <w:rPr>
          <w:rFonts w:ascii="Arial" w:hAnsi="Arial" w:cs="Arial"/>
          <w:sz w:val="24"/>
          <w:szCs w:val="24"/>
        </w:rPr>
        <w:t>.</w:t>
      </w:r>
    </w:p>
    <w:p w:rsidR="00D64E2A" w:rsidRPr="00CF0599" w:rsidRDefault="00D64E2A" w:rsidP="00D64E2A">
      <w:pPr>
        <w:spacing w:after="0" w:line="360" w:lineRule="auto"/>
        <w:ind w:left="426"/>
        <w:jc w:val="both"/>
        <w:rPr>
          <w:rFonts w:ascii="Arial" w:hAnsi="Arial" w:cs="Arial"/>
          <w:sz w:val="24"/>
          <w:szCs w:val="24"/>
        </w:rPr>
      </w:pPr>
    </w:p>
    <w:p w:rsidR="00D64E2A"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QUINTO.</w:t>
      </w:r>
      <w:r w:rsidRPr="00CF0599">
        <w:rPr>
          <w:rFonts w:ascii="Arial" w:hAnsi="Arial" w:cs="Arial"/>
          <w:sz w:val="24"/>
          <w:szCs w:val="24"/>
        </w:rPr>
        <w:t xml:space="preserve"> El </w:t>
      </w:r>
      <w:r>
        <w:rPr>
          <w:rFonts w:ascii="Arial" w:hAnsi="Arial" w:cs="Arial"/>
          <w:sz w:val="24"/>
          <w:szCs w:val="24"/>
        </w:rPr>
        <w:t>seis de octubre de dos mil veinte</w:t>
      </w:r>
      <w:r w:rsidRPr="00CF0599">
        <w:rPr>
          <w:rFonts w:ascii="Arial" w:hAnsi="Arial" w:cs="Arial"/>
          <w:sz w:val="24"/>
          <w:szCs w:val="24"/>
        </w:rPr>
        <w:t xml:space="preserve">, se celebró la audiencia de Ley prevista por el artículo 185 de la Ley Orgánica del Poder Judicial del Estado, haciéndose constar la inasistencia </w:t>
      </w:r>
      <w:r>
        <w:rPr>
          <w:rFonts w:ascii="Arial" w:hAnsi="Arial" w:cs="Arial"/>
          <w:sz w:val="24"/>
          <w:szCs w:val="24"/>
        </w:rPr>
        <w:t xml:space="preserve">del </w:t>
      </w:r>
      <w:proofErr w:type="spellStart"/>
      <w:r>
        <w:rPr>
          <w:rFonts w:ascii="Arial" w:hAnsi="Arial" w:cs="Arial"/>
          <w:sz w:val="24"/>
          <w:szCs w:val="24"/>
        </w:rPr>
        <w:t>promovente</w:t>
      </w:r>
      <w:proofErr w:type="spellEnd"/>
      <w:r>
        <w:rPr>
          <w:rFonts w:ascii="Arial" w:hAnsi="Arial" w:cs="Arial"/>
          <w:sz w:val="24"/>
          <w:szCs w:val="24"/>
        </w:rPr>
        <w:t xml:space="preserve"> licenciado Sergio Oswaldo Méndez Piña</w:t>
      </w:r>
      <w:r w:rsidRPr="00CF0599">
        <w:rPr>
          <w:rFonts w:ascii="Arial" w:hAnsi="Arial" w:cs="Arial"/>
          <w:sz w:val="24"/>
          <w:szCs w:val="24"/>
        </w:rPr>
        <w:t xml:space="preserve">, la </w:t>
      </w:r>
      <w:r>
        <w:rPr>
          <w:rFonts w:ascii="Arial" w:hAnsi="Arial" w:cs="Arial"/>
          <w:sz w:val="24"/>
          <w:szCs w:val="24"/>
        </w:rPr>
        <w:t>c</w:t>
      </w:r>
      <w:r w:rsidRPr="00CF0599">
        <w:rPr>
          <w:rFonts w:ascii="Arial" w:hAnsi="Arial" w:cs="Arial"/>
          <w:sz w:val="24"/>
          <w:szCs w:val="24"/>
        </w:rPr>
        <w:t>omparecencia</w:t>
      </w:r>
      <w:r>
        <w:rPr>
          <w:rFonts w:ascii="Arial" w:hAnsi="Arial" w:cs="Arial"/>
          <w:sz w:val="24"/>
          <w:szCs w:val="24"/>
        </w:rPr>
        <w:t xml:space="preserve"> por oficio</w:t>
      </w:r>
      <w:r w:rsidRPr="00CF0599">
        <w:rPr>
          <w:rFonts w:ascii="Arial" w:hAnsi="Arial" w:cs="Arial"/>
          <w:sz w:val="24"/>
          <w:szCs w:val="24"/>
        </w:rPr>
        <w:t xml:space="preserve"> del Agente del Ministerio Público Adscrito al Consejo de la Judicatura del Poder Judicial del Estado, </w:t>
      </w:r>
      <w:r>
        <w:rPr>
          <w:rFonts w:ascii="Arial" w:hAnsi="Arial" w:cs="Arial"/>
          <w:sz w:val="24"/>
          <w:szCs w:val="24"/>
        </w:rPr>
        <w:t xml:space="preserve">y la asistencia del funcionario judicial denunciado Gabriel Jaramillo Mejía, acompañado de sus abogados </w:t>
      </w:r>
      <w:r w:rsidR="004114B5" w:rsidRPr="004114B5">
        <w:rPr>
          <w:rFonts w:ascii="Arial" w:hAnsi="Arial" w:cs="Arial"/>
          <w:b/>
          <w:sz w:val="24"/>
          <w:szCs w:val="24"/>
        </w:rPr>
        <w:t xml:space="preserve"> ELIMINADO </w:t>
      </w:r>
      <w:r>
        <w:rPr>
          <w:rFonts w:ascii="Arial" w:hAnsi="Arial" w:cs="Arial"/>
          <w:sz w:val="24"/>
          <w:szCs w:val="24"/>
        </w:rPr>
        <w:t xml:space="preserve"> y </w:t>
      </w:r>
      <w:r w:rsidR="004114B5" w:rsidRPr="004114B5">
        <w:rPr>
          <w:rFonts w:ascii="Arial" w:hAnsi="Arial" w:cs="Arial"/>
          <w:b/>
          <w:sz w:val="24"/>
          <w:szCs w:val="24"/>
        </w:rPr>
        <w:t xml:space="preserve"> ELIMINADO </w:t>
      </w:r>
      <w:r>
        <w:rPr>
          <w:rFonts w:ascii="Arial" w:hAnsi="Arial" w:cs="Arial"/>
          <w:sz w:val="24"/>
          <w:szCs w:val="24"/>
        </w:rPr>
        <w:t>, quienes en el mismo acto aceptaron el cargo conferido.</w:t>
      </w:r>
    </w:p>
    <w:p w:rsidR="00D64E2A" w:rsidRPr="00CF0599" w:rsidRDefault="00D64E2A" w:rsidP="00D64E2A">
      <w:pPr>
        <w:pStyle w:val="Sinespaciado"/>
        <w:ind w:left="426"/>
      </w:pPr>
    </w:p>
    <w:p w:rsidR="00D64E2A" w:rsidRPr="00CF0599" w:rsidRDefault="00D64E2A" w:rsidP="00D64E2A">
      <w:pPr>
        <w:pStyle w:val="Sinespaciado"/>
        <w:ind w:left="426"/>
      </w:pPr>
      <w:r>
        <w:t xml:space="preserve"> </w:t>
      </w:r>
    </w:p>
    <w:p w:rsidR="00D64E2A" w:rsidRDefault="00D64E2A" w:rsidP="00D64E2A">
      <w:pPr>
        <w:spacing w:line="360" w:lineRule="auto"/>
        <w:ind w:left="426" w:firstLine="708"/>
        <w:jc w:val="both"/>
        <w:rPr>
          <w:rFonts w:ascii="Arial" w:hAnsi="Arial" w:cs="Arial"/>
          <w:sz w:val="24"/>
          <w:szCs w:val="24"/>
        </w:rPr>
      </w:pPr>
      <w:r>
        <w:rPr>
          <w:rFonts w:ascii="Arial" w:hAnsi="Arial" w:cs="Arial"/>
          <w:sz w:val="24"/>
          <w:szCs w:val="24"/>
        </w:rPr>
        <w:t>Enseguida se dio cuenta del escrito de contestación de Gabriel Jaramillo Mejía, y en la etapa de contestación independientemente de sus manifestaciones hechas por escrito, se le concedió el uso de la voz; s</w:t>
      </w:r>
      <w:r w:rsidRPr="00991CBB">
        <w:rPr>
          <w:rFonts w:ascii="Arial" w:hAnsi="Arial" w:cs="Arial"/>
          <w:sz w:val="24"/>
          <w:szCs w:val="24"/>
        </w:rPr>
        <w:t xml:space="preserve">e dio cuenta de los instrumentos de prueba </w:t>
      </w:r>
      <w:r>
        <w:rPr>
          <w:rFonts w:ascii="Arial" w:hAnsi="Arial" w:cs="Arial"/>
          <w:sz w:val="24"/>
          <w:szCs w:val="24"/>
        </w:rPr>
        <w:t>y</w:t>
      </w:r>
      <w:r w:rsidRPr="00991CBB">
        <w:rPr>
          <w:rFonts w:ascii="Arial" w:hAnsi="Arial" w:cs="Arial"/>
          <w:sz w:val="24"/>
          <w:szCs w:val="24"/>
        </w:rPr>
        <w:t xml:space="preserve"> acto seguido se abrió la etapa de ofrecimiento de pruebas.</w:t>
      </w:r>
    </w:p>
    <w:p w:rsidR="00D64E2A" w:rsidRPr="00991CBB" w:rsidRDefault="00D64E2A" w:rsidP="00D64E2A">
      <w:pPr>
        <w:pStyle w:val="Sinespaciado"/>
        <w:ind w:left="426"/>
      </w:pPr>
    </w:p>
    <w:p w:rsidR="00D64E2A" w:rsidRDefault="00D64E2A" w:rsidP="00D64E2A">
      <w:pPr>
        <w:spacing w:line="360" w:lineRule="auto"/>
        <w:ind w:left="426" w:firstLine="708"/>
        <w:jc w:val="both"/>
        <w:rPr>
          <w:rFonts w:ascii="Arial" w:hAnsi="Arial" w:cs="Arial"/>
          <w:sz w:val="24"/>
          <w:szCs w:val="24"/>
        </w:rPr>
      </w:pPr>
      <w:r w:rsidRPr="00991CBB">
        <w:rPr>
          <w:rFonts w:ascii="Arial" w:hAnsi="Arial" w:cs="Arial"/>
          <w:sz w:val="24"/>
          <w:szCs w:val="24"/>
        </w:rPr>
        <w:t>Se determinó la admisión y calificación legal de todos los medios ofrecidos, se tuvieron por desahogadas</w:t>
      </w:r>
      <w:r>
        <w:rPr>
          <w:rFonts w:ascii="Arial" w:hAnsi="Arial" w:cs="Arial"/>
          <w:sz w:val="24"/>
          <w:szCs w:val="24"/>
        </w:rPr>
        <w:t xml:space="preserve"> las pruebas que así ameritaron; </w:t>
      </w:r>
      <w:r w:rsidRPr="00991CBB">
        <w:rPr>
          <w:rFonts w:ascii="Arial" w:hAnsi="Arial" w:cs="Arial"/>
          <w:sz w:val="24"/>
          <w:szCs w:val="24"/>
        </w:rPr>
        <w:t>se pasó a la etapa de alegatos</w:t>
      </w:r>
      <w:r>
        <w:rPr>
          <w:rFonts w:ascii="Arial" w:hAnsi="Arial" w:cs="Arial"/>
          <w:sz w:val="24"/>
          <w:szCs w:val="24"/>
        </w:rPr>
        <w:t xml:space="preserve"> y f</w:t>
      </w:r>
      <w:r w:rsidRPr="00CF0599">
        <w:rPr>
          <w:rFonts w:ascii="Arial" w:hAnsi="Arial" w:cs="Arial"/>
          <w:sz w:val="24"/>
          <w:szCs w:val="24"/>
        </w:rPr>
        <w:t>inalmente, se citó para resolver el presente asunto, en cumplimiento al artículo 1</w:t>
      </w:r>
      <w:r>
        <w:rPr>
          <w:rFonts w:ascii="Arial" w:hAnsi="Arial" w:cs="Arial"/>
          <w:sz w:val="24"/>
          <w:szCs w:val="24"/>
        </w:rPr>
        <w:t>85 fracción II de la Ley Orgánica del Poder Judicial del Estado</w:t>
      </w:r>
      <w:r w:rsidRPr="00CF0599">
        <w:rPr>
          <w:rFonts w:ascii="Arial" w:hAnsi="Arial" w:cs="Arial"/>
          <w:sz w:val="24"/>
          <w:szCs w:val="24"/>
        </w:rPr>
        <w:t>.</w:t>
      </w:r>
    </w:p>
    <w:p w:rsidR="00D64E2A" w:rsidRPr="00C27389" w:rsidRDefault="00D64E2A" w:rsidP="00D64E2A">
      <w:pPr>
        <w:pStyle w:val="Sinespaciado"/>
        <w:ind w:left="426"/>
      </w:pPr>
      <w:r w:rsidRPr="00CF0599">
        <w:lastRenderedPageBreak/>
        <w:tab/>
      </w:r>
    </w:p>
    <w:p w:rsidR="00D64E2A" w:rsidRPr="00991CBB" w:rsidRDefault="00D64E2A" w:rsidP="00D64E2A">
      <w:pPr>
        <w:spacing w:line="360" w:lineRule="auto"/>
        <w:ind w:left="426"/>
        <w:rPr>
          <w:rFonts w:ascii="Arial" w:hAnsi="Arial" w:cs="Arial"/>
          <w:b/>
          <w:sz w:val="24"/>
          <w:szCs w:val="24"/>
        </w:rPr>
      </w:pPr>
      <w:r w:rsidRPr="00CF0599">
        <w:rPr>
          <w:rFonts w:ascii="Arial" w:hAnsi="Arial" w:cs="Arial"/>
          <w:sz w:val="24"/>
          <w:szCs w:val="24"/>
        </w:rPr>
        <w:tab/>
      </w:r>
      <w:r w:rsidRPr="00CF0599">
        <w:rPr>
          <w:rFonts w:ascii="Arial" w:hAnsi="Arial" w:cs="Arial"/>
          <w:sz w:val="24"/>
          <w:szCs w:val="24"/>
        </w:rPr>
        <w:tab/>
      </w:r>
      <w:r w:rsidRPr="00CF0599">
        <w:rPr>
          <w:rFonts w:ascii="Arial" w:hAnsi="Arial" w:cs="Arial"/>
          <w:sz w:val="24"/>
          <w:szCs w:val="24"/>
        </w:rPr>
        <w:tab/>
      </w:r>
      <w:r w:rsidRPr="00CF0599">
        <w:rPr>
          <w:rFonts w:ascii="Arial" w:hAnsi="Arial" w:cs="Arial"/>
          <w:sz w:val="24"/>
          <w:szCs w:val="24"/>
        </w:rPr>
        <w:tab/>
      </w:r>
      <w:r w:rsidRPr="00991CBB">
        <w:rPr>
          <w:rFonts w:ascii="Arial" w:hAnsi="Arial" w:cs="Arial"/>
          <w:b/>
          <w:sz w:val="24"/>
          <w:szCs w:val="24"/>
        </w:rPr>
        <w:t>C O N S I D E R A N D O:</w:t>
      </w:r>
    </w:p>
    <w:p w:rsidR="00D64E2A" w:rsidRDefault="00D64E2A" w:rsidP="00D64E2A">
      <w:pPr>
        <w:spacing w:after="0" w:line="360" w:lineRule="auto"/>
        <w:ind w:left="426" w:firstLine="708"/>
        <w:jc w:val="both"/>
        <w:rPr>
          <w:rFonts w:ascii="Arial" w:hAnsi="Arial" w:cs="Arial"/>
          <w:sz w:val="24"/>
          <w:szCs w:val="24"/>
        </w:rPr>
      </w:pPr>
      <w:r w:rsidRPr="00C27389">
        <w:rPr>
          <w:rFonts w:ascii="Arial" w:hAnsi="Arial" w:cs="Arial"/>
          <w:b/>
          <w:sz w:val="24"/>
          <w:szCs w:val="24"/>
        </w:rPr>
        <w:t>PRIMERO.</w:t>
      </w:r>
      <w:r w:rsidRPr="00CF0599">
        <w:rPr>
          <w:rFonts w:ascii="Arial" w:hAnsi="Arial" w:cs="Arial"/>
          <w:sz w:val="24"/>
          <w:szCs w:val="24"/>
        </w:rPr>
        <w:t xml:space="preserve"> </w:t>
      </w:r>
      <w:r>
        <w:rPr>
          <w:rFonts w:ascii="Arial" w:hAnsi="Arial" w:cs="Arial"/>
          <w:sz w:val="24"/>
          <w:szCs w:val="24"/>
        </w:rPr>
        <w:t xml:space="preserve">Este Pleno </w:t>
      </w:r>
      <w:r w:rsidRPr="00CF0599">
        <w:rPr>
          <w:rFonts w:ascii="Arial" w:hAnsi="Arial" w:cs="Arial"/>
          <w:sz w:val="24"/>
          <w:szCs w:val="24"/>
        </w:rPr>
        <w:t>del Consejo de la Judicatura</w:t>
      </w:r>
      <w:r>
        <w:rPr>
          <w:rFonts w:ascii="Arial" w:hAnsi="Arial" w:cs="Arial"/>
          <w:sz w:val="24"/>
          <w:szCs w:val="24"/>
        </w:rPr>
        <w:t xml:space="preserve"> del Poder Judicial del Estado de San Luis Potosí es competente para conocer </w:t>
      </w:r>
      <w:r w:rsidRPr="00CF0599">
        <w:rPr>
          <w:rFonts w:ascii="Arial" w:hAnsi="Arial" w:cs="Arial"/>
          <w:sz w:val="24"/>
          <w:szCs w:val="24"/>
        </w:rPr>
        <w:t xml:space="preserve">y resolver </w:t>
      </w:r>
      <w:r>
        <w:rPr>
          <w:rFonts w:ascii="Arial" w:hAnsi="Arial" w:cs="Arial"/>
          <w:sz w:val="24"/>
          <w:szCs w:val="24"/>
        </w:rPr>
        <w:t>este Procedimiento Administrativo de Responsabilidad, de conformidad con los dispuesto en los artículos 90, párrafo cuarto de la Constitución Política el Estado de San Luis Potosí, 86, 94, fracciones XXXI y XXXII, 183, 184 y 185 de la Ley Orgánica del Poder Judicial del Estado.</w:t>
      </w:r>
    </w:p>
    <w:p w:rsidR="00D64E2A" w:rsidRDefault="00D64E2A" w:rsidP="00D64E2A">
      <w:pPr>
        <w:spacing w:after="0" w:line="360" w:lineRule="auto"/>
        <w:ind w:left="426"/>
        <w:jc w:val="both"/>
        <w:rPr>
          <w:rFonts w:ascii="Arial" w:hAnsi="Arial" w:cs="Arial"/>
          <w:sz w:val="24"/>
          <w:szCs w:val="24"/>
        </w:rPr>
      </w:pPr>
    </w:p>
    <w:p w:rsidR="00D64E2A" w:rsidRDefault="00D64E2A" w:rsidP="00D64E2A">
      <w:pPr>
        <w:spacing w:after="0" w:line="360" w:lineRule="auto"/>
        <w:ind w:left="426" w:firstLine="708"/>
        <w:jc w:val="both"/>
        <w:rPr>
          <w:rFonts w:ascii="Arial" w:hAnsi="Arial" w:cs="Arial"/>
          <w:sz w:val="24"/>
          <w:szCs w:val="24"/>
        </w:rPr>
      </w:pPr>
      <w:r>
        <w:rPr>
          <w:rFonts w:ascii="Arial" w:hAnsi="Arial" w:cs="Arial"/>
          <w:sz w:val="24"/>
          <w:szCs w:val="24"/>
        </w:rPr>
        <w:t xml:space="preserve">Una vez iniciado el procedimiento administrativo de responsabilidad </w:t>
      </w:r>
      <w:proofErr w:type="spellStart"/>
      <w:r>
        <w:rPr>
          <w:rFonts w:ascii="Arial" w:hAnsi="Arial" w:cs="Arial"/>
          <w:sz w:val="24"/>
          <w:szCs w:val="24"/>
        </w:rPr>
        <w:t>e</w:t>
      </w:r>
      <w:proofErr w:type="spellEnd"/>
      <w:r>
        <w:rPr>
          <w:rFonts w:ascii="Arial" w:hAnsi="Arial" w:cs="Arial"/>
          <w:sz w:val="24"/>
          <w:szCs w:val="24"/>
        </w:rPr>
        <w:t xml:space="preserve"> instruido en todas sus etapas por el Secretario Ejecutivo de Vigilancia y Disciplina, le corresponde al Pleno del Consejo de la Judicatura del Poder Judicial del Estado, en ejercicio de sus atribuciones que le fueron conferidas, el resolver y, en su caso, imponer</w:t>
      </w:r>
      <w:r w:rsidRPr="00CF0599">
        <w:rPr>
          <w:rFonts w:ascii="Arial" w:hAnsi="Arial" w:cs="Arial"/>
          <w:sz w:val="24"/>
          <w:szCs w:val="24"/>
        </w:rPr>
        <w:t xml:space="preserve"> </w:t>
      </w:r>
      <w:r>
        <w:rPr>
          <w:rFonts w:ascii="Arial" w:hAnsi="Arial" w:cs="Arial"/>
          <w:sz w:val="24"/>
          <w:szCs w:val="24"/>
        </w:rPr>
        <w:t>o aplicar al responsable, las sanciones administrativas que le competan de conformidad con la Ley Orgánica del Poder Judicial del Estado y la Ley de Responsabilidades Administrativas para el Estado de San Luis Potosí.</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E305F7">
        <w:rPr>
          <w:rFonts w:ascii="Arial" w:hAnsi="Arial" w:cs="Arial"/>
          <w:b/>
          <w:sz w:val="24"/>
          <w:szCs w:val="24"/>
        </w:rPr>
        <w:t>SEGUNDO.</w:t>
      </w:r>
      <w:r w:rsidRPr="00CF0599">
        <w:rPr>
          <w:rFonts w:ascii="Arial" w:hAnsi="Arial" w:cs="Arial"/>
          <w:sz w:val="24"/>
          <w:szCs w:val="24"/>
        </w:rPr>
        <w:t xml:space="preserve"> Al constituir una cuestión de orden público, el estudio de la legitimación del denunciante debe de efectuarse previo al estudio de </w:t>
      </w:r>
      <w:proofErr w:type="gramStart"/>
      <w:r w:rsidRPr="00CF0599">
        <w:rPr>
          <w:rFonts w:ascii="Arial" w:hAnsi="Arial" w:cs="Arial"/>
          <w:sz w:val="24"/>
          <w:szCs w:val="24"/>
        </w:rPr>
        <w:t>fondo  del</w:t>
      </w:r>
      <w:proofErr w:type="gramEnd"/>
      <w:r w:rsidRPr="00CF0599">
        <w:rPr>
          <w:rFonts w:ascii="Arial" w:hAnsi="Arial" w:cs="Arial"/>
          <w:sz w:val="24"/>
          <w:szCs w:val="24"/>
        </w:rPr>
        <w:t xml:space="preserve"> presente procedimiento administrativo, entendiéndose que ésta se produce cuando el derecho cuestionado en el procedimiento es ejercitado por quien está en aptitud para hacerlo, lo que en el presente asunto recae en la figura del denunciante </w:t>
      </w:r>
      <w:r>
        <w:rPr>
          <w:rFonts w:ascii="Arial" w:hAnsi="Arial" w:cs="Arial"/>
          <w:sz w:val="24"/>
          <w:szCs w:val="24"/>
        </w:rPr>
        <w:t>licenciado Sergio Oswaldo Méndez Piña</w:t>
      </w:r>
      <w:r w:rsidRPr="00CF0599">
        <w:rPr>
          <w:rFonts w:ascii="Arial" w:hAnsi="Arial" w:cs="Arial"/>
          <w:sz w:val="24"/>
          <w:szCs w:val="24"/>
        </w:rPr>
        <w:t xml:space="preserve">, en su carácter de Contralor del Poder Judicial del Estado. </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 xml:space="preserve">Bajo ese contexto, al tratase de un requisito sine qua non, debe estar perfectamente justificado que el </w:t>
      </w:r>
      <w:proofErr w:type="spellStart"/>
      <w:r w:rsidRPr="00CF0599">
        <w:rPr>
          <w:rFonts w:ascii="Arial" w:hAnsi="Arial" w:cs="Arial"/>
          <w:sz w:val="24"/>
          <w:szCs w:val="24"/>
        </w:rPr>
        <w:t>promovente</w:t>
      </w:r>
      <w:proofErr w:type="spellEnd"/>
      <w:r w:rsidRPr="00CF0599">
        <w:rPr>
          <w:rFonts w:ascii="Arial" w:hAnsi="Arial" w:cs="Arial"/>
          <w:sz w:val="24"/>
          <w:szCs w:val="24"/>
        </w:rPr>
        <w:t xml:space="preserve"> está facultado para la presentación de la queja materia de la presente resolución. </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Por su parte, el artículo 184 de la Ley Orgánica del Poder Judicial del Estado de San Luis Potosí, dispone lo siguiente:</w:t>
      </w:r>
    </w:p>
    <w:p w:rsidR="00D64E2A" w:rsidRPr="00CF0599" w:rsidRDefault="00D64E2A" w:rsidP="00D64E2A">
      <w:pPr>
        <w:spacing w:after="0" w:line="360" w:lineRule="auto"/>
        <w:ind w:left="426"/>
        <w:jc w:val="both"/>
        <w:rPr>
          <w:rFonts w:ascii="Arial" w:hAnsi="Arial" w:cs="Arial"/>
          <w:sz w:val="24"/>
          <w:szCs w:val="24"/>
        </w:rPr>
      </w:pPr>
    </w:p>
    <w:p w:rsidR="00D64E2A" w:rsidRPr="00AE1C3A"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w:t>
      </w:r>
      <w:r w:rsidRPr="00CF0599">
        <w:rPr>
          <w:rFonts w:ascii="Arial" w:hAnsi="Arial" w:cs="Arial"/>
          <w:b/>
          <w:sz w:val="24"/>
          <w:szCs w:val="24"/>
        </w:rPr>
        <w:t>Artículo 184</w:t>
      </w:r>
      <w:r w:rsidRPr="00CF0599">
        <w:rPr>
          <w:rFonts w:ascii="Arial" w:hAnsi="Arial" w:cs="Arial"/>
          <w:sz w:val="24"/>
          <w:szCs w:val="24"/>
        </w:rPr>
        <w:t>.</w:t>
      </w:r>
      <w:r>
        <w:rPr>
          <w:rFonts w:ascii="Arial" w:hAnsi="Arial" w:cs="Arial"/>
          <w:sz w:val="24"/>
          <w:szCs w:val="24"/>
        </w:rPr>
        <w:t xml:space="preserve"> </w:t>
      </w:r>
      <w:r w:rsidRPr="00AE1C3A">
        <w:rPr>
          <w:rFonts w:ascii="Arial" w:hAnsi="Arial" w:cs="Arial"/>
          <w:sz w:val="24"/>
          <w:szCs w:val="24"/>
        </w:rPr>
        <w:t xml:space="preserve">El procedimiento administrativo se iniciará mediante queja de los órganos auxiliares o de los particulares que tenga interés jurídico, la que se formulará por escrito o de manera verbal, pero en éste último caso se levantará acta circunstanciada de la misma. También podrá iniciarse de oficio por el superior jerárquico del presunto infractor, o por cualquiera de los consejeros cuando la gravedad de la irregularidad </w:t>
      </w:r>
      <w:proofErr w:type="gramStart"/>
      <w:r w:rsidRPr="00AE1C3A">
        <w:rPr>
          <w:rFonts w:ascii="Arial" w:hAnsi="Arial" w:cs="Arial"/>
          <w:sz w:val="24"/>
          <w:szCs w:val="24"/>
        </w:rPr>
        <w:t>observada  así</w:t>
      </w:r>
      <w:proofErr w:type="gramEnd"/>
      <w:r w:rsidRPr="00AE1C3A">
        <w:rPr>
          <w:rFonts w:ascii="Arial" w:hAnsi="Arial" w:cs="Arial"/>
          <w:sz w:val="24"/>
          <w:szCs w:val="24"/>
        </w:rPr>
        <w:t xml:space="preserve"> lo amerite y, en tal caso, corresponderá al Pleno del Consejo de la Judicatura imponer al responsable la sanción respectiva. Así mismo, iniciará el procedimiento disciplinario correspondiente derivado de la</w:t>
      </w:r>
      <w:r>
        <w:rPr>
          <w:rFonts w:ascii="Arial" w:hAnsi="Arial" w:cs="Arial"/>
          <w:sz w:val="24"/>
          <w:szCs w:val="24"/>
        </w:rPr>
        <w:t>s resoluciones emitidas por los</w:t>
      </w:r>
      <w:r w:rsidRPr="00AE1C3A">
        <w:rPr>
          <w:rFonts w:ascii="Arial" w:hAnsi="Arial" w:cs="Arial"/>
          <w:sz w:val="24"/>
          <w:szCs w:val="24"/>
        </w:rPr>
        <w:t xml:space="preserve"> organismos constitucionalmente autónomos. No podrán imponerse dos veces por una sola conducta sanciones de la misma naturaleza. </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Así también, el artículo 117 del Reglamento Interior del Consejo de la Judicatura establece que:</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w:t>
      </w:r>
      <w:r w:rsidRPr="00CF0599">
        <w:rPr>
          <w:rFonts w:ascii="Arial" w:hAnsi="Arial" w:cs="Arial"/>
          <w:b/>
          <w:sz w:val="24"/>
          <w:szCs w:val="24"/>
        </w:rPr>
        <w:t>Articulo 117</w:t>
      </w:r>
      <w:r w:rsidRPr="00AE1C3A">
        <w:rPr>
          <w:rFonts w:ascii="Arial" w:hAnsi="Arial" w:cs="Arial"/>
          <w:sz w:val="24"/>
          <w:szCs w:val="24"/>
        </w:rPr>
        <w:t>. Al presentarse la denuncia se deberá acreditar el interés jurídico del denunciante…”</w:t>
      </w:r>
    </w:p>
    <w:p w:rsidR="00D64E2A" w:rsidRPr="00CF0599" w:rsidRDefault="00D64E2A" w:rsidP="00D64E2A">
      <w:pPr>
        <w:spacing w:after="0" w:line="360" w:lineRule="auto"/>
        <w:ind w:left="426"/>
        <w:jc w:val="both"/>
        <w:rPr>
          <w:rFonts w:ascii="Arial" w:hAnsi="Arial" w:cs="Arial"/>
          <w:sz w:val="24"/>
          <w:szCs w:val="24"/>
        </w:rPr>
      </w:pPr>
    </w:p>
    <w:p w:rsidR="00D64E2A"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 xml:space="preserve">De lo que traduce en que, los sujetos legitimados conforme al citado numeral para </w:t>
      </w:r>
      <w:proofErr w:type="gramStart"/>
      <w:r w:rsidRPr="00CF0599">
        <w:rPr>
          <w:rFonts w:ascii="Arial" w:hAnsi="Arial" w:cs="Arial"/>
          <w:sz w:val="24"/>
          <w:szCs w:val="24"/>
        </w:rPr>
        <w:t>que</w:t>
      </w:r>
      <w:proofErr w:type="gramEnd"/>
      <w:r w:rsidRPr="00CF0599">
        <w:rPr>
          <w:rFonts w:ascii="Arial" w:hAnsi="Arial" w:cs="Arial"/>
          <w:sz w:val="24"/>
          <w:szCs w:val="24"/>
        </w:rPr>
        <w:t xml:space="preserve"> a través de la queja o denuncia correspondiente, inicien el procedimiento administrativo, son los siguientes:</w:t>
      </w:r>
    </w:p>
    <w:p w:rsidR="00D64E2A" w:rsidRPr="00CF0599" w:rsidRDefault="00D64E2A" w:rsidP="00D64E2A">
      <w:pPr>
        <w:pStyle w:val="Sinespaciado"/>
        <w:ind w:left="426" w:firstLine="708"/>
      </w:pPr>
    </w:p>
    <w:p w:rsidR="00D64E2A" w:rsidRDefault="00D64E2A" w:rsidP="00D64E2A">
      <w:pPr>
        <w:pStyle w:val="Prrafodelista"/>
        <w:numPr>
          <w:ilvl w:val="1"/>
          <w:numId w:val="1"/>
        </w:numPr>
        <w:spacing w:after="0" w:line="360" w:lineRule="auto"/>
        <w:ind w:left="426" w:firstLine="708"/>
        <w:jc w:val="both"/>
        <w:rPr>
          <w:rFonts w:ascii="Arial" w:hAnsi="Arial" w:cs="Arial"/>
          <w:sz w:val="24"/>
          <w:szCs w:val="24"/>
        </w:rPr>
      </w:pPr>
      <w:r w:rsidRPr="00800E41">
        <w:rPr>
          <w:rFonts w:ascii="Arial" w:hAnsi="Arial" w:cs="Arial"/>
          <w:sz w:val="24"/>
          <w:szCs w:val="24"/>
          <w:u w:val="single"/>
        </w:rPr>
        <w:t>Los órganos auxiliares</w:t>
      </w:r>
      <w:r w:rsidRPr="00800E41">
        <w:rPr>
          <w:rFonts w:ascii="Arial" w:hAnsi="Arial" w:cs="Arial"/>
          <w:sz w:val="24"/>
          <w:szCs w:val="24"/>
        </w:rPr>
        <w:t>.</w:t>
      </w:r>
    </w:p>
    <w:p w:rsidR="00D64E2A" w:rsidRPr="00800E41" w:rsidRDefault="00D64E2A" w:rsidP="00D64E2A">
      <w:pPr>
        <w:pStyle w:val="Prrafodelista"/>
        <w:numPr>
          <w:ilvl w:val="1"/>
          <w:numId w:val="1"/>
        </w:numPr>
        <w:spacing w:after="0" w:line="360" w:lineRule="auto"/>
        <w:ind w:left="426" w:firstLine="708"/>
        <w:jc w:val="both"/>
        <w:rPr>
          <w:rFonts w:ascii="Arial" w:hAnsi="Arial" w:cs="Arial"/>
          <w:sz w:val="24"/>
          <w:szCs w:val="24"/>
        </w:rPr>
      </w:pPr>
      <w:r w:rsidRPr="00800E41">
        <w:rPr>
          <w:rFonts w:ascii="Arial" w:hAnsi="Arial" w:cs="Arial"/>
          <w:sz w:val="24"/>
          <w:szCs w:val="24"/>
        </w:rPr>
        <w:t>Los particulares que tengan interés jurídico en el asunto.</w:t>
      </w:r>
    </w:p>
    <w:p w:rsidR="00D64E2A" w:rsidRPr="00800E41" w:rsidRDefault="00D64E2A" w:rsidP="00D64E2A">
      <w:pPr>
        <w:pStyle w:val="Prrafodelista"/>
        <w:numPr>
          <w:ilvl w:val="1"/>
          <w:numId w:val="1"/>
        </w:numPr>
        <w:spacing w:after="0" w:line="360" w:lineRule="auto"/>
        <w:ind w:left="426" w:firstLine="708"/>
        <w:jc w:val="both"/>
        <w:rPr>
          <w:rFonts w:ascii="Arial" w:hAnsi="Arial" w:cs="Arial"/>
          <w:sz w:val="24"/>
          <w:szCs w:val="24"/>
        </w:rPr>
      </w:pPr>
      <w:r w:rsidRPr="00800E41">
        <w:rPr>
          <w:rFonts w:ascii="Arial" w:hAnsi="Arial" w:cs="Arial"/>
          <w:sz w:val="24"/>
          <w:szCs w:val="24"/>
        </w:rPr>
        <w:t>El superior jerárquico del infractor.</w:t>
      </w:r>
    </w:p>
    <w:p w:rsidR="00D64E2A" w:rsidRPr="00800E41" w:rsidRDefault="00D64E2A" w:rsidP="00D64E2A">
      <w:pPr>
        <w:pStyle w:val="Prrafodelista"/>
        <w:numPr>
          <w:ilvl w:val="1"/>
          <w:numId w:val="1"/>
        </w:numPr>
        <w:spacing w:after="0" w:line="360" w:lineRule="auto"/>
        <w:ind w:left="426" w:firstLine="708"/>
        <w:jc w:val="both"/>
        <w:rPr>
          <w:rFonts w:ascii="Arial" w:hAnsi="Arial" w:cs="Arial"/>
          <w:sz w:val="24"/>
          <w:szCs w:val="24"/>
        </w:rPr>
      </w:pPr>
      <w:r w:rsidRPr="00800E41">
        <w:rPr>
          <w:rFonts w:ascii="Arial" w:hAnsi="Arial" w:cs="Arial"/>
          <w:sz w:val="24"/>
          <w:szCs w:val="24"/>
        </w:rPr>
        <w:t>Cualquiera de los Consejeros cuando la gravedad de la irregularidad observada así lo amerite.</w:t>
      </w:r>
    </w:p>
    <w:p w:rsidR="00D64E2A" w:rsidRPr="00CF0599" w:rsidRDefault="00D64E2A" w:rsidP="00D64E2A">
      <w:pPr>
        <w:pStyle w:val="Sinespaciado"/>
        <w:ind w:left="426"/>
      </w:pPr>
    </w:p>
    <w:p w:rsidR="00D64E2A"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 xml:space="preserve">Al tenor del dispositivo antes enunciado, en la especie, se tiene que el </w:t>
      </w:r>
      <w:proofErr w:type="spellStart"/>
      <w:r w:rsidRPr="00CF0599">
        <w:rPr>
          <w:rFonts w:ascii="Arial" w:hAnsi="Arial" w:cs="Arial"/>
          <w:sz w:val="24"/>
          <w:szCs w:val="24"/>
        </w:rPr>
        <w:t>promovente</w:t>
      </w:r>
      <w:proofErr w:type="spellEnd"/>
      <w:r w:rsidRPr="00CF0599">
        <w:rPr>
          <w:rFonts w:ascii="Arial" w:hAnsi="Arial" w:cs="Arial"/>
          <w:sz w:val="24"/>
          <w:szCs w:val="24"/>
        </w:rPr>
        <w:t xml:space="preserve"> acompaño como anexo de su escrito inicial, co</w:t>
      </w:r>
      <w:r>
        <w:rPr>
          <w:rFonts w:ascii="Arial" w:hAnsi="Arial" w:cs="Arial"/>
          <w:sz w:val="24"/>
          <w:szCs w:val="24"/>
        </w:rPr>
        <w:t>p</w:t>
      </w:r>
      <w:r w:rsidRPr="00CF0599">
        <w:rPr>
          <w:rFonts w:ascii="Arial" w:hAnsi="Arial" w:cs="Arial"/>
          <w:sz w:val="24"/>
          <w:szCs w:val="24"/>
        </w:rPr>
        <w:t xml:space="preserve">ia certificada del oficio C.J. </w:t>
      </w:r>
      <w:r>
        <w:rPr>
          <w:rFonts w:ascii="Arial" w:hAnsi="Arial" w:cs="Arial"/>
          <w:sz w:val="24"/>
          <w:szCs w:val="24"/>
        </w:rPr>
        <w:t>2164/2020</w:t>
      </w:r>
      <w:r w:rsidRPr="00CF0599">
        <w:rPr>
          <w:rFonts w:ascii="Arial" w:hAnsi="Arial" w:cs="Arial"/>
          <w:sz w:val="24"/>
          <w:szCs w:val="24"/>
        </w:rPr>
        <w:t xml:space="preserve">, signado por </w:t>
      </w:r>
      <w:r>
        <w:rPr>
          <w:rFonts w:ascii="Arial" w:hAnsi="Arial" w:cs="Arial"/>
          <w:sz w:val="24"/>
          <w:szCs w:val="24"/>
        </w:rPr>
        <w:t>la Presidenta</w:t>
      </w:r>
      <w:r w:rsidRPr="00CF0599">
        <w:rPr>
          <w:rFonts w:ascii="Arial" w:hAnsi="Arial" w:cs="Arial"/>
          <w:sz w:val="24"/>
          <w:szCs w:val="24"/>
        </w:rPr>
        <w:t xml:space="preserve"> del Supremo tribunal de Justicia y del Consejo de la Judicatura del Poder Judicial del Estado, Magistrad</w:t>
      </w:r>
      <w:r>
        <w:rPr>
          <w:rFonts w:ascii="Arial" w:hAnsi="Arial" w:cs="Arial"/>
          <w:sz w:val="24"/>
          <w:szCs w:val="24"/>
        </w:rPr>
        <w:t>a Olga Regina García López</w:t>
      </w:r>
      <w:r w:rsidRPr="00CF0599">
        <w:rPr>
          <w:rFonts w:ascii="Arial" w:hAnsi="Arial" w:cs="Arial"/>
          <w:sz w:val="24"/>
          <w:szCs w:val="24"/>
        </w:rPr>
        <w:t xml:space="preserve">, </w:t>
      </w:r>
      <w:r>
        <w:rPr>
          <w:rFonts w:ascii="Arial" w:hAnsi="Arial" w:cs="Arial"/>
          <w:sz w:val="24"/>
          <w:szCs w:val="24"/>
        </w:rPr>
        <w:t>de fecha veintidós de junio del dos mil veinte</w:t>
      </w:r>
      <w:r w:rsidRPr="00CF0599">
        <w:rPr>
          <w:rFonts w:ascii="Arial" w:hAnsi="Arial" w:cs="Arial"/>
          <w:sz w:val="24"/>
          <w:szCs w:val="24"/>
        </w:rPr>
        <w:t>, mediante el cual hace el conocimiento que se autorizó su nombramiento como Contralor</w:t>
      </w:r>
      <w:r>
        <w:rPr>
          <w:rFonts w:ascii="Arial" w:hAnsi="Arial" w:cs="Arial"/>
          <w:sz w:val="24"/>
          <w:szCs w:val="24"/>
        </w:rPr>
        <w:t xml:space="preserve"> del Poder Judicial del Estado, d</w:t>
      </w:r>
      <w:r w:rsidRPr="00CF0599">
        <w:rPr>
          <w:rFonts w:ascii="Arial" w:hAnsi="Arial" w:cs="Arial"/>
          <w:sz w:val="24"/>
          <w:szCs w:val="24"/>
        </w:rPr>
        <w:t xml:space="preserve">ocumento anterior, al que se le concede valor probatorio pleno, de acuerdo a lo dispuesto por los artículos 323 fracción V y 388 del Código de Procedimientos Civiles del Estado de San Luis Potosí, de aplicación supletoria en los términos permitidos en el ordinal 189 de la Ley Orgánica del Poder Judicial del Estado, por haber sido expedido por funcionario público en ejercicio de sus funciones. </w:t>
      </w:r>
    </w:p>
    <w:p w:rsidR="00D64E2A" w:rsidRDefault="00D64E2A" w:rsidP="00D64E2A">
      <w:pPr>
        <w:spacing w:after="0" w:line="360" w:lineRule="auto"/>
        <w:ind w:left="426" w:firstLine="708"/>
        <w:jc w:val="both"/>
        <w:rPr>
          <w:rFonts w:ascii="Arial" w:hAnsi="Arial" w:cs="Arial"/>
          <w:sz w:val="24"/>
          <w:szCs w:val="24"/>
          <w:lang w:val="es-ES"/>
        </w:rPr>
      </w:pPr>
    </w:p>
    <w:p w:rsidR="00D64E2A" w:rsidRPr="00E305F7" w:rsidRDefault="00D64E2A" w:rsidP="00D64E2A">
      <w:pPr>
        <w:spacing w:after="0" w:line="360" w:lineRule="auto"/>
        <w:ind w:left="426" w:firstLine="708"/>
        <w:jc w:val="both"/>
        <w:rPr>
          <w:rFonts w:ascii="Arial" w:hAnsi="Arial" w:cs="Arial"/>
          <w:sz w:val="24"/>
          <w:szCs w:val="24"/>
        </w:rPr>
      </w:pPr>
      <w:r w:rsidRPr="00E305F7">
        <w:rPr>
          <w:rFonts w:ascii="Arial" w:hAnsi="Arial" w:cs="Arial"/>
          <w:sz w:val="24"/>
          <w:szCs w:val="24"/>
          <w:lang w:val="es-ES"/>
        </w:rPr>
        <w:t>Por lo anterior, se colige que</w:t>
      </w:r>
      <w:r>
        <w:rPr>
          <w:rFonts w:ascii="Arial" w:hAnsi="Arial" w:cs="Arial"/>
          <w:sz w:val="24"/>
          <w:szCs w:val="24"/>
          <w:lang w:val="es-ES"/>
        </w:rPr>
        <w:t xml:space="preserve"> el licenciado Sergio Oswaldo Méndez Piña </w:t>
      </w:r>
      <w:r w:rsidRPr="00E305F7">
        <w:rPr>
          <w:rFonts w:ascii="Arial" w:hAnsi="Arial" w:cs="Arial"/>
          <w:sz w:val="24"/>
          <w:szCs w:val="24"/>
          <w:lang w:val="es-ES"/>
        </w:rPr>
        <w:t xml:space="preserve">en su carácter de Contralor del Poder Judicial del Estado, se encuentra </w:t>
      </w:r>
      <w:r w:rsidRPr="00E305F7">
        <w:rPr>
          <w:rFonts w:ascii="Arial" w:hAnsi="Arial" w:cs="Arial"/>
          <w:spacing w:val="3"/>
          <w:sz w:val="24"/>
          <w:szCs w:val="24"/>
          <w:lang w:val="es-ES"/>
        </w:rPr>
        <w:t xml:space="preserve">legitimado para iniciar el presente procedimiento, de conformidad con la </w:t>
      </w:r>
      <w:r w:rsidRPr="00E305F7">
        <w:rPr>
          <w:rFonts w:ascii="Arial" w:hAnsi="Arial" w:cs="Arial"/>
          <w:spacing w:val="4"/>
          <w:sz w:val="24"/>
          <w:szCs w:val="24"/>
          <w:lang w:val="es-ES"/>
        </w:rPr>
        <w:t xml:space="preserve">primera parte del artículo 184 de la Ley Orgánica del Poder Judicial del </w:t>
      </w:r>
      <w:r w:rsidRPr="00E305F7">
        <w:rPr>
          <w:rFonts w:ascii="Arial" w:hAnsi="Arial" w:cs="Arial"/>
          <w:spacing w:val="5"/>
          <w:sz w:val="24"/>
          <w:szCs w:val="24"/>
          <w:lang w:val="es-ES"/>
        </w:rPr>
        <w:t>Estado, en relación con los numerales 97, 107 y 109 de la citada ley.</w:t>
      </w:r>
    </w:p>
    <w:p w:rsidR="00D64E2A" w:rsidRDefault="00D64E2A" w:rsidP="00D64E2A">
      <w:pPr>
        <w:spacing w:after="0" w:line="360" w:lineRule="auto"/>
        <w:ind w:left="426"/>
        <w:jc w:val="both"/>
        <w:rPr>
          <w:rFonts w:ascii="Arial" w:hAnsi="Arial" w:cs="Arial"/>
          <w:color w:val="000000"/>
          <w:spacing w:val="12"/>
          <w:sz w:val="24"/>
          <w:szCs w:val="24"/>
          <w:lang w:val="es-ES"/>
        </w:rPr>
      </w:pPr>
    </w:p>
    <w:p w:rsidR="00D64E2A"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lang w:val="es-ES"/>
        </w:rPr>
        <w:t>En lo correspondiente a la legitimación pasiva de</w:t>
      </w:r>
      <w:r>
        <w:rPr>
          <w:rFonts w:ascii="Arial" w:hAnsi="Arial" w:cs="Arial"/>
          <w:sz w:val="24"/>
          <w:szCs w:val="24"/>
          <w:lang w:val="es-ES"/>
        </w:rPr>
        <w:t>l</w:t>
      </w:r>
      <w:r w:rsidRPr="00CF0599">
        <w:rPr>
          <w:rFonts w:ascii="Arial" w:hAnsi="Arial" w:cs="Arial"/>
          <w:sz w:val="24"/>
          <w:szCs w:val="24"/>
          <w:lang w:val="es-ES"/>
        </w:rPr>
        <w:t xml:space="preserve"> servidor judicial encausad</w:t>
      </w:r>
      <w:r>
        <w:rPr>
          <w:rFonts w:ascii="Arial" w:hAnsi="Arial" w:cs="Arial"/>
          <w:sz w:val="24"/>
          <w:szCs w:val="24"/>
          <w:lang w:val="es-ES"/>
        </w:rPr>
        <w:t>o</w:t>
      </w:r>
      <w:r w:rsidRPr="00CF0599">
        <w:rPr>
          <w:rFonts w:ascii="Arial" w:hAnsi="Arial" w:cs="Arial"/>
          <w:sz w:val="24"/>
          <w:szCs w:val="24"/>
          <w:lang w:val="es-ES"/>
        </w:rPr>
        <w:t xml:space="preserve">, </w:t>
      </w:r>
      <w:r>
        <w:rPr>
          <w:rFonts w:ascii="Arial" w:hAnsi="Arial" w:cs="Arial"/>
          <w:sz w:val="24"/>
          <w:szCs w:val="24"/>
        </w:rPr>
        <w:t>Gabriel Jaramillo Mejía</w:t>
      </w:r>
      <w:r>
        <w:rPr>
          <w:rFonts w:ascii="Arial" w:hAnsi="Arial" w:cs="Arial"/>
          <w:sz w:val="24"/>
          <w:szCs w:val="24"/>
          <w:lang w:val="es-ES"/>
        </w:rPr>
        <w:t>,</w:t>
      </w:r>
      <w:r w:rsidRPr="00CF0599">
        <w:rPr>
          <w:rFonts w:ascii="Arial" w:hAnsi="Arial" w:cs="Arial"/>
          <w:sz w:val="24"/>
          <w:szCs w:val="24"/>
          <w:lang w:val="es-ES"/>
        </w:rPr>
        <w:t xml:space="preserve"> </w:t>
      </w:r>
      <w:r>
        <w:rPr>
          <w:rFonts w:ascii="Arial" w:hAnsi="Arial" w:cs="Arial"/>
          <w:sz w:val="24"/>
          <w:szCs w:val="24"/>
          <w:lang w:val="es-ES"/>
        </w:rPr>
        <w:t xml:space="preserve">con el oficio emitido por la Directora de Recursos Humanos, </w:t>
      </w:r>
      <w:r w:rsidRPr="00CF0599">
        <w:rPr>
          <w:rFonts w:ascii="Arial" w:hAnsi="Arial" w:cs="Arial"/>
          <w:sz w:val="24"/>
          <w:szCs w:val="24"/>
        </w:rPr>
        <w:t xml:space="preserve">al que se le concede valor probatorio pleno, de acuerdo a lo dispuesto por los artículos 323 fracción </w:t>
      </w:r>
      <w:r>
        <w:rPr>
          <w:rFonts w:ascii="Arial" w:hAnsi="Arial" w:cs="Arial"/>
          <w:sz w:val="24"/>
          <w:szCs w:val="24"/>
        </w:rPr>
        <w:t>II</w:t>
      </w:r>
      <w:r w:rsidRPr="00CF0599">
        <w:rPr>
          <w:rFonts w:ascii="Arial" w:hAnsi="Arial" w:cs="Arial"/>
          <w:sz w:val="24"/>
          <w:szCs w:val="24"/>
        </w:rPr>
        <w:t xml:space="preserve"> y 388 del Código de Procedimientos Civiles del Estado de San Luis Potosí</w:t>
      </w:r>
      <w:r>
        <w:rPr>
          <w:rFonts w:ascii="Arial" w:hAnsi="Arial" w:cs="Arial"/>
          <w:sz w:val="24"/>
          <w:szCs w:val="24"/>
        </w:rPr>
        <w:t xml:space="preserve">, </w:t>
      </w:r>
      <w:r>
        <w:rPr>
          <w:rFonts w:ascii="Arial" w:hAnsi="Arial" w:cs="Arial"/>
          <w:sz w:val="24"/>
          <w:szCs w:val="24"/>
          <w:lang w:val="es-ES"/>
        </w:rPr>
        <w:t xml:space="preserve">se acredita que a la fecha en que se suscribió, el funcionario judicial se desempeñaba como </w:t>
      </w:r>
      <w:r>
        <w:rPr>
          <w:rFonts w:ascii="Arial" w:hAnsi="Arial" w:cs="Arial"/>
          <w:sz w:val="24"/>
          <w:szCs w:val="24"/>
        </w:rPr>
        <w:t>mozo de oficina del adscrito al área de Recursos Materiales.</w:t>
      </w:r>
    </w:p>
    <w:p w:rsidR="00D64E2A" w:rsidRDefault="00D64E2A" w:rsidP="00D64E2A">
      <w:pPr>
        <w:pStyle w:val="Sinespaciado"/>
        <w:rPr>
          <w:lang w:val="es-ES"/>
        </w:rPr>
      </w:pPr>
    </w:p>
    <w:p w:rsidR="00D64E2A" w:rsidRPr="00CF0599" w:rsidRDefault="00D64E2A" w:rsidP="00D64E2A">
      <w:pPr>
        <w:spacing w:after="0" w:line="360" w:lineRule="auto"/>
        <w:ind w:left="426" w:firstLine="708"/>
        <w:jc w:val="both"/>
        <w:rPr>
          <w:rFonts w:ascii="Arial" w:hAnsi="Arial" w:cs="Arial"/>
          <w:sz w:val="24"/>
          <w:szCs w:val="24"/>
          <w:lang w:val="es-ES"/>
        </w:rPr>
      </w:pPr>
      <w:r>
        <w:rPr>
          <w:rFonts w:ascii="Arial" w:hAnsi="Arial" w:cs="Arial"/>
          <w:sz w:val="24"/>
          <w:szCs w:val="24"/>
          <w:lang w:val="es-ES"/>
        </w:rPr>
        <w:t>Y de conformidad con el artículo</w:t>
      </w:r>
      <w:r w:rsidRPr="00CF0599">
        <w:rPr>
          <w:rFonts w:ascii="Arial" w:hAnsi="Arial" w:cs="Arial"/>
          <w:sz w:val="24"/>
          <w:szCs w:val="24"/>
          <w:lang w:val="es-ES"/>
        </w:rPr>
        <w:t xml:space="preserve"> 175 de la Ley Orgánica del Poder Judicial del Estado, establece quienes son sujetos de responsabilidad administrativa:</w:t>
      </w:r>
    </w:p>
    <w:p w:rsidR="00D64E2A" w:rsidRPr="00A94D18" w:rsidRDefault="00D64E2A" w:rsidP="00D64E2A">
      <w:pPr>
        <w:pStyle w:val="Sinespaciado"/>
        <w:rPr>
          <w:lang w:val="es-ES"/>
        </w:rPr>
      </w:pPr>
    </w:p>
    <w:p w:rsidR="00D64E2A" w:rsidRPr="00AE1C3A" w:rsidRDefault="00D64E2A" w:rsidP="00D64E2A">
      <w:pPr>
        <w:spacing w:after="0" w:line="360" w:lineRule="auto"/>
        <w:ind w:left="426" w:firstLine="708"/>
        <w:jc w:val="both"/>
        <w:rPr>
          <w:rFonts w:ascii="Arial" w:hAnsi="Arial" w:cs="Arial"/>
          <w:sz w:val="24"/>
          <w:szCs w:val="24"/>
          <w:lang w:val="es-ES"/>
        </w:rPr>
      </w:pPr>
      <w:r w:rsidRPr="00AE1C3A">
        <w:rPr>
          <w:rFonts w:ascii="Arial" w:hAnsi="Arial" w:cs="Arial"/>
          <w:sz w:val="24"/>
          <w:szCs w:val="24"/>
          <w:lang w:val="es-ES"/>
        </w:rPr>
        <w:t>“</w:t>
      </w:r>
      <w:r w:rsidRPr="00AE1C3A">
        <w:rPr>
          <w:rFonts w:ascii="Arial" w:hAnsi="Arial" w:cs="Arial"/>
          <w:b/>
          <w:sz w:val="24"/>
          <w:szCs w:val="24"/>
          <w:lang w:val="es-ES"/>
        </w:rPr>
        <w:t>Articulo 175</w:t>
      </w:r>
      <w:r w:rsidRPr="00AE1C3A">
        <w:rPr>
          <w:rFonts w:ascii="Arial" w:hAnsi="Arial" w:cs="Arial"/>
          <w:sz w:val="24"/>
          <w:szCs w:val="24"/>
          <w:lang w:val="es-ES"/>
        </w:rPr>
        <w:t>. Son sujetos de responsabilidad administrativa, los magistrados, los consejeros, los jueces de primera instancia, jueces menores, los secretarios de acuerdos, secretarios de estudio y cuenta, subsecretarios, actuarios y visitadores, así como todos los demás servidores del Poder Judicial del Estado, por los actos u omisiones en que incurran en el desempeño de sus respectivas funciones de acuerdo a la presente Ley y a las demás leyes aplicables.”</w:t>
      </w:r>
    </w:p>
    <w:p w:rsidR="00D64E2A" w:rsidRPr="00AE1C3A" w:rsidRDefault="00D64E2A" w:rsidP="00D64E2A">
      <w:pPr>
        <w:spacing w:after="0" w:line="360" w:lineRule="auto"/>
        <w:ind w:left="426"/>
        <w:jc w:val="both"/>
        <w:rPr>
          <w:rFonts w:ascii="Arial" w:hAnsi="Arial" w:cs="Arial"/>
          <w:sz w:val="24"/>
          <w:szCs w:val="24"/>
          <w:lang w:val="es-ES"/>
        </w:rPr>
      </w:pPr>
    </w:p>
    <w:p w:rsidR="00D64E2A" w:rsidRPr="00CF0599" w:rsidRDefault="00D64E2A" w:rsidP="00D64E2A">
      <w:pPr>
        <w:spacing w:after="0" w:line="360" w:lineRule="auto"/>
        <w:ind w:left="426" w:firstLine="708"/>
        <w:jc w:val="both"/>
        <w:rPr>
          <w:rFonts w:ascii="Arial" w:hAnsi="Arial" w:cs="Arial"/>
          <w:sz w:val="24"/>
          <w:szCs w:val="24"/>
          <w:lang w:val="es-ES"/>
        </w:rPr>
      </w:pPr>
      <w:r w:rsidRPr="00CF0599">
        <w:rPr>
          <w:rFonts w:ascii="Arial" w:hAnsi="Arial" w:cs="Arial"/>
          <w:sz w:val="24"/>
          <w:szCs w:val="24"/>
          <w:lang w:val="es-ES"/>
        </w:rPr>
        <w:t>En tales condiciones, c</w:t>
      </w:r>
      <w:r>
        <w:rPr>
          <w:rFonts w:ascii="Arial" w:hAnsi="Arial" w:cs="Arial"/>
          <w:sz w:val="24"/>
          <w:szCs w:val="24"/>
          <w:lang w:val="es-ES"/>
        </w:rPr>
        <w:t>on fundamento en los artículos 175</w:t>
      </w:r>
      <w:r w:rsidRPr="00CF0599">
        <w:rPr>
          <w:rFonts w:ascii="Arial" w:hAnsi="Arial" w:cs="Arial"/>
          <w:sz w:val="24"/>
          <w:szCs w:val="24"/>
          <w:lang w:val="es-ES"/>
        </w:rPr>
        <w:t xml:space="preserve"> de la Ley Orgánica del Poder Judicial del Estado,</w:t>
      </w:r>
      <w:r>
        <w:rPr>
          <w:rFonts w:ascii="Arial" w:hAnsi="Arial" w:cs="Arial"/>
          <w:sz w:val="24"/>
          <w:szCs w:val="24"/>
          <w:lang w:val="es-ES"/>
        </w:rPr>
        <w:t xml:space="preserve"> en relación con el diverso 4º, fracción I, de la Ley de Responsabilidades Administrativas para el Estado</w:t>
      </w:r>
      <w:r w:rsidRPr="00CF0599">
        <w:rPr>
          <w:rFonts w:ascii="Arial" w:hAnsi="Arial" w:cs="Arial"/>
          <w:sz w:val="24"/>
          <w:szCs w:val="24"/>
          <w:lang w:val="es-ES"/>
        </w:rPr>
        <w:t xml:space="preserve">, se concluye que </w:t>
      </w:r>
      <w:r>
        <w:rPr>
          <w:rFonts w:ascii="Arial" w:hAnsi="Arial" w:cs="Arial"/>
          <w:sz w:val="24"/>
          <w:szCs w:val="24"/>
        </w:rPr>
        <w:t>Gabriel Jaramillo Mejía</w:t>
      </w:r>
      <w:r w:rsidRPr="00CF0599">
        <w:rPr>
          <w:rFonts w:ascii="Arial" w:hAnsi="Arial" w:cs="Arial"/>
          <w:sz w:val="24"/>
          <w:szCs w:val="24"/>
          <w:lang w:val="es-ES"/>
        </w:rPr>
        <w:t>, es servidor</w:t>
      </w:r>
      <w:r>
        <w:rPr>
          <w:rFonts w:ascii="Arial" w:hAnsi="Arial" w:cs="Arial"/>
          <w:sz w:val="24"/>
          <w:szCs w:val="24"/>
          <w:lang w:val="es-ES"/>
        </w:rPr>
        <w:t xml:space="preserve"> público</w:t>
      </w:r>
      <w:r w:rsidRPr="00CF0599">
        <w:rPr>
          <w:rFonts w:ascii="Arial" w:hAnsi="Arial" w:cs="Arial"/>
          <w:sz w:val="24"/>
          <w:szCs w:val="24"/>
          <w:lang w:val="es-ES"/>
        </w:rPr>
        <w:t xml:space="preserve"> del Poder Judicial del Estado de San Luis Pot</w:t>
      </w:r>
      <w:r>
        <w:rPr>
          <w:rFonts w:ascii="Arial" w:hAnsi="Arial" w:cs="Arial"/>
          <w:sz w:val="24"/>
          <w:szCs w:val="24"/>
          <w:lang w:val="es-ES"/>
        </w:rPr>
        <w:t xml:space="preserve">osí, con la categoría de </w:t>
      </w:r>
      <w:r>
        <w:rPr>
          <w:rFonts w:ascii="Arial" w:hAnsi="Arial" w:cs="Arial"/>
          <w:sz w:val="24"/>
          <w:szCs w:val="24"/>
        </w:rPr>
        <w:t>mozo de oficina adscrito al área de Recursos Materiales</w:t>
      </w:r>
      <w:r w:rsidRPr="00CF0599">
        <w:rPr>
          <w:rFonts w:ascii="Arial" w:hAnsi="Arial" w:cs="Arial"/>
          <w:sz w:val="24"/>
          <w:szCs w:val="24"/>
          <w:lang w:val="es-ES"/>
        </w:rPr>
        <w:t>, y por tanto, es sujeto de responsabilidad, en virtud de lo anterior, es susceptible de ser encausad</w:t>
      </w:r>
      <w:r>
        <w:rPr>
          <w:rFonts w:ascii="Arial" w:hAnsi="Arial" w:cs="Arial"/>
          <w:sz w:val="24"/>
          <w:szCs w:val="24"/>
          <w:lang w:val="es-ES"/>
        </w:rPr>
        <w:t>o</w:t>
      </w:r>
      <w:r w:rsidRPr="00CF0599">
        <w:rPr>
          <w:rFonts w:ascii="Arial" w:hAnsi="Arial" w:cs="Arial"/>
          <w:sz w:val="24"/>
          <w:szCs w:val="24"/>
          <w:lang w:val="es-ES"/>
        </w:rPr>
        <w:t xml:space="preserve"> por la comisión de cualquier falta administrativa en el desempeño de sus funciones, así como en su caso, ser sancionad</w:t>
      </w:r>
      <w:r>
        <w:rPr>
          <w:rFonts w:ascii="Arial" w:hAnsi="Arial" w:cs="Arial"/>
          <w:sz w:val="24"/>
          <w:szCs w:val="24"/>
          <w:lang w:val="es-ES"/>
        </w:rPr>
        <w:t>o</w:t>
      </w:r>
      <w:r w:rsidRPr="00CF0599">
        <w:rPr>
          <w:rFonts w:ascii="Arial" w:hAnsi="Arial" w:cs="Arial"/>
          <w:sz w:val="24"/>
          <w:szCs w:val="24"/>
          <w:lang w:val="es-ES"/>
        </w:rPr>
        <w:t xml:space="preserve"> de acuerdo con la legislación aplicable en la materia. </w:t>
      </w:r>
    </w:p>
    <w:p w:rsidR="00D64E2A" w:rsidRPr="00CF0599" w:rsidRDefault="00D64E2A" w:rsidP="00D64E2A">
      <w:pPr>
        <w:pStyle w:val="Sinespaciado"/>
        <w:ind w:left="426"/>
        <w:rPr>
          <w:lang w:val="es-ES"/>
        </w:rPr>
      </w:pPr>
    </w:p>
    <w:p w:rsidR="00D64E2A" w:rsidRPr="00DE1A63" w:rsidRDefault="00D64E2A" w:rsidP="00D64E2A">
      <w:pPr>
        <w:pStyle w:val="Sinespaciado"/>
        <w:ind w:left="426"/>
      </w:pPr>
    </w:p>
    <w:p w:rsidR="00D64E2A" w:rsidRDefault="00D64E2A" w:rsidP="00D64E2A">
      <w:pPr>
        <w:spacing w:after="0" w:line="360" w:lineRule="auto"/>
        <w:ind w:left="426" w:right="-1" w:firstLine="708"/>
        <w:jc w:val="both"/>
        <w:rPr>
          <w:rFonts w:ascii="Arial" w:hAnsi="Arial" w:cs="Arial"/>
          <w:sz w:val="24"/>
          <w:szCs w:val="24"/>
          <w:lang w:val="es-ES"/>
        </w:rPr>
      </w:pPr>
      <w:r>
        <w:rPr>
          <w:rFonts w:ascii="Arial" w:hAnsi="Arial" w:cs="Arial"/>
          <w:b/>
          <w:sz w:val="24"/>
          <w:szCs w:val="24"/>
          <w:lang w:val="es-ES"/>
        </w:rPr>
        <w:t>TERCERO</w:t>
      </w:r>
      <w:r w:rsidRPr="00CF0599">
        <w:rPr>
          <w:rFonts w:ascii="Arial" w:hAnsi="Arial" w:cs="Arial"/>
          <w:b/>
          <w:sz w:val="24"/>
          <w:szCs w:val="24"/>
          <w:lang w:val="es-ES"/>
        </w:rPr>
        <w:t>.</w:t>
      </w:r>
      <w:r w:rsidRPr="00CF0599">
        <w:rPr>
          <w:rFonts w:ascii="Arial" w:hAnsi="Arial" w:cs="Arial"/>
          <w:sz w:val="24"/>
          <w:szCs w:val="24"/>
          <w:lang w:val="es-ES"/>
        </w:rPr>
        <w:t xml:space="preserve"> La conducta que se le imputa a la servidor judicial encausad</w:t>
      </w:r>
      <w:r>
        <w:rPr>
          <w:rFonts w:ascii="Arial" w:hAnsi="Arial" w:cs="Arial"/>
          <w:sz w:val="24"/>
          <w:szCs w:val="24"/>
          <w:lang w:val="es-ES"/>
        </w:rPr>
        <w:t>o</w:t>
      </w:r>
      <w:r w:rsidRPr="00CF0599">
        <w:rPr>
          <w:rFonts w:ascii="Arial" w:hAnsi="Arial" w:cs="Arial"/>
          <w:sz w:val="24"/>
          <w:szCs w:val="24"/>
          <w:lang w:val="es-ES"/>
        </w:rPr>
        <w:t xml:space="preserve"> en su actuación como </w:t>
      </w:r>
      <w:r>
        <w:rPr>
          <w:rFonts w:ascii="Arial" w:hAnsi="Arial" w:cs="Arial"/>
          <w:sz w:val="24"/>
          <w:szCs w:val="24"/>
        </w:rPr>
        <w:t>mozo de oficina</w:t>
      </w:r>
      <w:r w:rsidRPr="00CF0599">
        <w:rPr>
          <w:rFonts w:ascii="Arial" w:hAnsi="Arial" w:cs="Arial"/>
          <w:sz w:val="24"/>
          <w:szCs w:val="24"/>
          <w:lang w:val="es-ES"/>
        </w:rPr>
        <w:t xml:space="preserve">, es la contenida en el oficio </w:t>
      </w:r>
      <w:r w:rsidR="004114B5" w:rsidRPr="004114B5">
        <w:rPr>
          <w:rFonts w:ascii="Arial" w:hAnsi="Arial" w:cs="Arial"/>
          <w:b/>
          <w:sz w:val="24"/>
          <w:szCs w:val="24"/>
          <w:lang w:val="es-ES"/>
        </w:rPr>
        <w:t xml:space="preserve"> ELIMINADO </w:t>
      </w:r>
      <w:r>
        <w:rPr>
          <w:rFonts w:ascii="Arial" w:hAnsi="Arial" w:cs="Arial"/>
          <w:sz w:val="24"/>
          <w:szCs w:val="24"/>
          <w:lang w:val="es-ES"/>
        </w:rPr>
        <w:t xml:space="preserve"> recibido el tres de septiembre de dos mil veinte</w:t>
      </w:r>
      <w:r w:rsidRPr="00CF0599">
        <w:rPr>
          <w:rFonts w:ascii="Arial" w:hAnsi="Arial" w:cs="Arial"/>
          <w:sz w:val="24"/>
          <w:szCs w:val="24"/>
          <w:lang w:val="es-ES"/>
        </w:rPr>
        <w:t>, y precisada en el auto de admisión de</w:t>
      </w:r>
      <w:r>
        <w:rPr>
          <w:rFonts w:ascii="Arial" w:hAnsi="Arial" w:cs="Arial"/>
          <w:sz w:val="24"/>
          <w:szCs w:val="24"/>
          <w:lang w:val="es-ES"/>
        </w:rPr>
        <w:t>l día ocho del mismo mes y año</w:t>
      </w:r>
      <w:r w:rsidRPr="00CF0599">
        <w:rPr>
          <w:rFonts w:ascii="Arial" w:hAnsi="Arial" w:cs="Arial"/>
          <w:sz w:val="24"/>
          <w:szCs w:val="24"/>
          <w:lang w:val="es-ES"/>
        </w:rPr>
        <w:t>, emitido por la Secretaría Ejecutiva</w:t>
      </w:r>
      <w:r>
        <w:rPr>
          <w:rFonts w:ascii="Arial" w:hAnsi="Arial" w:cs="Arial"/>
          <w:sz w:val="24"/>
          <w:szCs w:val="24"/>
          <w:lang w:val="es-ES"/>
        </w:rPr>
        <w:t xml:space="preserve"> de Vigilancia y Disciplina, consistente en incumplir con la obligación de presentar oportunamente las declaraciones tanto de modificación patrimonial como de intereses correspondientes al ejercicio dos mil diecisiete, esto es en el mes de mayo de dos mil dieciocho.</w:t>
      </w:r>
    </w:p>
    <w:p w:rsidR="00D64E2A" w:rsidRDefault="00D64E2A" w:rsidP="00D64E2A">
      <w:pPr>
        <w:spacing w:after="0" w:line="360" w:lineRule="auto"/>
        <w:ind w:left="426" w:right="-1" w:firstLine="708"/>
        <w:jc w:val="both"/>
        <w:rPr>
          <w:rFonts w:ascii="Arial" w:hAnsi="Arial" w:cs="Arial"/>
          <w:sz w:val="24"/>
          <w:szCs w:val="24"/>
          <w:lang w:val="es-ES"/>
        </w:rPr>
      </w:pPr>
    </w:p>
    <w:p w:rsidR="00D64E2A" w:rsidRPr="00CF0599" w:rsidRDefault="00D64E2A" w:rsidP="00D64E2A">
      <w:pPr>
        <w:spacing w:after="0" w:line="360" w:lineRule="auto"/>
        <w:ind w:left="426" w:right="-1" w:firstLine="708"/>
        <w:jc w:val="both"/>
        <w:rPr>
          <w:rFonts w:ascii="Arial" w:hAnsi="Arial" w:cs="Arial"/>
          <w:sz w:val="24"/>
          <w:szCs w:val="24"/>
          <w:lang w:val="es-ES"/>
        </w:rPr>
      </w:pPr>
    </w:p>
    <w:p w:rsidR="00D64E2A" w:rsidRDefault="00D64E2A" w:rsidP="00D64E2A">
      <w:pPr>
        <w:spacing w:after="0" w:line="360" w:lineRule="auto"/>
        <w:ind w:left="426" w:firstLine="708"/>
        <w:jc w:val="both"/>
        <w:rPr>
          <w:rFonts w:ascii="Arial" w:hAnsi="Arial" w:cs="Arial"/>
          <w:sz w:val="24"/>
          <w:szCs w:val="24"/>
          <w:lang w:val="es-ES"/>
        </w:rPr>
      </w:pPr>
      <w:r w:rsidRPr="008300CB">
        <w:rPr>
          <w:rFonts w:ascii="Arial" w:hAnsi="Arial" w:cs="Arial"/>
          <w:sz w:val="24"/>
          <w:szCs w:val="24"/>
          <w:lang w:val="es-ES"/>
        </w:rPr>
        <w:t>Es importante referir, que de conformidad con lo señalado en el artículo 109, fracción III, de la Constitución Política de los Estados Unidos Mexicanos, en relación con el numeral 125, fracción III de la Constitución Política del Estado Libre y Soberano de San Luis Potosí, el procedimiento administrativo sancionador tiene como finalidad que las autoridades administrativas impongan sanciones a los servidores públicos que incurran en actos u omisiones que afecten los principios éticos de legalidad, honradez, lealtad, imparcialidad y eficiencia que deban observar en el desempeño de sus empleos, cargos o comisiones.</w:t>
      </w:r>
    </w:p>
    <w:p w:rsidR="00D64E2A" w:rsidRDefault="00D64E2A" w:rsidP="00D64E2A">
      <w:pPr>
        <w:pStyle w:val="Sinespaciado"/>
        <w:rPr>
          <w:lang w:val="es-ES"/>
        </w:rPr>
      </w:pPr>
    </w:p>
    <w:p w:rsidR="00D64E2A" w:rsidRDefault="00D64E2A" w:rsidP="00D64E2A">
      <w:pPr>
        <w:spacing w:after="0" w:line="360" w:lineRule="auto"/>
        <w:ind w:left="426" w:firstLine="708"/>
        <w:jc w:val="both"/>
        <w:rPr>
          <w:rFonts w:ascii="Arial" w:hAnsi="Arial" w:cs="Arial"/>
          <w:sz w:val="24"/>
          <w:szCs w:val="24"/>
          <w:lang w:val="es-ES"/>
        </w:rPr>
      </w:pPr>
      <w:r>
        <w:rPr>
          <w:rFonts w:ascii="Arial" w:hAnsi="Arial" w:cs="Arial"/>
          <w:sz w:val="24"/>
          <w:szCs w:val="24"/>
          <w:lang w:val="es-ES"/>
        </w:rPr>
        <w:t xml:space="preserve">Ahora bien, la cuestión a dilucidarse es determinar si el mozo de oficina </w:t>
      </w:r>
      <w:r>
        <w:rPr>
          <w:rFonts w:ascii="Arial" w:hAnsi="Arial" w:cs="Arial"/>
          <w:sz w:val="24"/>
          <w:szCs w:val="24"/>
        </w:rPr>
        <w:t>Gabriel Jaramillo Mejía, incumplió</w:t>
      </w:r>
      <w:r w:rsidRPr="00CF0599">
        <w:rPr>
          <w:rFonts w:ascii="Arial" w:hAnsi="Arial" w:cs="Arial"/>
          <w:sz w:val="24"/>
          <w:szCs w:val="24"/>
        </w:rPr>
        <w:t xml:space="preserve"> con la obligación </w:t>
      </w:r>
      <w:r>
        <w:rPr>
          <w:rFonts w:ascii="Arial" w:hAnsi="Arial" w:cs="Arial"/>
          <w:sz w:val="24"/>
          <w:szCs w:val="24"/>
        </w:rPr>
        <w:t xml:space="preserve">de presentar en los plazos establecidos las declaraciones de modificación patrimonial y de intereses correspondientes al ejercicio dos mil diecisiete, en el mes de mayo de dos mil dieciocho, lo que actualizaría la falta administrativa </w:t>
      </w:r>
      <w:r w:rsidRPr="00CF0599">
        <w:rPr>
          <w:rFonts w:ascii="Arial" w:hAnsi="Arial" w:cs="Arial"/>
          <w:sz w:val="24"/>
          <w:szCs w:val="24"/>
        </w:rPr>
        <w:t xml:space="preserve">prevista en el artículo 179, fracción, IV, de la ley Orgánica del Poder Judicial del Estado </w:t>
      </w:r>
      <w:r>
        <w:rPr>
          <w:rFonts w:ascii="Arial" w:hAnsi="Arial" w:cs="Arial"/>
          <w:sz w:val="24"/>
          <w:szCs w:val="24"/>
        </w:rPr>
        <w:t>por</w:t>
      </w:r>
      <w:r w:rsidRPr="00CF0599">
        <w:rPr>
          <w:rFonts w:ascii="Arial" w:hAnsi="Arial" w:cs="Arial"/>
          <w:sz w:val="24"/>
          <w:szCs w:val="24"/>
        </w:rPr>
        <w:t xml:space="preserve"> el incumplimiento de las obligaciones estab</w:t>
      </w:r>
      <w:r>
        <w:rPr>
          <w:rFonts w:ascii="Arial" w:hAnsi="Arial" w:cs="Arial"/>
          <w:sz w:val="24"/>
          <w:szCs w:val="24"/>
        </w:rPr>
        <w:t xml:space="preserve">lecidas en los diversos </w:t>
      </w:r>
      <w:bookmarkStart w:id="0" w:name="_GoBack"/>
      <w:r>
        <w:rPr>
          <w:rFonts w:ascii="Arial" w:hAnsi="Arial" w:cs="Arial"/>
          <w:sz w:val="24"/>
          <w:szCs w:val="24"/>
        </w:rPr>
        <w:t>32, 33,</w:t>
      </w:r>
      <w:r w:rsidRPr="00CF0599">
        <w:rPr>
          <w:rFonts w:ascii="Arial" w:hAnsi="Arial" w:cs="Arial"/>
          <w:sz w:val="24"/>
          <w:szCs w:val="24"/>
        </w:rPr>
        <w:t xml:space="preserve"> 45 y 47</w:t>
      </w:r>
      <w:bookmarkEnd w:id="0"/>
      <w:r w:rsidRPr="00CF0599">
        <w:rPr>
          <w:rFonts w:ascii="Arial" w:hAnsi="Arial" w:cs="Arial"/>
          <w:sz w:val="24"/>
          <w:szCs w:val="24"/>
        </w:rPr>
        <w:t>, de la Ley de Responsabilidades Administrativas para el Estado de San Luis Potosí, en relación con el Transitorio Sexto de la referida ley.</w:t>
      </w:r>
    </w:p>
    <w:p w:rsidR="00D64E2A" w:rsidRPr="00CF0599" w:rsidRDefault="00D64E2A" w:rsidP="00D64E2A">
      <w:pPr>
        <w:spacing w:after="0" w:line="360" w:lineRule="auto"/>
        <w:ind w:left="426"/>
        <w:jc w:val="both"/>
        <w:rPr>
          <w:rFonts w:ascii="Arial" w:hAnsi="Arial" w:cs="Arial"/>
          <w:sz w:val="24"/>
          <w:szCs w:val="24"/>
          <w:lang w:val="es-ES"/>
        </w:rPr>
      </w:pPr>
      <w:r>
        <w:rPr>
          <w:rFonts w:ascii="Arial" w:hAnsi="Arial" w:cs="Arial"/>
          <w:sz w:val="24"/>
          <w:szCs w:val="24"/>
          <w:lang w:val="es-ES"/>
        </w:rPr>
        <w:t xml:space="preserve"> </w:t>
      </w: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sz w:val="24"/>
          <w:szCs w:val="24"/>
        </w:rPr>
        <w:t xml:space="preserve">Definida la conducta, con el objeto de respetar el principio de tipicidad, que debe hacerse extensivo a las infracciones y sanciones administrativas, de modo que no quede duda, que la conducta que se imputa </w:t>
      </w:r>
      <w:r>
        <w:rPr>
          <w:rFonts w:ascii="Arial" w:hAnsi="Arial" w:cs="Arial"/>
          <w:sz w:val="24"/>
          <w:szCs w:val="24"/>
        </w:rPr>
        <w:t>al servidor judicial</w:t>
      </w:r>
      <w:r w:rsidRPr="00CF0599">
        <w:rPr>
          <w:rFonts w:ascii="Arial" w:hAnsi="Arial" w:cs="Arial"/>
          <w:sz w:val="24"/>
          <w:szCs w:val="24"/>
        </w:rPr>
        <w:t xml:space="preserve">, encuadra exactamente en la hipótesis normativa respectiva; se procede a evidenciar si la conducta desplegada por </w:t>
      </w:r>
      <w:r>
        <w:rPr>
          <w:rFonts w:ascii="Arial" w:hAnsi="Arial" w:cs="Arial"/>
          <w:sz w:val="24"/>
          <w:szCs w:val="24"/>
        </w:rPr>
        <w:t>el</w:t>
      </w:r>
      <w:r w:rsidRPr="00CF0599">
        <w:rPr>
          <w:rFonts w:ascii="Arial" w:hAnsi="Arial" w:cs="Arial"/>
          <w:sz w:val="24"/>
          <w:szCs w:val="24"/>
        </w:rPr>
        <w:t xml:space="preserve"> servidor públic</w:t>
      </w:r>
      <w:r>
        <w:rPr>
          <w:rFonts w:ascii="Arial" w:hAnsi="Arial" w:cs="Arial"/>
          <w:sz w:val="24"/>
          <w:szCs w:val="24"/>
        </w:rPr>
        <w:t>o</w:t>
      </w:r>
      <w:r w:rsidRPr="00CF0599">
        <w:rPr>
          <w:rFonts w:ascii="Arial" w:hAnsi="Arial" w:cs="Arial"/>
          <w:sz w:val="24"/>
          <w:szCs w:val="24"/>
        </w:rPr>
        <w:t>, actualiza en la causa de responsabilidad administrativa contemplada en el artículo 179, fracción, IV, de la Ley Orgánica del Poder Judicial del Estado.</w:t>
      </w:r>
    </w:p>
    <w:p w:rsidR="00D64E2A" w:rsidRPr="00CF0599" w:rsidRDefault="00D64E2A" w:rsidP="00D64E2A">
      <w:pPr>
        <w:spacing w:after="0" w:line="360" w:lineRule="auto"/>
        <w:ind w:left="426"/>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b/>
          <w:sz w:val="24"/>
          <w:szCs w:val="24"/>
        </w:rPr>
        <w:t>CUARTO</w:t>
      </w:r>
      <w:r w:rsidRPr="003E53E8">
        <w:rPr>
          <w:rFonts w:ascii="Arial" w:hAnsi="Arial" w:cs="Arial"/>
          <w:b/>
          <w:sz w:val="24"/>
          <w:szCs w:val="24"/>
        </w:rPr>
        <w:t>.</w:t>
      </w:r>
      <w:r w:rsidRPr="00CF0599">
        <w:rPr>
          <w:rFonts w:ascii="Arial" w:hAnsi="Arial" w:cs="Arial"/>
          <w:sz w:val="24"/>
          <w:szCs w:val="24"/>
        </w:rPr>
        <w:t xml:space="preserve"> </w:t>
      </w:r>
      <w:r>
        <w:rPr>
          <w:rFonts w:ascii="Arial" w:hAnsi="Arial" w:cs="Arial"/>
          <w:sz w:val="24"/>
          <w:szCs w:val="24"/>
        </w:rPr>
        <w:t xml:space="preserve">Este órgano disciplinario derivado tanto del escrito de queja, como el de contestación y bajo base de la prueba considera </w:t>
      </w:r>
      <w:r>
        <w:rPr>
          <w:rFonts w:ascii="Arial" w:hAnsi="Arial" w:cs="Arial"/>
          <w:b/>
          <w:sz w:val="24"/>
          <w:szCs w:val="24"/>
        </w:rPr>
        <w:t xml:space="preserve">FUNDADA </w:t>
      </w:r>
      <w:r>
        <w:rPr>
          <w:rFonts w:ascii="Arial" w:hAnsi="Arial" w:cs="Arial"/>
          <w:sz w:val="24"/>
          <w:szCs w:val="24"/>
        </w:rPr>
        <w:t>la causa de responsabilidad administrativa, por las razones y fundamentos que a continuación se precisan</w:t>
      </w:r>
      <w:r w:rsidRPr="00CF0599">
        <w:rPr>
          <w:rFonts w:ascii="Arial" w:hAnsi="Arial" w:cs="Arial"/>
          <w:sz w:val="24"/>
          <w:szCs w:val="24"/>
        </w:rPr>
        <w:t>:</w:t>
      </w:r>
    </w:p>
    <w:p w:rsidR="00D64E2A" w:rsidRDefault="00D64E2A" w:rsidP="00D64E2A">
      <w:pPr>
        <w:pStyle w:val="Prrafodelista"/>
        <w:spacing w:after="0" w:line="360" w:lineRule="auto"/>
        <w:ind w:left="426"/>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 xml:space="preserve">Conclusión que se apoya en las pruebas documentales públicas que le fueron admitidas al </w:t>
      </w:r>
      <w:proofErr w:type="spellStart"/>
      <w:r>
        <w:rPr>
          <w:rFonts w:ascii="Arial" w:hAnsi="Arial" w:cs="Arial"/>
          <w:sz w:val="24"/>
          <w:szCs w:val="24"/>
        </w:rPr>
        <w:t>promovente</w:t>
      </w:r>
      <w:proofErr w:type="spellEnd"/>
      <w:r>
        <w:rPr>
          <w:rFonts w:ascii="Arial" w:hAnsi="Arial" w:cs="Arial"/>
          <w:sz w:val="24"/>
          <w:szCs w:val="24"/>
        </w:rPr>
        <w:t xml:space="preserve">, consistentes en copia certificada del oficio CPJ-DP-104/18 signado por el Jefe de oficina encargado del área de declaraciones patrimoniales, licenciado José Alfredo Castillo Jiménez, le hizo saber al contralor del Poder Judicial del Estado, que en el sistema DECLARAPAT PJESLP que a la fecha de rendir dicho informe siendo las ocho horas con cuarenta minutos, se constató que Gabriel Jaramillo Mejía </w:t>
      </w:r>
      <w:r>
        <w:rPr>
          <w:rFonts w:ascii="Arial" w:hAnsi="Arial" w:cs="Arial"/>
          <w:b/>
          <w:sz w:val="24"/>
          <w:szCs w:val="24"/>
        </w:rPr>
        <w:t xml:space="preserve">no </w:t>
      </w:r>
      <w:r>
        <w:rPr>
          <w:rFonts w:ascii="Arial" w:hAnsi="Arial" w:cs="Arial"/>
          <w:sz w:val="24"/>
          <w:szCs w:val="24"/>
        </w:rPr>
        <w:t>había presentado sus declaraciones de modificación tanto patrimonial como de intereses correspondientes al ejercicio dos mil diecisiete, en su cargo de mozo de oficina, siendo que el límite para presentar las referidas declaraciones era hasta el treinta y uno de mayo de dos mil dieciocho, documental a la cual se le otorga valor probatorio pleno con fundamento en los artículos 323, fracción V, y 388 del Código de Procedimientos Civiles vigente en el Estado.</w:t>
      </w:r>
    </w:p>
    <w:p w:rsidR="00D64E2A" w:rsidRDefault="00D64E2A" w:rsidP="00D64E2A"/>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En consecuencia, se acompaña copias certificada del oficio CPJ/433/18 mediante cual el Contralor del Poder Judicial del Estado requirió al servidor judicial Gabriel Jaramillo Mejía para que en el término de treinta días naturales contados a partir del día siguiente de su notificación, rindiera las referidas declaraciones apercibido de que en caso de continuar con la omisión se procedería en términos de lo previsto en el artículo 35 de la Ley de Responsabilidades Administrativas para el Estado de San Luis Potosí, documental pública a la cual se le otorga valor probatorio pleno con fundamento en los artículos 323, fracción V, y 388 del Código de Procedimientos Civiles vigente en el Estado, y del que se desprende que dicho requerimiento fue notificado el doce de junio del dos mil dieciocho.</w:t>
      </w:r>
    </w:p>
    <w:p w:rsidR="00D64E2A" w:rsidRDefault="00D64E2A" w:rsidP="00D64E2A">
      <w:pPr>
        <w:pStyle w:val="Prrafodelista"/>
        <w:spacing w:after="0" w:line="360" w:lineRule="auto"/>
        <w:ind w:left="426" w:firstLine="708"/>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 xml:space="preserve">Al efecto, con fecha nueve de julio de dos mil dieciocho, mediante oficio CPJ-DP-195/18 signado por el Jefe de oficina encargado del área de declaraciones patrimoniales, licenciado José Alfredo Castillo Jiménez, le hizo saber al contralor del Poder Judicial del Estado, que en el sistema DECLARAPAT PJESLP se encontró que Gabriel Jaramillo Mejía mozo de oficina de la Dirección de Recursos Materiales dependiente de la Secretaria Ejecutiva de Administración dependiente del Consejo de la Judicatura, presentó sus declaraciones correspondientes al ejercicio dos mil diecisiete a las cuatro con cuarenta y un segundos del día domingo ocho de julio del dos mil dieciocho, generando el acuse de recibido número </w:t>
      </w:r>
      <w:r>
        <w:rPr>
          <w:rFonts w:ascii="Arial" w:hAnsi="Arial" w:cs="Arial"/>
          <w:b/>
          <w:sz w:val="24"/>
          <w:szCs w:val="24"/>
        </w:rPr>
        <w:t>189640</w:t>
      </w:r>
      <w:r w:rsidRPr="0048202E">
        <w:rPr>
          <w:rFonts w:ascii="Arial" w:hAnsi="Arial" w:cs="Arial"/>
          <w:sz w:val="24"/>
          <w:szCs w:val="24"/>
        </w:rPr>
        <w:t>,</w:t>
      </w:r>
      <w:r>
        <w:rPr>
          <w:rFonts w:ascii="Arial" w:hAnsi="Arial" w:cs="Arial"/>
          <w:b/>
          <w:sz w:val="24"/>
          <w:szCs w:val="24"/>
        </w:rPr>
        <w:t xml:space="preserve"> </w:t>
      </w:r>
      <w:r>
        <w:rPr>
          <w:rFonts w:ascii="Arial" w:hAnsi="Arial" w:cs="Arial"/>
          <w:sz w:val="24"/>
          <w:szCs w:val="24"/>
        </w:rPr>
        <w:t>siendo dichas declaraciones consideradas extemporáneas, ya que el límite para presentarlas era el treinta y uno de mayo de dos mil dieciocho, documental que se acompaña a los autos a la cual se le otorga valor probatorio pleno con fundamento en los artículos 323, fracción V, y 388 del Código de Procedimientos Civiles vigente en el Estado.</w:t>
      </w:r>
    </w:p>
    <w:p w:rsidR="00D64E2A" w:rsidRDefault="00D64E2A" w:rsidP="00D64E2A">
      <w:pPr>
        <w:pStyle w:val="Prrafodelista"/>
        <w:spacing w:after="0" w:line="360" w:lineRule="auto"/>
        <w:ind w:left="426" w:firstLine="708"/>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En consecuencia, mediante oficio  CPJ/633/18 se requirió al servidor judicial Gabriel Jaramillo Mejía a fin de que manifestara el motivo por el cual había rendido sus declaraciones de modificación patrimonial y de intereses de manera extemporánea, requerimiento que cumplimentó mediante escrito presentado en la Contraloría del Poder Judicial del Estado el día veintiocho de agosto de dos mil dieciocho, documentales que obran en autos mediante copias certificadas y a las cuales se les otorga valor probatorio pleno con fundamento en los artículos 323, fracción V, y 388 del Código de Procedimientos Civiles vigente en el Estado, y del que se desprenden las causas por las cuales el multicitado funcionario rindió las citadas declaraciones de manera extemporánea.</w:t>
      </w:r>
    </w:p>
    <w:p w:rsidR="00D64E2A" w:rsidRDefault="00D64E2A" w:rsidP="00D64E2A">
      <w:pPr>
        <w:pStyle w:val="Sinespaciado"/>
      </w:pPr>
    </w:p>
    <w:p w:rsidR="00D64E2A" w:rsidRPr="00C8327E" w:rsidRDefault="00D64E2A" w:rsidP="00D64E2A">
      <w:pPr>
        <w:pStyle w:val="Sinespaciado"/>
      </w:pPr>
    </w:p>
    <w:p w:rsidR="00D64E2A" w:rsidRPr="00E6235B" w:rsidRDefault="00D64E2A" w:rsidP="00D64E2A">
      <w:pPr>
        <w:pStyle w:val="Prrafodelista"/>
        <w:spacing w:after="0" w:line="360" w:lineRule="auto"/>
        <w:ind w:left="426" w:firstLine="708"/>
        <w:jc w:val="both"/>
        <w:rPr>
          <w:rFonts w:ascii="Arial" w:hAnsi="Arial" w:cs="Arial"/>
          <w:b/>
          <w:sz w:val="24"/>
          <w:szCs w:val="24"/>
        </w:rPr>
      </w:pPr>
      <w:r>
        <w:rPr>
          <w:rFonts w:ascii="Arial" w:hAnsi="Arial" w:cs="Arial"/>
          <w:sz w:val="24"/>
          <w:szCs w:val="24"/>
        </w:rPr>
        <w:t>En ese sentido, es evidente que el funcionario judicial denunciado Gabriel Jaramillo Mejía en su desempeño como servidor judicial, en este caso mozo de oficina dela Dirección de Recursos Materiales, incumplió con las presentar en tiempo y forma las declaraciones de situación patrimonial y de intereses del ejercicio dos mil diecisiete, en los términos establecidos en la ley, como se acreditó con las pruebas aportadas en autos</w:t>
      </w:r>
      <w:r w:rsidRPr="003F15F9">
        <w:rPr>
          <w:rFonts w:ascii="Arial" w:hAnsi="Arial" w:cs="Arial"/>
          <w:sz w:val="24"/>
          <w:szCs w:val="24"/>
        </w:rPr>
        <w:t xml:space="preserve">, toda vez que la </w:t>
      </w:r>
      <w:r>
        <w:rPr>
          <w:rFonts w:ascii="Arial" w:hAnsi="Arial" w:cs="Arial"/>
          <w:sz w:val="24"/>
          <w:szCs w:val="24"/>
        </w:rPr>
        <w:t>presentó de manera extemporánea de</w:t>
      </w:r>
      <w:r w:rsidRPr="00434D52">
        <w:rPr>
          <w:rFonts w:ascii="Arial" w:hAnsi="Arial" w:cs="Arial"/>
          <w:sz w:val="24"/>
          <w:szCs w:val="24"/>
        </w:rPr>
        <w:t xml:space="preserve"> treinta y ocho días siguientes a la fecha determinada.</w:t>
      </w:r>
      <w:r w:rsidRPr="00E6235B">
        <w:rPr>
          <w:rFonts w:ascii="Arial" w:hAnsi="Arial" w:cs="Arial"/>
          <w:b/>
          <w:sz w:val="24"/>
          <w:szCs w:val="24"/>
        </w:rPr>
        <w:t xml:space="preserve"> </w:t>
      </w:r>
    </w:p>
    <w:p w:rsidR="00D64E2A" w:rsidRPr="003D6E65" w:rsidRDefault="00D64E2A" w:rsidP="00D64E2A">
      <w:pPr>
        <w:pStyle w:val="Prrafodelista"/>
        <w:spacing w:after="0" w:line="360" w:lineRule="auto"/>
        <w:ind w:left="426" w:firstLine="708"/>
        <w:jc w:val="both"/>
        <w:rPr>
          <w:rFonts w:ascii="Arial" w:hAnsi="Arial" w:cs="Arial"/>
          <w:sz w:val="24"/>
          <w:szCs w:val="24"/>
        </w:rPr>
      </w:pPr>
    </w:p>
    <w:p w:rsidR="00D64E2A" w:rsidRPr="00517D3F"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Por lo que, se tiene plenamente acreditada la falta administrativa contemplada en el artículo 179, fracción IV, de la Ley Orgánica del Poder Judicial del Estado, por la omisión de presentar oportunamente las declaraciones de situación patrimonial y de intereses del ejercicio dos mil diecisiete, y con ello incumplir con los deberes de los servidores públicos contemplados en el artículo 32, 33, 45 y 47 de la Ley de Responsabilidades Administrativas para el Estado de San Luis Potosí.</w:t>
      </w:r>
    </w:p>
    <w:p w:rsidR="00D64E2A" w:rsidRDefault="00D64E2A" w:rsidP="00D64E2A">
      <w:pPr>
        <w:pStyle w:val="Prrafodelista"/>
        <w:spacing w:after="0" w:line="360" w:lineRule="auto"/>
        <w:ind w:left="426"/>
        <w:jc w:val="both"/>
        <w:rPr>
          <w:rFonts w:ascii="Arial" w:hAnsi="Arial" w:cs="Arial"/>
          <w:sz w:val="24"/>
          <w:szCs w:val="24"/>
        </w:rPr>
      </w:pPr>
      <w:r w:rsidRPr="00CF0599">
        <w:rPr>
          <w:rFonts w:ascii="Arial" w:hAnsi="Arial" w:cs="Arial"/>
          <w:sz w:val="24"/>
          <w:szCs w:val="24"/>
        </w:rPr>
        <w:tab/>
      </w:r>
      <w:r w:rsidRPr="00CF0599">
        <w:rPr>
          <w:rFonts w:ascii="Arial" w:hAnsi="Arial" w:cs="Arial"/>
          <w:sz w:val="24"/>
          <w:szCs w:val="24"/>
        </w:rPr>
        <w:tab/>
      </w:r>
      <w:r w:rsidRPr="00CF0599">
        <w:rPr>
          <w:rFonts w:ascii="Arial" w:hAnsi="Arial" w:cs="Arial"/>
          <w:sz w:val="24"/>
          <w:szCs w:val="24"/>
        </w:rPr>
        <w:tab/>
      </w:r>
    </w:p>
    <w:p w:rsidR="00D64E2A" w:rsidRDefault="00D64E2A" w:rsidP="00D64E2A">
      <w:pPr>
        <w:pStyle w:val="Prrafodelista"/>
        <w:spacing w:after="0" w:line="360" w:lineRule="auto"/>
        <w:ind w:left="426"/>
        <w:jc w:val="center"/>
        <w:rPr>
          <w:rFonts w:ascii="Arial" w:hAnsi="Arial" w:cs="Arial"/>
          <w:b/>
          <w:sz w:val="24"/>
          <w:szCs w:val="24"/>
          <w:u w:val="single"/>
        </w:rPr>
      </w:pPr>
      <w:r w:rsidRPr="00CF0599">
        <w:rPr>
          <w:rFonts w:ascii="Arial" w:hAnsi="Arial" w:cs="Arial"/>
          <w:b/>
          <w:sz w:val="24"/>
          <w:szCs w:val="24"/>
          <w:u w:val="single"/>
        </w:rPr>
        <w:t>Ley Orgánica del Poder Judicial del Estado</w:t>
      </w:r>
    </w:p>
    <w:p w:rsidR="00D64E2A" w:rsidRPr="00CF0599" w:rsidRDefault="00D64E2A" w:rsidP="00D64E2A">
      <w:pPr>
        <w:pStyle w:val="Prrafodelista"/>
        <w:spacing w:after="0" w:line="360" w:lineRule="auto"/>
        <w:ind w:left="426"/>
        <w:jc w:val="both"/>
        <w:rPr>
          <w:rFonts w:ascii="Arial" w:hAnsi="Arial" w:cs="Arial"/>
          <w:b/>
          <w:sz w:val="24"/>
          <w:szCs w:val="24"/>
          <w:u w:val="single"/>
        </w:rPr>
      </w:pPr>
    </w:p>
    <w:p w:rsidR="00D64E2A" w:rsidRPr="00CF0599" w:rsidRDefault="00D64E2A" w:rsidP="00D64E2A">
      <w:pPr>
        <w:pStyle w:val="Prrafodelista"/>
        <w:spacing w:after="0" w:line="360" w:lineRule="auto"/>
        <w:ind w:left="426" w:firstLine="708"/>
        <w:jc w:val="both"/>
        <w:rPr>
          <w:rFonts w:ascii="Arial" w:hAnsi="Arial" w:cs="Arial"/>
          <w:sz w:val="24"/>
          <w:szCs w:val="24"/>
        </w:rPr>
      </w:pPr>
      <w:r w:rsidRPr="00CF0599">
        <w:rPr>
          <w:rFonts w:ascii="Arial" w:hAnsi="Arial" w:cs="Arial"/>
          <w:sz w:val="24"/>
          <w:szCs w:val="24"/>
        </w:rPr>
        <w:t>“</w:t>
      </w:r>
      <w:r w:rsidRPr="00CF0599">
        <w:rPr>
          <w:rFonts w:ascii="Arial" w:hAnsi="Arial" w:cs="Arial"/>
          <w:b/>
          <w:sz w:val="24"/>
          <w:szCs w:val="24"/>
        </w:rPr>
        <w:t>Artículo 179</w:t>
      </w:r>
      <w:r w:rsidRPr="00CF0599">
        <w:rPr>
          <w:rFonts w:ascii="Arial" w:hAnsi="Arial" w:cs="Arial"/>
          <w:sz w:val="24"/>
          <w:szCs w:val="24"/>
        </w:rPr>
        <w:t>. Son faltas en general de los servidores judiciales:</w:t>
      </w:r>
    </w:p>
    <w:p w:rsidR="00D64E2A" w:rsidRPr="00CF0599" w:rsidRDefault="00D64E2A" w:rsidP="00D64E2A">
      <w:pPr>
        <w:pStyle w:val="Prrafodelista"/>
        <w:spacing w:after="0" w:line="360" w:lineRule="auto"/>
        <w:ind w:left="426"/>
        <w:jc w:val="both"/>
        <w:rPr>
          <w:rFonts w:ascii="Arial" w:hAnsi="Arial" w:cs="Arial"/>
          <w:b/>
          <w:sz w:val="24"/>
          <w:szCs w:val="24"/>
        </w:rPr>
      </w:pPr>
      <w:r w:rsidRPr="00CF0599">
        <w:rPr>
          <w:rFonts w:ascii="Arial" w:hAnsi="Arial" w:cs="Arial"/>
          <w:sz w:val="24"/>
          <w:szCs w:val="24"/>
        </w:rPr>
        <w:t xml:space="preserve">   </w:t>
      </w:r>
      <w:r>
        <w:rPr>
          <w:rFonts w:ascii="Arial" w:hAnsi="Arial" w:cs="Arial"/>
          <w:b/>
          <w:sz w:val="24"/>
          <w:szCs w:val="24"/>
        </w:rPr>
        <w:t>…</w:t>
      </w:r>
    </w:p>
    <w:p w:rsidR="00D64E2A" w:rsidRPr="00CF0599" w:rsidRDefault="00D64E2A" w:rsidP="00D64E2A">
      <w:pPr>
        <w:pStyle w:val="Prrafodelista"/>
        <w:spacing w:after="0" w:line="360" w:lineRule="auto"/>
        <w:ind w:left="426" w:firstLine="708"/>
        <w:jc w:val="both"/>
        <w:rPr>
          <w:rFonts w:ascii="Arial" w:hAnsi="Arial" w:cs="Arial"/>
          <w:sz w:val="24"/>
          <w:szCs w:val="24"/>
        </w:rPr>
      </w:pPr>
      <w:r w:rsidRPr="00CF0599">
        <w:rPr>
          <w:rFonts w:ascii="Arial" w:hAnsi="Arial" w:cs="Arial"/>
          <w:b/>
          <w:sz w:val="24"/>
          <w:szCs w:val="24"/>
        </w:rPr>
        <w:t>IV.</w:t>
      </w:r>
      <w:r w:rsidRPr="00CF0599">
        <w:rPr>
          <w:rFonts w:ascii="Arial" w:hAnsi="Arial" w:cs="Arial"/>
          <w:sz w:val="24"/>
          <w:szCs w:val="24"/>
        </w:rPr>
        <w:t xml:space="preserve"> Las infracciones y omisiones en que incurren, en relación con los deberes que les imponen las disposiciones de este Ley y las demás sustantivas y adjetivas del Estado, así como los reglamentos </w:t>
      </w:r>
      <w:proofErr w:type="gramStart"/>
      <w:r w:rsidRPr="00CF0599">
        <w:rPr>
          <w:rFonts w:ascii="Arial" w:hAnsi="Arial" w:cs="Arial"/>
          <w:sz w:val="24"/>
          <w:szCs w:val="24"/>
        </w:rPr>
        <w:t>respectivos.;(</w:t>
      </w:r>
      <w:proofErr w:type="gramEnd"/>
      <w:r w:rsidRPr="00CF0599">
        <w:rPr>
          <w:rFonts w:ascii="Arial" w:hAnsi="Arial" w:cs="Arial"/>
          <w:sz w:val="24"/>
          <w:szCs w:val="24"/>
        </w:rPr>
        <w:t>…)”</w:t>
      </w:r>
    </w:p>
    <w:p w:rsidR="00D64E2A" w:rsidRPr="00CF0599" w:rsidRDefault="00D64E2A" w:rsidP="00D64E2A">
      <w:pPr>
        <w:pStyle w:val="Prrafodelista"/>
        <w:spacing w:after="0" w:line="360" w:lineRule="auto"/>
        <w:ind w:left="426"/>
        <w:jc w:val="both"/>
        <w:rPr>
          <w:rFonts w:ascii="Arial" w:hAnsi="Arial" w:cs="Arial"/>
          <w:sz w:val="24"/>
          <w:szCs w:val="24"/>
        </w:rPr>
      </w:pPr>
    </w:p>
    <w:p w:rsidR="00D64E2A" w:rsidRDefault="00D64E2A" w:rsidP="00D64E2A">
      <w:pPr>
        <w:pStyle w:val="Prrafodelista"/>
        <w:spacing w:after="0" w:line="360" w:lineRule="auto"/>
        <w:ind w:left="426"/>
        <w:jc w:val="center"/>
        <w:rPr>
          <w:rFonts w:ascii="Arial" w:hAnsi="Arial" w:cs="Arial"/>
          <w:b/>
          <w:sz w:val="24"/>
          <w:szCs w:val="24"/>
          <w:u w:val="single"/>
        </w:rPr>
      </w:pPr>
      <w:r w:rsidRPr="00CF0599">
        <w:rPr>
          <w:rFonts w:ascii="Arial" w:hAnsi="Arial" w:cs="Arial"/>
          <w:b/>
          <w:sz w:val="24"/>
          <w:szCs w:val="24"/>
          <w:u w:val="single"/>
        </w:rPr>
        <w:t>Ley de responsabilidades Administrativas para el Estado de San Luis Potosí</w:t>
      </w:r>
    </w:p>
    <w:p w:rsidR="00D64E2A" w:rsidRPr="00CF0599" w:rsidRDefault="00D64E2A" w:rsidP="00D64E2A">
      <w:pPr>
        <w:pStyle w:val="Prrafodelista"/>
        <w:spacing w:after="0" w:line="360" w:lineRule="auto"/>
        <w:ind w:left="426"/>
        <w:jc w:val="center"/>
        <w:rPr>
          <w:rFonts w:ascii="Arial" w:hAnsi="Arial" w:cs="Arial"/>
          <w:b/>
          <w:sz w:val="24"/>
          <w:szCs w:val="24"/>
          <w:u w:val="single"/>
        </w:rPr>
      </w:pPr>
    </w:p>
    <w:p w:rsidR="00D64E2A" w:rsidRDefault="00D64E2A" w:rsidP="00D64E2A">
      <w:pPr>
        <w:pStyle w:val="Prrafodelista"/>
        <w:spacing w:after="0" w:line="360" w:lineRule="auto"/>
        <w:ind w:left="426" w:firstLine="708"/>
        <w:jc w:val="both"/>
        <w:rPr>
          <w:rFonts w:ascii="Arial" w:hAnsi="Arial" w:cs="Arial"/>
          <w:sz w:val="24"/>
          <w:szCs w:val="24"/>
        </w:rPr>
      </w:pPr>
      <w:r w:rsidRPr="00CF0599">
        <w:rPr>
          <w:rFonts w:ascii="Arial" w:hAnsi="Arial" w:cs="Arial"/>
          <w:b/>
          <w:sz w:val="24"/>
          <w:szCs w:val="24"/>
        </w:rPr>
        <w:t xml:space="preserve">Artículo 32. </w:t>
      </w:r>
      <w:r w:rsidRPr="00CF0599">
        <w:rPr>
          <w:rFonts w:ascii="Arial" w:hAnsi="Arial" w:cs="Arial"/>
          <w:sz w:val="24"/>
          <w:szCs w:val="24"/>
        </w:rPr>
        <w:t xml:space="preserve">Están obligados a presentar, bajo propuesta de decir verdad, su declaración de </w:t>
      </w:r>
      <w:r>
        <w:rPr>
          <w:rFonts w:ascii="Arial" w:hAnsi="Arial" w:cs="Arial"/>
          <w:sz w:val="24"/>
          <w:szCs w:val="24"/>
        </w:rPr>
        <w:t>situación patrimonial y de intereses</w:t>
      </w:r>
      <w:r w:rsidRPr="00CF0599">
        <w:rPr>
          <w:rFonts w:ascii="Arial" w:hAnsi="Arial" w:cs="Arial"/>
          <w:sz w:val="24"/>
          <w:szCs w:val="24"/>
        </w:rPr>
        <w:t xml:space="preserve"> ante las contralorías u órganos internos de control, todos los servidores públicos, en los términos previstos por esta Ley, así como las personas que en términos del artículo 4° fracción IV de este Ordenamiento integren o conformen los patronatos, comités o afines a los que aluden los artículos 64 y 65 de la Ley Orgánica de la Administración Pública del Estado. Asimismo, deberán presentar su declaración fiscal anual, en los términos que disponga la legislación de la materia. </w:t>
      </w:r>
    </w:p>
    <w:p w:rsidR="00D64E2A" w:rsidRDefault="00D64E2A" w:rsidP="00D64E2A">
      <w:pPr>
        <w:pStyle w:val="Prrafodelista"/>
        <w:spacing w:after="0" w:line="360" w:lineRule="auto"/>
        <w:ind w:left="426"/>
        <w:jc w:val="both"/>
        <w:rPr>
          <w:rFonts w:ascii="Arial" w:hAnsi="Arial" w:cs="Arial"/>
          <w:b/>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sidRPr="00CF0599">
        <w:rPr>
          <w:rFonts w:ascii="Arial" w:hAnsi="Arial" w:cs="Arial"/>
          <w:b/>
          <w:sz w:val="24"/>
          <w:szCs w:val="24"/>
        </w:rPr>
        <w:t>Artículo 33.</w:t>
      </w:r>
      <w:r w:rsidRPr="00CF0599">
        <w:rPr>
          <w:rFonts w:ascii="Arial" w:hAnsi="Arial" w:cs="Arial"/>
          <w:sz w:val="24"/>
          <w:szCs w:val="24"/>
        </w:rPr>
        <w:t xml:space="preserve"> La declaración de situación patrimonial deberá presentarse en los siguientes plazos: </w:t>
      </w:r>
    </w:p>
    <w:p w:rsidR="00D64E2A" w:rsidRDefault="00D64E2A" w:rsidP="00D64E2A">
      <w:pPr>
        <w:pStyle w:val="Prrafodelista"/>
        <w:spacing w:after="0" w:line="360" w:lineRule="auto"/>
        <w:ind w:left="426"/>
        <w:jc w:val="both"/>
        <w:rPr>
          <w:rFonts w:ascii="Arial" w:hAnsi="Arial" w:cs="Arial"/>
          <w:sz w:val="24"/>
          <w:szCs w:val="24"/>
        </w:rPr>
      </w:pPr>
      <w:r>
        <w:rPr>
          <w:rFonts w:ascii="Arial" w:hAnsi="Arial" w:cs="Arial"/>
          <w:b/>
          <w:sz w:val="24"/>
          <w:szCs w:val="24"/>
        </w:rPr>
        <w:t>…</w:t>
      </w:r>
    </w:p>
    <w:p w:rsidR="00D64E2A" w:rsidRPr="00CF2BFE" w:rsidRDefault="00D64E2A" w:rsidP="00D64E2A">
      <w:pPr>
        <w:pStyle w:val="Prrafodelista"/>
        <w:spacing w:after="0" w:line="360" w:lineRule="auto"/>
        <w:ind w:left="426" w:firstLine="708"/>
        <w:jc w:val="both"/>
        <w:rPr>
          <w:rFonts w:ascii="Arial" w:hAnsi="Arial" w:cs="Arial"/>
          <w:b/>
          <w:sz w:val="24"/>
          <w:szCs w:val="24"/>
        </w:rPr>
      </w:pPr>
      <w:r w:rsidRPr="00CF2BFE">
        <w:rPr>
          <w:rFonts w:ascii="Arial" w:hAnsi="Arial" w:cs="Arial"/>
          <w:b/>
          <w:sz w:val="24"/>
          <w:szCs w:val="24"/>
        </w:rPr>
        <w:t>II. Declaración de modificación patrimonial, durante el mes de mayo de cada año.</w:t>
      </w:r>
    </w:p>
    <w:p w:rsidR="00D64E2A" w:rsidRDefault="00D64E2A" w:rsidP="00D64E2A">
      <w:pPr>
        <w:pStyle w:val="Sinespaciado"/>
      </w:pPr>
    </w:p>
    <w:p w:rsidR="00D64E2A" w:rsidRDefault="00D64E2A" w:rsidP="00D64E2A">
      <w:pPr>
        <w:pStyle w:val="Prrafodelista"/>
        <w:spacing w:after="0" w:line="360" w:lineRule="auto"/>
        <w:ind w:left="426" w:firstLine="708"/>
        <w:jc w:val="both"/>
        <w:rPr>
          <w:rFonts w:ascii="Arial" w:hAnsi="Arial" w:cs="Arial"/>
          <w:sz w:val="24"/>
          <w:szCs w:val="24"/>
        </w:rPr>
      </w:pPr>
      <w:r w:rsidRPr="00CF0599">
        <w:rPr>
          <w:rFonts w:ascii="Arial" w:hAnsi="Arial" w:cs="Arial"/>
          <w:b/>
          <w:sz w:val="24"/>
          <w:szCs w:val="24"/>
        </w:rPr>
        <w:t>Artículo 45.</w:t>
      </w:r>
      <w:r w:rsidRPr="00CF0599">
        <w:rPr>
          <w:rFonts w:ascii="Arial" w:hAnsi="Arial" w:cs="Arial"/>
          <w:sz w:val="24"/>
          <w:szCs w:val="24"/>
        </w:rPr>
        <w:t xml:space="preserve"> Se encuentran obligados a presentar declaración de intereses todos los servidores públicos que deban presentar la declaración patrimonial en términos de esta Ley. Al efecto, las contralorías y los órganos internos de control se encargarán de que las declaraciones sean integradas al sistema de evolución patrimonial, de Declaración de Interés y Constancia de Presentación de Declaración Fiscal. </w:t>
      </w:r>
    </w:p>
    <w:p w:rsidR="00D64E2A" w:rsidRDefault="00D64E2A" w:rsidP="00D64E2A">
      <w:pPr>
        <w:pStyle w:val="Prrafodelista"/>
        <w:spacing w:after="0" w:line="360" w:lineRule="auto"/>
        <w:ind w:left="426"/>
        <w:jc w:val="both"/>
        <w:rPr>
          <w:rFonts w:ascii="Arial" w:hAnsi="Arial" w:cs="Arial"/>
          <w:b/>
          <w:sz w:val="24"/>
          <w:szCs w:val="24"/>
        </w:rPr>
      </w:pPr>
    </w:p>
    <w:p w:rsidR="00D64E2A" w:rsidRPr="00CF0599" w:rsidRDefault="00D64E2A" w:rsidP="00D64E2A">
      <w:pPr>
        <w:pStyle w:val="Prrafodelista"/>
        <w:spacing w:after="0" w:line="360" w:lineRule="auto"/>
        <w:ind w:left="426" w:firstLine="708"/>
        <w:jc w:val="both"/>
        <w:rPr>
          <w:rFonts w:ascii="Arial" w:hAnsi="Arial" w:cs="Arial"/>
          <w:sz w:val="24"/>
          <w:szCs w:val="24"/>
        </w:rPr>
      </w:pPr>
      <w:r w:rsidRPr="00CF0599">
        <w:rPr>
          <w:rFonts w:ascii="Arial" w:hAnsi="Arial" w:cs="Arial"/>
          <w:b/>
          <w:sz w:val="24"/>
          <w:szCs w:val="24"/>
        </w:rPr>
        <w:t>Artículo 47</w:t>
      </w:r>
      <w:r w:rsidRPr="00CF0599">
        <w:rPr>
          <w:rFonts w:ascii="Arial" w:hAnsi="Arial" w:cs="Arial"/>
          <w:sz w:val="24"/>
          <w:szCs w:val="24"/>
        </w:rPr>
        <w:t xml:space="preserve">. El Comité Coordinador, a propuesta del Comité de Participación Ciudadana, considerando las bases, principios y lineamientos que expida el Comité Coordinador del Sistema Nacional Anticorrupción, expedirá las normas y los formatos impresos; de medios magnéticos y electrónicos, bajo los formatos impresos: de medios magnéticos y electrónicos, bajo los cuales los declarantes deberán presentar la declaración de intereses, así como los manuales e instructivos, observando lo dispuesto por el artículo 29 de esta Ley. La declaración de intereses deberá presentarse en los plazos a que se refiere el artículo 33 de esta Ley y de la misma manera le serán aplicables los procedimientos establecidos en dicho artículo para el incumplimiento de los referidos plazos, también deberá presentar la declaración en cualquier momento en que el servidor público, en </w:t>
      </w:r>
      <w:proofErr w:type="gramStart"/>
      <w:r w:rsidRPr="00CF0599">
        <w:rPr>
          <w:rFonts w:ascii="Arial" w:hAnsi="Arial" w:cs="Arial"/>
          <w:sz w:val="24"/>
          <w:szCs w:val="24"/>
        </w:rPr>
        <w:t>el  ejercicio</w:t>
      </w:r>
      <w:proofErr w:type="gramEnd"/>
      <w:r w:rsidRPr="00CF0599">
        <w:rPr>
          <w:rFonts w:ascii="Arial" w:hAnsi="Arial" w:cs="Arial"/>
          <w:sz w:val="24"/>
          <w:szCs w:val="24"/>
        </w:rPr>
        <w:t xml:space="preserve"> de sus funciones, considere que se puede actualizar un posible conflicto de interés a que alude la Ley. </w:t>
      </w:r>
    </w:p>
    <w:p w:rsidR="00D64E2A" w:rsidRDefault="00D64E2A" w:rsidP="00D64E2A">
      <w:pPr>
        <w:pStyle w:val="Prrafodelista"/>
        <w:spacing w:after="0" w:line="360" w:lineRule="auto"/>
        <w:ind w:left="426"/>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Sin embargo, n</w:t>
      </w:r>
      <w:r w:rsidRPr="00CF0599">
        <w:rPr>
          <w:rFonts w:ascii="Arial" w:hAnsi="Arial" w:cs="Arial"/>
          <w:sz w:val="24"/>
          <w:szCs w:val="24"/>
        </w:rPr>
        <w:t>o pasa desapercibido</w:t>
      </w:r>
      <w:r>
        <w:rPr>
          <w:rFonts w:ascii="Arial" w:hAnsi="Arial" w:cs="Arial"/>
          <w:sz w:val="24"/>
          <w:szCs w:val="24"/>
        </w:rPr>
        <w:t xml:space="preserve"> el argumento defensivo de Gabriel Jaramillo Mejía, referente a que dicha extemporaneidad se debió a que no presentó en tiempo sus declaraciones por cuestiones económicas y problemas personales que en ese momento afrontó, argumentos que no resultan suficientes para desvirtuar las faltas administrativas que se le imputan.</w:t>
      </w:r>
    </w:p>
    <w:p w:rsidR="00D64E2A" w:rsidRDefault="00D64E2A" w:rsidP="00D64E2A">
      <w:pPr>
        <w:pStyle w:val="Prrafodelista"/>
        <w:spacing w:after="0" w:line="360" w:lineRule="auto"/>
        <w:ind w:left="426" w:firstLine="708"/>
        <w:jc w:val="both"/>
      </w:pPr>
    </w:p>
    <w:p w:rsidR="00D64E2A" w:rsidRDefault="00D64E2A" w:rsidP="00D64E2A">
      <w:pPr>
        <w:pStyle w:val="Prrafodelista"/>
        <w:spacing w:after="0" w:line="360" w:lineRule="auto"/>
        <w:ind w:left="426" w:firstLine="708"/>
        <w:jc w:val="both"/>
        <w:rPr>
          <w:rFonts w:ascii="Arial" w:hAnsi="Arial" w:cs="Arial"/>
          <w:sz w:val="24"/>
          <w:szCs w:val="24"/>
        </w:rPr>
      </w:pPr>
      <w:r w:rsidRPr="00A71000">
        <w:rPr>
          <w:rFonts w:ascii="Arial" w:hAnsi="Arial" w:cs="Arial"/>
          <w:sz w:val="24"/>
          <w:szCs w:val="24"/>
        </w:rPr>
        <w:t xml:space="preserve">Como se advierte, </w:t>
      </w:r>
      <w:r>
        <w:rPr>
          <w:rFonts w:ascii="Arial" w:hAnsi="Arial" w:cs="Arial"/>
          <w:sz w:val="24"/>
          <w:szCs w:val="24"/>
        </w:rPr>
        <w:t>Gabriel Jaramillo Mejía</w:t>
      </w:r>
      <w:r w:rsidRPr="00A71000">
        <w:rPr>
          <w:rFonts w:ascii="Arial" w:hAnsi="Arial" w:cs="Arial"/>
          <w:sz w:val="24"/>
          <w:szCs w:val="24"/>
        </w:rPr>
        <w:t xml:space="preserve"> acepta categóricamente la presentación extemporánea de su declaración de modificación patrimonial y de intereses del ejercicio dos mil diecisiete, confirmando el convencimiento al que se llega en el análisis de la falta que se le reprocha. Así, los argumentos del servidor público arriba sintetizados, son insuficientes para relevarlo de la responsabilidad administrativa que se encuentra acreditada, en razón de que su deber de presentar con oportunidad las citadas declaraciones, es en los términos y plazos que la misma norma establece.</w:t>
      </w:r>
    </w:p>
    <w:p w:rsidR="00D64E2A" w:rsidRDefault="00D64E2A" w:rsidP="00D64E2A">
      <w:pPr>
        <w:pStyle w:val="Prrafodelista"/>
        <w:spacing w:after="0" w:line="360" w:lineRule="auto"/>
        <w:ind w:left="426" w:firstLine="708"/>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 xml:space="preserve">Respecto de la documental publica que anexa el servidor judicial denunciado, consistente en el oficio CPJ/362/18 signado por el entonces Contralor del Poder Judicial del Estado, Contador Juan José </w:t>
      </w:r>
      <w:proofErr w:type="spellStart"/>
      <w:r>
        <w:rPr>
          <w:rFonts w:ascii="Arial" w:hAnsi="Arial" w:cs="Arial"/>
          <w:sz w:val="24"/>
          <w:szCs w:val="24"/>
        </w:rPr>
        <w:t>Luviano</w:t>
      </w:r>
      <w:proofErr w:type="spellEnd"/>
      <w:r>
        <w:rPr>
          <w:rFonts w:ascii="Arial" w:hAnsi="Arial" w:cs="Arial"/>
          <w:sz w:val="24"/>
          <w:szCs w:val="24"/>
        </w:rPr>
        <w:t xml:space="preserve"> </w:t>
      </w:r>
      <w:proofErr w:type="spellStart"/>
      <w:r>
        <w:rPr>
          <w:rFonts w:ascii="Arial" w:hAnsi="Arial" w:cs="Arial"/>
          <w:sz w:val="24"/>
          <w:szCs w:val="24"/>
        </w:rPr>
        <w:t>Fukuy</w:t>
      </w:r>
      <w:proofErr w:type="spellEnd"/>
      <w:r>
        <w:rPr>
          <w:rFonts w:ascii="Arial" w:hAnsi="Arial" w:cs="Arial"/>
          <w:sz w:val="24"/>
          <w:szCs w:val="24"/>
        </w:rPr>
        <w:t xml:space="preserve">, a las cuales se les otorga valor probatorio pleno con fundamento en los artículos 323, fracción II, y 388 del Código de Procedimientos Civiles vigente en el Estado, con la que acredita que efectivamente se le informó que el Pleno del Consejo de la Judicatura, determinó que por única ocasión no se iniciaría Procedimiento Administrativo de Responsabilidad en su contra por la presentación extemporánea de su declaración inicial, tanto patrimonial como de intereses según consta en el </w:t>
      </w:r>
      <w:r w:rsidRPr="00CF72A1">
        <w:rPr>
          <w:rFonts w:ascii="Arial" w:hAnsi="Arial" w:cs="Arial"/>
          <w:b/>
          <w:sz w:val="24"/>
          <w:szCs w:val="24"/>
        </w:rPr>
        <w:t>acuse de recibido 17291, de fecha diecisiete de septiembre de dos mil diecisiete.</w:t>
      </w:r>
      <w:r>
        <w:rPr>
          <w:rFonts w:ascii="Arial" w:hAnsi="Arial" w:cs="Arial"/>
          <w:sz w:val="24"/>
          <w:szCs w:val="24"/>
        </w:rPr>
        <w:t xml:space="preserve"> </w:t>
      </w:r>
    </w:p>
    <w:p w:rsidR="00D64E2A" w:rsidRDefault="00D64E2A" w:rsidP="00D64E2A">
      <w:pPr>
        <w:pStyle w:val="Sinespaciado"/>
      </w:pPr>
    </w:p>
    <w:p w:rsidR="00D64E2A" w:rsidRDefault="00D64E2A" w:rsidP="00D64E2A">
      <w:pPr>
        <w:pStyle w:val="Sinespaciado"/>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 xml:space="preserve">Probanza que en el caso concreto no le beneficia, en virtud de que dicho acuse es el correspondiente tal y como él mismo lo refiere de su declaración inicial, tanto patrimonial como de intereses, y en dicho procedimiento se le está atribuyendo la extemporaneidad de presentar sus </w:t>
      </w:r>
      <w:proofErr w:type="gramStart"/>
      <w:r>
        <w:rPr>
          <w:rFonts w:ascii="Arial" w:hAnsi="Arial" w:cs="Arial"/>
          <w:sz w:val="24"/>
          <w:szCs w:val="24"/>
        </w:rPr>
        <w:t>declaraciones patrimonial</w:t>
      </w:r>
      <w:proofErr w:type="gramEnd"/>
      <w:r>
        <w:rPr>
          <w:rFonts w:ascii="Arial" w:hAnsi="Arial" w:cs="Arial"/>
          <w:sz w:val="24"/>
          <w:szCs w:val="24"/>
        </w:rPr>
        <w:t xml:space="preserve"> y de intereses del ejercicio del año dos mil diecisiete, la cual presentó mediante</w:t>
      </w:r>
      <w:r w:rsidRPr="00CF72A1">
        <w:rPr>
          <w:rFonts w:ascii="Arial" w:hAnsi="Arial" w:cs="Arial"/>
          <w:b/>
          <w:sz w:val="24"/>
          <w:szCs w:val="24"/>
        </w:rPr>
        <w:t xml:space="preserve"> acuse de recibido 181556, de fecha ocho de julio de dos mil dieciocho.</w:t>
      </w:r>
    </w:p>
    <w:p w:rsidR="00D64E2A" w:rsidRDefault="00D64E2A" w:rsidP="00D64E2A">
      <w:pPr>
        <w:pStyle w:val="Prrafodelista"/>
        <w:spacing w:after="0" w:line="360" w:lineRule="auto"/>
        <w:ind w:left="426" w:firstLine="708"/>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Refiere el funcionario judicial Gabriel Jaramillo Mejía, como</w:t>
      </w:r>
      <w:r w:rsidRPr="00A71000">
        <w:rPr>
          <w:rFonts w:ascii="Arial" w:hAnsi="Arial" w:cs="Arial"/>
          <w:sz w:val="24"/>
          <w:szCs w:val="24"/>
        </w:rPr>
        <w:t xml:space="preserve"> argumentos defensivos </w:t>
      </w:r>
      <w:r>
        <w:rPr>
          <w:rFonts w:ascii="Arial" w:hAnsi="Arial" w:cs="Arial"/>
          <w:sz w:val="24"/>
          <w:szCs w:val="24"/>
        </w:rPr>
        <w:t>que la falta que se le imputa, no es considerada grave, y que las bases del Sistema Nacional Anticorrupción se asentaron para efectos de castigar los fenómenos sociales que afectan a toda la sociedad, como lo son el soborno, el fraude, apropiación indebida y otras formas de desviación de los recursos por funcionarios públicos, así como el nepotismo, la extorsión, tráfico de influencias, uso indebido de información, compra y venta de decisiones judiciales, cosas que en la especie no sucedió, toda vez que este órgano en la etapa de investigación, solicitó al área de Recursos Humanos del Poder Judicial del Estado, los antecedentes laborales de los últimos siete años, así como también solicitó a la Secretaría Ejecutiva de Vigilancia y Disciplina si existían registros de diversos Procedimientos de Responsabilidad o bien Quejas Administrativas, cosa que en la especie no aconteció toda vez que refiere que él siempre se ha conducido con probidad y honradez en su puesto de mozo de oficina, argumentos que resultan afortunados en el sentido que serán considerados al momento de la sanción a imponer, sin embargo que insiste son insuficientes para desvirtuar la falta administrativa que se encuentra plenamente acreditada.</w:t>
      </w:r>
    </w:p>
    <w:p w:rsidR="00D64E2A" w:rsidRDefault="00D64E2A" w:rsidP="00D64E2A">
      <w:pPr>
        <w:pStyle w:val="Prrafodelista"/>
        <w:spacing w:after="0" w:line="360" w:lineRule="auto"/>
        <w:ind w:left="426" w:firstLine="708"/>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 xml:space="preserve">Continuando con los argumentos que hace valer en su defensa, refiere que nunca se ha negado a que se le fiscalice y así determinar su situación patrimonial y de intereses, razón por la cual obra en autos su declaración del ejercicio dos mil diecisiete, por lo que a su decir nos encontramos ante una omisión relativa y no absoluta, argumento que resulta infundado pues no se le atribuye la omisión de presentar las citadas declaraciones, sino la extemporaneidad con las que las rindió, situación que él mismo aceptó en su escrito de contestación. </w:t>
      </w:r>
    </w:p>
    <w:p w:rsidR="00D64E2A" w:rsidRDefault="00D64E2A" w:rsidP="00D64E2A">
      <w:pPr>
        <w:pStyle w:val="Prrafodelista"/>
        <w:spacing w:after="0" w:line="360" w:lineRule="auto"/>
        <w:ind w:left="426" w:firstLine="708"/>
        <w:jc w:val="both"/>
        <w:rPr>
          <w:rFonts w:ascii="Arial" w:hAnsi="Arial" w:cs="Arial"/>
          <w:sz w:val="24"/>
          <w:szCs w:val="24"/>
        </w:rPr>
      </w:pPr>
    </w:p>
    <w:p w:rsidR="00D64E2A" w:rsidRDefault="00D64E2A" w:rsidP="00D64E2A">
      <w:pPr>
        <w:pStyle w:val="Prrafodelista"/>
        <w:spacing w:after="0" w:line="360" w:lineRule="auto"/>
        <w:ind w:left="426" w:firstLine="708"/>
        <w:jc w:val="both"/>
        <w:rPr>
          <w:rFonts w:ascii="Arial" w:hAnsi="Arial" w:cs="Arial"/>
          <w:sz w:val="24"/>
          <w:szCs w:val="24"/>
        </w:rPr>
      </w:pPr>
      <w:r>
        <w:rPr>
          <w:rFonts w:ascii="Arial" w:hAnsi="Arial" w:cs="Arial"/>
          <w:sz w:val="24"/>
          <w:szCs w:val="24"/>
        </w:rPr>
        <w:t xml:space="preserve">Finalmente refiere que de dicha conducta no se desprende que haya tenido un lucro, que no quebrantó económicamente el patrimonio del estado y que no se benefició en lo económico, cultural o científico, es decir, no actuó de mala fe, argumentos que resultan afortunados en el sentido que serán considerados al momento de la sanción a imponer, sin </w:t>
      </w:r>
      <w:proofErr w:type="gramStart"/>
      <w:r>
        <w:rPr>
          <w:rFonts w:ascii="Arial" w:hAnsi="Arial" w:cs="Arial"/>
          <w:sz w:val="24"/>
          <w:szCs w:val="24"/>
        </w:rPr>
        <w:t>embargo</w:t>
      </w:r>
      <w:proofErr w:type="gramEnd"/>
      <w:r>
        <w:rPr>
          <w:rFonts w:ascii="Arial" w:hAnsi="Arial" w:cs="Arial"/>
          <w:sz w:val="24"/>
          <w:szCs w:val="24"/>
        </w:rPr>
        <w:t xml:space="preserve"> son insuficientes para desvirtuar la falta administrativa que se encuentra plenamente acreditada.</w:t>
      </w:r>
    </w:p>
    <w:p w:rsidR="00D64E2A" w:rsidRDefault="00D64E2A" w:rsidP="00D64E2A">
      <w:pPr>
        <w:pStyle w:val="Sinespaciado"/>
      </w:pPr>
    </w:p>
    <w:p w:rsidR="00D64E2A" w:rsidRPr="00170587" w:rsidRDefault="00D64E2A" w:rsidP="00D64E2A">
      <w:pPr>
        <w:pStyle w:val="Sinespaciado"/>
      </w:pPr>
    </w:p>
    <w:p w:rsidR="00D64E2A" w:rsidRDefault="00D64E2A" w:rsidP="00D64E2A">
      <w:pPr>
        <w:spacing w:line="360" w:lineRule="auto"/>
        <w:ind w:left="426" w:right="-1" w:firstLine="708"/>
        <w:jc w:val="both"/>
        <w:rPr>
          <w:rFonts w:ascii="Arial" w:hAnsi="Arial"/>
          <w:sz w:val="24"/>
          <w:szCs w:val="24"/>
        </w:rPr>
      </w:pPr>
      <w:r>
        <w:rPr>
          <w:rFonts w:ascii="Arial" w:hAnsi="Arial" w:cs="Arial"/>
          <w:b/>
          <w:sz w:val="24"/>
          <w:szCs w:val="24"/>
        </w:rPr>
        <w:t>QUINTO</w:t>
      </w:r>
      <w:r w:rsidRPr="00CF0599">
        <w:rPr>
          <w:rFonts w:ascii="Arial" w:hAnsi="Arial" w:cs="Arial"/>
          <w:b/>
          <w:sz w:val="24"/>
          <w:szCs w:val="24"/>
        </w:rPr>
        <w:t xml:space="preserve">. </w:t>
      </w:r>
      <w:r w:rsidRPr="004B036E">
        <w:rPr>
          <w:rStyle w:val="Fuentedeprrafopredeter1"/>
          <w:rFonts w:ascii="Arial" w:hAnsi="Arial"/>
          <w:sz w:val="24"/>
          <w:szCs w:val="24"/>
        </w:rPr>
        <w:t>Toda vez que h</w:t>
      </w:r>
      <w:r>
        <w:rPr>
          <w:rStyle w:val="Fuentedeprrafopredeter1"/>
          <w:rFonts w:ascii="Arial" w:hAnsi="Arial"/>
          <w:sz w:val="24"/>
          <w:szCs w:val="24"/>
        </w:rPr>
        <w:t>a quedado plenamente acreditada la</w:t>
      </w:r>
      <w:r w:rsidRPr="004B036E">
        <w:rPr>
          <w:rStyle w:val="Fuentedeprrafopredeter1"/>
          <w:rFonts w:ascii="Arial" w:hAnsi="Arial"/>
          <w:sz w:val="24"/>
          <w:szCs w:val="24"/>
        </w:rPr>
        <w:t xml:space="preserve"> falta administrativa </w:t>
      </w:r>
      <w:r>
        <w:rPr>
          <w:rStyle w:val="Fuentedeprrafopredeter1"/>
          <w:rFonts w:ascii="Arial" w:hAnsi="Arial"/>
          <w:sz w:val="24"/>
          <w:szCs w:val="24"/>
        </w:rPr>
        <w:t>atribuida</w:t>
      </w:r>
      <w:r w:rsidRPr="004B036E">
        <w:rPr>
          <w:rStyle w:val="Fuentedeprrafopredeter1"/>
          <w:rFonts w:ascii="Arial" w:hAnsi="Arial"/>
          <w:sz w:val="24"/>
          <w:szCs w:val="24"/>
        </w:rPr>
        <w:t xml:space="preserve"> a</w:t>
      </w:r>
      <w:r>
        <w:rPr>
          <w:rStyle w:val="Fuentedeprrafopredeter1"/>
          <w:rFonts w:ascii="Arial" w:hAnsi="Arial"/>
          <w:sz w:val="24"/>
          <w:szCs w:val="24"/>
        </w:rPr>
        <w:t xml:space="preserve">l mozo de oficina </w:t>
      </w:r>
      <w:r>
        <w:rPr>
          <w:rFonts w:ascii="Arial" w:hAnsi="Arial" w:cs="Arial"/>
          <w:sz w:val="24"/>
          <w:szCs w:val="24"/>
        </w:rPr>
        <w:t>Gabriel Jaramillo Mejía</w:t>
      </w:r>
      <w:r>
        <w:rPr>
          <w:rStyle w:val="Fuentedeprrafopredeter1"/>
          <w:rFonts w:ascii="Arial" w:hAnsi="Arial"/>
          <w:sz w:val="24"/>
          <w:szCs w:val="24"/>
        </w:rPr>
        <w:t xml:space="preserve">, </w:t>
      </w:r>
      <w:r w:rsidRPr="004B036E">
        <w:rPr>
          <w:rFonts w:ascii="Arial" w:hAnsi="Arial" w:cs="Arial"/>
          <w:sz w:val="24"/>
          <w:szCs w:val="24"/>
        </w:rPr>
        <w:t>lo procedente es determinar la sanción que se le ha de imponer</w:t>
      </w:r>
      <w:r w:rsidRPr="004B036E">
        <w:rPr>
          <w:rFonts w:ascii="Arial" w:hAnsi="Arial"/>
          <w:sz w:val="24"/>
          <w:szCs w:val="24"/>
        </w:rPr>
        <w:t>.</w:t>
      </w:r>
    </w:p>
    <w:p w:rsidR="00D64E2A" w:rsidRPr="00966F07" w:rsidRDefault="00D64E2A" w:rsidP="00D64E2A">
      <w:pPr>
        <w:pStyle w:val="Sinespaciado"/>
        <w:ind w:left="426" w:right="-1"/>
        <w:rPr>
          <w:rStyle w:val="Fuentedeprrafopredeter1"/>
          <w:rFonts w:ascii="Arial" w:hAnsi="Arial"/>
          <w:b/>
          <w:sz w:val="12"/>
          <w:szCs w:val="12"/>
        </w:rPr>
      </w:pPr>
    </w:p>
    <w:p w:rsidR="00D64E2A" w:rsidRPr="00E871F7" w:rsidRDefault="00D64E2A" w:rsidP="00D64E2A">
      <w:pPr>
        <w:spacing w:line="360" w:lineRule="auto"/>
        <w:ind w:left="426" w:right="-1" w:firstLine="708"/>
        <w:jc w:val="both"/>
        <w:rPr>
          <w:rStyle w:val="Fuentedeprrafopredeter1"/>
          <w:rFonts w:ascii="Arial" w:hAnsi="Arial"/>
          <w:sz w:val="24"/>
          <w:szCs w:val="24"/>
        </w:rPr>
      </w:pPr>
      <w:r w:rsidRPr="00E871F7">
        <w:rPr>
          <w:rFonts w:ascii="Arial" w:hAnsi="Arial" w:cs="Arial"/>
          <w:sz w:val="24"/>
          <w:szCs w:val="24"/>
        </w:rPr>
        <w:t xml:space="preserve">En efecto, y </w:t>
      </w:r>
      <w:r w:rsidRPr="00E871F7">
        <w:rPr>
          <w:rStyle w:val="Fuentedeprrafopredeter1"/>
          <w:rFonts w:ascii="Arial" w:hAnsi="Arial"/>
          <w:sz w:val="24"/>
          <w:szCs w:val="24"/>
        </w:rPr>
        <w:t xml:space="preserve">de conformidad con lo que establece el artículo 183 de la Ley Orgánica del Poder Judicial del Estado, corresponde a este Consejo de la Judicatura la aplicación de las sanciones administrativas, para lo cual, acorde al numeral 182 del mismo cuerpo de leyes, y considerando que las faltas cometidas por el </w:t>
      </w:r>
      <w:r>
        <w:rPr>
          <w:rStyle w:val="Fuentedeprrafopredeter1"/>
          <w:rFonts w:ascii="Arial" w:hAnsi="Arial"/>
          <w:sz w:val="24"/>
          <w:szCs w:val="24"/>
        </w:rPr>
        <w:t xml:space="preserve">mozo de oficina </w:t>
      </w:r>
      <w:r>
        <w:rPr>
          <w:rFonts w:ascii="Arial" w:hAnsi="Arial" w:cs="Arial"/>
          <w:sz w:val="24"/>
          <w:szCs w:val="24"/>
        </w:rPr>
        <w:t>Gabriel Jaramillo Mejía</w:t>
      </w:r>
      <w:r w:rsidRPr="00E871F7">
        <w:rPr>
          <w:rStyle w:val="Fuentedeprrafopredeter1"/>
          <w:rFonts w:ascii="Arial" w:hAnsi="Arial"/>
          <w:sz w:val="24"/>
          <w:szCs w:val="24"/>
        </w:rPr>
        <w:t xml:space="preserve"> no están clasificadas como graves dentro del</w:t>
      </w:r>
      <w:r w:rsidRPr="00E871F7">
        <w:rPr>
          <w:rStyle w:val="Fuentedeprrafopredeter1"/>
          <w:rFonts w:ascii="Arial" w:hAnsi="Arial"/>
          <w:b/>
          <w:sz w:val="24"/>
          <w:szCs w:val="24"/>
        </w:rPr>
        <w:t xml:space="preserve"> </w:t>
      </w:r>
      <w:r w:rsidRPr="00E871F7">
        <w:rPr>
          <w:rStyle w:val="Fuentedeprrafopredeter1"/>
          <w:rFonts w:ascii="Arial" w:hAnsi="Arial"/>
          <w:sz w:val="24"/>
          <w:szCs w:val="24"/>
        </w:rPr>
        <w:t>Título Tercero de la Ley de Responsabilidades Administrativas para el Estado, se observará lo dispuesto en el artículo 75 de este cuerpo normativo, que señala:</w:t>
      </w:r>
    </w:p>
    <w:p w:rsidR="00D64E2A" w:rsidRPr="0037263A" w:rsidRDefault="00D64E2A" w:rsidP="00D64E2A">
      <w:pPr>
        <w:pStyle w:val="Sinespaciado"/>
        <w:ind w:left="426" w:right="-1"/>
        <w:rPr>
          <w:rStyle w:val="Fuentedeprrafopredeter1"/>
          <w:rFonts w:ascii="Arial" w:hAnsi="Arial"/>
          <w:sz w:val="12"/>
          <w:szCs w:val="12"/>
        </w:rPr>
      </w:pPr>
    </w:p>
    <w:p w:rsidR="00D64E2A" w:rsidRPr="00F70F21" w:rsidRDefault="00D64E2A" w:rsidP="00D64E2A">
      <w:pPr>
        <w:pStyle w:val="Textoindependiente"/>
        <w:spacing w:line="360" w:lineRule="auto"/>
        <w:ind w:left="426" w:right="-1" w:firstLine="708"/>
        <w:jc w:val="both"/>
        <w:rPr>
          <w:rStyle w:val="Fuentedeprrafopredeter1"/>
          <w:rFonts w:ascii="Arial" w:hAnsi="Arial"/>
        </w:rPr>
      </w:pPr>
      <w:r w:rsidRPr="00F70F21">
        <w:rPr>
          <w:rStyle w:val="Fuentedeprrafopredeter1"/>
          <w:rFonts w:ascii="Arial" w:hAnsi="Arial"/>
        </w:rPr>
        <w:t xml:space="preserve">“… </w:t>
      </w:r>
      <w:r w:rsidRPr="00F70F21">
        <w:rPr>
          <w:rStyle w:val="Fuentedeprrafopredeter1"/>
          <w:rFonts w:ascii="Arial" w:hAnsi="Arial"/>
          <w:b/>
        </w:rPr>
        <w:t>Artículo 75.</w:t>
      </w:r>
      <w:r w:rsidRPr="00F70F21">
        <w:rPr>
          <w:rStyle w:val="Fuentedeprrafopredeter1"/>
          <w:rFonts w:ascii="Arial" w:hAnsi="Arial"/>
        </w:rPr>
        <w:t xml:space="preserve"> </w:t>
      </w:r>
      <w:proofErr w:type="gramStart"/>
      <w:r w:rsidRPr="00F70F21">
        <w:rPr>
          <w:rStyle w:val="Fuentedeprrafopredeter1"/>
          <w:rFonts w:ascii="Arial" w:hAnsi="Arial"/>
        </w:rPr>
        <w:t>Para  la</w:t>
      </w:r>
      <w:proofErr w:type="gramEnd"/>
      <w:r w:rsidRPr="00F70F21">
        <w:rPr>
          <w:rStyle w:val="Fuentedeprrafopredeter1"/>
          <w:rFonts w:ascii="Arial" w:hAnsi="Arial"/>
        </w:rPr>
        <w:t xml:space="preserve"> imposición de las sanciones a que se refiere el artículo anterior se deberán de considerar los elementos del empleo, cargo o comisión que desempeña el servidor público cuando incurrió en la falta, así como los siguientes:</w:t>
      </w:r>
    </w:p>
    <w:p w:rsidR="00D64E2A" w:rsidRPr="00F70F21" w:rsidRDefault="00D64E2A" w:rsidP="00D64E2A">
      <w:pPr>
        <w:pStyle w:val="Textoindependiente"/>
        <w:spacing w:line="360" w:lineRule="auto"/>
        <w:ind w:left="426" w:right="-1"/>
        <w:jc w:val="both"/>
        <w:rPr>
          <w:rStyle w:val="Fuentedeprrafopredeter1"/>
          <w:rFonts w:ascii="Arial" w:hAnsi="Arial"/>
        </w:rPr>
      </w:pPr>
      <w:r w:rsidRPr="00F70F21">
        <w:rPr>
          <w:rStyle w:val="Fuentedeprrafopredeter1"/>
          <w:rFonts w:ascii="Arial" w:hAnsi="Arial"/>
        </w:rPr>
        <w:t xml:space="preserve">El nivel jerárquico y </w:t>
      </w:r>
      <w:proofErr w:type="gramStart"/>
      <w:r w:rsidRPr="00F70F21">
        <w:rPr>
          <w:rStyle w:val="Fuentedeprrafopredeter1"/>
          <w:rFonts w:ascii="Arial" w:hAnsi="Arial"/>
        </w:rPr>
        <w:t>los antecedente</w:t>
      </w:r>
      <w:proofErr w:type="gramEnd"/>
      <w:r w:rsidRPr="00F70F21">
        <w:rPr>
          <w:rStyle w:val="Fuentedeprrafopredeter1"/>
          <w:rFonts w:ascii="Arial" w:hAnsi="Arial"/>
        </w:rPr>
        <w:t xml:space="preserve"> del infractor, entre ellos la antigüedad en el servicio;</w:t>
      </w:r>
    </w:p>
    <w:p w:rsidR="00D64E2A" w:rsidRPr="00F70F21" w:rsidRDefault="00D64E2A" w:rsidP="00D64E2A">
      <w:pPr>
        <w:pStyle w:val="Textoindependiente"/>
        <w:spacing w:line="360" w:lineRule="auto"/>
        <w:ind w:left="426" w:right="-1"/>
        <w:jc w:val="both"/>
        <w:rPr>
          <w:rStyle w:val="Fuentedeprrafopredeter1"/>
          <w:rFonts w:ascii="Arial" w:hAnsi="Arial"/>
        </w:rPr>
      </w:pPr>
      <w:r w:rsidRPr="00F70F21">
        <w:rPr>
          <w:rStyle w:val="Fuentedeprrafopredeter1"/>
          <w:rFonts w:ascii="Arial" w:hAnsi="Arial"/>
        </w:rPr>
        <w:t>Las condiciones exteriores y los medios de ejecución, y</w:t>
      </w:r>
    </w:p>
    <w:p w:rsidR="00D64E2A" w:rsidRDefault="00D64E2A" w:rsidP="00D64E2A">
      <w:pPr>
        <w:pStyle w:val="Textoindependiente"/>
        <w:spacing w:line="360" w:lineRule="auto"/>
        <w:ind w:left="426" w:right="-1"/>
        <w:jc w:val="both"/>
        <w:rPr>
          <w:rStyle w:val="Fuentedeprrafopredeter1"/>
          <w:rFonts w:ascii="Arial" w:hAnsi="Arial"/>
        </w:rPr>
      </w:pPr>
      <w:r w:rsidRPr="00F70F21">
        <w:rPr>
          <w:rStyle w:val="Fuentedeprrafopredeter1"/>
          <w:rFonts w:ascii="Arial" w:hAnsi="Arial"/>
        </w:rPr>
        <w:t>La reincidencia en el cumplimiento de las obligaciones.”</w:t>
      </w:r>
    </w:p>
    <w:p w:rsidR="00D64E2A" w:rsidRPr="0037263A" w:rsidRDefault="00D64E2A" w:rsidP="00D64E2A">
      <w:pPr>
        <w:pStyle w:val="Textoindependiente"/>
        <w:spacing w:after="0"/>
        <w:ind w:left="426" w:right="-1"/>
        <w:rPr>
          <w:rFonts w:ascii="Arial" w:hAnsi="Arial"/>
          <w:sz w:val="12"/>
          <w:szCs w:val="12"/>
        </w:rPr>
      </w:pPr>
      <w:r w:rsidRPr="007609F0">
        <w:rPr>
          <w:rFonts w:ascii="Arial" w:hAnsi="Arial"/>
        </w:rPr>
        <w:t>  </w:t>
      </w:r>
    </w:p>
    <w:p w:rsidR="00D64E2A" w:rsidRDefault="00D64E2A" w:rsidP="00D64E2A">
      <w:pPr>
        <w:pStyle w:val="Textoindependiente"/>
        <w:spacing w:line="360" w:lineRule="auto"/>
        <w:ind w:left="426" w:right="-1" w:firstLine="708"/>
        <w:jc w:val="both"/>
        <w:rPr>
          <w:rStyle w:val="Fuentedeprrafopredeter1"/>
          <w:rFonts w:ascii="Arial" w:hAnsi="Arial"/>
        </w:rPr>
      </w:pPr>
      <w:r w:rsidRPr="007609F0">
        <w:rPr>
          <w:rStyle w:val="Fuentedeprrafopredeter1"/>
          <w:rFonts w:ascii="Arial" w:hAnsi="Arial"/>
        </w:rPr>
        <w:t>En ese sentido y en atención al numeral antes descrito, se procede a la individualización de la sanción para la infracción cometida tomando en cuenta los elementos que señala la norma de mérito:</w:t>
      </w:r>
    </w:p>
    <w:p w:rsidR="00D64E2A" w:rsidRPr="00B62174" w:rsidRDefault="00D64E2A" w:rsidP="00D64E2A">
      <w:pPr>
        <w:pStyle w:val="Sinespaciado"/>
        <w:ind w:left="426" w:right="-1"/>
        <w:rPr>
          <w:rStyle w:val="Fuentedeprrafopredeter1"/>
          <w:rFonts w:ascii="Arial" w:hAnsi="Arial"/>
          <w:sz w:val="24"/>
          <w:szCs w:val="24"/>
        </w:rPr>
      </w:pPr>
    </w:p>
    <w:p w:rsidR="00D64E2A" w:rsidRDefault="00D64E2A" w:rsidP="00D64E2A">
      <w:pPr>
        <w:pStyle w:val="Textoindependiente"/>
        <w:spacing w:after="0" w:line="360" w:lineRule="auto"/>
        <w:ind w:left="426" w:right="-1" w:firstLine="708"/>
        <w:jc w:val="both"/>
        <w:rPr>
          <w:rStyle w:val="Fuentedeprrafopredeter1"/>
          <w:rFonts w:ascii="Arial" w:hAnsi="Arial"/>
        </w:rPr>
      </w:pPr>
      <w:r w:rsidRPr="007609F0">
        <w:rPr>
          <w:rStyle w:val="Fuentedeprrafopredeter1"/>
          <w:rFonts w:ascii="Arial" w:hAnsi="Arial"/>
          <w:b/>
        </w:rPr>
        <w:t>I.</w:t>
      </w:r>
      <w:r w:rsidRPr="007609F0">
        <w:rPr>
          <w:rStyle w:val="Fuentedeprrafopredeter1"/>
          <w:rFonts w:ascii="Arial" w:hAnsi="Arial"/>
        </w:rPr>
        <w:t xml:space="preserve"> El</w:t>
      </w:r>
      <w:r w:rsidRPr="007609F0">
        <w:rPr>
          <w:rStyle w:val="Fuentedeprrafopredeter1"/>
          <w:rFonts w:ascii="Arial" w:hAnsi="Arial"/>
          <w:b/>
        </w:rPr>
        <w:t xml:space="preserve"> cargo o comisión que desempeña el servidor público</w:t>
      </w:r>
      <w:r w:rsidRPr="007609F0">
        <w:rPr>
          <w:rStyle w:val="Fuentedeprrafopredeter1"/>
          <w:rFonts w:ascii="Arial" w:hAnsi="Arial"/>
        </w:rPr>
        <w:t xml:space="preserve"> cuando incurrió en la falta</w:t>
      </w:r>
      <w:r w:rsidRPr="007609F0">
        <w:rPr>
          <w:rStyle w:val="Fuentedeprrafopredeter1"/>
          <w:rFonts w:ascii="Arial" w:hAnsi="Arial"/>
          <w:b/>
        </w:rPr>
        <w:t xml:space="preserve">, </w:t>
      </w:r>
      <w:r w:rsidRPr="007609F0">
        <w:rPr>
          <w:rStyle w:val="Fuentedeprrafopredeter1"/>
          <w:rFonts w:ascii="Arial" w:hAnsi="Arial"/>
        </w:rPr>
        <w:t xml:space="preserve">se </w:t>
      </w:r>
      <w:r>
        <w:rPr>
          <w:rStyle w:val="Fuentedeprrafopredeter1"/>
          <w:rFonts w:ascii="Arial" w:hAnsi="Arial"/>
        </w:rPr>
        <w:t>demostró que</w:t>
      </w:r>
      <w:r w:rsidRPr="00F70F21">
        <w:rPr>
          <w:rStyle w:val="Fuentedeprrafopredeter1"/>
          <w:rFonts w:ascii="Arial" w:hAnsi="Arial"/>
          <w:b/>
        </w:rPr>
        <w:t xml:space="preserve"> </w:t>
      </w:r>
      <w:r w:rsidRPr="00DE2EFA">
        <w:rPr>
          <w:rFonts w:ascii="Arial" w:hAnsi="Arial" w:cs="Arial"/>
          <w:b/>
        </w:rPr>
        <w:t>Gabriel Jaramillo Mejía</w:t>
      </w:r>
      <w:r w:rsidRPr="007609F0">
        <w:rPr>
          <w:rStyle w:val="Fuentedeprrafopredeter1"/>
          <w:rFonts w:ascii="Arial" w:hAnsi="Arial"/>
        </w:rPr>
        <w:t xml:space="preserve">, es </w:t>
      </w:r>
      <w:r>
        <w:rPr>
          <w:rStyle w:val="Fuentedeprrafopredeter1"/>
          <w:rFonts w:ascii="Arial" w:hAnsi="Arial"/>
        </w:rPr>
        <w:t>mozo de oficina de la Dirección de Recursos Materiales</w:t>
      </w:r>
      <w:r w:rsidRPr="007609F0">
        <w:rPr>
          <w:rStyle w:val="Fuentedeprrafopredeter1"/>
          <w:rFonts w:ascii="Arial" w:hAnsi="Arial"/>
        </w:rPr>
        <w:t>.</w:t>
      </w:r>
    </w:p>
    <w:p w:rsidR="00D64E2A" w:rsidRDefault="00D64E2A" w:rsidP="00D64E2A">
      <w:pPr>
        <w:pStyle w:val="Sinespaciado"/>
        <w:ind w:left="426" w:right="-1"/>
        <w:rPr>
          <w:rStyle w:val="Fuentedeprrafopredeter1"/>
          <w:rFonts w:ascii="Arial" w:hAnsi="Arial"/>
        </w:rPr>
      </w:pPr>
    </w:p>
    <w:p w:rsidR="00D64E2A" w:rsidRPr="005B0625" w:rsidRDefault="00D64E2A" w:rsidP="00D64E2A">
      <w:pPr>
        <w:pStyle w:val="Sinespaciado"/>
        <w:ind w:left="426" w:right="-1"/>
        <w:rPr>
          <w:rStyle w:val="Fuentedeprrafopredeter1"/>
        </w:rPr>
      </w:pPr>
    </w:p>
    <w:p w:rsidR="00D64E2A" w:rsidRDefault="00D64E2A" w:rsidP="00D64E2A">
      <w:pPr>
        <w:spacing w:line="360" w:lineRule="auto"/>
        <w:ind w:left="426" w:right="-1" w:firstLine="708"/>
        <w:jc w:val="both"/>
        <w:rPr>
          <w:rStyle w:val="Fuentedeprrafopredeter1"/>
          <w:rFonts w:ascii="Arial" w:hAnsi="Arial"/>
          <w:sz w:val="24"/>
          <w:szCs w:val="24"/>
        </w:rPr>
      </w:pPr>
      <w:r w:rsidRPr="007609F0">
        <w:rPr>
          <w:rStyle w:val="Fuentedeprrafopredeter1"/>
          <w:rFonts w:ascii="Arial" w:hAnsi="Arial"/>
          <w:b/>
          <w:sz w:val="24"/>
          <w:szCs w:val="24"/>
        </w:rPr>
        <w:t>II.</w:t>
      </w:r>
      <w:r w:rsidRPr="007609F0">
        <w:rPr>
          <w:rStyle w:val="Fuentedeprrafopredeter1"/>
          <w:rFonts w:ascii="Arial" w:hAnsi="Arial"/>
          <w:sz w:val="24"/>
          <w:szCs w:val="24"/>
        </w:rPr>
        <w:t xml:space="preserve"> En cuanto al </w:t>
      </w:r>
      <w:r w:rsidRPr="007609F0">
        <w:rPr>
          <w:rStyle w:val="Fuentedeprrafopredeter1"/>
          <w:rFonts w:ascii="Arial" w:hAnsi="Arial"/>
          <w:b/>
          <w:sz w:val="24"/>
          <w:szCs w:val="24"/>
        </w:rPr>
        <w:t>nivel jerárquico</w:t>
      </w:r>
      <w:r>
        <w:rPr>
          <w:rStyle w:val="Fuentedeprrafopredeter1"/>
          <w:rFonts w:ascii="Arial" w:hAnsi="Arial"/>
          <w:b/>
          <w:sz w:val="24"/>
          <w:szCs w:val="24"/>
        </w:rPr>
        <w:t xml:space="preserve"> </w:t>
      </w:r>
      <w:r w:rsidRPr="003A5E76">
        <w:rPr>
          <w:rStyle w:val="Fuentedeprrafopredeter1"/>
          <w:rFonts w:ascii="Arial" w:hAnsi="Arial"/>
          <w:sz w:val="24"/>
          <w:szCs w:val="24"/>
        </w:rPr>
        <w:t>y los antecedentes del encausado, entre ellos antigüedad en el servicio</w:t>
      </w:r>
      <w:r w:rsidRPr="007609F0">
        <w:rPr>
          <w:rStyle w:val="Fuentedeprrafopredeter1"/>
          <w:rFonts w:ascii="Arial" w:hAnsi="Arial"/>
          <w:b/>
          <w:sz w:val="24"/>
          <w:szCs w:val="24"/>
        </w:rPr>
        <w:t xml:space="preserve">, </w:t>
      </w:r>
      <w:r w:rsidRPr="007609F0">
        <w:rPr>
          <w:rStyle w:val="Fuentedeprrafopredeter1"/>
          <w:rFonts w:ascii="Arial" w:hAnsi="Arial"/>
          <w:sz w:val="24"/>
          <w:szCs w:val="24"/>
        </w:rPr>
        <w:t xml:space="preserve">en el oficio </w:t>
      </w:r>
      <w:r w:rsidRPr="00082E6B">
        <w:rPr>
          <w:rStyle w:val="Fuentedeprrafopredeter1"/>
          <w:rFonts w:ascii="Arial" w:hAnsi="Arial"/>
          <w:b/>
          <w:sz w:val="24"/>
          <w:szCs w:val="24"/>
        </w:rPr>
        <w:t xml:space="preserve"> ELIMINADO </w:t>
      </w:r>
      <w:r w:rsidRPr="007609F0">
        <w:rPr>
          <w:rStyle w:val="Fuentedeprrafopredeter1"/>
          <w:rFonts w:ascii="Arial" w:hAnsi="Arial"/>
          <w:sz w:val="24"/>
          <w:szCs w:val="24"/>
        </w:rPr>
        <w:t>,</w:t>
      </w:r>
      <w:r>
        <w:rPr>
          <w:rStyle w:val="Fuentedeprrafopredeter1"/>
          <w:rFonts w:ascii="Arial" w:hAnsi="Arial"/>
          <w:sz w:val="24"/>
          <w:szCs w:val="24"/>
        </w:rPr>
        <w:t xml:space="preserve"> expedido por la Dirección de Recursos Humanos de este Poder Judicial, </w:t>
      </w:r>
      <w:r>
        <w:rPr>
          <w:rFonts w:ascii="Arial" w:hAnsi="Arial" w:cs="Arial"/>
          <w:sz w:val="24"/>
          <w:szCs w:val="24"/>
        </w:rPr>
        <w:t>documental pública a la cual se le otorga valor probatorio pleno con fundamento en los artículos 323, fracción II, del Código de Procedimientos Civiles vigente en el Estado,</w:t>
      </w:r>
      <w:r w:rsidRPr="007609F0">
        <w:rPr>
          <w:rStyle w:val="Fuentedeprrafopredeter1"/>
          <w:rFonts w:ascii="Arial" w:hAnsi="Arial"/>
          <w:sz w:val="24"/>
          <w:szCs w:val="24"/>
        </w:rPr>
        <w:t xml:space="preserve"> se hizo constar que a la fecha en que se suscribió el mismo, </w:t>
      </w:r>
      <w:r>
        <w:rPr>
          <w:rFonts w:ascii="Arial" w:hAnsi="Arial" w:cs="Arial"/>
          <w:sz w:val="24"/>
          <w:szCs w:val="24"/>
        </w:rPr>
        <w:t>Gabriel Jaramillo Mejía</w:t>
      </w:r>
      <w:r>
        <w:rPr>
          <w:rStyle w:val="Fuentedeprrafopredeter1"/>
          <w:rFonts w:ascii="Arial" w:hAnsi="Arial"/>
          <w:sz w:val="24"/>
          <w:szCs w:val="24"/>
        </w:rPr>
        <w:t xml:space="preserve"> se desempeñaba como mozo de oficina de la Dirección de Recursos Materiales, </w:t>
      </w:r>
      <w:r w:rsidRPr="00E9740D">
        <w:rPr>
          <w:rStyle w:val="Fuentedeprrafopredeter1"/>
          <w:rFonts w:ascii="Arial" w:hAnsi="Arial"/>
          <w:b/>
          <w:sz w:val="24"/>
          <w:szCs w:val="24"/>
        </w:rPr>
        <w:t>elemento que opera en su contra</w:t>
      </w:r>
      <w:r w:rsidRPr="00B149C2">
        <w:rPr>
          <w:rStyle w:val="Fuentedeprrafopredeter1"/>
          <w:rFonts w:ascii="Arial" w:hAnsi="Arial"/>
          <w:sz w:val="24"/>
          <w:szCs w:val="24"/>
        </w:rPr>
        <w:t>, pues es indudable que</w:t>
      </w:r>
      <w:r>
        <w:rPr>
          <w:rStyle w:val="Fuentedeprrafopredeter1"/>
          <w:rFonts w:ascii="Arial" w:hAnsi="Arial"/>
          <w:sz w:val="24"/>
          <w:szCs w:val="24"/>
        </w:rPr>
        <w:t xml:space="preserve"> como servidor judicial</w:t>
      </w:r>
      <w:r w:rsidRPr="00B149C2">
        <w:rPr>
          <w:rStyle w:val="Fuentedeprrafopredeter1"/>
          <w:rFonts w:ascii="Arial" w:hAnsi="Arial"/>
          <w:sz w:val="24"/>
          <w:szCs w:val="24"/>
        </w:rPr>
        <w:t xml:space="preserve"> posee un nivel cultural para entender las obligaciones que le confieren su encargo</w:t>
      </w:r>
      <w:r>
        <w:rPr>
          <w:rStyle w:val="Fuentedeprrafopredeter1"/>
          <w:rFonts w:ascii="Arial" w:hAnsi="Arial"/>
          <w:sz w:val="24"/>
          <w:szCs w:val="24"/>
        </w:rPr>
        <w:t>.</w:t>
      </w:r>
    </w:p>
    <w:p w:rsidR="00D64E2A" w:rsidRPr="00173048" w:rsidRDefault="00D64E2A" w:rsidP="00D64E2A">
      <w:pPr>
        <w:pStyle w:val="Sinespaciado"/>
        <w:ind w:left="426" w:right="-1"/>
        <w:rPr>
          <w:rStyle w:val="Fuentedeprrafopredeter1"/>
        </w:rPr>
      </w:pPr>
    </w:p>
    <w:p w:rsidR="00D64E2A" w:rsidRDefault="00D64E2A" w:rsidP="00D64E2A">
      <w:pPr>
        <w:spacing w:line="360" w:lineRule="auto"/>
        <w:ind w:left="426" w:right="-1" w:firstLine="708"/>
        <w:jc w:val="both"/>
        <w:rPr>
          <w:rFonts w:ascii="Arial" w:hAnsi="Arial" w:cs="Arial"/>
          <w:bCs/>
          <w:sz w:val="24"/>
          <w:szCs w:val="24"/>
          <w:lang w:val="es-ES"/>
        </w:rPr>
      </w:pPr>
      <w:r>
        <w:rPr>
          <w:rStyle w:val="Fuentedeprrafopredeter1"/>
          <w:rFonts w:ascii="Arial" w:hAnsi="Arial"/>
          <w:sz w:val="24"/>
          <w:szCs w:val="24"/>
        </w:rPr>
        <w:t xml:space="preserve">Referente a los </w:t>
      </w:r>
      <w:r w:rsidRPr="00173048">
        <w:rPr>
          <w:rStyle w:val="Fuentedeprrafopredeter1"/>
          <w:rFonts w:ascii="Arial" w:hAnsi="Arial"/>
          <w:b/>
          <w:sz w:val="24"/>
          <w:szCs w:val="24"/>
        </w:rPr>
        <w:t>a</w:t>
      </w:r>
      <w:r w:rsidRPr="007609F0">
        <w:rPr>
          <w:rStyle w:val="Fuentedeprrafopredeter1"/>
          <w:rFonts w:ascii="Arial" w:hAnsi="Arial"/>
          <w:b/>
          <w:sz w:val="24"/>
          <w:szCs w:val="24"/>
        </w:rPr>
        <w:t>ntecedentes del encausado</w:t>
      </w:r>
      <w:r w:rsidRPr="007609F0">
        <w:rPr>
          <w:rStyle w:val="Fuentedeprrafopredeter1"/>
          <w:rFonts w:ascii="Arial" w:hAnsi="Arial"/>
          <w:sz w:val="24"/>
          <w:szCs w:val="24"/>
        </w:rPr>
        <w:t xml:space="preserve">, </w:t>
      </w:r>
      <w:r w:rsidRPr="007609F0">
        <w:rPr>
          <w:rStyle w:val="Fuentedeprrafopredeter1"/>
          <w:rFonts w:ascii="Arial" w:hAnsi="Arial"/>
          <w:b/>
          <w:sz w:val="24"/>
          <w:szCs w:val="24"/>
        </w:rPr>
        <w:t>entre ellos antigüedad en el servicio</w:t>
      </w:r>
      <w:r>
        <w:rPr>
          <w:rStyle w:val="Fuentedeprrafopredeter1"/>
          <w:rFonts w:ascii="Arial" w:hAnsi="Arial"/>
          <w:sz w:val="24"/>
          <w:szCs w:val="24"/>
        </w:rPr>
        <w:t>, se tiene</w:t>
      </w:r>
      <w:r w:rsidRPr="007609F0">
        <w:rPr>
          <w:rFonts w:ascii="Arial" w:hAnsi="Arial" w:cs="Arial"/>
          <w:sz w:val="24"/>
          <w:szCs w:val="24"/>
        </w:rPr>
        <w:t xml:space="preserve"> que a la </w:t>
      </w:r>
      <w:r>
        <w:rPr>
          <w:rFonts w:ascii="Arial" w:hAnsi="Arial" w:cs="Arial"/>
          <w:sz w:val="24"/>
          <w:szCs w:val="24"/>
        </w:rPr>
        <w:t xml:space="preserve">expedición y </w:t>
      </w:r>
      <w:r w:rsidRPr="007609F0">
        <w:rPr>
          <w:rFonts w:ascii="Arial" w:hAnsi="Arial" w:cs="Arial"/>
          <w:sz w:val="24"/>
          <w:szCs w:val="24"/>
        </w:rPr>
        <w:t xml:space="preserve">recepción del oficio que fue el </w:t>
      </w:r>
      <w:r>
        <w:rPr>
          <w:rFonts w:ascii="Arial" w:hAnsi="Arial" w:cs="Arial"/>
          <w:sz w:val="24"/>
          <w:szCs w:val="24"/>
        </w:rPr>
        <w:t>treinta de septiembre de dos mil veinte</w:t>
      </w:r>
      <w:r w:rsidRPr="007609F0">
        <w:rPr>
          <w:rFonts w:ascii="Arial" w:hAnsi="Arial" w:cs="Arial"/>
          <w:sz w:val="24"/>
          <w:szCs w:val="24"/>
        </w:rPr>
        <w:t xml:space="preserve">, </w:t>
      </w:r>
      <w:r>
        <w:rPr>
          <w:rFonts w:ascii="Arial" w:hAnsi="Arial" w:cs="Arial"/>
          <w:sz w:val="24"/>
          <w:szCs w:val="24"/>
        </w:rPr>
        <w:t xml:space="preserve">Gabriel Jaramillo Mejía en los últimos siete años, no contaba con sanción administrativa firme en su expediente personal y que a la referida fecha </w:t>
      </w:r>
      <w:r w:rsidRPr="007609F0">
        <w:rPr>
          <w:rFonts w:ascii="Arial" w:hAnsi="Arial" w:cs="Arial"/>
          <w:sz w:val="24"/>
          <w:szCs w:val="24"/>
        </w:rPr>
        <w:t xml:space="preserve">contaba con una antigüedad general </w:t>
      </w:r>
      <w:r>
        <w:rPr>
          <w:rFonts w:ascii="Arial" w:hAnsi="Arial" w:cs="Arial"/>
          <w:sz w:val="24"/>
          <w:szCs w:val="24"/>
        </w:rPr>
        <w:t xml:space="preserve">de treinta y dos años cuatro meses, y de mozo de oficina </w:t>
      </w:r>
      <w:r w:rsidRPr="007609F0">
        <w:rPr>
          <w:rFonts w:ascii="Arial" w:hAnsi="Arial" w:cs="Arial"/>
          <w:sz w:val="24"/>
          <w:szCs w:val="24"/>
        </w:rPr>
        <w:t xml:space="preserve">de </w:t>
      </w:r>
      <w:r>
        <w:rPr>
          <w:rFonts w:ascii="Arial" w:hAnsi="Arial" w:cs="Arial"/>
          <w:sz w:val="24"/>
          <w:szCs w:val="24"/>
        </w:rPr>
        <w:t xml:space="preserve">veintitrés años tres meses, elemento que </w:t>
      </w:r>
      <w:r>
        <w:rPr>
          <w:rStyle w:val="Fuentedeprrafopredeter1"/>
          <w:rFonts w:ascii="Arial" w:hAnsi="Arial"/>
          <w:b/>
          <w:sz w:val="24"/>
          <w:szCs w:val="24"/>
        </w:rPr>
        <w:t>opera</w:t>
      </w:r>
      <w:r w:rsidRPr="00E9740D">
        <w:rPr>
          <w:rStyle w:val="Fuentedeprrafopredeter1"/>
          <w:rFonts w:ascii="Arial" w:hAnsi="Arial"/>
          <w:b/>
          <w:sz w:val="24"/>
          <w:szCs w:val="24"/>
        </w:rPr>
        <w:t xml:space="preserve"> en su beneficio</w:t>
      </w:r>
      <w:r w:rsidRPr="007609F0">
        <w:rPr>
          <w:rStyle w:val="Fuentedeprrafopredeter1"/>
          <w:rFonts w:ascii="Arial" w:hAnsi="Arial"/>
          <w:sz w:val="24"/>
          <w:szCs w:val="24"/>
        </w:rPr>
        <w:t xml:space="preserve">, </w:t>
      </w:r>
      <w:r w:rsidRPr="00E51C7C">
        <w:rPr>
          <w:rFonts w:ascii="Arial" w:hAnsi="Arial" w:cs="Arial"/>
          <w:bCs/>
          <w:sz w:val="24"/>
          <w:szCs w:val="24"/>
          <w:lang w:val="es-ES"/>
        </w:rPr>
        <w:t>debido a</w:t>
      </w:r>
      <w:r>
        <w:rPr>
          <w:rFonts w:ascii="Arial" w:hAnsi="Arial" w:cs="Arial"/>
          <w:bCs/>
          <w:sz w:val="24"/>
          <w:szCs w:val="24"/>
          <w:lang w:val="es-ES"/>
        </w:rPr>
        <w:t xml:space="preserve"> la</w:t>
      </w:r>
      <w:r w:rsidRPr="00E51C7C">
        <w:rPr>
          <w:rFonts w:ascii="Arial" w:hAnsi="Arial" w:cs="Arial"/>
          <w:bCs/>
          <w:sz w:val="24"/>
          <w:szCs w:val="24"/>
          <w:lang w:val="es-ES"/>
        </w:rPr>
        <w:t xml:space="preserve"> trayectoria en el ejercicio de su encargo</w:t>
      </w:r>
      <w:r>
        <w:rPr>
          <w:rFonts w:ascii="Arial" w:hAnsi="Arial" w:cs="Arial"/>
          <w:bCs/>
          <w:sz w:val="24"/>
          <w:szCs w:val="24"/>
          <w:lang w:val="es-ES"/>
        </w:rPr>
        <w:t>.</w:t>
      </w:r>
    </w:p>
    <w:p w:rsidR="00D64E2A" w:rsidRPr="00B62174" w:rsidRDefault="00D64E2A" w:rsidP="00D64E2A">
      <w:pPr>
        <w:pStyle w:val="Sinespaciado"/>
      </w:pPr>
    </w:p>
    <w:p w:rsidR="00D64E2A" w:rsidRDefault="00D64E2A" w:rsidP="00D64E2A">
      <w:pPr>
        <w:tabs>
          <w:tab w:val="left" w:pos="7938"/>
        </w:tabs>
        <w:spacing w:line="360" w:lineRule="auto"/>
        <w:ind w:left="426" w:right="-1" w:firstLine="708"/>
        <w:jc w:val="both"/>
        <w:rPr>
          <w:rFonts w:ascii="Arial" w:hAnsi="Arial" w:cs="Arial"/>
          <w:sz w:val="24"/>
          <w:szCs w:val="24"/>
        </w:rPr>
      </w:pPr>
      <w:r w:rsidRPr="007609F0">
        <w:rPr>
          <w:rStyle w:val="Fuentedeprrafopredeter1"/>
          <w:rFonts w:ascii="Arial" w:hAnsi="Arial"/>
          <w:b/>
          <w:color w:val="000000"/>
          <w:sz w:val="24"/>
          <w:szCs w:val="24"/>
        </w:rPr>
        <w:t xml:space="preserve">III. </w:t>
      </w:r>
      <w:r w:rsidRPr="007609F0">
        <w:rPr>
          <w:rStyle w:val="Fuentedeprrafopredeter1"/>
          <w:rFonts w:ascii="Arial" w:hAnsi="Arial"/>
          <w:color w:val="000000"/>
          <w:sz w:val="24"/>
          <w:szCs w:val="24"/>
        </w:rPr>
        <w:t xml:space="preserve">Respecto de las </w:t>
      </w:r>
      <w:r w:rsidRPr="007609F0">
        <w:rPr>
          <w:rStyle w:val="Fuentedeprrafopredeter1"/>
          <w:rFonts w:ascii="Arial" w:hAnsi="Arial"/>
          <w:b/>
          <w:color w:val="000000"/>
          <w:sz w:val="24"/>
          <w:szCs w:val="24"/>
        </w:rPr>
        <w:t>condiciones exteriores y los medios de ejecución de las faltas o irregularidades detectadas</w:t>
      </w:r>
      <w:r w:rsidRPr="007609F0">
        <w:rPr>
          <w:rStyle w:val="Fuentedeprrafopredeter1"/>
          <w:rFonts w:ascii="Arial" w:hAnsi="Arial"/>
          <w:color w:val="000000"/>
          <w:sz w:val="24"/>
          <w:szCs w:val="24"/>
        </w:rPr>
        <w:t xml:space="preserve">, </w:t>
      </w:r>
      <w:r w:rsidRPr="007609F0">
        <w:rPr>
          <w:rFonts w:ascii="Arial" w:hAnsi="Arial" w:cs="Arial"/>
          <w:sz w:val="24"/>
          <w:szCs w:val="24"/>
        </w:rPr>
        <w:t xml:space="preserve">se señala que </w:t>
      </w:r>
      <w:r>
        <w:rPr>
          <w:rFonts w:ascii="Arial" w:hAnsi="Arial" w:cs="Arial"/>
          <w:sz w:val="24"/>
          <w:szCs w:val="24"/>
        </w:rPr>
        <w:t>Gabriel Jaramillo Mejía</w:t>
      </w:r>
      <w:r w:rsidRPr="007609F0">
        <w:rPr>
          <w:rFonts w:ascii="Arial" w:hAnsi="Arial" w:cs="Arial"/>
          <w:sz w:val="24"/>
          <w:szCs w:val="24"/>
        </w:rPr>
        <w:t xml:space="preserve"> incurrió en conductas realizadas per</w:t>
      </w:r>
      <w:r>
        <w:rPr>
          <w:rFonts w:ascii="Arial" w:hAnsi="Arial" w:cs="Arial"/>
          <w:sz w:val="24"/>
          <w:szCs w:val="24"/>
        </w:rPr>
        <w:t>sonalmente en su desempeño como servidor público</w:t>
      </w:r>
      <w:r w:rsidRPr="007609F0">
        <w:rPr>
          <w:rFonts w:ascii="Arial" w:hAnsi="Arial" w:cs="Arial"/>
          <w:sz w:val="24"/>
          <w:szCs w:val="24"/>
        </w:rPr>
        <w:t>, con motivo del ejercicio de sus atribuciones, f</w:t>
      </w:r>
      <w:r>
        <w:rPr>
          <w:rFonts w:ascii="Arial" w:hAnsi="Arial" w:cs="Arial"/>
          <w:sz w:val="24"/>
          <w:szCs w:val="24"/>
        </w:rPr>
        <w:t>acultades y funciones oficiales,</w:t>
      </w:r>
      <w:r w:rsidRPr="007609F0">
        <w:rPr>
          <w:rFonts w:ascii="Arial" w:hAnsi="Arial" w:cs="Arial"/>
          <w:sz w:val="24"/>
          <w:szCs w:val="24"/>
        </w:rPr>
        <w:t xml:space="preserve"> por lo que las irregularidades detectadas, </w:t>
      </w:r>
      <w:r w:rsidRPr="007609F0">
        <w:rPr>
          <w:rFonts w:ascii="Arial" w:hAnsi="Arial" w:cs="Arial"/>
          <w:b/>
          <w:sz w:val="24"/>
          <w:szCs w:val="24"/>
        </w:rPr>
        <w:t>constituyen una responsabilidad directa</w:t>
      </w:r>
      <w:r w:rsidRPr="007609F0">
        <w:rPr>
          <w:rFonts w:ascii="Arial" w:hAnsi="Arial" w:cs="Arial"/>
          <w:sz w:val="24"/>
          <w:szCs w:val="24"/>
        </w:rPr>
        <w:t>, dado que la conducta fue desarrollada por él, sin intervención de terceras personas,</w:t>
      </w:r>
      <w:r>
        <w:rPr>
          <w:rFonts w:ascii="Arial" w:hAnsi="Arial" w:cs="Arial"/>
          <w:sz w:val="24"/>
          <w:szCs w:val="24"/>
        </w:rPr>
        <w:t xml:space="preserve"> </w:t>
      </w:r>
      <w:r w:rsidRPr="007609F0">
        <w:rPr>
          <w:rFonts w:ascii="Arial" w:hAnsi="Arial" w:cs="Arial"/>
          <w:sz w:val="24"/>
          <w:szCs w:val="24"/>
        </w:rPr>
        <w:t>lo que deviene en su perjuicio.</w:t>
      </w:r>
    </w:p>
    <w:p w:rsidR="00D64E2A" w:rsidRDefault="00D64E2A" w:rsidP="00D64E2A">
      <w:pPr>
        <w:pStyle w:val="Sinespaciado"/>
      </w:pPr>
    </w:p>
    <w:p w:rsidR="00D64E2A" w:rsidRDefault="00D64E2A" w:rsidP="00D64E2A">
      <w:pPr>
        <w:tabs>
          <w:tab w:val="left" w:pos="7938"/>
        </w:tabs>
        <w:spacing w:line="360" w:lineRule="auto"/>
        <w:ind w:left="426" w:right="-1" w:firstLine="708"/>
        <w:jc w:val="both"/>
        <w:rPr>
          <w:rFonts w:ascii="Arial" w:hAnsi="Arial" w:cs="Arial"/>
          <w:sz w:val="24"/>
          <w:szCs w:val="24"/>
        </w:rPr>
      </w:pPr>
      <w:r w:rsidRPr="000F6FE6">
        <w:rPr>
          <w:rFonts w:ascii="Arial" w:hAnsi="Arial" w:cs="Arial"/>
          <w:sz w:val="24"/>
          <w:szCs w:val="24"/>
        </w:rPr>
        <w:t>Sobre este aspecto, debe atenderse a los fines de la regulación en materia de responsabilidad administrativa y, específicamente, a los que se persiguen con el control de la situación patrimonial de los servidores públicos, para lo cual es necesario tener en cuenta que el bien jurídico tutelado, es el registro y seguimiento de la evolución patrimonial</w:t>
      </w:r>
      <w:r>
        <w:rPr>
          <w:rFonts w:ascii="Arial" w:hAnsi="Arial" w:cs="Arial"/>
          <w:sz w:val="24"/>
          <w:szCs w:val="24"/>
        </w:rPr>
        <w:t xml:space="preserve"> tal y como lo refirió el servidor judicial en su escrito de contestación</w:t>
      </w:r>
      <w:r w:rsidRPr="000F6FE6">
        <w:rPr>
          <w:rFonts w:ascii="Arial" w:hAnsi="Arial" w:cs="Arial"/>
          <w:sz w:val="24"/>
          <w:szCs w:val="24"/>
        </w:rPr>
        <w:t>, lo cual se ve transgredido cuando un servidor público incumple con la obligación de presentar sus declaraciones de situación patrimonial, en los términos y plazos establecidos en la norma atinente.</w:t>
      </w:r>
    </w:p>
    <w:p w:rsidR="00D64E2A" w:rsidRPr="000F6FE6" w:rsidRDefault="00D64E2A" w:rsidP="00D64E2A">
      <w:pPr>
        <w:pStyle w:val="Sinespaciado"/>
      </w:pPr>
    </w:p>
    <w:p w:rsidR="00D64E2A" w:rsidRDefault="00D64E2A" w:rsidP="00D64E2A">
      <w:pPr>
        <w:tabs>
          <w:tab w:val="left" w:pos="7938"/>
        </w:tabs>
        <w:spacing w:line="360" w:lineRule="auto"/>
        <w:ind w:left="426" w:right="-1" w:firstLine="708"/>
        <w:jc w:val="both"/>
        <w:rPr>
          <w:rFonts w:ascii="Arial" w:hAnsi="Arial" w:cs="Arial"/>
          <w:sz w:val="24"/>
          <w:szCs w:val="24"/>
        </w:rPr>
      </w:pPr>
      <w:r w:rsidRPr="000F6FE6">
        <w:rPr>
          <w:rFonts w:ascii="Arial" w:hAnsi="Arial" w:cs="Arial"/>
          <w:sz w:val="24"/>
          <w:szCs w:val="24"/>
        </w:rPr>
        <w:t xml:space="preserve"> Así, en el caso de los omisos, hay una imposibilidad absoluta de que la autoridad competente pueda realizar el análisis de la evolución patrimonial del servidor público; en cambio, en el caso de la presentación fuera del plazo legal, lo que en este caso ocurrió, existe una imposibilidad parcial o temporal para que la autoridad competente pueda realizar la fiscalización de su evolución patrimonial, la cual cesa al momento en que se da la presentación extemporánea de la declaración de situación patrimonial respectiva. </w:t>
      </w:r>
    </w:p>
    <w:p w:rsidR="00D64E2A" w:rsidRDefault="00D64E2A" w:rsidP="00D64E2A">
      <w:pPr>
        <w:pStyle w:val="Sinespaciado"/>
      </w:pPr>
    </w:p>
    <w:p w:rsidR="00D64E2A" w:rsidRDefault="00D64E2A" w:rsidP="00D64E2A">
      <w:pPr>
        <w:tabs>
          <w:tab w:val="left" w:pos="7938"/>
        </w:tabs>
        <w:spacing w:line="360" w:lineRule="auto"/>
        <w:ind w:left="426" w:right="-1" w:firstLine="708"/>
        <w:jc w:val="both"/>
        <w:rPr>
          <w:rFonts w:ascii="Arial" w:hAnsi="Arial" w:cs="Arial"/>
          <w:sz w:val="24"/>
          <w:szCs w:val="24"/>
        </w:rPr>
      </w:pPr>
      <w:r w:rsidRPr="000F6FE6">
        <w:rPr>
          <w:rFonts w:ascii="Arial" w:hAnsi="Arial" w:cs="Arial"/>
          <w:sz w:val="24"/>
          <w:szCs w:val="24"/>
        </w:rPr>
        <w:t>De esta manera, debe atenderse al bien jurídico salvaguardado por la norma violada, así como a las repercusiones en la vida social que emanan de su lesión o amenaza, y la importancia y necesidad de inhibir en lo futuro este tipo de conductas y, por otra parte, a las circunstancias que rodearon la comisión de la falta, así como los medios empleados para ejecutarla. De tal suerte, debe precisarse que el bien jurídico que tutela la obligación de presentarla declaración de modificación patrimonial y de intereses, también se refiere al principio de la honradez, que debe caracterizar a todo servidor público en el ejercicio de sus funciones.</w:t>
      </w:r>
    </w:p>
    <w:p w:rsidR="00D64E2A" w:rsidRPr="000F6FE6" w:rsidRDefault="00D64E2A" w:rsidP="00D64E2A">
      <w:pPr>
        <w:pStyle w:val="Sinespaciado"/>
      </w:pPr>
    </w:p>
    <w:p w:rsidR="00D64E2A" w:rsidRPr="000F6FE6" w:rsidRDefault="00D64E2A" w:rsidP="00D64E2A">
      <w:pPr>
        <w:tabs>
          <w:tab w:val="left" w:pos="7938"/>
        </w:tabs>
        <w:spacing w:line="360" w:lineRule="auto"/>
        <w:ind w:left="426" w:right="-1" w:firstLine="708"/>
        <w:jc w:val="both"/>
        <w:rPr>
          <w:rFonts w:ascii="Arial" w:hAnsi="Arial" w:cs="Arial"/>
          <w:sz w:val="24"/>
          <w:szCs w:val="24"/>
        </w:rPr>
      </w:pPr>
      <w:r w:rsidRPr="000F6FE6">
        <w:rPr>
          <w:rFonts w:ascii="Arial" w:hAnsi="Arial" w:cs="Arial"/>
          <w:sz w:val="24"/>
          <w:szCs w:val="24"/>
        </w:rPr>
        <w:t xml:space="preserve"> En la especie, </w:t>
      </w:r>
      <w:r>
        <w:rPr>
          <w:rFonts w:ascii="Arial" w:hAnsi="Arial" w:cs="Arial"/>
          <w:sz w:val="24"/>
          <w:szCs w:val="24"/>
        </w:rPr>
        <w:t>Gabriel Jaramillo Mejía</w:t>
      </w:r>
      <w:r w:rsidRPr="000F6FE6">
        <w:rPr>
          <w:rFonts w:ascii="Arial" w:hAnsi="Arial" w:cs="Arial"/>
          <w:sz w:val="24"/>
          <w:szCs w:val="24"/>
        </w:rPr>
        <w:t xml:space="preserve"> no fue omiso en la presentación de las multicitadas declaraciones, toda vez que el </w:t>
      </w:r>
      <w:r>
        <w:rPr>
          <w:rFonts w:ascii="Arial" w:hAnsi="Arial" w:cs="Arial"/>
          <w:sz w:val="24"/>
          <w:szCs w:val="24"/>
        </w:rPr>
        <w:t xml:space="preserve">ocho de </w:t>
      </w:r>
      <w:proofErr w:type="gramStart"/>
      <w:r>
        <w:rPr>
          <w:rFonts w:ascii="Arial" w:hAnsi="Arial" w:cs="Arial"/>
          <w:sz w:val="24"/>
          <w:szCs w:val="24"/>
        </w:rPr>
        <w:t xml:space="preserve">julio </w:t>
      </w:r>
      <w:r w:rsidRPr="000F6FE6">
        <w:rPr>
          <w:rFonts w:ascii="Arial" w:hAnsi="Arial" w:cs="Arial"/>
          <w:sz w:val="24"/>
          <w:szCs w:val="24"/>
        </w:rPr>
        <w:t xml:space="preserve"> de</w:t>
      </w:r>
      <w:proofErr w:type="gramEnd"/>
      <w:r w:rsidRPr="000F6FE6">
        <w:rPr>
          <w:rFonts w:ascii="Arial" w:hAnsi="Arial" w:cs="Arial"/>
          <w:sz w:val="24"/>
          <w:szCs w:val="24"/>
        </w:rPr>
        <w:t xml:space="preserve"> dos mil dieciocho la</w:t>
      </w:r>
      <w:r>
        <w:rPr>
          <w:rFonts w:ascii="Arial" w:hAnsi="Arial" w:cs="Arial"/>
          <w:sz w:val="24"/>
          <w:szCs w:val="24"/>
        </w:rPr>
        <w:t>s</w:t>
      </w:r>
      <w:r w:rsidRPr="000F6FE6">
        <w:rPr>
          <w:rFonts w:ascii="Arial" w:hAnsi="Arial" w:cs="Arial"/>
          <w:sz w:val="24"/>
          <w:szCs w:val="24"/>
        </w:rPr>
        <w:t xml:space="preserve"> </w:t>
      </w:r>
      <w:r>
        <w:rPr>
          <w:rFonts w:ascii="Arial" w:hAnsi="Arial" w:cs="Arial"/>
          <w:sz w:val="24"/>
          <w:szCs w:val="24"/>
        </w:rPr>
        <w:t xml:space="preserve">presentó de forma extemporánea, </w:t>
      </w:r>
      <w:r w:rsidRPr="000F6FE6">
        <w:rPr>
          <w:rFonts w:ascii="Arial" w:hAnsi="Arial" w:cs="Arial"/>
          <w:sz w:val="24"/>
          <w:szCs w:val="24"/>
        </w:rPr>
        <w:t xml:space="preserve">por lo que, aunque transgredió el bien jurídico tutelado por la ley, posteriormente permitió la fiscalización de su evolución patrimonial, </w:t>
      </w:r>
      <w:r w:rsidRPr="00386B3E">
        <w:rPr>
          <w:rFonts w:ascii="Arial" w:hAnsi="Arial" w:cs="Arial"/>
          <w:b/>
          <w:sz w:val="24"/>
          <w:szCs w:val="24"/>
        </w:rPr>
        <w:t>aspecto que se considerará para imponer la sanción correspondiente.</w:t>
      </w:r>
    </w:p>
    <w:p w:rsidR="00D64E2A" w:rsidRDefault="00D64E2A" w:rsidP="00D64E2A">
      <w:pPr>
        <w:pStyle w:val="Sinespaciado"/>
        <w:ind w:left="426" w:right="-1"/>
      </w:pPr>
    </w:p>
    <w:p w:rsidR="00D64E2A" w:rsidRDefault="00D64E2A" w:rsidP="00D64E2A">
      <w:pPr>
        <w:spacing w:line="360" w:lineRule="auto"/>
        <w:ind w:left="426" w:right="-1" w:firstLine="708"/>
        <w:jc w:val="both"/>
        <w:rPr>
          <w:rFonts w:ascii="Arial" w:hAnsi="Arial" w:cs="Arial"/>
          <w:b/>
          <w:sz w:val="24"/>
          <w:szCs w:val="24"/>
        </w:rPr>
      </w:pPr>
      <w:r>
        <w:rPr>
          <w:rFonts w:ascii="Arial" w:hAnsi="Arial" w:cs="Arial"/>
          <w:b/>
          <w:sz w:val="24"/>
          <w:szCs w:val="24"/>
        </w:rPr>
        <w:t>I</w:t>
      </w:r>
      <w:r w:rsidRPr="00A21946">
        <w:rPr>
          <w:rFonts w:ascii="Arial" w:hAnsi="Arial" w:cs="Arial"/>
          <w:b/>
          <w:sz w:val="24"/>
          <w:szCs w:val="24"/>
        </w:rPr>
        <w:t>V.</w:t>
      </w:r>
      <w:r w:rsidRPr="00A21946">
        <w:rPr>
          <w:rFonts w:ascii="Arial" w:hAnsi="Arial" w:cs="Arial"/>
          <w:sz w:val="24"/>
          <w:szCs w:val="24"/>
        </w:rPr>
        <w:t xml:space="preserve"> En cuanto a la reincidencia en el incumplimiento de sus obligaciones, se analiza la certificación del </w:t>
      </w:r>
      <w:r>
        <w:rPr>
          <w:rFonts w:ascii="Arial" w:hAnsi="Arial" w:cs="Arial"/>
          <w:sz w:val="24"/>
          <w:szCs w:val="24"/>
        </w:rPr>
        <w:t>ocho de septiembre de dos mil veinte</w:t>
      </w:r>
      <w:r w:rsidRPr="00A21946">
        <w:rPr>
          <w:rFonts w:ascii="Arial" w:hAnsi="Arial" w:cs="Arial"/>
          <w:sz w:val="24"/>
          <w:szCs w:val="24"/>
        </w:rPr>
        <w:t>, efectuada por el Secretario Ejecuti</w:t>
      </w:r>
      <w:r>
        <w:rPr>
          <w:rFonts w:ascii="Arial" w:hAnsi="Arial" w:cs="Arial"/>
          <w:sz w:val="24"/>
          <w:szCs w:val="24"/>
        </w:rPr>
        <w:t>vo de Vigilancia y Disciplina</w:t>
      </w:r>
      <w:r w:rsidRPr="00A21946">
        <w:rPr>
          <w:rFonts w:ascii="Arial" w:hAnsi="Arial" w:cs="Arial"/>
          <w:sz w:val="24"/>
          <w:szCs w:val="24"/>
        </w:rPr>
        <w:t>,</w:t>
      </w:r>
      <w:r>
        <w:rPr>
          <w:rFonts w:ascii="Arial" w:hAnsi="Arial" w:cs="Arial"/>
          <w:sz w:val="24"/>
          <w:szCs w:val="24"/>
        </w:rPr>
        <w:t xml:space="preserve"> en la que se hace constar </w:t>
      </w:r>
      <w:proofErr w:type="gramStart"/>
      <w:r w:rsidRPr="00A21946">
        <w:rPr>
          <w:rFonts w:ascii="Arial" w:hAnsi="Arial" w:cs="Arial"/>
          <w:sz w:val="24"/>
          <w:szCs w:val="24"/>
        </w:rPr>
        <w:t>que</w:t>
      </w:r>
      <w:proofErr w:type="gramEnd"/>
      <w:r w:rsidRPr="00A21946">
        <w:rPr>
          <w:rFonts w:ascii="Arial" w:hAnsi="Arial" w:cs="Arial"/>
          <w:sz w:val="24"/>
          <w:szCs w:val="24"/>
        </w:rPr>
        <w:t xml:space="preserve"> al momento de la presente resolución,</w:t>
      </w:r>
      <w:r>
        <w:rPr>
          <w:rFonts w:ascii="Arial" w:hAnsi="Arial" w:cs="Arial"/>
          <w:sz w:val="24"/>
          <w:szCs w:val="24"/>
        </w:rPr>
        <w:t xml:space="preserve"> el funcionario judicial denunciado</w:t>
      </w:r>
      <w:r w:rsidRPr="00A21946">
        <w:rPr>
          <w:rFonts w:ascii="Arial" w:hAnsi="Arial" w:cs="Arial"/>
          <w:sz w:val="24"/>
          <w:szCs w:val="24"/>
        </w:rPr>
        <w:t xml:space="preserve"> no cuenta con ninguna sanción administrativa firme en los últimos </w:t>
      </w:r>
      <w:r>
        <w:rPr>
          <w:rFonts w:ascii="Arial" w:hAnsi="Arial" w:cs="Arial"/>
          <w:sz w:val="24"/>
          <w:szCs w:val="24"/>
        </w:rPr>
        <w:t>siete</w:t>
      </w:r>
      <w:r w:rsidRPr="00A21946">
        <w:rPr>
          <w:rFonts w:ascii="Arial" w:hAnsi="Arial" w:cs="Arial"/>
          <w:sz w:val="24"/>
          <w:szCs w:val="24"/>
        </w:rPr>
        <w:t xml:space="preserve"> años, </w:t>
      </w:r>
      <w:r w:rsidRPr="00553A65">
        <w:rPr>
          <w:rFonts w:ascii="Arial" w:hAnsi="Arial" w:cs="Arial"/>
          <w:b/>
          <w:sz w:val="24"/>
          <w:szCs w:val="24"/>
        </w:rPr>
        <w:t>este elemento opera en su beneficio.</w:t>
      </w:r>
    </w:p>
    <w:p w:rsidR="00D64E2A" w:rsidRPr="007E7516" w:rsidRDefault="00D64E2A" w:rsidP="00D64E2A">
      <w:pPr>
        <w:pStyle w:val="Sinespaciado"/>
        <w:rPr>
          <w:rStyle w:val="Fuentedeprrafopredeter1"/>
        </w:rPr>
      </w:pPr>
      <w:r w:rsidRPr="00FC46D2">
        <w:t> </w:t>
      </w:r>
    </w:p>
    <w:p w:rsidR="00D64E2A" w:rsidRDefault="00D64E2A" w:rsidP="00D64E2A">
      <w:pPr>
        <w:pStyle w:val="Textoindependiente"/>
        <w:spacing w:line="360" w:lineRule="auto"/>
        <w:ind w:left="426" w:right="-1" w:firstLine="708"/>
        <w:jc w:val="both"/>
        <w:rPr>
          <w:rFonts w:ascii="Arial" w:hAnsi="Arial" w:cs="Arial"/>
        </w:rPr>
      </w:pPr>
      <w:r w:rsidRPr="00FC46D2">
        <w:rPr>
          <w:rStyle w:val="Fuentedeprrafopredeter1"/>
          <w:rFonts w:ascii="Arial" w:hAnsi="Arial"/>
        </w:rPr>
        <w:t>Una vez analizados los elementos que establece el artículo 7</w:t>
      </w:r>
      <w:r>
        <w:rPr>
          <w:rStyle w:val="Fuentedeprrafopredeter1"/>
          <w:rFonts w:ascii="Arial" w:hAnsi="Arial"/>
        </w:rPr>
        <w:t>5</w:t>
      </w:r>
      <w:r w:rsidRPr="00FC46D2">
        <w:rPr>
          <w:rStyle w:val="Fuentedeprrafopredeter1"/>
          <w:rFonts w:ascii="Arial" w:hAnsi="Arial"/>
        </w:rPr>
        <w:t xml:space="preserve"> de la Ley de Responsabilidades </w:t>
      </w:r>
      <w:r>
        <w:rPr>
          <w:rStyle w:val="Fuentedeprrafopredeter1"/>
          <w:rFonts w:ascii="Arial" w:hAnsi="Arial"/>
        </w:rPr>
        <w:t>Administrativas para el Estado</w:t>
      </w:r>
      <w:r w:rsidRPr="00FC46D2">
        <w:rPr>
          <w:rStyle w:val="Fuentedeprrafopredeter1"/>
          <w:rFonts w:ascii="Arial" w:hAnsi="Arial"/>
        </w:rPr>
        <w:t>, se procede a fijar la sanción correspondiente</w:t>
      </w:r>
      <w:r>
        <w:rPr>
          <w:rStyle w:val="Fuentedeprrafopredeter1"/>
          <w:rFonts w:ascii="Arial" w:hAnsi="Arial"/>
        </w:rPr>
        <w:t>,</w:t>
      </w:r>
      <w:r>
        <w:rPr>
          <w:rFonts w:ascii="Arial" w:hAnsi="Arial" w:cs="Arial"/>
        </w:rPr>
        <w:t xml:space="preserve"> ponderando los que operan en su beneficio, como lo es el hecho de que las faltas que se acreditaron no son graves, la antigüedad en el servicio, que el funcionario judicial no es reincidente en el incumplimiento de sus obligaciones y que no fue omiso sino extemporáneo en rendir sus declaraciones tanto de modificación patrimonial como de intereses.</w:t>
      </w:r>
    </w:p>
    <w:p w:rsidR="00D64E2A" w:rsidRDefault="00D64E2A" w:rsidP="00D64E2A">
      <w:pPr>
        <w:pStyle w:val="Sinespaciado"/>
        <w:ind w:left="426" w:right="-2"/>
      </w:pPr>
    </w:p>
    <w:p w:rsidR="00D64E2A" w:rsidRDefault="00D64E2A" w:rsidP="00D64E2A">
      <w:pPr>
        <w:spacing w:line="360" w:lineRule="auto"/>
        <w:ind w:left="426" w:right="-2" w:firstLine="566"/>
        <w:jc w:val="both"/>
        <w:rPr>
          <w:rFonts w:ascii="Arial" w:hAnsi="Arial" w:cs="Arial"/>
          <w:sz w:val="24"/>
          <w:szCs w:val="24"/>
        </w:rPr>
      </w:pPr>
      <w:r>
        <w:rPr>
          <w:rFonts w:ascii="Arial" w:hAnsi="Arial" w:cs="Arial"/>
          <w:sz w:val="24"/>
          <w:szCs w:val="24"/>
        </w:rPr>
        <w:t>En ese contexto, se procede a fijar la sanción correspondiente, atendiendo al catálogo de sanciones administrativas que dispone el artículo 181 de la Ley Orgánica del Poder Judicial del Estado, el cual estatuye lo siguiente:</w:t>
      </w:r>
    </w:p>
    <w:p w:rsidR="00D64E2A" w:rsidRDefault="00D64E2A" w:rsidP="00D64E2A">
      <w:pPr>
        <w:spacing w:line="240" w:lineRule="auto"/>
        <w:ind w:left="426" w:right="-2"/>
        <w:jc w:val="both"/>
        <w:rPr>
          <w:rFonts w:ascii="Arial" w:hAnsi="Arial" w:cs="Arial"/>
          <w:color w:val="595959" w:themeColor="text1" w:themeTint="A6"/>
        </w:rPr>
      </w:pPr>
      <w:r>
        <w:rPr>
          <w:rFonts w:ascii="Arial" w:hAnsi="Arial" w:cs="Arial"/>
        </w:rPr>
        <w:t xml:space="preserve"> </w:t>
      </w:r>
      <w:r>
        <w:rPr>
          <w:rFonts w:ascii="Arial" w:hAnsi="Arial" w:cs="Arial"/>
          <w:color w:val="595959" w:themeColor="text1" w:themeTint="A6"/>
        </w:rPr>
        <w:t xml:space="preserve">“… Las sanciones administrativas consistirán en: </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I. Amonestación o apercibimiento, que podrá hacerse en público o en privado, según la gravedad de la falta;</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II. Sanción económica por el equivalente de doscientos a trescientos días de salario mínimo general vigente en la región al momento de cometerse la falta, siempre que no se obtenga un beneficio, o se cause un daño o un perjuicio;</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 xml:space="preserve">III. Suspensión hasta por sesenta días; </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IV. Destitución del puesto o cargo, y</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V. Inhabilitación para desempeñar cargo o empleo alguno en el Poder Judicial del Estado:</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a) Hasta por dos años, cuando no se obtenga lucro ni se causen daños o perjuicios.</w:t>
      </w:r>
    </w:p>
    <w:p w:rsidR="00D64E2A" w:rsidRDefault="00D64E2A" w:rsidP="00D64E2A">
      <w:pPr>
        <w:spacing w:line="240" w:lineRule="auto"/>
        <w:ind w:left="426" w:right="-2" w:firstLine="424"/>
        <w:jc w:val="both"/>
        <w:rPr>
          <w:rFonts w:ascii="Arial" w:hAnsi="Arial" w:cs="Arial"/>
          <w:color w:val="595959" w:themeColor="text1" w:themeTint="A6"/>
        </w:rPr>
      </w:pPr>
      <w:r>
        <w:rPr>
          <w:rFonts w:ascii="Arial" w:hAnsi="Arial" w:cs="Arial"/>
          <w:color w:val="595959" w:themeColor="text1" w:themeTint="A6"/>
        </w:rPr>
        <w:t>b) De seis meses a tres años en caso de que se obtenga algún beneficio o se causen daños o perjuicios, si el monto de aquellos no excede de cien veces el salario mínimo mensual vigente en la región.</w:t>
      </w:r>
    </w:p>
    <w:p w:rsidR="00D64E2A" w:rsidRDefault="00D64E2A" w:rsidP="00D64E2A">
      <w:pPr>
        <w:spacing w:line="240" w:lineRule="auto"/>
        <w:ind w:left="426" w:right="-2" w:firstLine="282"/>
        <w:jc w:val="both"/>
        <w:rPr>
          <w:rFonts w:ascii="Arial" w:hAnsi="Arial" w:cs="Arial"/>
          <w:color w:val="595959" w:themeColor="text1" w:themeTint="A6"/>
        </w:rPr>
      </w:pPr>
      <w:r>
        <w:rPr>
          <w:rFonts w:ascii="Arial" w:hAnsi="Arial" w:cs="Arial"/>
          <w:color w:val="595959" w:themeColor="text1" w:themeTint="A6"/>
        </w:rPr>
        <w:t>c) De tres a diez años, si los daños o perjuicios causados exceden el límite señalado en el inciso anterior…”</w:t>
      </w:r>
    </w:p>
    <w:p w:rsidR="00D64E2A" w:rsidRDefault="00D64E2A" w:rsidP="00D64E2A">
      <w:pPr>
        <w:pStyle w:val="Sinespaciado"/>
        <w:ind w:left="426" w:right="-2"/>
      </w:pPr>
      <w:r>
        <w:tab/>
      </w:r>
    </w:p>
    <w:p w:rsidR="00D64E2A" w:rsidRDefault="00D64E2A" w:rsidP="00D64E2A">
      <w:pPr>
        <w:pStyle w:val="Textoindependiente"/>
        <w:spacing w:line="360" w:lineRule="auto"/>
        <w:ind w:left="426" w:right="-1" w:firstLine="708"/>
        <w:jc w:val="both"/>
        <w:rPr>
          <w:rFonts w:ascii="Arial" w:hAnsi="Arial" w:cs="Arial"/>
        </w:rPr>
      </w:pPr>
      <w:r>
        <w:rPr>
          <w:rFonts w:ascii="Arial" w:hAnsi="Arial" w:cs="Arial"/>
        </w:rPr>
        <w:t xml:space="preserve">Así, este órgano colegiado, en el ámbito de su competencia y con el arbitrio judicial de que goza para la imposición de las sanciones administrativas, estima que para castigar las faltas administrativas en que incurrió el funcionario judicial, con la finalidad de que no vuelva a cometerlas, </w:t>
      </w:r>
      <w:r>
        <w:rPr>
          <w:rFonts w:ascii="Arial" w:hAnsi="Arial"/>
        </w:rPr>
        <w:t xml:space="preserve">y que se abstenga del incumplimiento de cualquiera de las obligaciones </w:t>
      </w:r>
      <w:r w:rsidRPr="00CF0599">
        <w:rPr>
          <w:rFonts w:ascii="Arial" w:hAnsi="Arial" w:cs="Arial"/>
        </w:rPr>
        <w:t>que cause deficiencia en el servicio como servidor público</w:t>
      </w:r>
      <w:r>
        <w:rPr>
          <w:rFonts w:ascii="Arial" w:hAnsi="Arial" w:cs="Arial"/>
        </w:rPr>
        <w:t>.</w:t>
      </w:r>
    </w:p>
    <w:p w:rsidR="00D64E2A" w:rsidRDefault="00D64E2A" w:rsidP="00D64E2A">
      <w:pPr>
        <w:pStyle w:val="Sinespaciado"/>
      </w:pPr>
    </w:p>
    <w:p w:rsidR="00D64E2A" w:rsidRDefault="00D64E2A" w:rsidP="00D64E2A">
      <w:pPr>
        <w:spacing w:after="0" w:line="360" w:lineRule="auto"/>
        <w:ind w:left="426" w:right="-1" w:firstLine="708"/>
        <w:jc w:val="both"/>
        <w:rPr>
          <w:rFonts w:ascii="Arial" w:hAnsi="Arial" w:cs="Arial"/>
          <w:sz w:val="24"/>
          <w:szCs w:val="24"/>
        </w:rPr>
      </w:pPr>
      <w:r>
        <w:rPr>
          <w:rFonts w:ascii="Arial" w:hAnsi="Arial" w:cs="Arial"/>
          <w:sz w:val="24"/>
          <w:szCs w:val="24"/>
        </w:rPr>
        <w:t>Y t</w:t>
      </w:r>
      <w:r w:rsidRPr="00CF0599">
        <w:rPr>
          <w:rFonts w:ascii="Arial" w:hAnsi="Arial" w:cs="Arial"/>
          <w:sz w:val="24"/>
          <w:szCs w:val="24"/>
        </w:rPr>
        <w:t>oda vez que el mecanismo de la declaración patrimonial, constituye un instrumento que da transparencia en el combate a la corrupción, en virtud de que la información contenida en las declaraciones, refleja el panorama íntegro del patrimonio del servidor público, que al ser evaluado, permita verificar razonadamente los bienes que posee al momento de asumir el cargo o comisión; la modificación de éstos en los tiempos que prevé la ley, así como el estado que guarda al finalizar su gestión, comprobándose de esta manera</w:t>
      </w:r>
      <w:r>
        <w:rPr>
          <w:rFonts w:ascii="Arial" w:hAnsi="Arial" w:cs="Arial"/>
          <w:sz w:val="24"/>
          <w:szCs w:val="24"/>
        </w:rPr>
        <w:t xml:space="preserve"> la veracidad en su declaración</w:t>
      </w:r>
      <w:r w:rsidRPr="00CF0599">
        <w:rPr>
          <w:rFonts w:ascii="Arial" w:hAnsi="Arial" w:cs="Arial"/>
          <w:sz w:val="24"/>
          <w:szCs w:val="24"/>
        </w:rPr>
        <w:t xml:space="preserve">. </w:t>
      </w:r>
    </w:p>
    <w:p w:rsidR="00D64E2A" w:rsidRPr="00CF0599" w:rsidRDefault="00D64E2A" w:rsidP="00D64E2A">
      <w:pPr>
        <w:pStyle w:val="Sinespaciado"/>
      </w:pPr>
    </w:p>
    <w:p w:rsidR="00D64E2A" w:rsidRDefault="00D64E2A" w:rsidP="00D64E2A">
      <w:pPr>
        <w:spacing w:after="0" w:line="360" w:lineRule="auto"/>
        <w:ind w:left="426" w:right="-1" w:firstLine="708"/>
        <w:jc w:val="both"/>
        <w:rPr>
          <w:rFonts w:ascii="Arial" w:hAnsi="Arial" w:cs="Arial"/>
          <w:b/>
          <w:sz w:val="24"/>
          <w:szCs w:val="24"/>
        </w:rPr>
      </w:pPr>
      <w:r w:rsidRPr="00CF0599">
        <w:rPr>
          <w:rFonts w:ascii="Arial" w:hAnsi="Arial" w:cs="Arial"/>
          <w:sz w:val="24"/>
          <w:szCs w:val="24"/>
        </w:rPr>
        <w:t>Lo anterior conlleva a sancionar todos los actos en que pueda incurrir el servidor público implicado en cumplimiento de sus obligaciones durante la prestación del servicio público, para que no se constituya como costumbre en los tribunales y se vicie la administración de justicia</w:t>
      </w:r>
      <w:r>
        <w:rPr>
          <w:rFonts w:ascii="Arial" w:hAnsi="Arial" w:cs="Arial"/>
          <w:sz w:val="24"/>
          <w:szCs w:val="24"/>
        </w:rPr>
        <w:t xml:space="preserve">, en ese tenor se impone a </w:t>
      </w:r>
      <w:r w:rsidRPr="009548F8">
        <w:rPr>
          <w:rFonts w:ascii="Arial" w:hAnsi="Arial" w:cs="Arial"/>
          <w:b/>
          <w:sz w:val="24"/>
          <w:szCs w:val="24"/>
        </w:rPr>
        <w:t>Gabriel Jaramillo Mejía</w:t>
      </w:r>
      <w:r>
        <w:rPr>
          <w:rFonts w:ascii="Arial" w:hAnsi="Arial" w:cs="Arial"/>
          <w:b/>
          <w:sz w:val="24"/>
          <w:szCs w:val="24"/>
        </w:rPr>
        <w:t>,</w:t>
      </w:r>
      <w:r>
        <w:rPr>
          <w:rFonts w:ascii="Arial" w:hAnsi="Arial" w:cs="Arial"/>
          <w:sz w:val="24"/>
          <w:szCs w:val="24"/>
        </w:rPr>
        <w:t xml:space="preserve"> la sanción a que se refiere la fracción I del artículo 181 de la Ley Orgánica del Poder Judicial del Estado, consistente en</w:t>
      </w:r>
      <w:r>
        <w:rPr>
          <w:rFonts w:ascii="Arial" w:hAnsi="Arial" w:cs="Arial"/>
          <w:b/>
          <w:sz w:val="24"/>
          <w:szCs w:val="24"/>
        </w:rPr>
        <w:t xml:space="preserve"> AMONESTACIÓN PÚBLICA.</w:t>
      </w:r>
    </w:p>
    <w:p w:rsidR="00D64E2A" w:rsidRDefault="00D64E2A" w:rsidP="00D64E2A">
      <w:pPr>
        <w:pStyle w:val="Sinespaciado"/>
      </w:pPr>
    </w:p>
    <w:p w:rsidR="00D64E2A" w:rsidRPr="00B46337" w:rsidRDefault="00D64E2A" w:rsidP="00D64E2A">
      <w:pPr>
        <w:spacing w:after="0" w:line="360" w:lineRule="auto"/>
        <w:ind w:left="426" w:firstLine="708"/>
        <w:jc w:val="both"/>
        <w:rPr>
          <w:rFonts w:ascii="Arial" w:hAnsi="Arial" w:cs="Arial"/>
          <w:sz w:val="24"/>
          <w:szCs w:val="24"/>
        </w:rPr>
      </w:pPr>
      <w:r w:rsidRPr="00B46337">
        <w:rPr>
          <w:rFonts w:ascii="Arial" w:hAnsi="Arial" w:cs="Arial"/>
          <w:sz w:val="24"/>
          <w:szCs w:val="24"/>
        </w:rPr>
        <w:t xml:space="preserve"> En la inteligencia que la sanción tiene como finalidad inhibir la conducta que fue imputada al servidor público y al mismo tiempo, motivarlo a </w:t>
      </w:r>
      <w:proofErr w:type="gramStart"/>
      <w:r w:rsidRPr="00B46337">
        <w:rPr>
          <w:rFonts w:ascii="Arial" w:hAnsi="Arial" w:cs="Arial"/>
          <w:sz w:val="24"/>
          <w:szCs w:val="24"/>
        </w:rPr>
        <w:t>que</w:t>
      </w:r>
      <w:proofErr w:type="gramEnd"/>
      <w:r w:rsidRPr="00B46337">
        <w:rPr>
          <w:rFonts w:ascii="Arial" w:hAnsi="Arial" w:cs="Arial"/>
          <w:sz w:val="24"/>
          <w:szCs w:val="24"/>
        </w:rPr>
        <w:t xml:space="preserve"> en lo subsecuente, en el ejercicio de su empleo, cargo o comisión, se abstenga de incumplir con la obligación de presentar con oportunidad sus declaraciones de modificación patrimonial y de intereses, y en su lugar, observe los plazos y modalidades establecidas en la ley.</w:t>
      </w:r>
    </w:p>
    <w:p w:rsidR="00D64E2A" w:rsidRDefault="00D64E2A" w:rsidP="00D64E2A">
      <w:pPr>
        <w:pStyle w:val="Sinespaciado"/>
      </w:pPr>
    </w:p>
    <w:p w:rsidR="00D64E2A" w:rsidRPr="00CF0599" w:rsidRDefault="00D64E2A" w:rsidP="00D64E2A">
      <w:pPr>
        <w:pStyle w:val="Sinespaciado"/>
      </w:pPr>
    </w:p>
    <w:p w:rsidR="00D64E2A" w:rsidRDefault="00D64E2A" w:rsidP="00D64E2A">
      <w:pPr>
        <w:spacing w:after="0" w:line="360" w:lineRule="auto"/>
        <w:ind w:left="426" w:firstLine="708"/>
        <w:jc w:val="both"/>
        <w:rPr>
          <w:rFonts w:ascii="Arial" w:hAnsi="Arial" w:cs="Arial"/>
          <w:sz w:val="24"/>
          <w:szCs w:val="24"/>
        </w:rPr>
      </w:pPr>
      <w:r>
        <w:rPr>
          <w:rFonts w:ascii="Arial" w:hAnsi="Arial" w:cs="Arial"/>
          <w:b/>
          <w:sz w:val="24"/>
          <w:szCs w:val="24"/>
        </w:rPr>
        <w:t>SEXTO</w:t>
      </w:r>
      <w:r w:rsidRPr="00CF0599">
        <w:rPr>
          <w:rFonts w:ascii="Arial" w:hAnsi="Arial" w:cs="Arial"/>
          <w:b/>
          <w:sz w:val="24"/>
          <w:szCs w:val="24"/>
        </w:rPr>
        <w:t xml:space="preserve">. </w:t>
      </w:r>
      <w:r w:rsidRPr="00F545E5">
        <w:rPr>
          <w:rFonts w:ascii="Arial" w:hAnsi="Arial" w:cs="Arial"/>
          <w:sz w:val="24"/>
          <w:szCs w:val="24"/>
        </w:rPr>
        <w:t xml:space="preserve">De conformidad con el artículo 94, fracción XXIV, de la Ley Orgánica del Poder Judicial del Estado, en ejercicio de las atribuciones conferidas a este Pleno del Consejo de la Judicatura del Estado de San Luis Potosí, en razón de que en el presente procedimiento se impuso sanción a </w:t>
      </w:r>
      <w:r>
        <w:rPr>
          <w:rFonts w:ascii="Arial" w:hAnsi="Arial" w:cs="Arial"/>
          <w:sz w:val="24"/>
          <w:szCs w:val="24"/>
        </w:rPr>
        <w:t>Gabriel Jaramillo Mejía,</w:t>
      </w:r>
      <w:r w:rsidRPr="00F545E5">
        <w:rPr>
          <w:rFonts w:ascii="Arial" w:hAnsi="Arial" w:cs="Arial"/>
          <w:sz w:val="24"/>
          <w:szCs w:val="24"/>
        </w:rPr>
        <w:t xml:space="preserve"> llévese a cabo </w:t>
      </w:r>
      <w:r w:rsidRPr="001B6148">
        <w:rPr>
          <w:rFonts w:ascii="Arial" w:hAnsi="Arial" w:cs="Arial"/>
          <w:b/>
          <w:sz w:val="24"/>
          <w:szCs w:val="24"/>
        </w:rPr>
        <w:t>su inscripción</w:t>
      </w:r>
      <w:r w:rsidRPr="00F545E5">
        <w:rPr>
          <w:rFonts w:ascii="Arial" w:hAnsi="Arial" w:cs="Arial"/>
          <w:sz w:val="24"/>
          <w:szCs w:val="24"/>
        </w:rPr>
        <w:t xml:space="preserve"> en los archivos que lleva esta autoridad para efectos de registro, control, evaluación y seguimiento de los actos del desempeño de los servidores públicos del Poder Judicial del Estado, a través de la Unidad de Estadística, Evaluación y Seguimiento, en la Dirección de Recursos Humanos y la Contraloría del Poder Judicial del Estado de San Luis Potosí.</w:t>
      </w:r>
    </w:p>
    <w:p w:rsidR="00D64E2A" w:rsidRPr="00CF0599" w:rsidRDefault="00D64E2A" w:rsidP="00D64E2A">
      <w:pPr>
        <w:spacing w:after="0" w:line="360" w:lineRule="auto"/>
        <w:ind w:left="426"/>
        <w:jc w:val="both"/>
        <w:rPr>
          <w:rFonts w:ascii="Arial" w:hAnsi="Arial" w:cs="Arial"/>
          <w:sz w:val="24"/>
          <w:szCs w:val="24"/>
        </w:rPr>
      </w:pPr>
      <w:r w:rsidRPr="00CF0599">
        <w:rPr>
          <w:rFonts w:ascii="Arial" w:hAnsi="Arial" w:cs="Arial"/>
          <w:sz w:val="24"/>
          <w:szCs w:val="24"/>
        </w:rPr>
        <w:tab/>
      </w:r>
    </w:p>
    <w:p w:rsidR="00D64E2A" w:rsidRDefault="00D64E2A" w:rsidP="00D64E2A">
      <w:pPr>
        <w:spacing w:line="360" w:lineRule="auto"/>
        <w:ind w:left="426" w:right="-1" w:firstLine="708"/>
        <w:jc w:val="both"/>
        <w:rPr>
          <w:rFonts w:ascii="Arial" w:hAnsi="Arial" w:cs="Arial"/>
          <w:sz w:val="24"/>
          <w:szCs w:val="24"/>
        </w:rPr>
      </w:pPr>
      <w:r>
        <w:rPr>
          <w:rFonts w:ascii="Arial" w:hAnsi="Arial" w:cs="Arial"/>
          <w:b/>
          <w:sz w:val="24"/>
          <w:szCs w:val="24"/>
        </w:rPr>
        <w:t>SÉPTIMO</w:t>
      </w:r>
      <w:r w:rsidRPr="00CF0599">
        <w:rPr>
          <w:rFonts w:ascii="Arial" w:hAnsi="Arial" w:cs="Arial"/>
          <w:b/>
          <w:sz w:val="24"/>
          <w:szCs w:val="24"/>
        </w:rPr>
        <w:t xml:space="preserve">. </w:t>
      </w:r>
      <w:r w:rsidRPr="00F545E5">
        <w:rPr>
          <w:rFonts w:ascii="Arial" w:hAnsi="Arial" w:cs="Arial"/>
          <w:sz w:val="24"/>
          <w:szCs w:val="24"/>
        </w:rPr>
        <w:t xml:space="preserve">Hágase saber a los </w:t>
      </w:r>
      <w:proofErr w:type="spellStart"/>
      <w:r w:rsidRPr="00F545E5">
        <w:rPr>
          <w:rFonts w:ascii="Arial" w:hAnsi="Arial" w:cs="Arial"/>
          <w:sz w:val="24"/>
          <w:szCs w:val="24"/>
        </w:rPr>
        <w:t>promovente</w:t>
      </w:r>
      <w:r>
        <w:rPr>
          <w:rFonts w:ascii="Arial" w:hAnsi="Arial" w:cs="Arial"/>
          <w:sz w:val="24"/>
          <w:szCs w:val="24"/>
        </w:rPr>
        <w:t>s</w:t>
      </w:r>
      <w:proofErr w:type="spellEnd"/>
      <w:r w:rsidRPr="00F545E5">
        <w:rPr>
          <w:rFonts w:ascii="Arial" w:hAnsi="Arial" w:cs="Arial"/>
          <w:sz w:val="24"/>
          <w:szCs w:val="24"/>
        </w:rPr>
        <w:t xml:space="preserve"> que de conformidad con lo estipulado en el artículo 82 del Reglamento General de Archivos del Poder Judicial del Estado de San Luis Potosí, que en su momento se procederá a la </w:t>
      </w:r>
      <w:proofErr w:type="gramStart"/>
      <w:r w:rsidRPr="00F545E5">
        <w:rPr>
          <w:rFonts w:ascii="Arial" w:hAnsi="Arial" w:cs="Arial"/>
          <w:sz w:val="24"/>
          <w:szCs w:val="24"/>
        </w:rPr>
        <w:t>depuración  o</w:t>
      </w:r>
      <w:proofErr w:type="gramEnd"/>
      <w:r w:rsidRPr="00F545E5">
        <w:rPr>
          <w:rFonts w:ascii="Arial" w:hAnsi="Arial" w:cs="Arial"/>
          <w:sz w:val="24"/>
          <w:szCs w:val="24"/>
        </w:rPr>
        <w:t xml:space="preserve">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 lo anterior en cumplimiento a la circular 24/2016, emitida por el Pleno del Consejo de la Judicatura del Poder Judicial del Estado, en sesión de dieciséis de agosto de dos mil dieciséis.</w:t>
      </w:r>
    </w:p>
    <w:p w:rsidR="00D64E2A" w:rsidRDefault="00D64E2A" w:rsidP="00D64E2A">
      <w:pPr>
        <w:tabs>
          <w:tab w:val="left" w:pos="426"/>
        </w:tabs>
        <w:spacing w:line="360" w:lineRule="auto"/>
        <w:ind w:left="426" w:right="-1" w:firstLine="708"/>
        <w:jc w:val="both"/>
        <w:rPr>
          <w:rFonts w:ascii="Arial" w:hAnsi="Arial" w:cs="Arial"/>
          <w:sz w:val="24"/>
          <w:szCs w:val="24"/>
        </w:rPr>
      </w:pPr>
      <w:r>
        <w:rPr>
          <w:rFonts w:ascii="Arial" w:hAnsi="Arial" w:cs="Arial"/>
          <w:b/>
          <w:sz w:val="24"/>
          <w:szCs w:val="24"/>
        </w:rPr>
        <w:t>OCTAVO.</w:t>
      </w:r>
      <w:r w:rsidRPr="00CF0599">
        <w:rPr>
          <w:rFonts w:ascii="Arial" w:hAnsi="Arial" w:cs="Arial"/>
          <w:b/>
          <w:sz w:val="24"/>
          <w:szCs w:val="24"/>
        </w:rPr>
        <w:t xml:space="preserve"> </w:t>
      </w:r>
      <w:r>
        <w:rPr>
          <w:rFonts w:ascii="Arial" w:hAnsi="Arial" w:cs="Arial"/>
          <w:sz w:val="24"/>
          <w:szCs w:val="24"/>
        </w:rPr>
        <w:t xml:space="preserve">En términos de lo dispuesto en el artículo 73, fracción II, de la Ley General de Transparencia y Acceso a la Información Pública, en relación con el diverso 87, fracción III, de la Ley de Transparencia y Acceso a la Información Pública del Estado de San Luis Potosí, hágase del conocimiento de las partes, que las sentencias definitivas, interlocutorias y cumplimiento de ejecutorias de amparo, en su caso, que se dicten en el presente asunto estarán a disposición del público para su consulta, a través de la difusión de plataforma electrónica a que se refiere el numeral 49 de la Ley de Transparencia y Acceso a la Información Pública; además, para que pueda permitirse el acceso a la información confidencial, sensible y de los datos personales que hagan a una persona física identificada o identificable, se requiere del consentimiento de la protección por mandato constitucional se realice de oficio. Asimismo, con fundamento en lo establecido en los artículos 82 del Código Nacional de Procedimientos Penales, 168 del Código de Comercio y 121 del Código de Procedimientos Civiles para el Estado de San Luis Potosí, se </w:t>
      </w:r>
      <w:proofErr w:type="gramStart"/>
      <w:r>
        <w:rPr>
          <w:rFonts w:ascii="Arial" w:hAnsi="Arial" w:cs="Arial"/>
          <w:sz w:val="24"/>
          <w:szCs w:val="24"/>
        </w:rPr>
        <w:t>publicaran</w:t>
      </w:r>
      <w:proofErr w:type="gramEnd"/>
      <w:r>
        <w:rPr>
          <w:rFonts w:ascii="Arial" w:hAnsi="Arial" w:cs="Arial"/>
          <w:sz w:val="24"/>
          <w:szCs w:val="24"/>
        </w:rPr>
        <w:t xml:space="preserve"> el nombre y apellidos completos de los interesados en los asuntos jurisdiccionales que se mandan notificar por edictos, estrados, listas, así como en la página de internet del Poder Judicial del Estado de San Luis Potosí</w:t>
      </w:r>
      <w:r w:rsidRPr="00D106B0">
        <w:rPr>
          <w:rFonts w:ascii="Arial" w:hAnsi="Arial" w:cs="Arial"/>
          <w:sz w:val="24"/>
          <w:szCs w:val="24"/>
        </w:rPr>
        <w:t>.</w:t>
      </w:r>
    </w:p>
    <w:p w:rsidR="00D64E2A" w:rsidRPr="00576899" w:rsidRDefault="00D64E2A" w:rsidP="00D64E2A">
      <w:pPr>
        <w:pStyle w:val="Sinespaciado"/>
      </w:pPr>
    </w:p>
    <w:p w:rsidR="00D64E2A" w:rsidRDefault="00D64E2A" w:rsidP="00D64E2A">
      <w:pPr>
        <w:spacing w:line="360" w:lineRule="auto"/>
        <w:ind w:left="426" w:firstLine="708"/>
        <w:jc w:val="both"/>
        <w:rPr>
          <w:rFonts w:ascii="Arial" w:hAnsi="Arial" w:cs="Arial"/>
          <w:sz w:val="24"/>
          <w:szCs w:val="24"/>
        </w:rPr>
      </w:pPr>
      <w:r>
        <w:rPr>
          <w:rFonts w:ascii="Arial" w:hAnsi="Arial" w:cs="Arial"/>
          <w:b/>
          <w:sz w:val="24"/>
          <w:szCs w:val="24"/>
        </w:rPr>
        <w:t>NOVENO.</w:t>
      </w:r>
      <w:r w:rsidRPr="00CF0599">
        <w:rPr>
          <w:rFonts w:ascii="Arial" w:hAnsi="Arial" w:cs="Arial"/>
          <w:b/>
          <w:sz w:val="24"/>
          <w:szCs w:val="24"/>
        </w:rPr>
        <w:t xml:space="preserve"> </w:t>
      </w:r>
      <w:r w:rsidRPr="00F545E5">
        <w:rPr>
          <w:rFonts w:ascii="Arial" w:hAnsi="Arial" w:cs="Arial"/>
          <w:sz w:val="24"/>
          <w:szCs w:val="24"/>
        </w:rPr>
        <w:t xml:space="preserve">Notifíquese en forma personal </w:t>
      </w:r>
      <w:r>
        <w:rPr>
          <w:rFonts w:ascii="Arial" w:hAnsi="Arial" w:cs="Arial"/>
          <w:sz w:val="24"/>
          <w:szCs w:val="24"/>
        </w:rPr>
        <w:t>a Gabriel Jaramillo Mejía</w:t>
      </w:r>
      <w:r w:rsidRPr="00F545E5">
        <w:rPr>
          <w:rFonts w:ascii="Arial" w:hAnsi="Arial" w:cs="Arial"/>
          <w:sz w:val="24"/>
          <w:szCs w:val="24"/>
        </w:rPr>
        <w:t xml:space="preserve">, por su actuación </w:t>
      </w:r>
      <w:r>
        <w:rPr>
          <w:rFonts w:ascii="Arial" w:hAnsi="Arial" w:cs="Arial"/>
          <w:sz w:val="24"/>
          <w:szCs w:val="24"/>
        </w:rPr>
        <w:t>como mozo de oficina adscrito a la Dirección de Recursos Materiales</w:t>
      </w:r>
      <w:r w:rsidRPr="00F545E5">
        <w:rPr>
          <w:rFonts w:ascii="Arial" w:hAnsi="Arial" w:cs="Arial"/>
          <w:sz w:val="24"/>
          <w:szCs w:val="24"/>
        </w:rPr>
        <w:t>, para los efectos legales a que haya lugar. Hágase del conocimiento del agente del Ministerio Público y de l</w:t>
      </w:r>
      <w:r>
        <w:rPr>
          <w:rFonts w:ascii="Arial" w:hAnsi="Arial" w:cs="Arial"/>
          <w:sz w:val="24"/>
          <w:szCs w:val="24"/>
        </w:rPr>
        <w:t>os</w:t>
      </w:r>
      <w:r w:rsidRPr="00F545E5">
        <w:rPr>
          <w:rFonts w:ascii="Arial" w:hAnsi="Arial" w:cs="Arial"/>
          <w:sz w:val="24"/>
          <w:szCs w:val="24"/>
        </w:rPr>
        <w:t xml:space="preserve"> denunciante</w:t>
      </w:r>
      <w:r>
        <w:rPr>
          <w:rFonts w:ascii="Arial" w:hAnsi="Arial" w:cs="Arial"/>
          <w:sz w:val="24"/>
          <w:szCs w:val="24"/>
        </w:rPr>
        <w:t>s</w:t>
      </w:r>
      <w:r w:rsidRPr="00F545E5">
        <w:rPr>
          <w:rFonts w:ascii="Arial" w:hAnsi="Arial" w:cs="Arial"/>
          <w:sz w:val="24"/>
          <w:szCs w:val="24"/>
        </w:rPr>
        <w:t xml:space="preserve">. </w:t>
      </w:r>
    </w:p>
    <w:p w:rsidR="00D64E2A" w:rsidRDefault="00D64E2A" w:rsidP="00D64E2A">
      <w:pPr>
        <w:pStyle w:val="Sinespaciado"/>
        <w:ind w:left="426"/>
      </w:pPr>
    </w:p>
    <w:p w:rsidR="00D64E2A" w:rsidRDefault="00D64E2A" w:rsidP="00D64E2A">
      <w:pPr>
        <w:spacing w:line="360" w:lineRule="auto"/>
        <w:ind w:left="426" w:firstLine="708"/>
        <w:jc w:val="both"/>
        <w:rPr>
          <w:rFonts w:ascii="Arial" w:hAnsi="Arial" w:cs="Arial"/>
          <w:sz w:val="24"/>
          <w:szCs w:val="24"/>
        </w:rPr>
      </w:pPr>
      <w:r>
        <w:rPr>
          <w:rFonts w:ascii="Arial" w:hAnsi="Arial" w:cs="Arial"/>
          <w:b/>
          <w:sz w:val="24"/>
          <w:szCs w:val="24"/>
        </w:rPr>
        <w:t>DÉCIMO.</w:t>
      </w:r>
      <w:r>
        <w:rPr>
          <w:rFonts w:ascii="Arial" w:hAnsi="Arial" w:cs="Arial"/>
          <w:sz w:val="24"/>
          <w:szCs w:val="24"/>
        </w:rPr>
        <w:t xml:space="preserve"> </w:t>
      </w:r>
      <w:r w:rsidRPr="00F545E5">
        <w:rPr>
          <w:rFonts w:ascii="Arial" w:hAnsi="Arial" w:cs="Arial"/>
          <w:sz w:val="24"/>
          <w:szCs w:val="24"/>
        </w:rPr>
        <w:t>En su oportunidad, archívese el presente asunto como concluido.</w:t>
      </w:r>
    </w:p>
    <w:p w:rsidR="00D64E2A" w:rsidRPr="00027DD9" w:rsidRDefault="00D64E2A" w:rsidP="00D64E2A">
      <w:pPr>
        <w:pStyle w:val="Sinespaciado"/>
      </w:pPr>
    </w:p>
    <w:p w:rsidR="00D64E2A" w:rsidRDefault="00D64E2A" w:rsidP="00D64E2A">
      <w:pPr>
        <w:spacing w:line="360" w:lineRule="auto"/>
        <w:ind w:left="426" w:right="-2" w:firstLine="708"/>
        <w:jc w:val="both"/>
        <w:rPr>
          <w:rFonts w:ascii="Arial" w:hAnsi="Arial" w:cs="Arial"/>
          <w:sz w:val="24"/>
          <w:szCs w:val="24"/>
        </w:rPr>
      </w:pPr>
      <w:r>
        <w:rPr>
          <w:rFonts w:ascii="Arial" w:hAnsi="Arial" w:cs="Arial"/>
          <w:sz w:val="24"/>
          <w:szCs w:val="24"/>
        </w:rPr>
        <w:t>Por lo anteriormente expuesto, lo cual se encuentra debidamente fundado y motivado en cada una de las disposiciones legales invocadas, este Pleno del Consejo de Judicatura del Poder Judicial del Estado;</w:t>
      </w:r>
    </w:p>
    <w:p w:rsidR="00D64E2A" w:rsidRDefault="00D64E2A" w:rsidP="00D64E2A">
      <w:pPr>
        <w:pStyle w:val="Sinespaciado"/>
        <w:rPr>
          <w:sz w:val="20"/>
          <w:szCs w:val="20"/>
        </w:rPr>
      </w:pPr>
    </w:p>
    <w:p w:rsidR="00D64E2A" w:rsidRDefault="00D64E2A" w:rsidP="00D64E2A">
      <w:pPr>
        <w:spacing w:line="360" w:lineRule="auto"/>
        <w:jc w:val="center"/>
        <w:rPr>
          <w:rFonts w:ascii="Arial" w:hAnsi="Arial" w:cs="Arial"/>
          <w:b/>
          <w:sz w:val="24"/>
          <w:szCs w:val="24"/>
        </w:rPr>
      </w:pPr>
      <w:r>
        <w:rPr>
          <w:rFonts w:ascii="Arial" w:hAnsi="Arial" w:cs="Arial"/>
          <w:b/>
          <w:sz w:val="24"/>
          <w:szCs w:val="24"/>
        </w:rPr>
        <w:t>R E S U E L V E</w:t>
      </w:r>
    </w:p>
    <w:p w:rsidR="00D64E2A" w:rsidRDefault="00D64E2A" w:rsidP="00D64E2A">
      <w:pPr>
        <w:pStyle w:val="Sinespaciado"/>
      </w:pPr>
    </w:p>
    <w:p w:rsidR="00D64E2A" w:rsidRDefault="00D64E2A" w:rsidP="00D64E2A">
      <w:pPr>
        <w:spacing w:line="360" w:lineRule="auto"/>
        <w:ind w:left="426" w:right="-1" w:firstLine="720"/>
        <w:jc w:val="both"/>
        <w:rPr>
          <w:rFonts w:ascii="Arial" w:hAnsi="Arial" w:cs="Arial"/>
          <w:sz w:val="24"/>
          <w:szCs w:val="24"/>
        </w:rPr>
      </w:pPr>
      <w:r w:rsidRPr="00CF0599">
        <w:rPr>
          <w:rFonts w:ascii="Arial" w:hAnsi="Arial" w:cs="Arial"/>
          <w:b/>
          <w:sz w:val="24"/>
          <w:szCs w:val="24"/>
        </w:rPr>
        <w:t>PRIMERO.</w:t>
      </w:r>
      <w:r w:rsidRPr="00CF0599">
        <w:rPr>
          <w:rFonts w:ascii="Arial" w:hAnsi="Arial" w:cs="Arial"/>
          <w:sz w:val="24"/>
          <w:szCs w:val="24"/>
        </w:rPr>
        <w:t xml:space="preserve"> </w:t>
      </w:r>
      <w:r w:rsidRPr="00F545E5">
        <w:rPr>
          <w:rFonts w:ascii="Arial" w:hAnsi="Arial" w:cs="Arial"/>
          <w:sz w:val="24"/>
          <w:szCs w:val="24"/>
        </w:rPr>
        <w:t xml:space="preserve">Este Consejo de la Judicatura es legalmente competente para conocer, substanciar y resolver los procedimientos administrativos disciplinarios o de responsabilidades en contra de servidores públicos del Poder Judicial, de conformidad con lo dispuesto por los artículos 90, cuarto y quinto párrafos de la Constitución Política del Estado de San Luis Potosí; 94 fracciones XXXI, XXXII, y 183 de la Ley Orgánica del Poder Judicial del Estado de San Luis Potosí. </w:t>
      </w:r>
    </w:p>
    <w:p w:rsidR="00D64E2A" w:rsidRDefault="00D64E2A" w:rsidP="00D64E2A">
      <w:pPr>
        <w:pStyle w:val="Sinespaciado"/>
      </w:pPr>
      <w:r w:rsidRPr="00CF0599">
        <w:t xml:space="preserve"> </w:t>
      </w: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SEGUNDO.</w:t>
      </w:r>
      <w:r w:rsidRPr="00CF0599">
        <w:rPr>
          <w:rFonts w:ascii="Arial" w:hAnsi="Arial" w:cs="Arial"/>
          <w:sz w:val="24"/>
          <w:szCs w:val="24"/>
        </w:rPr>
        <w:t xml:space="preserve"> Es </w:t>
      </w:r>
      <w:r w:rsidRPr="00CF0599">
        <w:rPr>
          <w:rFonts w:ascii="Arial" w:hAnsi="Arial" w:cs="Arial"/>
          <w:b/>
          <w:sz w:val="24"/>
          <w:szCs w:val="24"/>
        </w:rPr>
        <w:t>FUNDADO</w:t>
      </w:r>
      <w:r w:rsidRPr="00CF0599">
        <w:rPr>
          <w:rFonts w:ascii="Arial" w:hAnsi="Arial" w:cs="Arial"/>
          <w:sz w:val="24"/>
          <w:szCs w:val="24"/>
        </w:rPr>
        <w:t xml:space="preserve"> el procedimiento instaurado en contra de </w:t>
      </w:r>
      <w:r>
        <w:rPr>
          <w:rFonts w:ascii="Arial" w:hAnsi="Arial" w:cs="Arial"/>
          <w:sz w:val="24"/>
          <w:szCs w:val="24"/>
        </w:rPr>
        <w:t>Gabriel Jaramillo Mejía</w:t>
      </w:r>
      <w:r w:rsidRPr="00CF0599">
        <w:rPr>
          <w:rFonts w:ascii="Arial" w:hAnsi="Arial" w:cs="Arial"/>
          <w:b/>
          <w:sz w:val="24"/>
          <w:szCs w:val="24"/>
        </w:rPr>
        <w:t xml:space="preserve">, </w:t>
      </w:r>
      <w:r>
        <w:rPr>
          <w:rFonts w:ascii="Arial" w:hAnsi="Arial" w:cs="Arial"/>
          <w:sz w:val="24"/>
          <w:szCs w:val="24"/>
        </w:rPr>
        <w:t>en su actuación como mozo de oficina adscrito a la Dirección de Recursos Materiales</w:t>
      </w:r>
      <w:r w:rsidRPr="00CF0599">
        <w:rPr>
          <w:rFonts w:ascii="Arial" w:hAnsi="Arial" w:cs="Arial"/>
          <w:sz w:val="24"/>
          <w:szCs w:val="24"/>
        </w:rPr>
        <w:t xml:space="preserve">, acorde con lo expuesto en relación con las conductas examinadas en el considerando </w:t>
      </w:r>
      <w:r>
        <w:rPr>
          <w:rFonts w:ascii="Arial" w:hAnsi="Arial" w:cs="Arial"/>
          <w:sz w:val="24"/>
          <w:szCs w:val="24"/>
        </w:rPr>
        <w:t>cuarto</w:t>
      </w:r>
      <w:r w:rsidRPr="00C91AD0">
        <w:rPr>
          <w:rFonts w:ascii="Arial" w:hAnsi="Arial" w:cs="Arial"/>
          <w:sz w:val="24"/>
          <w:szCs w:val="24"/>
        </w:rPr>
        <w:t xml:space="preserve"> </w:t>
      </w:r>
      <w:r w:rsidRPr="00CF0599">
        <w:rPr>
          <w:rFonts w:ascii="Arial" w:hAnsi="Arial" w:cs="Arial"/>
          <w:sz w:val="24"/>
          <w:szCs w:val="24"/>
        </w:rPr>
        <w:t xml:space="preserve">del presente fallo.  </w:t>
      </w:r>
    </w:p>
    <w:p w:rsidR="00D64E2A" w:rsidRPr="00CF0599" w:rsidRDefault="00D64E2A" w:rsidP="00D64E2A">
      <w:pPr>
        <w:spacing w:after="0" w:line="360" w:lineRule="auto"/>
        <w:ind w:left="426"/>
        <w:jc w:val="both"/>
        <w:rPr>
          <w:rFonts w:ascii="Arial" w:hAnsi="Arial" w:cs="Arial"/>
          <w:sz w:val="24"/>
          <w:szCs w:val="24"/>
        </w:rPr>
      </w:pPr>
    </w:p>
    <w:p w:rsidR="00D64E2A"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TERCERO.</w:t>
      </w:r>
      <w:r w:rsidRPr="00CF0599">
        <w:rPr>
          <w:rFonts w:ascii="Arial" w:hAnsi="Arial" w:cs="Arial"/>
          <w:sz w:val="24"/>
          <w:szCs w:val="24"/>
        </w:rPr>
        <w:t xml:space="preserve"> </w:t>
      </w:r>
      <w:r w:rsidRPr="00F545E5">
        <w:rPr>
          <w:rFonts w:ascii="Arial" w:hAnsi="Arial" w:cs="Arial"/>
          <w:sz w:val="24"/>
          <w:szCs w:val="24"/>
        </w:rPr>
        <w:t xml:space="preserve">De conformidad con lo dispuesto en el considerando </w:t>
      </w:r>
      <w:r>
        <w:rPr>
          <w:rFonts w:ascii="Arial" w:hAnsi="Arial" w:cs="Arial"/>
          <w:sz w:val="24"/>
          <w:szCs w:val="24"/>
        </w:rPr>
        <w:t>quinto</w:t>
      </w:r>
      <w:r w:rsidRPr="00F545E5">
        <w:rPr>
          <w:rFonts w:ascii="Arial" w:hAnsi="Arial" w:cs="Arial"/>
          <w:sz w:val="24"/>
          <w:szCs w:val="24"/>
        </w:rPr>
        <w:t xml:space="preserve"> de la presente resolución, se impone </w:t>
      </w:r>
      <w:r>
        <w:rPr>
          <w:rFonts w:ascii="Arial" w:hAnsi="Arial" w:cs="Arial"/>
          <w:sz w:val="24"/>
          <w:szCs w:val="24"/>
        </w:rPr>
        <w:t>a Gabriel Jaramillo Mejía</w:t>
      </w:r>
      <w:r w:rsidRPr="00F545E5">
        <w:rPr>
          <w:rFonts w:ascii="Arial" w:hAnsi="Arial" w:cs="Arial"/>
          <w:sz w:val="24"/>
          <w:szCs w:val="24"/>
        </w:rPr>
        <w:t xml:space="preserve">, por su actuación como </w:t>
      </w:r>
      <w:r>
        <w:rPr>
          <w:rFonts w:ascii="Arial" w:hAnsi="Arial" w:cs="Arial"/>
          <w:sz w:val="24"/>
          <w:szCs w:val="24"/>
        </w:rPr>
        <w:t>mozo de oficina adscrito a la Dirección de Recursos Materiales</w:t>
      </w:r>
      <w:r w:rsidRPr="00F545E5">
        <w:rPr>
          <w:rFonts w:ascii="Arial" w:hAnsi="Arial" w:cs="Arial"/>
          <w:sz w:val="24"/>
          <w:szCs w:val="24"/>
        </w:rPr>
        <w:t xml:space="preserve">, la sanción administrativa a que alude el artículo 181, fracción </w:t>
      </w:r>
      <w:r>
        <w:rPr>
          <w:rFonts w:ascii="Arial" w:hAnsi="Arial" w:cs="Arial"/>
          <w:sz w:val="24"/>
          <w:szCs w:val="24"/>
        </w:rPr>
        <w:t>I</w:t>
      </w:r>
      <w:r w:rsidRPr="00F545E5">
        <w:rPr>
          <w:rFonts w:ascii="Arial" w:hAnsi="Arial" w:cs="Arial"/>
          <w:sz w:val="24"/>
          <w:szCs w:val="24"/>
        </w:rPr>
        <w:t xml:space="preserve"> de la Ley Orgánica del Poder Judicial del Estado, consistente en</w:t>
      </w:r>
      <w:r>
        <w:rPr>
          <w:rFonts w:ascii="Arial" w:hAnsi="Arial" w:cs="Arial"/>
          <w:sz w:val="24"/>
          <w:szCs w:val="24"/>
        </w:rPr>
        <w:t xml:space="preserve"> </w:t>
      </w:r>
      <w:r>
        <w:rPr>
          <w:rFonts w:ascii="Arial" w:hAnsi="Arial" w:cs="Arial"/>
          <w:b/>
          <w:sz w:val="24"/>
          <w:szCs w:val="24"/>
        </w:rPr>
        <w:t>AMONESTACIÓN PÚBLICA</w:t>
      </w:r>
      <w:r>
        <w:rPr>
          <w:rFonts w:ascii="Arial" w:hAnsi="Arial" w:cs="Arial"/>
          <w:sz w:val="24"/>
          <w:szCs w:val="24"/>
        </w:rPr>
        <w:t>.</w:t>
      </w:r>
    </w:p>
    <w:p w:rsidR="00D64E2A" w:rsidRDefault="00D64E2A" w:rsidP="00D64E2A">
      <w:pPr>
        <w:pStyle w:val="Sinespaciado"/>
      </w:pPr>
    </w:p>
    <w:p w:rsidR="00D64E2A" w:rsidRDefault="00D64E2A" w:rsidP="00D64E2A">
      <w:pPr>
        <w:pStyle w:val="Sinespaciado"/>
      </w:pPr>
    </w:p>
    <w:p w:rsidR="00D64E2A"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CUARTO</w:t>
      </w:r>
      <w:r w:rsidRPr="00CF0599">
        <w:rPr>
          <w:rFonts w:ascii="Arial" w:hAnsi="Arial" w:cs="Arial"/>
          <w:sz w:val="24"/>
          <w:szCs w:val="24"/>
        </w:rPr>
        <w:t xml:space="preserve">. </w:t>
      </w:r>
      <w:r w:rsidRPr="00F545E5">
        <w:rPr>
          <w:rFonts w:ascii="Arial" w:hAnsi="Arial" w:cs="Arial"/>
          <w:sz w:val="24"/>
          <w:szCs w:val="24"/>
        </w:rPr>
        <w:t xml:space="preserve">Según </w:t>
      </w:r>
      <w:r>
        <w:rPr>
          <w:rFonts w:ascii="Arial" w:hAnsi="Arial" w:cs="Arial"/>
          <w:sz w:val="24"/>
          <w:szCs w:val="24"/>
        </w:rPr>
        <w:t>lo ordenado en el considerando sexto</w:t>
      </w:r>
      <w:r w:rsidRPr="00F545E5">
        <w:rPr>
          <w:rFonts w:ascii="Arial" w:hAnsi="Arial" w:cs="Arial"/>
          <w:sz w:val="24"/>
          <w:szCs w:val="24"/>
        </w:rPr>
        <w:t xml:space="preserve"> de esta resolución, dado que en el presente procedimiento se impone sanción a</w:t>
      </w:r>
      <w:r>
        <w:rPr>
          <w:rFonts w:ascii="Arial" w:hAnsi="Arial" w:cs="Arial"/>
          <w:sz w:val="24"/>
          <w:szCs w:val="24"/>
        </w:rPr>
        <w:t xml:space="preserve"> Gabriel Jaramillo Mejía</w:t>
      </w:r>
      <w:r w:rsidRPr="000F6FE6">
        <w:rPr>
          <w:rFonts w:ascii="Arial" w:hAnsi="Arial" w:cs="Arial"/>
          <w:sz w:val="24"/>
          <w:szCs w:val="24"/>
        </w:rPr>
        <w:t xml:space="preserve"> </w:t>
      </w:r>
      <w:r w:rsidRPr="00F545E5">
        <w:rPr>
          <w:rFonts w:ascii="Arial" w:hAnsi="Arial" w:cs="Arial"/>
          <w:sz w:val="24"/>
          <w:szCs w:val="24"/>
        </w:rPr>
        <w:t xml:space="preserve">por su actuación </w:t>
      </w:r>
      <w:r>
        <w:rPr>
          <w:rFonts w:ascii="Arial" w:hAnsi="Arial" w:cs="Arial"/>
          <w:sz w:val="24"/>
          <w:szCs w:val="24"/>
        </w:rPr>
        <w:t>como mozo de oficina adscrito a la Dirección de Recursos Materiales</w:t>
      </w:r>
      <w:r w:rsidRPr="00F545E5">
        <w:rPr>
          <w:rFonts w:ascii="Arial" w:hAnsi="Arial" w:cs="Arial"/>
          <w:sz w:val="24"/>
          <w:szCs w:val="24"/>
        </w:rPr>
        <w:t>, se ordena llevar a cabo la inscripción de la presente sentencia en los registros que lleva esta autoridad, a través de la Unidad de Estadística, Evaluación y Seguimiento, Dirección de Recursos Humanos y la Contraloría del Poder Judicial del Estado.</w:t>
      </w:r>
    </w:p>
    <w:p w:rsidR="00D64E2A" w:rsidRDefault="00D64E2A" w:rsidP="00D64E2A">
      <w:pPr>
        <w:spacing w:after="0" w:line="360" w:lineRule="auto"/>
        <w:ind w:left="426" w:firstLine="708"/>
        <w:jc w:val="both"/>
        <w:rPr>
          <w:rFonts w:ascii="Arial" w:hAnsi="Arial" w:cs="Arial"/>
          <w:b/>
          <w:sz w:val="24"/>
          <w:szCs w:val="24"/>
        </w:rPr>
      </w:pPr>
    </w:p>
    <w:p w:rsidR="00D64E2A" w:rsidRDefault="00D64E2A" w:rsidP="00D64E2A">
      <w:pPr>
        <w:spacing w:line="360" w:lineRule="auto"/>
        <w:ind w:left="426" w:right="-1" w:firstLine="708"/>
        <w:jc w:val="both"/>
        <w:rPr>
          <w:rFonts w:ascii="Arial" w:hAnsi="Arial" w:cs="Arial"/>
          <w:sz w:val="24"/>
          <w:szCs w:val="24"/>
        </w:rPr>
      </w:pPr>
      <w:r w:rsidRPr="00CF0599">
        <w:rPr>
          <w:rFonts w:ascii="Arial" w:hAnsi="Arial" w:cs="Arial"/>
          <w:b/>
          <w:sz w:val="24"/>
          <w:szCs w:val="24"/>
        </w:rPr>
        <w:t>QUINTO</w:t>
      </w:r>
      <w:r w:rsidRPr="00CF0599">
        <w:rPr>
          <w:rFonts w:ascii="Arial" w:hAnsi="Arial" w:cs="Arial"/>
          <w:sz w:val="24"/>
          <w:szCs w:val="24"/>
        </w:rPr>
        <w:t xml:space="preserve">. </w:t>
      </w:r>
      <w:r w:rsidRPr="00F545E5">
        <w:rPr>
          <w:rFonts w:ascii="Arial" w:hAnsi="Arial" w:cs="Arial"/>
          <w:sz w:val="24"/>
          <w:szCs w:val="24"/>
        </w:rPr>
        <w:t>En su momen</w:t>
      </w:r>
      <w:r>
        <w:rPr>
          <w:rFonts w:ascii="Arial" w:hAnsi="Arial" w:cs="Arial"/>
          <w:sz w:val="24"/>
          <w:szCs w:val="24"/>
        </w:rPr>
        <w:t>to se procederá a la depuración</w:t>
      </w:r>
      <w:r w:rsidRPr="00F545E5">
        <w:rPr>
          <w:rFonts w:ascii="Arial" w:hAnsi="Arial" w:cs="Arial"/>
          <w:sz w:val="24"/>
          <w:szCs w:val="24"/>
        </w:rPr>
        <w:t xml:space="preserve"> o destrucción del expediente, según corresponda, incluyendo las pruebas o documentos originales, personales o de interés para alguna de las partes. Por ende, deberá solicitarse la devolución de documentos, pruebas y muestras, que haya aportado al presente procedimiento, dentro de los 30 treinta días naturales contados a partir de la notificación del presente proveído, apercibidos legalmente, que de no realizarse se procederá a su destrucción.</w:t>
      </w:r>
    </w:p>
    <w:p w:rsidR="00D64E2A" w:rsidRDefault="00D64E2A" w:rsidP="00D64E2A">
      <w:pPr>
        <w:pStyle w:val="Sinespaciado"/>
      </w:pPr>
    </w:p>
    <w:p w:rsidR="00D64E2A" w:rsidRDefault="00D64E2A" w:rsidP="00D64E2A">
      <w:pPr>
        <w:spacing w:line="360" w:lineRule="auto"/>
        <w:ind w:left="426" w:right="-1" w:firstLine="720"/>
        <w:jc w:val="both"/>
        <w:rPr>
          <w:rFonts w:ascii="Arial" w:hAnsi="Arial" w:cs="Arial"/>
          <w:sz w:val="24"/>
          <w:szCs w:val="24"/>
        </w:rPr>
      </w:pPr>
      <w:r w:rsidRPr="00CF0599">
        <w:rPr>
          <w:rFonts w:ascii="Arial" w:hAnsi="Arial" w:cs="Arial"/>
          <w:b/>
          <w:sz w:val="24"/>
          <w:szCs w:val="24"/>
        </w:rPr>
        <w:t>SEXTO.</w:t>
      </w:r>
      <w:r w:rsidRPr="00CF0599">
        <w:rPr>
          <w:rFonts w:ascii="Arial" w:hAnsi="Arial" w:cs="Arial"/>
          <w:sz w:val="24"/>
          <w:szCs w:val="24"/>
        </w:rPr>
        <w:t xml:space="preserve"> </w:t>
      </w:r>
      <w:r>
        <w:rPr>
          <w:rFonts w:ascii="Arial" w:hAnsi="Arial" w:cs="Arial"/>
          <w:sz w:val="24"/>
          <w:szCs w:val="24"/>
        </w:rPr>
        <w:t>Se hace saber a las partes que una vez que la sentencia que en definitiva se dicte en el presente procedimiento haya causado ejecutoria, se publicará y pondrá a disposición del público, conforme a lo precisado en el considerando octavo.</w:t>
      </w:r>
    </w:p>
    <w:p w:rsidR="00D64E2A" w:rsidRDefault="00D64E2A" w:rsidP="00D64E2A">
      <w:pPr>
        <w:pStyle w:val="Sinespaciado"/>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SÉPTIMO.</w:t>
      </w:r>
      <w:r w:rsidRPr="00CF0599">
        <w:rPr>
          <w:rFonts w:ascii="Arial" w:hAnsi="Arial" w:cs="Arial"/>
          <w:sz w:val="24"/>
          <w:szCs w:val="24"/>
        </w:rPr>
        <w:t xml:space="preserve"> </w:t>
      </w:r>
      <w:r w:rsidRPr="00F545E5">
        <w:rPr>
          <w:rFonts w:ascii="Arial" w:hAnsi="Arial" w:cs="Arial"/>
          <w:sz w:val="24"/>
          <w:szCs w:val="24"/>
        </w:rPr>
        <w:t>Notifíquese en forma personal a</w:t>
      </w:r>
      <w:r>
        <w:rPr>
          <w:rFonts w:ascii="Arial" w:hAnsi="Arial" w:cs="Arial"/>
          <w:sz w:val="24"/>
          <w:szCs w:val="24"/>
        </w:rPr>
        <w:t xml:space="preserve"> Gabriel Jaramillo Mejía</w:t>
      </w:r>
      <w:r w:rsidRPr="00F545E5">
        <w:rPr>
          <w:rFonts w:ascii="Arial" w:hAnsi="Arial" w:cs="Arial"/>
          <w:sz w:val="24"/>
          <w:szCs w:val="24"/>
        </w:rPr>
        <w:t>, para los efectos legales a que haya lugar. Hágase del conocimiento del Ag</w:t>
      </w:r>
      <w:r>
        <w:rPr>
          <w:rFonts w:ascii="Arial" w:hAnsi="Arial" w:cs="Arial"/>
          <w:sz w:val="24"/>
          <w:szCs w:val="24"/>
        </w:rPr>
        <w:t>ente del Ministerio Público y del denunciante</w:t>
      </w:r>
      <w:r w:rsidRPr="00F545E5">
        <w:rPr>
          <w:rFonts w:ascii="Arial" w:hAnsi="Arial" w:cs="Arial"/>
          <w:sz w:val="24"/>
          <w:szCs w:val="24"/>
        </w:rPr>
        <w:t>.</w:t>
      </w:r>
    </w:p>
    <w:p w:rsidR="00D64E2A" w:rsidRPr="00CF0599" w:rsidRDefault="00D64E2A" w:rsidP="00D64E2A">
      <w:pPr>
        <w:spacing w:after="0" w:line="360" w:lineRule="auto"/>
        <w:ind w:left="426"/>
        <w:jc w:val="both"/>
        <w:rPr>
          <w:rFonts w:ascii="Arial" w:hAnsi="Arial" w:cs="Arial"/>
          <w:sz w:val="24"/>
          <w:szCs w:val="24"/>
        </w:rPr>
      </w:pPr>
    </w:p>
    <w:p w:rsidR="00D64E2A" w:rsidRPr="00CF0599" w:rsidRDefault="00D64E2A" w:rsidP="00D64E2A">
      <w:pPr>
        <w:spacing w:after="0" w:line="360" w:lineRule="auto"/>
        <w:ind w:left="426" w:firstLine="708"/>
        <w:jc w:val="both"/>
        <w:rPr>
          <w:rFonts w:ascii="Arial" w:hAnsi="Arial" w:cs="Arial"/>
          <w:sz w:val="24"/>
          <w:szCs w:val="24"/>
        </w:rPr>
      </w:pPr>
      <w:r w:rsidRPr="00CF0599">
        <w:rPr>
          <w:rFonts w:ascii="Arial" w:hAnsi="Arial" w:cs="Arial"/>
          <w:b/>
          <w:sz w:val="24"/>
          <w:szCs w:val="24"/>
        </w:rPr>
        <w:t>OCTAVO.</w:t>
      </w:r>
      <w:r w:rsidRPr="00CF0599">
        <w:rPr>
          <w:rFonts w:ascii="Arial" w:hAnsi="Arial" w:cs="Arial"/>
          <w:sz w:val="24"/>
          <w:szCs w:val="24"/>
        </w:rPr>
        <w:t xml:space="preserve"> Atento a lo dispuesto en el considerando </w:t>
      </w:r>
      <w:r w:rsidRPr="002F44BD">
        <w:rPr>
          <w:rFonts w:ascii="Arial" w:hAnsi="Arial" w:cs="Arial"/>
          <w:sz w:val="24"/>
          <w:szCs w:val="24"/>
        </w:rPr>
        <w:t>décimo</w:t>
      </w:r>
      <w:r w:rsidRPr="00CF0599">
        <w:rPr>
          <w:rFonts w:ascii="Arial" w:hAnsi="Arial" w:cs="Arial"/>
          <w:sz w:val="24"/>
          <w:szCs w:val="24"/>
        </w:rPr>
        <w:t xml:space="preserve">, archívese el expediente como totalmente concluido. </w:t>
      </w:r>
    </w:p>
    <w:p w:rsidR="00D64E2A" w:rsidRDefault="00D64E2A" w:rsidP="00D64E2A">
      <w:pPr>
        <w:pStyle w:val="Sinespaciado"/>
      </w:pPr>
    </w:p>
    <w:p w:rsidR="00D64E2A" w:rsidRDefault="00D64E2A" w:rsidP="00D64E2A">
      <w:pPr>
        <w:spacing w:line="360" w:lineRule="auto"/>
        <w:ind w:left="426" w:right="-2" w:firstLine="992"/>
        <w:jc w:val="both"/>
        <w:rPr>
          <w:rFonts w:ascii="Arial" w:hAnsi="Arial" w:cs="Arial"/>
          <w:sz w:val="24"/>
          <w:szCs w:val="24"/>
        </w:rPr>
      </w:pPr>
      <w:r w:rsidRPr="00941017">
        <w:rPr>
          <w:rFonts w:ascii="Arial" w:hAnsi="Arial" w:cs="Arial"/>
          <w:b/>
          <w:sz w:val="24"/>
          <w:szCs w:val="24"/>
        </w:rPr>
        <w:t>A S I,</w:t>
      </w:r>
      <w:r w:rsidRPr="00F545E5">
        <w:rPr>
          <w:rFonts w:ascii="Arial" w:hAnsi="Arial" w:cs="Arial"/>
          <w:sz w:val="24"/>
          <w:szCs w:val="24"/>
        </w:rPr>
        <w:t xml:space="preserve"> por unanimidad de votos de los presentes, lo resolvieron y firman, los integrantes del Pleno del Consejo de la Judicatura del Poder Judicial del Esta</w:t>
      </w:r>
      <w:r>
        <w:rPr>
          <w:rFonts w:ascii="Arial" w:hAnsi="Arial" w:cs="Arial"/>
          <w:sz w:val="24"/>
          <w:szCs w:val="24"/>
        </w:rPr>
        <w:t>do de San Luis Potosí, Magistrada Presidenta Olga Regina García López</w:t>
      </w:r>
      <w:r w:rsidRPr="00F545E5">
        <w:rPr>
          <w:rFonts w:ascii="Arial" w:hAnsi="Arial" w:cs="Arial"/>
          <w:sz w:val="24"/>
          <w:szCs w:val="24"/>
        </w:rPr>
        <w:t xml:space="preserve">, </w:t>
      </w:r>
      <w:r>
        <w:rPr>
          <w:rFonts w:ascii="Arial" w:hAnsi="Arial" w:cs="Arial"/>
          <w:sz w:val="24"/>
          <w:szCs w:val="24"/>
        </w:rPr>
        <w:t>C</w:t>
      </w:r>
      <w:r w:rsidRPr="00F545E5">
        <w:rPr>
          <w:rFonts w:ascii="Arial" w:hAnsi="Arial" w:cs="Arial"/>
          <w:sz w:val="24"/>
          <w:szCs w:val="24"/>
        </w:rPr>
        <w:t>onsejer</w:t>
      </w:r>
      <w:r>
        <w:rPr>
          <w:rFonts w:ascii="Arial" w:hAnsi="Arial" w:cs="Arial"/>
          <w:sz w:val="24"/>
          <w:szCs w:val="24"/>
        </w:rPr>
        <w:t xml:space="preserve">a </w:t>
      </w:r>
      <w:r w:rsidRPr="00F545E5">
        <w:rPr>
          <w:rFonts w:ascii="Arial" w:hAnsi="Arial" w:cs="Arial"/>
          <w:sz w:val="24"/>
          <w:szCs w:val="24"/>
        </w:rPr>
        <w:t>Diana Isela Soria Hernández</w:t>
      </w:r>
      <w:r>
        <w:rPr>
          <w:rFonts w:ascii="Arial" w:hAnsi="Arial" w:cs="Arial"/>
          <w:sz w:val="24"/>
          <w:szCs w:val="24"/>
        </w:rPr>
        <w:t>, C</w:t>
      </w:r>
      <w:r w:rsidRPr="00F545E5">
        <w:rPr>
          <w:rFonts w:ascii="Arial" w:hAnsi="Arial" w:cs="Arial"/>
          <w:sz w:val="24"/>
          <w:szCs w:val="24"/>
        </w:rPr>
        <w:t>onsejero Jesús Javier Delgado Sam</w:t>
      </w:r>
      <w:r>
        <w:rPr>
          <w:rFonts w:ascii="Arial" w:hAnsi="Arial" w:cs="Arial"/>
          <w:sz w:val="24"/>
          <w:szCs w:val="24"/>
        </w:rPr>
        <w:t xml:space="preserve"> y Consejero </w:t>
      </w:r>
      <w:proofErr w:type="spellStart"/>
      <w:r>
        <w:rPr>
          <w:rFonts w:ascii="Arial" w:hAnsi="Arial" w:cs="Arial"/>
          <w:sz w:val="24"/>
          <w:szCs w:val="24"/>
        </w:rPr>
        <w:t>Huitzilihuitl</w:t>
      </w:r>
      <w:proofErr w:type="spellEnd"/>
      <w:r>
        <w:rPr>
          <w:rFonts w:ascii="Arial" w:hAnsi="Arial" w:cs="Arial"/>
          <w:sz w:val="24"/>
          <w:szCs w:val="24"/>
        </w:rPr>
        <w:t xml:space="preserve"> Ortega Pérez</w:t>
      </w:r>
      <w:r w:rsidRPr="00F545E5">
        <w:rPr>
          <w:rFonts w:ascii="Arial" w:hAnsi="Arial" w:cs="Arial"/>
          <w:sz w:val="24"/>
          <w:szCs w:val="24"/>
        </w:rPr>
        <w:t xml:space="preserve">, siendo ponente la </w:t>
      </w:r>
      <w:r>
        <w:rPr>
          <w:rFonts w:ascii="Arial" w:hAnsi="Arial" w:cs="Arial"/>
          <w:sz w:val="24"/>
          <w:szCs w:val="24"/>
        </w:rPr>
        <w:t>segunda</w:t>
      </w:r>
      <w:r w:rsidRPr="00F545E5">
        <w:rPr>
          <w:rFonts w:ascii="Arial" w:hAnsi="Arial" w:cs="Arial"/>
          <w:sz w:val="24"/>
          <w:szCs w:val="24"/>
        </w:rPr>
        <w:t xml:space="preserve"> de los mencionados ante la licenciada </w:t>
      </w:r>
      <w:proofErr w:type="spellStart"/>
      <w:r w:rsidRPr="00F545E5">
        <w:rPr>
          <w:rFonts w:ascii="Arial" w:hAnsi="Arial" w:cs="Arial"/>
          <w:sz w:val="24"/>
          <w:szCs w:val="24"/>
        </w:rPr>
        <w:t>Geovanna</w:t>
      </w:r>
      <w:proofErr w:type="spellEnd"/>
      <w:r w:rsidRPr="00F545E5">
        <w:rPr>
          <w:rFonts w:ascii="Arial" w:hAnsi="Arial" w:cs="Arial"/>
          <w:sz w:val="24"/>
          <w:szCs w:val="24"/>
        </w:rPr>
        <w:t xml:space="preserve"> Hernández Vázquez Secretaria</w:t>
      </w:r>
      <w:r>
        <w:rPr>
          <w:rFonts w:ascii="Arial" w:hAnsi="Arial" w:cs="Arial"/>
          <w:sz w:val="24"/>
          <w:szCs w:val="24"/>
        </w:rPr>
        <w:t xml:space="preserve"> Ejecutiva</w:t>
      </w:r>
      <w:r w:rsidRPr="00F545E5">
        <w:rPr>
          <w:rFonts w:ascii="Arial" w:hAnsi="Arial" w:cs="Arial"/>
          <w:sz w:val="24"/>
          <w:szCs w:val="24"/>
        </w:rPr>
        <w:t xml:space="preserve"> de Pleno y Carrera Judicial, que autoriza y da fe.</w:t>
      </w:r>
    </w:p>
    <w:p w:rsidR="00D64E2A" w:rsidRPr="00CF0599" w:rsidRDefault="00D64E2A" w:rsidP="00D64E2A">
      <w:pPr>
        <w:spacing w:after="0" w:line="360" w:lineRule="auto"/>
        <w:ind w:left="426" w:right="-2"/>
        <w:jc w:val="both"/>
        <w:rPr>
          <w:rFonts w:ascii="Arial" w:hAnsi="Arial" w:cs="Arial"/>
          <w:sz w:val="24"/>
          <w:szCs w:val="24"/>
        </w:rPr>
      </w:pPr>
      <w:r w:rsidRPr="00CF0599">
        <w:rPr>
          <w:rFonts w:ascii="Arial" w:hAnsi="Arial" w:cs="Arial"/>
          <w:sz w:val="24"/>
          <w:szCs w:val="24"/>
        </w:rPr>
        <w:tab/>
      </w:r>
    </w:p>
    <w:p w:rsidR="00D64E2A" w:rsidRDefault="00D64E2A" w:rsidP="00D64E2A">
      <w:pPr>
        <w:pStyle w:val="Prrafodelista"/>
        <w:spacing w:after="0" w:line="360" w:lineRule="auto"/>
        <w:ind w:left="426" w:firstLine="708"/>
        <w:jc w:val="both"/>
      </w:pPr>
    </w:p>
    <w:p w:rsidR="00D64E2A" w:rsidRDefault="00D64E2A" w:rsidP="00D64E2A"/>
    <w:p w:rsidR="00CF3F93" w:rsidRDefault="00CF3F93"/>
    <w:sectPr w:rsidR="00CF3F93" w:rsidSect="00D516FF">
      <w:headerReference w:type="default" r:id="rId7"/>
      <w:footerReference w:type="default" r:id="rId8"/>
      <w:pgSz w:w="12240" w:h="20160" w:code="5"/>
      <w:pgMar w:top="851" w:right="1469" w:bottom="1418" w:left="2126"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0000" w:rsidRDefault="00827515">
      <w:pPr>
        <w:spacing w:after="0" w:line="240" w:lineRule="auto"/>
      </w:pPr>
      <w:r>
        <w:separator/>
      </w:r>
    </w:p>
  </w:endnote>
  <w:endnote w:type="continuationSeparator" w:id="0">
    <w:p w:rsidR="00000000" w:rsidRDefault="0082751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erif">
    <w:charset w:val="00"/>
    <w:family w:val="roman"/>
    <w:pitch w:val="variable"/>
    <w:sig w:usb0="E0000AFF" w:usb1="500078FF" w:usb2="00000021"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565112"/>
      <w:docPartObj>
        <w:docPartGallery w:val="Page Numbers (Bottom of Page)"/>
        <w:docPartUnique/>
      </w:docPartObj>
    </w:sdtPr>
    <w:sdtEndPr/>
    <w:sdtContent>
      <w:p w:rsidR="00C8327E" w:rsidRDefault="00D64E2A">
        <w:pPr>
          <w:pStyle w:val="Piedepgina"/>
          <w:jc w:val="right"/>
        </w:pPr>
        <w:r>
          <w:fldChar w:fldCharType="begin"/>
        </w:r>
        <w:r>
          <w:instrText>PAGE   \* MERGEFORMAT</w:instrText>
        </w:r>
        <w:r>
          <w:fldChar w:fldCharType="separate"/>
        </w:r>
        <w:r w:rsidR="00827515" w:rsidRPr="00827515">
          <w:rPr>
            <w:noProof/>
            <w:lang w:val="es-ES"/>
          </w:rPr>
          <w:t>9</w:t>
        </w:r>
        <w:r>
          <w:fldChar w:fldCharType="end"/>
        </w:r>
      </w:p>
    </w:sdtContent>
  </w:sdt>
  <w:p w:rsidR="00C8327E" w:rsidRDefault="00827515">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0000" w:rsidRDefault="00827515">
      <w:pPr>
        <w:spacing w:after="0" w:line="240" w:lineRule="auto"/>
      </w:pPr>
      <w:r>
        <w:separator/>
      </w:r>
    </w:p>
  </w:footnote>
  <w:footnote w:type="continuationSeparator" w:id="0">
    <w:p w:rsidR="00000000" w:rsidRDefault="0082751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8327E" w:rsidRPr="002C029B" w:rsidRDefault="00D64E2A" w:rsidP="00D516FF">
    <w:pPr>
      <w:pStyle w:val="Encabezado"/>
      <w:tabs>
        <w:tab w:val="clear" w:pos="4419"/>
        <w:tab w:val="left" w:pos="636"/>
        <w:tab w:val="center" w:pos="3969"/>
        <w:tab w:val="center" w:pos="4039"/>
      </w:tabs>
      <w:ind w:left="-567"/>
      <w:rPr>
        <w:i/>
        <w:sz w:val="20"/>
        <w:szCs w:val="20"/>
      </w:rPr>
    </w:pPr>
    <w:r>
      <w:rPr>
        <w:i/>
        <w:sz w:val="20"/>
        <w:szCs w:val="20"/>
      </w:rPr>
      <w:tab/>
    </w:r>
    <w:r>
      <w:rPr>
        <w:i/>
        <w:sz w:val="20"/>
        <w:szCs w:val="20"/>
      </w:rPr>
      <w:tab/>
    </w:r>
    <w:r w:rsidRPr="002C029B">
      <w:rPr>
        <w:i/>
        <w:noProof/>
        <w:sz w:val="20"/>
        <w:szCs w:val="20"/>
        <w:lang w:eastAsia="es-MX"/>
      </w:rPr>
      <w:drawing>
        <wp:anchor distT="0" distB="0" distL="114300" distR="114300" simplePos="0" relativeHeight="251659264" behindDoc="1" locked="0" layoutInCell="1" allowOverlap="1" wp14:anchorId="63ACC3C6" wp14:editId="75DF733F">
          <wp:simplePos x="0" y="0"/>
          <wp:positionH relativeFrom="column">
            <wp:posOffset>4509135</wp:posOffset>
          </wp:positionH>
          <wp:positionV relativeFrom="paragraph">
            <wp:posOffset>-251460</wp:posOffset>
          </wp:positionV>
          <wp:extent cx="1402080" cy="675640"/>
          <wp:effectExtent l="0" t="0" r="762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nsejo de la Judicatura.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402080" cy="675640"/>
                  </a:xfrm>
                  <a:prstGeom prst="rect">
                    <a:avLst/>
                  </a:prstGeom>
                </pic:spPr>
              </pic:pic>
            </a:graphicData>
          </a:graphic>
          <wp14:sizeRelH relativeFrom="page">
            <wp14:pctWidth>0</wp14:pctWidth>
          </wp14:sizeRelH>
          <wp14:sizeRelV relativeFrom="page">
            <wp14:pctHeight>0</wp14:pctHeight>
          </wp14:sizeRelV>
        </wp:anchor>
      </w:drawing>
    </w:r>
    <w:r w:rsidRPr="002C029B">
      <w:rPr>
        <w:i/>
        <w:noProof/>
        <w:sz w:val="20"/>
        <w:szCs w:val="20"/>
        <w:lang w:eastAsia="es-MX"/>
      </w:rPr>
      <w:drawing>
        <wp:anchor distT="0" distB="0" distL="114300" distR="114300" simplePos="0" relativeHeight="251660288" behindDoc="1" locked="0" layoutInCell="1" allowOverlap="1" wp14:anchorId="18551C71" wp14:editId="1430EBE7">
          <wp:simplePos x="0" y="0"/>
          <wp:positionH relativeFrom="column">
            <wp:posOffset>-138430</wp:posOffset>
          </wp:positionH>
          <wp:positionV relativeFrom="paragraph">
            <wp:posOffset>-236220</wp:posOffset>
          </wp:positionV>
          <wp:extent cx="720725" cy="640080"/>
          <wp:effectExtent l="0" t="0" r="3175" b="762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reemplazo.jpg"/>
                  <pic:cNvPicPr/>
                </pic:nvPicPr>
                <pic:blipFill>
                  <a:blip r:embed="rId2" cstate="print">
                    <a:extLst>
                      <a:ext uri="{28A0092B-C50C-407E-A947-70E740481C1C}">
                        <a14:useLocalDpi xmlns:a14="http://schemas.microsoft.com/office/drawing/2010/main" val="0"/>
                      </a:ext>
                    </a:extLst>
                  </a:blip>
                  <a:stretch>
                    <a:fillRect/>
                  </a:stretch>
                </pic:blipFill>
                <pic:spPr>
                  <a:xfrm>
                    <a:off x="0" y="0"/>
                    <a:ext cx="720725" cy="640080"/>
                  </a:xfrm>
                  <a:prstGeom prst="rect">
                    <a:avLst/>
                  </a:prstGeom>
                </pic:spPr>
              </pic:pic>
            </a:graphicData>
          </a:graphic>
          <wp14:sizeRelH relativeFrom="page">
            <wp14:pctWidth>0</wp14:pctWidth>
          </wp14:sizeRelH>
          <wp14:sizeRelV relativeFrom="page">
            <wp14:pctHeight>0</wp14:pctHeight>
          </wp14:sizeRelV>
        </wp:anchor>
      </w:drawing>
    </w:r>
    <w:r w:rsidRPr="002C029B">
      <w:rPr>
        <w:i/>
        <w:sz w:val="20"/>
        <w:szCs w:val="20"/>
      </w:rPr>
      <w:t>Consejo de la Judicatura del Poder Judicial del Estado</w:t>
    </w:r>
  </w:p>
  <w:p w:rsidR="00C8327E" w:rsidRPr="002C029B" w:rsidRDefault="00D64E2A" w:rsidP="00011E21">
    <w:pPr>
      <w:pStyle w:val="Encabezado"/>
      <w:tabs>
        <w:tab w:val="clear" w:pos="4419"/>
        <w:tab w:val="center" w:pos="3969"/>
      </w:tabs>
      <w:ind w:left="-567"/>
      <w:jc w:val="center"/>
      <w:rPr>
        <w:i/>
        <w:sz w:val="20"/>
        <w:szCs w:val="20"/>
      </w:rPr>
    </w:pPr>
    <w:r w:rsidRPr="002C029B">
      <w:rPr>
        <w:i/>
        <w:sz w:val="20"/>
        <w:szCs w:val="20"/>
      </w:rPr>
      <w:t xml:space="preserve">Procedimiento Administrativo de Responsabilidad </w:t>
    </w:r>
    <w:r>
      <w:rPr>
        <w:i/>
        <w:sz w:val="20"/>
        <w:szCs w:val="20"/>
      </w:rPr>
      <w:t>30/2020</w:t>
    </w:r>
  </w:p>
  <w:p w:rsidR="00C8327E" w:rsidRDefault="00827515">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60B086C"/>
    <w:multiLevelType w:val="hybridMultilevel"/>
    <w:tmpl w:val="C916CFBC"/>
    <w:lvl w:ilvl="0" w:tplc="822084FA">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4E2A"/>
    <w:rsid w:val="004114B5"/>
    <w:rsid w:val="00827515"/>
    <w:rsid w:val="00CF3F93"/>
    <w:rsid w:val="00D64E2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ED6E17E-C226-4E2E-B9A7-D3421A74ED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64E2A"/>
    <w:pPr>
      <w:spacing w:after="200" w:line="276" w:lineRule="auto"/>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64E2A"/>
    <w:pPr>
      <w:ind w:left="720"/>
      <w:contextualSpacing/>
    </w:pPr>
  </w:style>
  <w:style w:type="paragraph" w:styleId="Encabezado">
    <w:name w:val="header"/>
    <w:basedOn w:val="Normal"/>
    <w:link w:val="EncabezadoCar"/>
    <w:uiPriority w:val="99"/>
    <w:unhideWhenUsed/>
    <w:rsid w:val="00D64E2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64E2A"/>
  </w:style>
  <w:style w:type="paragraph" w:styleId="Piedepgina">
    <w:name w:val="footer"/>
    <w:basedOn w:val="Normal"/>
    <w:link w:val="PiedepginaCar"/>
    <w:uiPriority w:val="99"/>
    <w:unhideWhenUsed/>
    <w:rsid w:val="00D64E2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64E2A"/>
  </w:style>
  <w:style w:type="paragraph" w:styleId="Sinespaciado">
    <w:name w:val="No Spacing"/>
    <w:uiPriority w:val="1"/>
    <w:qFormat/>
    <w:rsid w:val="00D64E2A"/>
    <w:pPr>
      <w:spacing w:after="0" w:line="240" w:lineRule="auto"/>
    </w:pPr>
  </w:style>
  <w:style w:type="paragraph" w:styleId="Textoindependiente">
    <w:name w:val="Body Text"/>
    <w:basedOn w:val="Normal"/>
    <w:link w:val="TextoindependienteCar"/>
    <w:semiHidden/>
    <w:rsid w:val="00D64E2A"/>
    <w:pPr>
      <w:widowControl w:val="0"/>
      <w:suppressAutoHyphens/>
      <w:spacing w:after="140" w:line="288" w:lineRule="auto"/>
    </w:pPr>
    <w:rPr>
      <w:rFonts w:ascii="Liberation Serif" w:eastAsia="SimSun" w:hAnsi="Liberation Serif" w:cs="Mangal"/>
      <w:kern w:val="1"/>
      <w:sz w:val="24"/>
      <w:szCs w:val="24"/>
      <w:lang w:eastAsia="zh-CN" w:bidi="hi-IN"/>
    </w:rPr>
  </w:style>
  <w:style w:type="character" w:customStyle="1" w:styleId="TextoindependienteCar">
    <w:name w:val="Texto independiente Car"/>
    <w:basedOn w:val="Fuentedeprrafopredeter"/>
    <w:link w:val="Textoindependiente"/>
    <w:semiHidden/>
    <w:rsid w:val="00D64E2A"/>
    <w:rPr>
      <w:rFonts w:ascii="Liberation Serif" w:eastAsia="SimSun" w:hAnsi="Liberation Serif" w:cs="Mangal"/>
      <w:kern w:val="1"/>
      <w:sz w:val="24"/>
      <w:szCs w:val="24"/>
      <w:lang w:eastAsia="zh-CN" w:bidi="hi-IN"/>
    </w:rPr>
  </w:style>
  <w:style w:type="character" w:customStyle="1" w:styleId="Fuentedeprrafopredeter1">
    <w:name w:val="Fuente de párrafo predeter.1"/>
    <w:rsid w:val="00D64E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18</Pages>
  <Words>6405</Words>
  <Characters>35228</Characters>
  <Application>Microsoft Office Word</Application>
  <DocSecurity>0</DocSecurity>
  <Lines>293</Lines>
  <Paragraphs>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41550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FERNANDA RODRIGUEZ GARCIA</dc:creator>
  <cp:keywords/>
  <dc:description/>
  <cp:lastModifiedBy>CHRISTIAN JOCELYN RAMOS GARCIA</cp:lastModifiedBy>
  <cp:revision>2</cp:revision>
  <dcterms:created xsi:type="dcterms:W3CDTF">2021-07-07T14:33:00Z</dcterms:created>
  <dcterms:modified xsi:type="dcterms:W3CDTF">2021-07-07T19:18:00Z</dcterms:modified>
</cp:coreProperties>
</file>