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9D2" w:rsidRPr="00427A77" w:rsidRDefault="006539D2" w:rsidP="006539D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0"/>
          <w:szCs w:val="50"/>
          <w:lang w:eastAsia="es-MX"/>
        </w:rPr>
      </w:pPr>
      <w:r w:rsidRPr="006539D2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 xml:space="preserve">Este Sujeto Obligado si </w:t>
      </w:r>
      <w:r w:rsidRPr="00427A77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>está</w:t>
      </w:r>
      <w:r w:rsidRPr="006539D2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 xml:space="preserve"> facultado para generar la información requerida de acuerdo al artículo 16, 18, 166 y 172 de Reglamento para la Integración y Funcionamiento de los Organismos Municipales de Participación Ciudadana, pero por motivos de la pandemia del COVID no se </w:t>
      </w:r>
      <w:r w:rsidRPr="00427A77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>generó</w:t>
      </w:r>
      <w:r w:rsidRPr="006539D2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 xml:space="preserve"> sesión de los Consejos Consultivos </w:t>
      </w:r>
      <w:r w:rsidRPr="006539D2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>(Consejo Municipal de Transporte,  Comité Municipal de Participación Ciudadana, Consejo Municipal de Participación en la Educación)</w:t>
      </w:r>
      <w:r w:rsidRPr="00427A77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 xml:space="preserve">  </w:t>
      </w:r>
      <w:r w:rsidRPr="006539D2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 xml:space="preserve">durante el presente mes. </w:t>
      </w:r>
    </w:p>
    <w:p w:rsidR="006539D2" w:rsidRPr="00427A77" w:rsidRDefault="006539D2" w:rsidP="006539D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0"/>
          <w:szCs w:val="50"/>
          <w:lang w:eastAsia="es-MX"/>
        </w:rPr>
      </w:pPr>
    </w:p>
    <w:p w:rsidR="006E0AA5" w:rsidRPr="00427A77" w:rsidRDefault="006539D2" w:rsidP="006539D2">
      <w:pPr>
        <w:spacing w:after="0" w:line="240" w:lineRule="auto"/>
        <w:jc w:val="center"/>
        <w:rPr>
          <w:sz w:val="50"/>
          <w:szCs w:val="50"/>
        </w:rPr>
      </w:pPr>
      <w:r w:rsidRPr="00427A77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 xml:space="preserve">“En las Celdas </w:t>
      </w:r>
      <w:r w:rsidR="00427A77" w:rsidRPr="00427A77">
        <w:rPr>
          <w:rFonts w:ascii="Calibri" w:eastAsia="Times New Roman" w:hAnsi="Calibri" w:cs="Calibri"/>
          <w:b/>
          <w:color w:val="000000"/>
          <w:sz w:val="50"/>
          <w:szCs w:val="50"/>
          <w:lang w:eastAsia="es-MX"/>
        </w:rPr>
        <w:t>Tipo de Acta</w:t>
      </w:r>
      <w:r w:rsidR="00427A77" w:rsidRPr="00427A77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 xml:space="preserve"> al ser celda predeterminada se agregó Ordinaria; </w:t>
      </w:r>
      <w:r w:rsidRPr="00427A77">
        <w:rPr>
          <w:rFonts w:ascii="Calibri" w:eastAsia="Times New Roman" w:hAnsi="Calibri" w:cs="Calibri"/>
          <w:b/>
          <w:color w:val="000000"/>
          <w:sz w:val="50"/>
          <w:szCs w:val="50"/>
          <w:lang w:eastAsia="es-MX"/>
        </w:rPr>
        <w:t>Numero de sesión</w:t>
      </w:r>
      <w:r w:rsidRPr="00427A77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 xml:space="preserve">, </w:t>
      </w:r>
      <w:r w:rsidRPr="00427A77">
        <w:rPr>
          <w:rFonts w:ascii="Calibri" w:eastAsia="Times New Roman" w:hAnsi="Calibri" w:cs="Calibri"/>
          <w:b/>
          <w:color w:val="000000"/>
          <w:sz w:val="50"/>
          <w:szCs w:val="50"/>
          <w:lang w:eastAsia="es-MX"/>
        </w:rPr>
        <w:t>Numero de acta</w:t>
      </w:r>
      <w:r w:rsidRPr="00427A77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 xml:space="preserve"> se anexa “0” en la celda orden del día “no se genera” con el propósito de cumplir con los criterios del formato”</w:t>
      </w:r>
      <w:r w:rsidRPr="006539D2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br/>
      </w:r>
      <w:bookmarkStart w:id="0" w:name="_GoBack"/>
      <w:bookmarkEnd w:id="0"/>
    </w:p>
    <w:sectPr w:rsidR="006E0AA5" w:rsidRPr="00427A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9D2"/>
    <w:rsid w:val="00427A77"/>
    <w:rsid w:val="004479CA"/>
    <w:rsid w:val="006539D2"/>
    <w:rsid w:val="006E0AA5"/>
    <w:rsid w:val="00FA0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4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2021-08-01T16:23:00Z</dcterms:created>
  <dcterms:modified xsi:type="dcterms:W3CDTF">2021-08-01T16:23:00Z</dcterms:modified>
</cp:coreProperties>
</file>