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472C3C">
      <w:pPr>
        <w:spacing w:after="0" w:line="36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160C40">
        <w:rPr>
          <w:rFonts w:ascii="Arial Narrow" w:hAnsi="Arial Narrow"/>
          <w:b/>
          <w:sz w:val="24"/>
          <w:szCs w:val="24"/>
        </w:rPr>
        <w:t>1</w:t>
      </w:r>
      <w:r w:rsidR="00273952">
        <w:rPr>
          <w:rFonts w:ascii="Arial Narrow" w:hAnsi="Arial Narrow"/>
          <w:b/>
          <w:sz w:val="24"/>
          <w:szCs w:val="24"/>
        </w:rPr>
        <w:t>1</w:t>
      </w:r>
      <w:r w:rsidR="00160C40">
        <w:rPr>
          <w:rFonts w:ascii="Arial Narrow" w:hAnsi="Arial Narrow"/>
          <w:b/>
          <w:sz w:val="24"/>
          <w:szCs w:val="24"/>
        </w:rPr>
        <w:t>9</w:t>
      </w:r>
      <w:r w:rsidR="00FA1DDD">
        <w:rPr>
          <w:rFonts w:ascii="Arial Narrow" w:hAnsi="Arial Narrow"/>
          <w:b/>
          <w:sz w:val="24"/>
          <w:szCs w:val="24"/>
        </w:rPr>
        <w:t>/</w:t>
      </w:r>
      <w:r w:rsidR="00273952">
        <w:rPr>
          <w:rFonts w:ascii="Arial Narrow" w:hAnsi="Arial Narrow"/>
          <w:b/>
          <w:sz w:val="24"/>
          <w:szCs w:val="24"/>
        </w:rPr>
        <w:t>2020</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51207E" w:rsidP="00472C3C">
      <w:pPr>
        <w:spacing w:after="0" w:line="360" w:lineRule="auto"/>
        <w:ind w:left="3969"/>
        <w:jc w:val="both"/>
        <w:rPr>
          <w:rFonts w:ascii="Arial Narrow" w:hAnsi="Arial Narrow"/>
          <w:color w:val="FF0000"/>
          <w:sz w:val="24"/>
          <w:szCs w:val="24"/>
        </w:rPr>
      </w:pPr>
      <w:r>
        <w:rPr>
          <w:rFonts w:ascii="Arial" w:hAnsi="Arial" w:cs="Arial"/>
          <w:b/>
          <w:bCs/>
        </w:rPr>
        <w:t>**********</w:t>
      </w:r>
      <w:r w:rsidR="00B7281B">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w:t>
      </w:r>
      <w:r w:rsidR="00273952">
        <w:rPr>
          <w:rFonts w:ascii="Arial Narrow" w:hAnsi="Arial Narrow"/>
          <w:b/>
          <w:sz w:val="24"/>
          <w:szCs w:val="24"/>
        </w:rPr>
        <w:t>ES</w:t>
      </w:r>
      <w:r w:rsidRPr="00602E0A">
        <w:rPr>
          <w:rFonts w:ascii="Arial Narrow" w:hAnsi="Arial Narrow"/>
          <w:b/>
          <w:sz w:val="24"/>
          <w:szCs w:val="24"/>
        </w:rPr>
        <w:t xml:space="preserve"> DEMANDADA</w:t>
      </w:r>
      <w:r w:rsidR="00273952">
        <w:rPr>
          <w:rFonts w:ascii="Arial Narrow" w:hAnsi="Arial Narrow"/>
          <w:b/>
          <w:sz w:val="24"/>
          <w:szCs w:val="24"/>
        </w:rPr>
        <w:t>S</w:t>
      </w:r>
      <w:r w:rsidRPr="00602E0A">
        <w:rPr>
          <w:rFonts w:ascii="Arial Narrow" w:hAnsi="Arial Narrow"/>
          <w:b/>
          <w:sz w:val="24"/>
          <w:szCs w:val="24"/>
        </w:rPr>
        <w:t>:</w:t>
      </w:r>
    </w:p>
    <w:p w:rsidR="008767A9" w:rsidRPr="00602E0A" w:rsidRDefault="00160C40" w:rsidP="008767A9">
      <w:pPr>
        <w:spacing w:after="0" w:line="360" w:lineRule="auto"/>
        <w:ind w:left="3969"/>
        <w:jc w:val="both"/>
        <w:rPr>
          <w:rFonts w:ascii="Arial Narrow" w:hAnsi="Arial Narrow"/>
          <w:sz w:val="24"/>
          <w:szCs w:val="24"/>
        </w:rPr>
      </w:pPr>
      <w:r>
        <w:rPr>
          <w:rFonts w:ascii="Arial Narrow" w:hAnsi="Arial Narrow"/>
          <w:sz w:val="24"/>
          <w:szCs w:val="24"/>
        </w:rPr>
        <w:t>CONTRALOR INTERNO DEL MUNICIPIO DE VILLA DE REYES, SAN LUIS POTOSI</w:t>
      </w:r>
      <w:r w:rsidR="00273952">
        <w:rPr>
          <w:rFonts w:ascii="Arial Narrow" w:hAnsi="Arial Narrow"/>
          <w:sz w:val="24"/>
          <w:szCs w:val="24"/>
        </w:rPr>
        <w:t xml:space="preserve"> Y OTRA</w:t>
      </w:r>
      <w:r>
        <w:rPr>
          <w:rFonts w:ascii="Arial Narrow" w:hAnsi="Arial Narrow"/>
          <w:sz w:val="24"/>
          <w:szCs w:val="24"/>
        </w:rPr>
        <w:t>S</w:t>
      </w:r>
      <w:r w:rsidR="00273952">
        <w:rPr>
          <w:rFonts w:ascii="Arial Narrow" w:hAnsi="Arial Narrow"/>
          <w:sz w:val="24"/>
          <w:szCs w:val="24"/>
        </w:rPr>
        <w:t xml:space="preserve"> AUTORIDAD</w:t>
      </w:r>
      <w:r>
        <w:rPr>
          <w:rFonts w:ascii="Arial Narrow" w:hAnsi="Arial Narrow"/>
          <w:sz w:val="24"/>
          <w:szCs w:val="24"/>
        </w:rPr>
        <w:t>ES</w:t>
      </w:r>
      <w:r w:rsidR="00273952">
        <w:rPr>
          <w:rFonts w:ascii="Arial Narrow" w:hAnsi="Arial Narrow"/>
          <w:sz w:val="24"/>
          <w:szCs w:val="24"/>
        </w:rPr>
        <w:t>.</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BF3138"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Default="00F51E38" w:rsidP="00BF3138">
      <w:pPr>
        <w:pStyle w:val="Ttulo2"/>
        <w:spacing w:after="0" w:line="360" w:lineRule="auto"/>
        <w:ind w:firstLine="0"/>
        <w:jc w:val="both"/>
        <w:rPr>
          <w:rFonts w:cs="Arial"/>
          <w:szCs w:val="28"/>
        </w:rPr>
      </w:pPr>
      <w:r>
        <w:rPr>
          <w:rFonts w:cs="Arial"/>
          <w:szCs w:val="28"/>
        </w:rPr>
        <w:t xml:space="preserve">   </w:t>
      </w:r>
      <w:r w:rsidR="00CA0718">
        <w:rPr>
          <w:rFonts w:cs="Arial"/>
          <w:szCs w:val="28"/>
        </w:rPr>
        <w:tab/>
      </w:r>
      <w:r w:rsidRPr="006E3E86">
        <w:rPr>
          <w:rFonts w:cs="Arial"/>
          <w:szCs w:val="28"/>
        </w:rPr>
        <w:t>San Luis Potosí,</w:t>
      </w:r>
      <w:r>
        <w:rPr>
          <w:rFonts w:cs="Arial"/>
          <w:szCs w:val="28"/>
        </w:rPr>
        <w:t xml:space="preserve"> San Luis Potosí, </w:t>
      </w:r>
      <w:r w:rsidR="00684A3B">
        <w:rPr>
          <w:rFonts w:cs="Arial"/>
          <w:szCs w:val="28"/>
        </w:rPr>
        <w:t>veinticinco</w:t>
      </w:r>
      <w:r w:rsidR="00160C40">
        <w:rPr>
          <w:rFonts w:cs="Arial"/>
          <w:szCs w:val="28"/>
        </w:rPr>
        <w:t xml:space="preserve"> de marz</w:t>
      </w:r>
      <w:r w:rsidR="00907905">
        <w:rPr>
          <w:rFonts w:cs="Arial"/>
          <w:szCs w:val="28"/>
        </w:rPr>
        <w:t>o</w:t>
      </w:r>
      <w:r w:rsidR="005A28AD">
        <w:rPr>
          <w:rFonts w:cs="Arial"/>
          <w:szCs w:val="28"/>
        </w:rPr>
        <w:t xml:space="preserve"> de </w:t>
      </w:r>
      <w:r w:rsidR="00907905">
        <w:rPr>
          <w:rFonts w:cs="Arial"/>
          <w:szCs w:val="28"/>
        </w:rPr>
        <w:t>dos mil veintiuno</w:t>
      </w:r>
      <w:r w:rsidR="005A28AD">
        <w:rPr>
          <w:rFonts w:cs="Arial"/>
          <w:szCs w:val="28"/>
        </w:rPr>
        <w:t>.</w:t>
      </w:r>
      <w:r w:rsidR="00467222">
        <w:rPr>
          <w:rFonts w:cs="Arial"/>
          <w:szCs w:val="28"/>
        </w:rPr>
        <w:t xml:space="preserve"> </w:t>
      </w:r>
    </w:p>
    <w:p w:rsidR="00F51E38" w:rsidRPr="00B7281B" w:rsidRDefault="00BF3138" w:rsidP="00BF3138">
      <w:pPr>
        <w:pStyle w:val="Ttulo2"/>
        <w:spacing w:after="0" w:line="360" w:lineRule="auto"/>
        <w:ind w:firstLine="0"/>
        <w:jc w:val="both"/>
        <w:rPr>
          <w:color w:val="FF0000"/>
          <w:szCs w:val="28"/>
        </w:rPr>
      </w:pPr>
      <w:r>
        <w:rPr>
          <w:rFonts w:cs="Arial"/>
          <w:szCs w:val="28"/>
        </w:rPr>
        <w:tab/>
      </w:r>
      <w:r w:rsidR="001F018D" w:rsidRPr="001F018D">
        <w:rPr>
          <w:rFonts w:cs="Arial"/>
          <w:b/>
          <w:szCs w:val="28"/>
        </w:rPr>
        <w:t>V I S T O,</w:t>
      </w:r>
      <w:r w:rsidR="001F018D" w:rsidRPr="001F018D">
        <w:rPr>
          <w:rFonts w:cs="Arial"/>
          <w:szCs w:val="28"/>
        </w:rPr>
        <w:t xml:space="preserve">  para resolver en definitiva </w:t>
      </w:r>
      <w:r w:rsidR="00F51E38" w:rsidRPr="001F018D">
        <w:rPr>
          <w:rFonts w:cs="Arial"/>
          <w:szCs w:val="28"/>
        </w:rPr>
        <w:t xml:space="preserve">los autos del juicio  contencioso administrativo número </w:t>
      </w:r>
      <w:r w:rsidR="00907905">
        <w:rPr>
          <w:rFonts w:cs="Arial"/>
          <w:b/>
          <w:szCs w:val="28"/>
        </w:rPr>
        <w:t>1</w:t>
      </w:r>
      <w:r w:rsidR="00160C40">
        <w:rPr>
          <w:rFonts w:cs="Arial"/>
          <w:b/>
          <w:szCs w:val="28"/>
        </w:rPr>
        <w:t>19</w:t>
      </w:r>
      <w:r w:rsidR="00907905">
        <w:rPr>
          <w:rFonts w:cs="Arial"/>
          <w:b/>
          <w:szCs w:val="28"/>
        </w:rPr>
        <w:t>/2020</w:t>
      </w:r>
      <w:r w:rsidR="00F51E38" w:rsidRPr="001F018D">
        <w:rPr>
          <w:rFonts w:cs="Arial"/>
          <w:b/>
          <w:szCs w:val="28"/>
        </w:rPr>
        <w:t xml:space="preserve">, </w:t>
      </w:r>
      <w:r w:rsidR="00F51E38" w:rsidRPr="001F018D">
        <w:rPr>
          <w:rFonts w:cs="Arial"/>
          <w:szCs w:val="28"/>
        </w:rPr>
        <w:t xml:space="preserve">promovido </w:t>
      </w:r>
      <w:r w:rsidR="00F51E38" w:rsidRPr="00B7281B">
        <w:rPr>
          <w:rFonts w:cs="Arial"/>
          <w:szCs w:val="28"/>
        </w:rPr>
        <w:t>por</w:t>
      </w:r>
      <w:r w:rsidR="0051207E">
        <w:rPr>
          <w:rFonts w:ascii="Arial" w:hAnsi="Arial" w:cs="Arial"/>
          <w:b/>
          <w:bCs/>
        </w:rPr>
        <w:t>**********</w:t>
      </w:r>
      <w:r w:rsidR="00593C01" w:rsidRPr="00B7281B">
        <w:rPr>
          <w:rFonts w:cs="Arial"/>
          <w:szCs w:val="28"/>
        </w:rPr>
        <w:t>, contra actos de</w:t>
      </w:r>
      <w:r w:rsidR="00907905">
        <w:rPr>
          <w:rFonts w:cs="Arial"/>
          <w:szCs w:val="28"/>
        </w:rPr>
        <w:t>l</w:t>
      </w:r>
      <w:r w:rsidR="005B6BA2">
        <w:rPr>
          <w:rFonts w:cs="Arial"/>
          <w:szCs w:val="28"/>
        </w:rPr>
        <w:t xml:space="preserve"> </w:t>
      </w:r>
      <w:r w:rsidR="00907905" w:rsidRPr="00907905">
        <w:rPr>
          <w:rFonts w:cs="Arial"/>
          <w:b/>
          <w:szCs w:val="28"/>
        </w:rPr>
        <w:t>C</w:t>
      </w:r>
      <w:r w:rsidR="00160C40">
        <w:rPr>
          <w:rFonts w:cs="Arial"/>
          <w:b/>
          <w:szCs w:val="28"/>
        </w:rPr>
        <w:t xml:space="preserve">ONTRALOR INTERNO DEL MUNICIPIO DE VILLA DE REYES, </w:t>
      </w:r>
      <w:r w:rsidR="005B6BA2">
        <w:rPr>
          <w:b/>
          <w:szCs w:val="28"/>
        </w:rPr>
        <w:t xml:space="preserve">SAN LUIS </w:t>
      </w:r>
      <w:r w:rsidR="00160C40">
        <w:rPr>
          <w:b/>
          <w:szCs w:val="28"/>
        </w:rPr>
        <w:t>POTOSÍ</w:t>
      </w:r>
      <w:r w:rsidR="004F6898">
        <w:rPr>
          <w:b/>
          <w:szCs w:val="28"/>
        </w:rPr>
        <w:t xml:space="preserve">, SECRETARIO DE FINANZAS DEL GOBIERNO DEL ESTADO DE SAN LUIS POTOSI, DIRECTOR DE RECAUDACIÓN Y POLITICA FISCAL DE LA CITADA DEPENDENCIA, </w:t>
      </w:r>
      <w:r w:rsidR="00160C40">
        <w:rPr>
          <w:b/>
          <w:szCs w:val="28"/>
        </w:rPr>
        <w:t xml:space="preserve"> </w:t>
      </w:r>
      <w:r w:rsidR="004F6898">
        <w:rPr>
          <w:b/>
          <w:szCs w:val="28"/>
        </w:rPr>
        <w:t>Y NOTIFICADOR ADSCRITO A LA CITADA SECRETARÍA DE FINANZAS</w:t>
      </w:r>
      <w:r w:rsidR="00F51E38" w:rsidRPr="001F018D">
        <w:rPr>
          <w:rFonts w:cs="Arial"/>
          <w:szCs w:val="28"/>
        </w:rPr>
        <w:t>;</w:t>
      </w:r>
      <w:r w:rsidR="00F51E38" w:rsidRPr="001F018D">
        <w:rPr>
          <w:rFonts w:cs="Arial"/>
          <w:color w:val="000000"/>
          <w:szCs w:val="28"/>
        </w:rPr>
        <w:t xml:space="preserve"> y,</w:t>
      </w:r>
    </w:p>
    <w:p w:rsidR="00F51E38" w:rsidRDefault="00F51E38" w:rsidP="00F51E38">
      <w:pPr>
        <w:spacing w:after="0" w:line="360" w:lineRule="auto"/>
        <w:jc w:val="both"/>
        <w:rPr>
          <w:rFonts w:ascii="Arial Narrow" w:hAnsi="Arial Narrow" w:cs="Arial"/>
          <w:color w:val="000000"/>
          <w:sz w:val="28"/>
          <w:szCs w:val="28"/>
        </w:rPr>
      </w:pPr>
    </w:p>
    <w:p w:rsidR="00F51E38" w:rsidRPr="006E3E86" w:rsidRDefault="00F51E38" w:rsidP="00F51E38">
      <w:pPr>
        <w:pStyle w:val="Ttulo3"/>
        <w:spacing w:after="0" w:line="360" w:lineRule="auto"/>
        <w:jc w:val="center"/>
        <w:rPr>
          <w:rFonts w:cs="Arial"/>
          <w:b/>
          <w:szCs w:val="28"/>
        </w:rPr>
      </w:pPr>
      <w:r w:rsidRPr="006E3E86">
        <w:rPr>
          <w:rFonts w:cs="Arial"/>
          <w:b/>
          <w:szCs w:val="28"/>
        </w:rPr>
        <w:t>R E S U L T A N D O:</w:t>
      </w:r>
    </w:p>
    <w:p w:rsidR="00A046F4" w:rsidRPr="007575EC" w:rsidRDefault="00F51E38" w:rsidP="00A046F4">
      <w:pPr>
        <w:spacing w:after="0" w:line="360" w:lineRule="auto"/>
        <w:rPr>
          <w:rFonts w:ascii="Arial Narrow" w:hAnsi="Arial Narrow" w:cs="Arial"/>
          <w:sz w:val="28"/>
          <w:szCs w:val="28"/>
        </w:rPr>
      </w:pPr>
      <w:r w:rsidRPr="007575EC">
        <w:rPr>
          <w:rFonts w:ascii="Arial Narrow" w:hAnsi="Arial Narrow" w:cs="Arial"/>
          <w:sz w:val="28"/>
          <w:szCs w:val="28"/>
        </w:rPr>
        <w:t xml:space="preserve">  </w:t>
      </w:r>
    </w:p>
    <w:p w:rsidR="007718B0" w:rsidRDefault="007718B0" w:rsidP="007718B0">
      <w:pPr>
        <w:spacing w:after="0" w:line="360" w:lineRule="auto"/>
        <w:jc w:val="both"/>
        <w:rPr>
          <w:rFonts w:ascii="Arial Narrow" w:hAnsi="Arial Narrow" w:cs="Arial"/>
          <w:color w:val="000000"/>
          <w:sz w:val="28"/>
          <w:szCs w:val="28"/>
        </w:rPr>
      </w:pPr>
      <w:r w:rsidRPr="00596348">
        <w:rPr>
          <w:rFonts w:ascii="Arial" w:hAnsi="Arial" w:cs="Arial"/>
          <w:b/>
          <w:bCs/>
          <w:color w:val="000000"/>
          <w:sz w:val="28"/>
          <w:szCs w:val="28"/>
        </w:rPr>
        <w:tab/>
      </w:r>
      <w:r w:rsidR="00A046F4" w:rsidRPr="002E17CF">
        <w:rPr>
          <w:rFonts w:ascii="Arial Narrow" w:hAnsi="Arial Narrow" w:cs="Arial"/>
          <w:b/>
          <w:bCs/>
          <w:color w:val="000000"/>
          <w:sz w:val="28"/>
          <w:szCs w:val="28"/>
        </w:rPr>
        <w:t xml:space="preserve">I.- </w:t>
      </w:r>
      <w:r w:rsidR="00A046F4" w:rsidRPr="002E17CF">
        <w:rPr>
          <w:rFonts w:ascii="Arial Narrow" w:hAnsi="Arial Narrow" w:cs="Arial"/>
          <w:color w:val="000000"/>
          <w:sz w:val="28"/>
          <w:szCs w:val="28"/>
        </w:rPr>
        <w:t xml:space="preserve">Por acuerdo dictado el día </w:t>
      </w:r>
      <w:r w:rsidR="00F2520F">
        <w:rPr>
          <w:rFonts w:ascii="Arial Narrow" w:hAnsi="Arial Narrow" w:cs="Arial"/>
          <w:color w:val="000000"/>
          <w:sz w:val="28"/>
          <w:szCs w:val="28"/>
        </w:rPr>
        <w:t xml:space="preserve">dieciocho de marzo </w:t>
      </w:r>
      <w:r w:rsidR="002E17CF">
        <w:rPr>
          <w:rFonts w:ascii="Arial Narrow" w:hAnsi="Arial Narrow" w:cs="Arial"/>
          <w:color w:val="000000"/>
          <w:sz w:val="28"/>
          <w:szCs w:val="28"/>
        </w:rPr>
        <w:t>de dos mil veinte</w:t>
      </w:r>
      <w:r w:rsidR="00A046F4" w:rsidRPr="002E17CF">
        <w:rPr>
          <w:rFonts w:ascii="Arial Narrow" w:hAnsi="Arial Narrow" w:cs="Arial"/>
          <w:color w:val="000000"/>
          <w:sz w:val="28"/>
          <w:szCs w:val="28"/>
        </w:rPr>
        <w:t>, se tuvo a</w:t>
      </w:r>
      <w:r w:rsidR="0051207E">
        <w:rPr>
          <w:rFonts w:ascii="Arial" w:hAnsi="Arial" w:cs="Arial"/>
          <w:b/>
          <w:bCs/>
        </w:rPr>
        <w:t>**********</w:t>
      </w:r>
      <w:r w:rsidR="00B7281B" w:rsidRPr="002E17CF">
        <w:rPr>
          <w:rFonts w:ascii="Arial Narrow" w:hAnsi="Arial Narrow" w:cs="Arial"/>
          <w:sz w:val="28"/>
          <w:szCs w:val="28"/>
        </w:rPr>
        <w:t xml:space="preserve">, </w:t>
      </w:r>
      <w:r w:rsidR="00F2520F">
        <w:rPr>
          <w:rFonts w:ascii="Arial Narrow" w:hAnsi="Arial Narrow" w:cs="Arial"/>
          <w:sz w:val="28"/>
          <w:szCs w:val="28"/>
        </w:rPr>
        <w:t xml:space="preserve">se tuvo por recibida la </w:t>
      </w:r>
      <w:r w:rsidR="00A046F4" w:rsidRPr="002E17CF">
        <w:rPr>
          <w:rFonts w:ascii="Arial Narrow" w:hAnsi="Arial Narrow" w:cs="Arial"/>
          <w:color w:val="000000"/>
          <w:sz w:val="28"/>
          <w:szCs w:val="28"/>
        </w:rPr>
        <w:t>demanda</w:t>
      </w:r>
      <w:r w:rsidR="00F2520F">
        <w:rPr>
          <w:rFonts w:ascii="Arial Narrow" w:hAnsi="Arial Narrow" w:cs="Arial"/>
          <w:color w:val="000000"/>
          <w:sz w:val="28"/>
          <w:szCs w:val="28"/>
        </w:rPr>
        <w:t xml:space="preserve"> en la que se </w:t>
      </w:r>
      <w:r w:rsidR="000A3D07">
        <w:rPr>
          <w:rFonts w:ascii="Arial Narrow" w:hAnsi="Arial Narrow" w:cs="Arial"/>
          <w:color w:val="000000"/>
          <w:sz w:val="28"/>
          <w:szCs w:val="28"/>
        </w:rPr>
        <w:t>señaló lo siguiente</w:t>
      </w:r>
      <w:r w:rsidR="00A046F4" w:rsidRPr="002E17CF">
        <w:rPr>
          <w:rFonts w:ascii="Arial Narrow" w:hAnsi="Arial Narrow" w:cs="Arial"/>
          <w:color w:val="000000"/>
          <w:sz w:val="28"/>
          <w:szCs w:val="28"/>
        </w:rPr>
        <w:t>:</w:t>
      </w:r>
    </w:p>
    <w:p w:rsidR="00757F99" w:rsidRDefault="000A3D07" w:rsidP="007718B0">
      <w:pPr>
        <w:spacing w:after="0" w:line="360" w:lineRule="auto"/>
        <w:jc w:val="both"/>
        <w:rPr>
          <w:rFonts w:ascii="Arial Narrow" w:hAnsi="Arial Narrow" w:cs="Arial"/>
          <w:b/>
          <w:i/>
          <w:color w:val="000000"/>
          <w:sz w:val="24"/>
          <w:szCs w:val="24"/>
          <w:u w:val="single"/>
        </w:rPr>
      </w:pPr>
      <w:r w:rsidRPr="00757F99">
        <w:rPr>
          <w:rFonts w:ascii="Arial Narrow" w:hAnsi="Arial Narrow" w:cs="Arial"/>
          <w:i/>
          <w:color w:val="000000"/>
          <w:sz w:val="24"/>
          <w:szCs w:val="24"/>
        </w:rPr>
        <w:lastRenderedPageBreak/>
        <w:t>“</w:t>
      </w:r>
      <w:r w:rsidR="00757F99">
        <w:rPr>
          <w:rFonts w:ascii="Arial Narrow" w:hAnsi="Arial Narrow" w:cs="Arial"/>
          <w:i/>
          <w:color w:val="000000"/>
          <w:sz w:val="24"/>
          <w:szCs w:val="24"/>
        </w:rPr>
        <w:t>…</w:t>
      </w:r>
      <w:r w:rsidRPr="00757F99">
        <w:rPr>
          <w:rFonts w:ascii="Arial Narrow" w:hAnsi="Arial Narrow" w:cs="Arial"/>
          <w:b/>
          <w:i/>
          <w:color w:val="000000"/>
          <w:sz w:val="24"/>
          <w:szCs w:val="24"/>
        </w:rPr>
        <w:t>DE LA RESOLUCION IMPUGNADA</w:t>
      </w:r>
      <w:r w:rsidRPr="00757F99">
        <w:rPr>
          <w:rFonts w:ascii="Arial Narrow" w:hAnsi="Arial Narrow" w:cs="Arial"/>
          <w:i/>
          <w:color w:val="000000"/>
          <w:sz w:val="24"/>
          <w:szCs w:val="24"/>
        </w:rPr>
        <w:t>.- La parte actora impugna la emisión de supuestos actos de ejecución de un crédito fiscal, al amparo de un citatorio de fecha dos de diciembre de dos mil diecinueve, el cual según su dicho, la autoridad ejecutora le informa que tiene su origen en una diversa resolución dictada por el Contralor Interno del Municipio de Villa de Reyes, San Luis Potosí,</w:t>
      </w:r>
      <w:r w:rsidR="008202F2">
        <w:rPr>
          <w:rFonts w:ascii="Arial Narrow" w:hAnsi="Arial Narrow" w:cs="Arial"/>
          <w:i/>
          <w:color w:val="000000"/>
          <w:sz w:val="24"/>
          <w:szCs w:val="24"/>
        </w:rPr>
        <w:t xml:space="preserve"> </w:t>
      </w:r>
      <w:r w:rsidRPr="00757F99">
        <w:rPr>
          <w:rFonts w:ascii="Arial Narrow" w:hAnsi="Arial Narrow" w:cs="Arial"/>
          <w:i/>
          <w:color w:val="000000"/>
          <w:sz w:val="24"/>
          <w:szCs w:val="24"/>
        </w:rPr>
        <w:t>dentro del expediente número</w:t>
      </w:r>
      <w:r w:rsidR="00B2461D">
        <w:rPr>
          <w:rFonts w:ascii="Arial" w:hAnsi="Arial" w:cs="Arial"/>
          <w:b/>
          <w:bCs/>
        </w:rPr>
        <w:t>**********</w:t>
      </w:r>
      <w:bookmarkStart w:id="0" w:name="_GoBack"/>
      <w:bookmarkEnd w:id="0"/>
      <w:r w:rsidRPr="00757F99">
        <w:rPr>
          <w:rFonts w:ascii="Arial Narrow" w:hAnsi="Arial Narrow" w:cs="Arial"/>
          <w:i/>
          <w:color w:val="000000"/>
          <w:sz w:val="24"/>
          <w:szCs w:val="24"/>
        </w:rPr>
        <w:t>, en la cual se le impone una multa por la cantidad de 600 UMAS (Unidad de Medida y Actualización), resolución que manifiesta</w:t>
      </w:r>
      <w:r w:rsidR="00757F99" w:rsidRPr="00757F99">
        <w:rPr>
          <w:rFonts w:ascii="Arial Narrow" w:hAnsi="Arial Narrow" w:cs="Arial"/>
          <w:i/>
          <w:color w:val="000000"/>
          <w:sz w:val="24"/>
          <w:szCs w:val="24"/>
        </w:rPr>
        <w:t xml:space="preserve"> </w:t>
      </w:r>
      <w:r w:rsidR="00757F99" w:rsidRPr="00757F99">
        <w:rPr>
          <w:rFonts w:ascii="Arial Narrow" w:hAnsi="Arial Narrow" w:cs="Arial"/>
          <w:b/>
          <w:i/>
          <w:color w:val="000000"/>
          <w:sz w:val="24"/>
          <w:szCs w:val="24"/>
          <w:u w:val="single"/>
        </w:rPr>
        <w:t>desconocer.”</w:t>
      </w:r>
    </w:p>
    <w:p w:rsidR="00A85C16" w:rsidRDefault="00A85C16" w:rsidP="007718B0">
      <w:pPr>
        <w:spacing w:after="0" w:line="360" w:lineRule="auto"/>
        <w:jc w:val="both"/>
        <w:rPr>
          <w:rFonts w:ascii="Arial Narrow" w:hAnsi="Arial Narrow" w:cs="Arial"/>
          <w:color w:val="000000"/>
          <w:sz w:val="28"/>
          <w:szCs w:val="28"/>
        </w:rPr>
      </w:pPr>
    </w:p>
    <w:p w:rsidR="00A85C16" w:rsidRDefault="00A85C16" w:rsidP="007718B0">
      <w:pPr>
        <w:spacing w:after="0" w:line="360" w:lineRule="auto"/>
        <w:jc w:val="both"/>
        <w:rPr>
          <w:rFonts w:ascii="Arial Narrow" w:hAnsi="Arial Narrow" w:cs="Arial"/>
          <w:color w:val="000000"/>
          <w:sz w:val="28"/>
          <w:szCs w:val="28"/>
        </w:rPr>
      </w:pPr>
      <w:r>
        <w:rPr>
          <w:rFonts w:ascii="Arial Narrow" w:hAnsi="Arial Narrow" w:cs="Arial"/>
          <w:color w:val="000000"/>
          <w:sz w:val="28"/>
          <w:szCs w:val="28"/>
        </w:rPr>
        <w:tab/>
        <w:t>La manifestación de desconocimiento de la resolución determinante de la multa, se ubica en la hipótesis contenida en la fracción II del artículo 236 del Código Procesal Administrativo para el Estado de San Luis Potosí.</w:t>
      </w:r>
    </w:p>
    <w:p w:rsidR="00A85C16" w:rsidRDefault="00A85C16" w:rsidP="007718B0">
      <w:pPr>
        <w:spacing w:after="0" w:line="360" w:lineRule="auto"/>
        <w:jc w:val="both"/>
        <w:rPr>
          <w:rFonts w:ascii="Arial Narrow" w:hAnsi="Arial Narrow" w:cs="Arial"/>
          <w:color w:val="000000"/>
          <w:sz w:val="28"/>
          <w:szCs w:val="28"/>
        </w:rPr>
      </w:pPr>
    </w:p>
    <w:p w:rsidR="007718B0" w:rsidRPr="0081575A" w:rsidRDefault="00A85C16" w:rsidP="007718B0">
      <w:pPr>
        <w:spacing w:after="0" w:line="360" w:lineRule="auto"/>
        <w:jc w:val="both"/>
        <w:rPr>
          <w:rFonts w:ascii="Arial Narrow" w:hAnsi="Arial Narrow" w:cs="Arial"/>
          <w:sz w:val="28"/>
          <w:szCs w:val="28"/>
        </w:rPr>
      </w:pPr>
      <w:r>
        <w:rPr>
          <w:rFonts w:ascii="Arial Narrow" w:hAnsi="Arial Narrow" w:cs="Arial"/>
          <w:color w:val="000000"/>
          <w:sz w:val="28"/>
          <w:szCs w:val="28"/>
        </w:rPr>
        <w:tab/>
        <w:t>La parte actora señala como autoridades demandadas a las que enseguida se citan:</w:t>
      </w:r>
      <w:r w:rsidR="007718B0" w:rsidRPr="0081575A">
        <w:rPr>
          <w:rFonts w:ascii="Arial Narrow" w:hAnsi="Arial Narrow" w:cs="Arial"/>
          <w:sz w:val="28"/>
          <w:szCs w:val="28"/>
        </w:rPr>
        <w:tab/>
      </w:r>
    </w:p>
    <w:p w:rsidR="00480AEF" w:rsidRPr="002E17CF" w:rsidRDefault="00A85C16" w:rsidP="002E17CF">
      <w:pPr>
        <w:pStyle w:val="Prrafodelista"/>
        <w:numPr>
          <w:ilvl w:val="0"/>
          <w:numId w:val="21"/>
        </w:numPr>
        <w:spacing w:after="0"/>
        <w:jc w:val="both"/>
        <w:rPr>
          <w:rFonts w:ascii="Arial Narrow" w:hAnsi="Arial Narrow" w:cs="Arial"/>
          <w:sz w:val="24"/>
          <w:szCs w:val="24"/>
          <w:lang w:val="es-ES"/>
        </w:rPr>
      </w:pPr>
      <w:r>
        <w:rPr>
          <w:rFonts w:ascii="Arial Narrow" w:hAnsi="Arial Narrow" w:cs="Arial"/>
          <w:sz w:val="24"/>
          <w:szCs w:val="24"/>
        </w:rPr>
        <w:t>Contralor Interno del Municipio de Villa de Reyes,</w:t>
      </w:r>
      <w:r w:rsidR="00480AEF" w:rsidRPr="00285CA9">
        <w:rPr>
          <w:rFonts w:ascii="Arial Narrow" w:eastAsia="Times New Roman" w:hAnsi="Arial Narrow" w:cs="Arial"/>
          <w:sz w:val="24"/>
          <w:szCs w:val="24"/>
          <w:lang w:val="es-ES" w:eastAsia="es-ES"/>
        </w:rPr>
        <w:t xml:space="preserve"> San Luis Po</w:t>
      </w:r>
      <w:r w:rsidR="002E17CF">
        <w:rPr>
          <w:rFonts w:ascii="Arial Narrow" w:eastAsia="Times New Roman" w:hAnsi="Arial Narrow" w:cs="Arial"/>
          <w:sz w:val="24"/>
          <w:szCs w:val="24"/>
          <w:lang w:val="es-ES" w:eastAsia="es-ES"/>
        </w:rPr>
        <w:t>tosí.</w:t>
      </w:r>
    </w:p>
    <w:p w:rsidR="00A85C16" w:rsidRDefault="00A85C16" w:rsidP="002E17CF">
      <w:pPr>
        <w:pStyle w:val="Prrafodelista"/>
        <w:numPr>
          <w:ilvl w:val="0"/>
          <w:numId w:val="20"/>
        </w:numPr>
        <w:spacing w:after="0"/>
        <w:jc w:val="both"/>
        <w:rPr>
          <w:rFonts w:ascii="Arial Narrow" w:hAnsi="Arial Narrow" w:cs="Arial"/>
          <w:sz w:val="24"/>
          <w:szCs w:val="24"/>
          <w:lang w:val="es-ES"/>
        </w:rPr>
      </w:pPr>
      <w:r>
        <w:rPr>
          <w:rFonts w:ascii="Arial Narrow" w:hAnsi="Arial Narrow" w:cs="Arial"/>
          <w:sz w:val="24"/>
          <w:szCs w:val="24"/>
          <w:lang w:val="es-ES"/>
        </w:rPr>
        <w:t>Secretario de Finanzas de Gobierno del Estado</w:t>
      </w:r>
    </w:p>
    <w:p w:rsidR="00A85C16" w:rsidRDefault="00A85C16" w:rsidP="002E17CF">
      <w:pPr>
        <w:pStyle w:val="Prrafodelista"/>
        <w:numPr>
          <w:ilvl w:val="0"/>
          <w:numId w:val="20"/>
        </w:numPr>
        <w:spacing w:after="0"/>
        <w:jc w:val="both"/>
        <w:rPr>
          <w:rFonts w:ascii="Arial Narrow" w:hAnsi="Arial Narrow" w:cs="Arial"/>
          <w:sz w:val="24"/>
          <w:szCs w:val="24"/>
          <w:lang w:val="es-ES"/>
        </w:rPr>
      </w:pPr>
      <w:r>
        <w:rPr>
          <w:rFonts w:ascii="Arial Narrow" w:hAnsi="Arial Narrow" w:cs="Arial"/>
          <w:sz w:val="24"/>
          <w:szCs w:val="24"/>
          <w:lang w:val="es-ES"/>
        </w:rPr>
        <w:t>Director de Recaudación y Política Fiscal de la Secretaría de Finanzas.</w:t>
      </w:r>
    </w:p>
    <w:p w:rsidR="002E17CF" w:rsidRDefault="002E17CF" w:rsidP="002E17CF">
      <w:pPr>
        <w:spacing w:after="0"/>
        <w:ind w:left="360" w:firstLine="708"/>
        <w:jc w:val="both"/>
        <w:rPr>
          <w:rFonts w:ascii="Arial Narrow" w:hAnsi="Arial Narrow" w:cs="Arial"/>
          <w:sz w:val="24"/>
          <w:szCs w:val="24"/>
          <w:lang w:val="es-ES"/>
        </w:rPr>
      </w:pPr>
    </w:p>
    <w:p w:rsidR="00AF728D" w:rsidRPr="00A85C16" w:rsidRDefault="00AF728D" w:rsidP="00A85C16">
      <w:pPr>
        <w:spacing w:after="0"/>
        <w:jc w:val="both"/>
        <w:rPr>
          <w:rFonts w:ascii="Arial Narrow" w:eastAsia="Times New Roman" w:hAnsi="Arial Narrow" w:cs="Arial"/>
          <w:sz w:val="24"/>
          <w:szCs w:val="24"/>
          <w:lang w:val="es-ES" w:eastAsia="es-ES"/>
        </w:rPr>
      </w:pPr>
    </w:p>
    <w:p w:rsidR="001743FA" w:rsidRPr="00A85C16" w:rsidRDefault="00D0290D" w:rsidP="001743FA">
      <w:pPr>
        <w:spacing w:after="0" w:line="360" w:lineRule="auto"/>
        <w:jc w:val="both"/>
        <w:rPr>
          <w:rFonts w:ascii="Arial Narrow" w:hAnsi="Arial Narrow" w:cs="Arial"/>
          <w:bCs/>
          <w:color w:val="000000"/>
          <w:sz w:val="28"/>
          <w:szCs w:val="28"/>
        </w:rPr>
      </w:pPr>
      <w:r w:rsidRPr="00D0290D">
        <w:rPr>
          <w:rFonts w:ascii="Arial Narrow" w:hAnsi="Arial Narrow" w:cs="Arial"/>
          <w:bCs/>
          <w:color w:val="000000"/>
          <w:sz w:val="28"/>
          <w:szCs w:val="28"/>
        </w:rPr>
        <w:tab/>
      </w:r>
      <w:r w:rsidR="00F2520F" w:rsidRPr="00F2520F">
        <w:rPr>
          <w:rFonts w:ascii="Arial Narrow" w:hAnsi="Arial Narrow" w:cs="Arial"/>
          <w:b/>
          <w:bCs/>
          <w:color w:val="000000"/>
          <w:sz w:val="28"/>
          <w:szCs w:val="28"/>
        </w:rPr>
        <w:t>II.</w:t>
      </w:r>
      <w:r w:rsidR="00F2520F">
        <w:rPr>
          <w:rFonts w:ascii="Arial Narrow" w:hAnsi="Arial Narrow" w:cs="Arial"/>
          <w:bCs/>
          <w:color w:val="000000"/>
          <w:sz w:val="28"/>
          <w:szCs w:val="28"/>
        </w:rPr>
        <w:t xml:space="preserve">- </w:t>
      </w:r>
      <w:r w:rsidR="001743FA" w:rsidRPr="00BD46AE">
        <w:rPr>
          <w:rFonts w:ascii="Arial Narrow" w:hAnsi="Arial Narrow" w:cs="Arial"/>
          <w:color w:val="000000"/>
          <w:sz w:val="28"/>
          <w:szCs w:val="28"/>
        </w:rPr>
        <w:t xml:space="preserve">Substanciado el procedimiento en cada una de sus etapas, se </w:t>
      </w:r>
      <w:proofErr w:type="spellStart"/>
      <w:r w:rsidR="00870004" w:rsidRPr="00BD46AE">
        <w:rPr>
          <w:rFonts w:ascii="Arial Narrow" w:hAnsi="Arial Narrow" w:cs="Arial"/>
          <w:color w:val="000000"/>
          <w:sz w:val="28"/>
          <w:szCs w:val="28"/>
        </w:rPr>
        <w:t>fij</w:t>
      </w:r>
      <w:r w:rsidR="00870004">
        <w:rPr>
          <w:rFonts w:ascii="Arial Narrow" w:hAnsi="Arial Narrow" w:cs="Arial"/>
          <w:color w:val="000000"/>
          <w:sz w:val="28"/>
          <w:szCs w:val="28"/>
        </w:rPr>
        <w:t>o</w:t>
      </w:r>
      <w:proofErr w:type="spellEnd"/>
      <w:r w:rsidR="00870004">
        <w:rPr>
          <w:rFonts w:ascii="Arial Narrow" w:hAnsi="Arial Narrow" w:cs="Arial"/>
          <w:color w:val="000000"/>
          <w:sz w:val="28"/>
          <w:szCs w:val="28"/>
        </w:rPr>
        <w:t xml:space="preserve"> fecha y hora</w:t>
      </w:r>
      <w:r w:rsidR="00870004" w:rsidRPr="00BD46AE">
        <w:rPr>
          <w:rFonts w:ascii="Arial Narrow" w:hAnsi="Arial Narrow" w:cs="Arial"/>
          <w:color w:val="000000"/>
          <w:sz w:val="28"/>
          <w:szCs w:val="28"/>
        </w:rPr>
        <w:t>,</w:t>
      </w:r>
      <w:r w:rsidR="001743FA" w:rsidRPr="00BD46AE">
        <w:rPr>
          <w:rFonts w:ascii="Arial Narrow" w:hAnsi="Arial Narrow" w:cs="Arial"/>
          <w:color w:val="000000"/>
          <w:sz w:val="28"/>
          <w:szCs w:val="28"/>
        </w:rPr>
        <w:t xml:space="preserve"> para que tuviera verificativo la Audiencia a que se refiere el artículo 246 del Código Procesal Administrativo para el Estado de San Luis Potosí.</w:t>
      </w:r>
    </w:p>
    <w:p w:rsidR="001743FA" w:rsidRPr="00FD19CF" w:rsidRDefault="001743FA" w:rsidP="001743FA">
      <w:pPr>
        <w:spacing w:after="0" w:line="360" w:lineRule="auto"/>
        <w:jc w:val="both"/>
        <w:rPr>
          <w:rFonts w:ascii="Arial" w:hAnsi="Arial" w:cs="Arial"/>
          <w:sz w:val="28"/>
          <w:szCs w:val="28"/>
        </w:rPr>
      </w:pPr>
    </w:p>
    <w:p w:rsidR="001743FA" w:rsidRPr="000663C7" w:rsidRDefault="001743FA" w:rsidP="001743FA">
      <w:pPr>
        <w:spacing w:after="0" w:line="360" w:lineRule="auto"/>
        <w:jc w:val="both"/>
        <w:rPr>
          <w:rFonts w:ascii="Arial Narrow" w:hAnsi="Arial Narrow" w:cs="Arial"/>
          <w:color w:val="000000"/>
          <w:sz w:val="28"/>
          <w:szCs w:val="28"/>
        </w:rPr>
      </w:pPr>
      <w:r w:rsidRPr="00FD19CF">
        <w:rPr>
          <w:rFonts w:ascii="Arial" w:hAnsi="Arial" w:cs="Arial"/>
          <w:sz w:val="28"/>
          <w:szCs w:val="28"/>
        </w:rPr>
        <w:tab/>
      </w:r>
      <w:r w:rsidR="004C4874">
        <w:rPr>
          <w:rFonts w:ascii="Arial Narrow" w:hAnsi="Arial Narrow" w:cs="Arial"/>
          <w:b/>
          <w:bCs/>
          <w:color w:val="000000"/>
          <w:sz w:val="28"/>
          <w:szCs w:val="28"/>
        </w:rPr>
        <w:t>III</w:t>
      </w:r>
      <w:r w:rsidRPr="000663C7">
        <w:rPr>
          <w:rFonts w:ascii="Arial Narrow" w:hAnsi="Arial Narrow" w:cs="Arial"/>
          <w:b/>
          <w:bCs/>
          <w:color w:val="000000"/>
          <w:sz w:val="28"/>
          <w:szCs w:val="28"/>
        </w:rPr>
        <w:t xml:space="preserve">.- </w:t>
      </w:r>
      <w:r w:rsidRPr="000663C7">
        <w:rPr>
          <w:rFonts w:ascii="Arial Narrow" w:hAnsi="Arial Narrow" w:cs="Arial"/>
          <w:color w:val="000000"/>
          <w:sz w:val="28"/>
          <w:szCs w:val="28"/>
        </w:rPr>
        <w:t xml:space="preserve">En la fecha y hora </w:t>
      </w:r>
      <w:r w:rsidR="008007CC">
        <w:rPr>
          <w:rFonts w:ascii="Arial Narrow" w:hAnsi="Arial Narrow" w:cs="Arial"/>
          <w:color w:val="000000"/>
          <w:sz w:val="28"/>
          <w:szCs w:val="28"/>
        </w:rPr>
        <w:t>fijadas</w:t>
      </w:r>
      <w:r w:rsidRPr="000663C7">
        <w:rPr>
          <w:rFonts w:ascii="Arial Narrow" w:hAnsi="Arial Narrow" w:cs="Arial"/>
          <w:color w:val="000000"/>
          <w:sz w:val="28"/>
          <w:szCs w:val="28"/>
        </w:rPr>
        <w:t xml:space="preserve">, dio inicio la Audiencia de Ley en este juicio, haciéndose constar </w:t>
      </w:r>
      <w:r w:rsidR="00A5646B">
        <w:rPr>
          <w:rFonts w:ascii="Arial Narrow" w:hAnsi="Arial Narrow" w:cs="Arial"/>
          <w:color w:val="000000"/>
          <w:sz w:val="28"/>
          <w:szCs w:val="28"/>
        </w:rPr>
        <w:t xml:space="preserve">la </w:t>
      </w:r>
      <w:r w:rsidR="00F913A7">
        <w:rPr>
          <w:rFonts w:ascii="Arial Narrow" w:hAnsi="Arial Narrow" w:cs="Arial"/>
          <w:color w:val="000000"/>
          <w:sz w:val="28"/>
          <w:szCs w:val="28"/>
        </w:rPr>
        <w:t>in</w:t>
      </w:r>
      <w:r w:rsidR="00285CA9">
        <w:rPr>
          <w:rFonts w:ascii="Arial Narrow" w:hAnsi="Arial Narrow" w:cs="Arial"/>
          <w:color w:val="000000"/>
          <w:sz w:val="28"/>
          <w:szCs w:val="28"/>
        </w:rPr>
        <w:t>asis</w:t>
      </w:r>
      <w:r w:rsidR="00F913A7">
        <w:rPr>
          <w:rFonts w:ascii="Arial Narrow" w:hAnsi="Arial Narrow" w:cs="Arial"/>
          <w:color w:val="000000"/>
          <w:sz w:val="28"/>
          <w:szCs w:val="28"/>
        </w:rPr>
        <w:t>tencia de las partes</w:t>
      </w:r>
      <w:r w:rsidRPr="000663C7">
        <w:rPr>
          <w:rFonts w:ascii="Arial Narrow" w:hAnsi="Arial Narrow" w:cs="Arial"/>
          <w:color w:val="000000"/>
          <w:sz w:val="28"/>
          <w:szCs w:val="28"/>
        </w:rPr>
        <w:t>. Acto seguido, el Secretario de Acuerdos dio lectura al escrito inicial de demanda,</w:t>
      </w:r>
      <w:r w:rsidR="002879A7">
        <w:rPr>
          <w:rFonts w:ascii="Arial Narrow" w:hAnsi="Arial Narrow" w:cs="Arial"/>
          <w:color w:val="000000"/>
          <w:sz w:val="28"/>
          <w:szCs w:val="28"/>
        </w:rPr>
        <w:t xml:space="preserve"> </w:t>
      </w:r>
      <w:r w:rsidRPr="000663C7">
        <w:rPr>
          <w:rFonts w:ascii="Arial Narrow" w:hAnsi="Arial Narrow" w:cs="Arial"/>
          <w:color w:val="000000"/>
          <w:sz w:val="28"/>
          <w:szCs w:val="28"/>
        </w:rPr>
        <w:t>señalan</w:t>
      </w:r>
      <w:r w:rsidR="00F913A7">
        <w:rPr>
          <w:rFonts w:ascii="Arial Narrow" w:hAnsi="Arial Narrow" w:cs="Arial"/>
          <w:color w:val="000000"/>
          <w:sz w:val="28"/>
          <w:szCs w:val="28"/>
        </w:rPr>
        <w:t>do las pruebas ofrecidas por la parte actora</w:t>
      </w:r>
      <w:r w:rsidRPr="000663C7">
        <w:rPr>
          <w:rFonts w:ascii="Arial Narrow" w:hAnsi="Arial Narrow" w:cs="Arial"/>
          <w:color w:val="000000"/>
          <w:sz w:val="28"/>
          <w:szCs w:val="28"/>
        </w:rPr>
        <w:t>, y se hizo constar que no se les desechó ninguna prueba, y se desahogaron</w:t>
      </w:r>
      <w:r w:rsidR="00F913A7">
        <w:rPr>
          <w:rFonts w:ascii="Arial Narrow" w:hAnsi="Arial Narrow" w:cs="Arial"/>
          <w:color w:val="000000"/>
          <w:sz w:val="28"/>
          <w:szCs w:val="28"/>
        </w:rPr>
        <w:t xml:space="preserve"> las pruebas documentales de la misma</w:t>
      </w:r>
      <w:r w:rsidRPr="000663C7">
        <w:rPr>
          <w:rFonts w:ascii="Arial Narrow" w:hAnsi="Arial Narrow" w:cs="Arial"/>
          <w:color w:val="000000"/>
          <w:sz w:val="28"/>
          <w:szCs w:val="28"/>
        </w:rPr>
        <w:t xml:space="preserve">, ofrecidas en tiempo dada su propia naturaleza. </w:t>
      </w:r>
      <w:r w:rsidR="00F913A7">
        <w:rPr>
          <w:rFonts w:ascii="Arial Narrow" w:hAnsi="Arial Narrow" w:cs="Arial"/>
          <w:color w:val="000000"/>
          <w:sz w:val="28"/>
          <w:szCs w:val="28"/>
        </w:rPr>
        <w:t>Por su parte a la autoridad demandada</w:t>
      </w:r>
      <w:r w:rsidR="00FD04F6">
        <w:rPr>
          <w:rFonts w:ascii="Arial Narrow" w:hAnsi="Arial Narrow" w:cs="Arial"/>
          <w:color w:val="000000"/>
          <w:sz w:val="28"/>
          <w:szCs w:val="28"/>
        </w:rPr>
        <w:t xml:space="preserve"> Contralor Interno del Municipio de Villa de Reyes, San Luis Potosí</w:t>
      </w:r>
      <w:r w:rsidR="00F913A7">
        <w:rPr>
          <w:rFonts w:ascii="Arial Narrow" w:hAnsi="Arial Narrow" w:cs="Arial"/>
          <w:color w:val="000000"/>
          <w:sz w:val="28"/>
          <w:szCs w:val="28"/>
        </w:rPr>
        <w:t xml:space="preserve">, </w:t>
      </w:r>
      <w:r w:rsidR="00FD04F6">
        <w:rPr>
          <w:rFonts w:ascii="Arial Narrow" w:hAnsi="Arial Narrow" w:cs="Arial"/>
          <w:color w:val="000000"/>
          <w:sz w:val="28"/>
          <w:szCs w:val="28"/>
        </w:rPr>
        <w:t xml:space="preserve">mediante proveído de ocho de octubre de dos mil veinte, </w:t>
      </w:r>
      <w:r w:rsidR="00F913A7">
        <w:rPr>
          <w:rFonts w:ascii="Arial Narrow" w:hAnsi="Arial Narrow" w:cs="Arial"/>
          <w:color w:val="000000"/>
          <w:sz w:val="28"/>
          <w:szCs w:val="28"/>
        </w:rPr>
        <w:t>se le tuvo por precluído su derecho para contestar la demanda al no contestar en el término legal concedido, y además por afirmando los hechos del escrito de demanda, salvo prueba en co</w:t>
      </w:r>
      <w:r w:rsidR="00FD04F6">
        <w:rPr>
          <w:rFonts w:ascii="Arial Narrow" w:hAnsi="Arial Narrow" w:cs="Arial"/>
          <w:color w:val="000000"/>
          <w:sz w:val="28"/>
          <w:szCs w:val="28"/>
        </w:rPr>
        <w:t>n</w:t>
      </w:r>
      <w:r w:rsidR="00F913A7">
        <w:rPr>
          <w:rFonts w:ascii="Arial Narrow" w:hAnsi="Arial Narrow" w:cs="Arial"/>
          <w:color w:val="000000"/>
          <w:sz w:val="28"/>
          <w:szCs w:val="28"/>
        </w:rPr>
        <w:t xml:space="preserve">trario. </w:t>
      </w:r>
      <w:r w:rsidR="00FD04F6">
        <w:rPr>
          <w:rFonts w:ascii="Arial Narrow" w:hAnsi="Arial Narrow" w:cs="Arial"/>
          <w:color w:val="000000"/>
          <w:sz w:val="28"/>
          <w:szCs w:val="28"/>
        </w:rPr>
        <w:t xml:space="preserve">Respecto de la diversa autoridad demandada Procurador Fiscal de la Secretaría de Finanzas de Gobierno del Estado, se le tuvo por contestando la demanda. </w:t>
      </w:r>
      <w:r w:rsidRPr="000663C7">
        <w:rPr>
          <w:rFonts w:ascii="Arial Narrow" w:hAnsi="Arial Narrow" w:cs="Arial"/>
          <w:color w:val="000000"/>
          <w:sz w:val="28"/>
          <w:szCs w:val="28"/>
        </w:rPr>
        <w:t xml:space="preserve">Enseguida, se hizo constar que no había pruebas </w:t>
      </w:r>
      <w:r w:rsidRPr="000663C7">
        <w:rPr>
          <w:rFonts w:ascii="Arial Narrow" w:hAnsi="Arial Narrow" w:cs="Arial"/>
          <w:color w:val="000000"/>
          <w:sz w:val="28"/>
          <w:szCs w:val="28"/>
        </w:rPr>
        <w:lastRenderedPageBreak/>
        <w:t>pendientes por desahogar, y en período de alegatos se certificó que</w:t>
      </w:r>
      <w:r w:rsidR="003B7112">
        <w:rPr>
          <w:rFonts w:ascii="Arial Narrow" w:hAnsi="Arial Narrow" w:cs="Arial"/>
          <w:color w:val="000000"/>
          <w:sz w:val="28"/>
          <w:szCs w:val="28"/>
        </w:rPr>
        <w:t xml:space="preserve"> </w:t>
      </w:r>
      <w:r w:rsidR="00C702BD">
        <w:rPr>
          <w:rFonts w:ascii="Arial Narrow" w:hAnsi="Arial Narrow" w:cs="Arial"/>
          <w:color w:val="000000"/>
          <w:sz w:val="28"/>
          <w:szCs w:val="28"/>
        </w:rPr>
        <w:t xml:space="preserve">no </w:t>
      </w:r>
      <w:r w:rsidRPr="000663C7">
        <w:rPr>
          <w:rFonts w:ascii="Arial Narrow" w:hAnsi="Arial Narrow" w:cs="Arial"/>
          <w:color w:val="000000"/>
          <w:sz w:val="28"/>
          <w:szCs w:val="28"/>
        </w:rPr>
        <w:t xml:space="preserve">se formularon </w:t>
      </w:r>
      <w:r w:rsidR="00C702BD">
        <w:rPr>
          <w:rFonts w:ascii="Arial Narrow" w:hAnsi="Arial Narrow" w:cs="Arial"/>
          <w:color w:val="000000"/>
          <w:sz w:val="28"/>
          <w:szCs w:val="28"/>
        </w:rPr>
        <w:t xml:space="preserve"> por ninguna de las partes</w:t>
      </w:r>
      <w:r w:rsidRPr="000663C7">
        <w:rPr>
          <w:rFonts w:ascii="Arial Narrow" w:hAnsi="Arial Narrow" w:cs="Arial"/>
          <w:color w:val="000000"/>
          <w:sz w:val="28"/>
          <w:szCs w:val="28"/>
        </w:rPr>
        <w:t>, por lo que se citó para resolver en definitiva.</w:t>
      </w:r>
    </w:p>
    <w:p w:rsidR="001743FA" w:rsidRPr="00FD19CF" w:rsidRDefault="001743FA" w:rsidP="001743FA">
      <w:pPr>
        <w:spacing w:after="0" w:line="360" w:lineRule="auto"/>
        <w:jc w:val="both"/>
        <w:rPr>
          <w:rFonts w:ascii="Arial" w:hAnsi="Arial" w:cs="Arial"/>
          <w:sz w:val="28"/>
          <w:szCs w:val="28"/>
        </w:rPr>
      </w:pPr>
    </w:p>
    <w:p w:rsidR="001743FA" w:rsidRDefault="001743FA" w:rsidP="001743FA">
      <w:pPr>
        <w:spacing w:after="0" w:line="360" w:lineRule="auto"/>
        <w:jc w:val="center"/>
        <w:rPr>
          <w:rFonts w:ascii="Arial Narrow" w:hAnsi="Arial Narrow" w:cs="Arial"/>
          <w:b/>
          <w:bCs/>
          <w:color w:val="000000"/>
          <w:sz w:val="28"/>
          <w:szCs w:val="28"/>
        </w:rPr>
      </w:pPr>
      <w:r w:rsidRPr="007A52CC">
        <w:rPr>
          <w:rFonts w:ascii="Arial Narrow" w:hAnsi="Arial Narrow" w:cs="Arial"/>
          <w:b/>
          <w:bCs/>
          <w:color w:val="000000"/>
          <w:sz w:val="28"/>
          <w:szCs w:val="28"/>
        </w:rPr>
        <w:t>CONSIDERANDO</w:t>
      </w:r>
    </w:p>
    <w:p w:rsidR="00BD06B0" w:rsidRPr="007A52CC" w:rsidRDefault="00BD06B0" w:rsidP="001743FA">
      <w:pPr>
        <w:spacing w:after="0" w:line="360" w:lineRule="auto"/>
        <w:jc w:val="center"/>
        <w:rPr>
          <w:rFonts w:ascii="Arial Narrow" w:hAnsi="Arial Narrow" w:cs="Arial"/>
          <w:b/>
          <w:bCs/>
          <w:color w:val="000000"/>
          <w:sz w:val="28"/>
          <w:szCs w:val="28"/>
        </w:rPr>
      </w:pPr>
    </w:p>
    <w:p w:rsidR="00BD06B0" w:rsidRDefault="00BD06B0" w:rsidP="00BD06B0">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Pr="00386183">
        <w:rPr>
          <w:rFonts w:ascii="Arial Narrow" w:hAnsi="Arial Narrow"/>
          <w:color w:val="000000"/>
          <w:sz w:val="28"/>
          <w:szCs w:val="28"/>
        </w:rPr>
        <w:t xml:space="preserve"> Esta </w:t>
      </w:r>
      <w:r>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Justicia Administrativa, es competente para conocer, substanciar y resolver el presente juicio, en términos de los artículos 123 de la Constitución Política del Estado de San Luis Potosí, y </w:t>
      </w:r>
      <w:r>
        <w:rPr>
          <w:rFonts w:ascii="Arial Narrow" w:hAnsi="Arial Narrow"/>
          <w:color w:val="000000"/>
          <w:sz w:val="28"/>
          <w:szCs w:val="28"/>
        </w:rPr>
        <w:t xml:space="preserve">1°, 2°, </w:t>
      </w:r>
      <w:r w:rsidRPr="00386183">
        <w:rPr>
          <w:rFonts w:ascii="Arial Narrow" w:hAnsi="Arial Narrow"/>
          <w:color w:val="000000"/>
          <w:sz w:val="28"/>
          <w:szCs w:val="28"/>
        </w:rPr>
        <w:t>7°</w:t>
      </w:r>
      <w:r>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ya que se trata de una controversia suscitada entre un particular y autoridad</w:t>
      </w:r>
      <w:r w:rsidR="006B244A">
        <w:rPr>
          <w:rFonts w:ascii="Arial Narrow" w:hAnsi="Arial Narrow"/>
          <w:color w:val="000000"/>
          <w:sz w:val="28"/>
          <w:szCs w:val="28"/>
        </w:rPr>
        <w:t xml:space="preserve"> municip</w:t>
      </w:r>
      <w:r>
        <w:rPr>
          <w:rFonts w:ascii="Arial Narrow" w:hAnsi="Arial Narrow"/>
          <w:color w:val="000000"/>
          <w:sz w:val="28"/>
          <w:szCs w:val="28"/>
        </w:rPr>
        <w:t>al</w:t>
      </w:r>
      <w:r w:rsidRPr="00386183">
        <w:rPr>
          <w:rFonts w:ascii="Arial Narrow" w:hAnsi="Arial Narrow"/>
          <w:color w:val="000000"/>
          <w:sz w:val="28"/>
          <w:szCs w:val="28"/>
        </w:rPr>
        <w:t xml:space="preserve">, donde se ejerce jurisdicción, con motivo de </w:t>
      </w:r>
      <w:r>
        <w:rPr>
          <w:rFonts w:ascii="Arial Narrow" w:hAnsi="Arial Narrow"/>
          <w:color w:val="000000"/>
          <w:sz w:val="28"/>
          <w:szCs w:val="28"/>
        </w:rPr>
        <w:t>la emisión de un acto administrativo dictado en agravio de un particular, en ejercicio de las facultades de la citada autoridad.</w:t>
      </w:r>
    </w:p>
    <w:p w:rsidR="00BD06B0" w:rsidRPr="00386183" w:rsidRDefault="00BD06B0" w:rsidP="00BD06B0">
      <w:pPr>
        <w:pStyle w:val="Sinespaciado"/>
        <w:spacing w:line="276" w:lineRule="auto"/>
        <w:ind w:firstLine="709"/>
        <w:jc w:val="both"/>
        <w:rPr>
          <w:rFonts w:ascii="Arial Narrow" w:hAnsi="Arial Narrow"/>
          <w:color w:val="000000"/>
          <w:sz w:val="28"/>
          <w:szCs w:val="28"/>
        </w:rPr>
      </w:pPr>
    </w:p>
    <w:p w:rsidR="00BD06B0" w:rsidRPr="00F6132D" w:rsidRDefault="00BD06B0" w:rsidP="00BD06B0">
      <w:pPr>
        <w:spacing w:after="0" w:line="360" w:lineRule="auto"/>
        <w:ind w:firstLine="708"/>
        <w:jc w:val="both"/>
        <w:rPr>
          <w:rFonts w:ascii="Arial Narrow" w:hAnsi="Arial Narrow"/>
          <w:color w:val="000000"/>
          <w:sz w:val="28"/>
          <w:szCs w:val="28"/>
        </w:rPr>
      </w:pPr>
      <w:r w:rsidRPr="00C44295">
        <w:rPr>
          <w:rFonts w:ascii="Arial Narrow" w:hAnsi="Arial Narrow"/>
          <w:b/>
          <w:color w:val="000000"/>
          <w:sz w:val="28"/>
          <w:szCs w:val="28"/>
        </w:rPr>
        <w:t>SEGUNDO.-</w:t>
      </w:r>
      <w:r w:rsidRPr="00C44295">
        <w:rPr>
          <w:rFonts w:ascii="Arial Narrow" w:hAnsi="Arial Narrow"/>
          <w:color w:val="000000"/>
          <w:sz w:val="28"/>
          <w:szCs w:val="28"/>
        </w:rPr>
        <w:t xml:space="preserve"> </w:t>
      </w:r>
      <w:r w:rsidRPr="00C44295">
        <w:rPr>
          <w:rFonts w:ascii="Arial Narrow" w:hAnsi="Arial Narrow"/>
          <w:sz w:val="28"/>
          <w:szCs w:val="28"/>
        </w:rPr>
        <w:t xml:space="preserve">Conforme al artículo 221 del Código Procesal Administrativo para el Estado de San Luis Potosí, se procede al estudio de la legitimación de los </w:t>
      </w:r>
      <w:r w:rsidRPr="00F6132D">
        <w:rPr>
          <w:rFonts w:ascii="Arial Narrow" w:hAnsi="Arial Narrow"/>
          <w:sz w:val="28"/>
          <w:szCs w:val="28"/>
        </w:rPr>
        <w:t xml:space="preserve">comparecientes, al ser un presupuesto procesal.  </w:t>
      </w:r>
    </w:p>
    <w:p w:rsidR="00BD06B0" w:rsidRPr="00F6132D" w:rsidRDefault="00BD06B0" w:rsidP="00BD06B0">
      <w:pPr>
        <w:spacing w:after="0" w:line="360" w:lineRule="auto"/>
        <w:ind w:firstLine="708"/>
        <w:jc w:val="both"/>
        <w:rPr>
          <w:rFonts w:ascii="Arial Narrow" w:hAnsi="Arial Narrow"/>
          <w:color w:val="000000"/>
          <w:sz w:val="28"/>
          <w:szCs w:val="28"/>
        </w:rPr>
      </w:pPr>
    </w:p>
    <w:p w:rsidR="000A512C" w:rsidRPr="00413E07" w:rsidRDefault="00BD06B0" w:rsidP="000A512C">
      <w:pPr>
        <w:spacing w:before="120" w:after="120" w:line="360" w:lineRule="auto"/>
        <w:ind w:firstLine="708"/>
        <w:jc w:val="both"/>
        <w:rPr>
          <w:rFonts w:ascii="Arial Narrow" w:hAnsi="Arial Narrow"/>
          <w:sz w:val="28"/>
          <w:szCs w:val="28"/>
        </w:rPr>
      </w:pPr>
      <w:r w:rsidRPr="00F6132D">
        <w:rPr>
          <w:rFonts w:ascii="Arial Narrow" w:hAnsi="Arial Narrow"/>
          <w:sz w:val="28"/>
          <w:szCs w:val="28"/>
          <w:lang w:val="es-ES_tradnl"/>
        </w:rPr>
        <w:t>En principio tenemos, que la demanda está suscrita por</w:t>
      </w:r>
      <w:r w:rsidR="0051207E">
        <w:rPr>
          <w:rFonts w:ascii="Arial" w:hAnsi="Arial" w:cs="Arial"/>
          <w:b/>
          <w:bCs/>
        </w:rPr>
        <w:t>**********</w:t>
      </w:r>
      <w:r w:rsidRPr="00F6132D">
        <w:rPr>
          <w:rFonts w:ascii="Arial Narrow" w:hAnsi="Arial Narrow"/>
          <w:b/>
          <w:color w:val="000000"/>
          <w:sz w:val="28"/>
          <w:szCs w:val="28"/>
        </w:rPr>
        <w:t xml:space="preserve">, </w:t>
      </w:r>
      <w:r w:rsidRPr="00F6132D">
        <w:rPr>
          <w:rFonts w:ascii="Arial Narrow" w:hAnsi="Arial Narrow"/>
          <w:sz w:val="28"/>
          <w:szCs w:val="28"/>
        </w:rPr>
        <w:t xml:space="preserve">quien comparece por derecho propio, </w:t>
      </w:r>
      <w:r w:rsidR="006B244A">
        <w:rPr>
          <w:rFonts w:ascii="Arial Narrow" w:hAnsi="Arial Narrow"/>
          <w:sz w:val="28"/>
          <w:szCs w:val="28"/>
        </w:rPr>
        <w:t>exhibiendo el citatorio de 2 de diciembre de 2019</w:t>
      </w:r>
      <w:r w:rsidR="006933E4">
        <w:rPr>
          <w:rFonts w:ascii="Arial Narrow" w:hAnsi="Arial Narrow"/>
          <w:sz w:val="28"/>
          <w:szCs w:val="28"/>
          <w:lang w:val="es-ES_tradnl"/>
        </w:rPr>
        <w:t xml:space="preserve">, </w:t>
      </w:r>
      <w:r w:rsidR="006B244A">
        <w:rPr>
          <w:rFonts w:ascii="Arial Narrow" w:hAnsi="Arial Narrow"/>
          <w:sz w:val="28"/>
          <w:szCs w:val="28"/>
          <w:lang w:val="es-ES_tradnl"/>
        </w:rPr>
        <w:t xml:space="preserve"> a que hace referencia en su escrito de demanda, </w:t>
      </w:r>
      <w:r w:rsidR="000A512C" w:rsidRPr="00C44295">
        <w:rPr>
          <w:rFonts w:ascii="Arial Narrow" w:hAnsi="Arial Narrow"/>
          <w:sz w:val="28"/>
          <w:szCs w:val="28"/>
          <w:lang w:val="es-ES_tradnl"/>
        </w:rPr>
        <w:t xml:space="preserve">documental a la que se le confiere valor probatorio </w:t>
      </w:r>
      <w:r w:rsidR="000A512C">
        <w:rPr>
          <w:rFonts w:ascii="Arial Narrow" w:hAnsi="Arial Narrow"/>
          <w:sz w:val="28"/>
          <w:szCs w:val="28"/>
          <w:lang w:val="es-ES_tradnl"/>
        </w:rPr>
        <w:t>pleno, en términos del numeral 72</w:t>
      </w:r>
      <w:r w:rsidR="000A512C" w:rsidRPr="00C44295">
        <w:rPr>
          <w:rFonts w:ascii="Arial Narrow" w:hAnsi="Arial Narrow"/>
          <w:sz w:val="28"/>
          <w:szCs w:val="28"/>
          <w:lang w:val="es-ES_tradnl"/>
        </w:rPr>
        <w:t xml:space="preserve"> fracción I, de</w:t>
      </w:r>
      <w:r w:rsidR="000A512C">
        <w:rPr>
          <w:rFonts w:ascii="Arial Narrow" w:hAnsi="Arial Narrow"/>
          <w:sz w:val="28"/>
          <w:szCs w:val="28"/>
          <w:lang w:val="es-ES_tradnl"/>
        </w:rPr>
        <w:t>l</w:t>
      </w:r>
      <w:r w:rsidR="000A512C" w:rsidRPr="008615C7">
        <w:rPr>
          <w:rFonts w:ascii="Arial Narrow" w:hAnsi="Arial Narrow"/>
          <w:sz w:val="28"/>
          <w:szCs w:val="28"/>
        </w:rPr>
        <w:t xml:space="preserve"> </w:t>
      </w:r>
      <w:r w:rsidR="000A512C" w:rsidRPr="00C44295">
        <w:rPr>
          <w:rFonts w:ascii="Arial Narrow" w:hAnsi="Arial Narrow"/>
          <w:sz w:val="28"/>
          <w:szCs w:val="28"/>
        </w:rPr>
        <w:t xml:space="preserve">Código Procesal </w:t>
      </w:r>
      <w:r w:rsidR="000A512C" w:rsidRPr="00413E07">
        <w:rPr>
          <w:rFonts w:ascii="Arial Narrow" w:hAnsi="Arial Narrow"/>
          <w:sz w:val="28"/>
          <w:szCs w:val="28"/>
        </w:rPr>
        <w:t>Administrativo para el Estado de San Luis Potosí.</w:t>
      </w:r>
    </w:p>
    <w:p w:rsidR="00BD06B0" w:rsidRPr="00C44295" w:rsidRDefault="00BD06B0" w:rsidP="000A512C">
      <w:pPr>
        <w:spacing w:before="120" w:after="120" w:line="360" w:lineRule="auto"/>
        <w:ind w:firstLine="708"/>
        <w:jc w:val="both"/>
        <w:rPr>
          <w:rFonts w:ascii="Arial Narrow" w:hAnsi="Arial Narrow"/>
          <w:sz w:val="28"/>
          <w:szCs w:val="28"/>
          <w:lang w:val="es-ES_tradnl"/>
        </w:rPr>
      </w:pPr>
      <w:r w:rsidRPr="00C44295">
        <w:rPr>
          <w:rFonts w:ascii="Arial Narrow" w:hAnsi="Arial Narrow"/>
          <w:sz w:val="28"/>
          <w:szCs w:val="28"/>
          <w:lang w:val="es-ES_tradnl"/>
        </w:rPr>
        <w:t xml:space="preserve">Ahora bien, conforme artículo </w:t>
      </w:r>
      <w:r>
        <w:rPr>
          <w:rFonts w:ascii="Arial Narrow" w:hAnsi="Arial Narrow"/>
          <w:sz w:val="28"/>
          <w:szCs w:val="28"/>
          <w:lang w:val="es-ES_tradnl"/>
        </w:rPr>
        <w:t xml:space="preserve">230 </w:t>
      </w:r>
      <w:r w:rsidRPr="00C44295">
        <w:rPr>
          <w:rFonts w:ascii="Arial Narrow" w:hAnsi="Arial Narrow"/>
          <w:sz w:val="28"/>
          <w:szCs w:val="28"/>
        </w:rPr>
        <w:t>del Código Procesal Administrativo para el Estado de</w:t>
      </w:r>
      <w:r>
        <w:rPr>
          <w:rFonts w:ascii="Arial Narrow" w:hAnsi="Arial Narrow"/>
          <w:sz w:val="28"/>
          <w:szCs w:val="28"/>
        </w:rPr>
        <w:t xml:space="preserve"> San Luis Potosí</w:t>
      </w:r>
      <w:r w:rsidRPr="00C44295">
        <w:rPr>
          <w:rFonts w:ascii="Arial Narrow" w:hAnsi="Arial Narrow"/>
          <w:sz w:val="28"/>
          <w:szCs w:val="28"/>
          <w:lang w:val="es-ES_tradnl"/>
        </w:rPr>
        <w:t xml:space="preserve">, son partes en el juicio contencioso administrativo, entre otras, el Actor, y con relación al artículo </w:t>
      </w:r>
      <w:r>
        <w:rPr>
          <w:rFonts w:ascii="Arial Narrow" w:hAnsi="Arial Narrow"/>
          <w:sz w:val="28"/>
          <w:szCs w:val="28"/>
          <w:lang w:val="es-ES_tradnl"/>
        </w:rPr>
        <w:t>231</w:t>
      </w:r>
      <w:r w:rsidRPr="00C44295">
        <w:rPr>
          <w:rFonts w:ascii="Arial Narrow" w:hAnsi="Arial Narrow"/>
          <w:sz w:val="28"/>
          <w:szCs w:val="28"/>
          <w:lang w:val="es-ES_tradnl"/>
        </w:rPr>
        <w:t xml:space="preserve"> de la propia codificación, solo podrán demandar o intervenir en juicio, aquellas personas que tengan un interés jurídico o legítimo que funde su pretensión, entendido aquél </w:t>
      </w:r>
      <w:r w:rsidRPr="00C44295">
        <w:rPr>
          <w:rFonts w:ascii="Arial Narrow" w:hAnsi="Arial Narrow"/>
          <w:sz w:val="28"/>
          <w:szCs w:val="28"/>
          <w:lang w:val="es-ES_tradnl"/>
        </w:rPr>
        <w:lastRenderedPageBreak/>
        <w:t>como un derecho subjetivo de los gobernados y éste, aquellas situaciones de hecho protegidas por el orden jurídico.</w:t>
      </w:r>
    </w:p>
    <w:p w:rsidR="008A2181" w:rsidRDefault="00BD06B0" w:rsidP="008A2181">
      <w:pPr>
        <w:spacing w:before="120" w:after="120" w:line="360" w:lineRule="auto"/>
        <w:ind w:firstLine="708"/>
        <w:jc w:val="both"/>
        <w:rPr>
          <w:rFonts w:ascii="Arial Narrow" w:hAnsi="Arial Narrow"/>
          <w:sz w:val="28"/>
          <w:szCs w:val="28"/>
          <w:lang w:val="es-ES_tradnl"/>
        </w:rPr>
      </w:pPr>
      <w:r w:rsidRPr="00C44295">
        <w:rPr>
          <w:rFonts w:ascii="Arial Narrow" w:hAnsi="Arial Narrow"/>
          <w:sz w:val="28"/>
          <w:szCs w:val="28"/>
          <w:lang w:val="es-ES_tradnl"/>
        </w:rPr>
        <w:t>En ese sentido, se actualiza el interés jurídico de</w:t>
      </w:r>
      <w:r w:rsidR="006B244A">
        <w:rPr>
          <w:rFonts w:ascii="Arial Narrow" w:hAnsi="Arial Narrow"/>
          <w:sz w:val="28"/>
          <w:szCs w:val="28"/>
          <w:lang w:val="es-ES_tradnl"/>
        </w:rPr>
        <w:t>l</w:t>
      </w:r>
      <w:r w:rsidRPr="00C44295">
        <w:rPr>
          <w:rFonts w:ascii="Arial Narrow" w:hAnsi="Arial Narrow"/>
          <w:sz w:val="28"/>
          <w:szCs w:val="28"/>
          <w:lang w:val="es-ES_tradnl"/>
        </w:rPr>
        <w:t xml:space="preserve"> demandante, tod</w:t>
      </w:r>
      <w:r>
        <w:rPr>
          <w:rFonts w:ascii="Arial Narrow" w:hAnsi="Arial Narrow"/>
          <w:sz w:val="28"/>
          <w:szCs w:val="28"/>
          <w:lang w:val="es-ES_tradnl"/>
        </w:rPr>
        <w:t xml:space="preserve">a vez que </w:t>
      </w:r>
      <w:r w:rsidR="006B244A">
        <w:rPr>
          <w:rFonts w:ascii="Arial Narrow" w:hAnsi="Arial Narrow"/>
          <w:sz w:val="28"/>
          <w:szCs w:val="28"/>
          <w:lang w:val="es-ES_tradnl"/>
        </w:rPr>
        <w:t xml:space="preserve">se </w:t>
      </w:r>
      <w:r w:rsidR="006933E4">
        <w:rPr>
          <w:rFonts w:ascii="Arial Narrow" w:hAnsi="Arial Narrow"/>
          <w:sz w:val="28"/>
          <w:szCs w:val="28"/>
          <w:lang w:val="es-ES_tradnl"/>
        </w:rPr>
        <w:t>acredita</w:t>
      </w:r>
      <w:r w:rsidR="006B244A">
        <w:rPr>
          <w:rFonts w:ascii="Arial Narrow" w:hAnsi="Arial Narrow"/>
          <w:sz w:val="28"/>
          <w:szCs w:val="28"/>
          <w:lang w:val="es-ES_tradnl"/>
        </w:rPr>
        <w:t xml:space="preserve"> con el oficio</w:t>
      </w:r>
      <w:r w:rsidR="0051207E">
        <w:rPr>
          <w:rFonts w:ascii="Arial" w:hAnsi="Arial" w:cs="Arial"/>
          <w:b/>
          <w:bCs/>
        </w:rPr>
        <w:t>**********</w:t>
      </w:r>
      <w:r w:rsidR="006B244A">
        <w:rPr>
          <w:rFonts w:ascii="Arial Narrow" w:hAnsi="Arial Narrow"/>
          <w:color w:val="FF0000"/>
          <w:sz w:val="28"/>
          <w:szCs w:val="28"/>
          <w:lang w:val="es-ES_tradnl"/>
        </w:rPr>
        <w:t xml:space="preserve">, emitido por el Contralor Interno del Municipio de Villa de Reyes San Luis Potosí, </w:t>
      </w:r>
      <w:r w:rsidR="008A2181">
        <w:rPr>
          <w:rFonts w:ascii="Arial Narrow" w:hAnsi="Arial Narrow"/>
          <w:color w:val="FF0000"/>
          <w:sz w:val="28"/>
          <w:szCs w:val="28"/>
          <w:lang w:val="es-ES_tradnl"/>
        </w:rPr>
        <w:t>dirigido a la Secretaría de Finanzas de Gobierno del Estado de San Luis Potosí, que la multa impugnada tiene su origen en el expediente número</w:t>
      </w:r>
      <w:r w:rsidR="0051207E">
        <w:rPr>
          <w:rFonts w:ascii="Arial" w:hAnsi="Arial" w:cs="Arial"/>
          <w:b/>
          <w:bCs/>
        </w:rPr>
        <w:t>**********</w:t>
      </w:r>
      <w:r w:rsidR="008A2181">
        <w:rPr>
          <w:rFonts w:ascii="Arial Narrow" w:hAnsi="Arial Narrow"/>
          <w:color w:val="FF0000"/>
          <w:sz w:val="28"/>
          <w:szCs w:val="28"/>
          <w:lang w:val="es-ES_tradnl"/>
        </w:rPr>
        <w:t xml:space="preserve">, a que hace referencia el actor, resolución que </w:t>
      </w:r>
      <w:r w:rsidR="003B50A4">
        <w:rPr>
          <w:rFonts w:ascii="Arial Narrow" w:hAnsi="Arial Narrow"/>
          <w:color w:val="FF0000"/>
          <w:sz w:val="28"/>
          <w:szCs w:val="28"/>
          <w:lang w:val="es-ES_tradnl"/>
        </w:rPr>
        <w:t>manifestó</w:t>
      </w:r>
      <w:r w:rsidR="008A2181">
        <w:rPr>
          <w:rFonts w:ascii="Arial Narrow" w:hAnsi="Arial Narrow"/>
          <w:color w:val="FF0000"/>
          <w:sz w:val="28"/>
          <w:szCs w:val="28"/>
          <w:lang w:val="es-ES_tradnl"/>
        </w:rPr>
        <w:t xml:space="preserve"> desconocer</w:t>
      </w:r>
      <w:r w:rsidR="008A2181">
        <w:rPr>
          <w:rFonts w:ascii="Arial Narrow" w:hAnsi="Arial Narrow"/>
          <w:sz w:val="28"/>
          <w:szCs w:val="28"/>
          <w:lang w:val="es-ES_tradnl"/>
        </w:rPr>
        <w:t xml:space="preserve">; dicha </w:t>
      </w:r>
      <w:r w:rsidRPr="00C44295">
        <w:rPr>
          <w:rFonts w:ascii="Arial Narrow" w:hAnsi="Arial Narrow"/>
          <w:sz w:val="28"/>
          <w:szCs w:val="28"/>
          <w:lang w:val="es-ES_tradnl"/>
        </w:rPr>
        <w:t>documental</w:t>
      </w:r>
      <w:r w:rsidR="008A2181">
        <w:rPr>
          <w:rFonts w:ascii="Arial Narrow" w:hAnsi="Arial Narrow"/>
          <w:sz w:val="28"/>
          <w:szCs w:val="28"/>
          <w:lang w:val="es-ES_tradnl"/>
        </w:rPr>
        <w:t xml:space="preserve"> fue exhibida en copia certificada, por el Procurador Fiscal de la Secretaría de Finanzas del Gobierno del Estado, a la que se le concede valor probatorio pleno en términos del numeral 72 fracción I,  del Código Procesal Administrativo para el Estado de San Luis Potosí.</w:t>
      </w:r>
    </w:p>
    <w:p w:rsidR="00BD06B0" w:rsidRPr="004B3097" w:rsidRDefault="00BD06B0" w:rsidP="008A2181">
      <w:pPr>
        <w:spacing w:before="120" w:after="120" w:line="360" w:lineRule="auto"/>
        <w:ind w:firstLine="708"/>
        <w:jc w:val="both"/>
        <w:rPr>
          <w:rFonts w:ascii="Arial Narrow" w:hAnsi="Arial Narrow"/>
          <w:sz w:val="28"/>
          <w:szCs w:val="28"/>
          <w:lang w:val="es-ES_tradnl"/>
        </w:rPr>
      </w:pPr>
      <w:r w:rsidRPr="004B3097">
        <w:rPr>
          <w:rFonts w:ascii="Arial Narrow" w:hAnsi="Arial Narrow"/>
          <w:sz w:val="28"/>
          <w:szCs w:val="28"/>
          <w:lang w:val="es-ES_tradnl"/>
        </w:rPr>
        <w:t>Por tanto,</w:t>
      </w:r>
      <w:r w:rsidR="006933E4" w:rsidRPr="004B3097">
        <w:rPr>
          <w:rFonts w:ascii="Arial Narrow" w:hAnsi="Arial Narrow"/>
          <w:sz w:val="28"/>
          <w:szCs w:val="28"/>
          <w:lang w:val="es-ES_tradnl"/>
        </w:rPr>
        <w:t xml:space="preserve"> se</w:t>
      </w:r>
      <w:r w:rsidR="008A2181">
        <w:rPr>
          <w:rFonts w:ascii="Arial Narrow" w:hAnsi="Arial Narrow"/>
          <w:sz w:val="28"/>
          <w:szCs w:val="28"/>
          <w:lang w:val="es-ES_tradnl"/>
        </w:rPr>
        <w:t xml:space="preserve"> acredita la personalidad del </w:t>
      </w:r>
      <w:r w:rsidRPr="004B3097">
        <w:rPr>
          <w:rFonts w:ascii="Arial Narrow" w:hAnsi="Arial Narrow"/>
          <w:sz w:val="28"/>
          <w:szCs w:val="28"/>
          <w:lang w:val="es-ES_tradnl"/>
        </w:rPr>
        <w:t>compareciente</w:t>
      </w:r>
      <w:r w:rsidR="00E3614A" w:rsidRPr="004B3097">
        <w:rPr>
          <w:rFonts w:ascii="Arial Narrow" w:hAnsi="Arial Narrow"/>
          <w:sz w:val="28"/>
          <w:szCs w:val="28"/>
          <w:lang w:val="es-ES_tradnl"/>
        </w:rPr>
        <w:t>,</w:t>
      </w:r>
      <w:r w:rsidRPr="004B3097">
        <w:rPr>
          <w:rFonts w:ascii="Arial Narrow" w:hAnsi="Arial Narrow"/>
          <w:sz w:val="28"/>
          <w:szCs w:val="28"/>
          <w:lang w:val="es-ES_tradnl"/>
        </w:rPr>
        <w:t xml:space="preserve"> de ahí que resulte evidente que </w:t>
      </w:r>
      <w:r w:rsidR="008A2181">
        <w:rPr>
          <w:rFonts w:ascii="Arial Narrow" w:hAnsi="Arial Narrow"/>
          <w:sz w:val="28"/>
          <w:szCs w:val="28"/>
          <w:lang w:val="es-ES_tradnl"/>
        </w:rPr>
        <w:t>el accionante si cuenta</w:t>
      </w:r>
      <w:r w:rsidR="000A1060">
        <w:rPr>
          <w:rFonts w:ascii="Arial Narrow" w:hAnsi="Arial Narrow"/>
          <w:sz w:val="28"/>
          <w:szCs w:val="28"/>
          <w:lang w:val="es-ES_tradnl"/>
        </w:rPr>
        <w:t xml:space="preserve"> </w:t>
      </w:r>
      <w:r w:rsidRPr="004B3097">
        <w:rPr>
          <w:rFonts w:ascii="Arial Narrow" w:hAnsi="Arial Narrow"/>
          <w:sz w:val="28"/>
          <w:szCs w:val="28"/>
          <w:lang w:val="es-ES_tradnl"/>
        </w:rPr>
        <w:t>con legitimación para demandar en el presente juicio.</w:t>
      </w:r>
    </w:p>
    <w:p w:rsidR="004B3097" w:rsidRPr="004B3097" w:rsidRDefault="004B3097" w:rsidP="004B3097">
      <w:pPr>
        <w:autoSpaceDE w:val="0"/>
        <w:autoSpaceDN w:val="0"/>
        <w:adjustRightInd w:val="0"/>
        <w:spacing w:before="240" w:after="240" w:line="360" w:lineRule="auto"/>
        <w:ind w:firstLine="708"/>
        <w:jc w:val="both"/>
        <w:rPr>
          <w:rFonts w:ascii="Arial Narrow" w:hAnsi="Arial Narrow"/>
          <w:color w:val="000000"/>
          <w:sz w:val="28"/>
          <w:szCs w:val="28"/>
        </w:rPr>
      </w:pPr>
      <w:r w:rsidRPr="004B3097">
        <w:rPr>
          <w:rFonts w:ascii="Arial Narrow" w:hAnsi="Arial Narrow"/>
          <w:color w:val="000000"/>
          <w:sz w:val="28"/>
          <w:szCs w:val="28"/>
        </w:rPr>
        <w:t xml:space="preserve">Por su parte, </w:t>
      </w:r>
      <w:r>
        <w:rPr>
          <w:rFonts w:ascii="Arial Narrow" w:hAnsi="Arial Narrow"/>
          <w:color w:val="000000"/>
          <w:sz w:val="28"/>
          <w:szCs w:val="28"/>
        </w:rPr>
        <w:t xml:space="preserve">la </w:t>
      </w:r>
      <w:r w:rsidR="008A2181">
        <w:rPr>
          <w:rFonts w:ascii="Arial Narrow" w:hAnsi="Arial Narrow"/>
          <w:color w:val="000000"/>
          <w:sz w:val="28"/>
          <w:szCs w:val="28"/>
        </w:rPr>
        <w:t xml:space="preserve">autoridad </w:t>
      </w:r>
      <w:r>
        <w:rPr>
          <w:rFonts w:ascii="Arial Narrow" w:hAnsi="Arial Narrow"/>
          <w:sz w:val="28"/>
          <w:szCs w:val="28"/>
        </w:rPr>
        <w:t>Procurador Fiscal de la Secretaría de Finanzas del Gobierno</w:t>
      </w:r>
      <w:r w:rsidRPr="004B3097">
        <w:rPr>
          <w:rFonts w:ascii="Arial Narrow" w:hAnsi="Arial Narrow"/>
          <w:color w:val="000000"/>
          <w:sz w:val="28"/>
          <w:szCs w:val="28"/>
        </w:rPr>
        <w:t xml:space="preserve"> del Estado de San Luis Potosí</w:t>
      </w:r>
      <w:r>
        <w:rPr>
          <w:rFonts w:ascii="Arial Narrow" w:hAnsi="Arial Narrow"/>
          <w:color w:val="000000"/>
          <w:sz w:val="28"/>
          <w:szCs w:val="28"/>
        </w:rPr>
        <w:t>, en representación de la Dirección de Recaudación y Política Fiscal, de la Secretaría de Finanzas del Gobierno del Estado de San Luis Potosí</w:t>
      </w:r>
      <w:r w:rsidRPr="004B3097">
        <w:rPr>
          <w:rFonts w:ascii="Arial Narrow" w:hAnsi="Arial Narrow"/>
          <w:sz w:val="28"/>
          <w:szCs w:val="28"/>
        </w:rPr>
        <w:t>; para acreditar la calidad del cargo, en términos de lo previsto en el artículo 220 del Código Procesal Administrativo para el Es</w:t>
      </w:r>
      <w:r>
        <w:rPr>
          <w:rFonts w:ascii="Arial Narrow" w:hAnsi="Arial Narrow"/>
          <w:sz w:val="28"/>
          <w:szCs w:val="28"/>
        </w:rPr>
        <w:t>tado de San Luis Potosí, exhibió</w:t>
      </w:r>
      <w:r w:rsidRPr="004B3097">
        <w:rPr>
          <w:rFonts w:ascii="Arial Narrow" w:hAnsi="Arial Narrow"/>
          <w:sz w:val="28"/>
          <w:szCs w:val="28"/>
        </w:rPr>
        <w:t xml:space="preserve"> copia certificada del oficio nombramiento que le fue expedido y que se encuentra visible a foja </w:t>
      </w:r>
      <w:r w:rsidR="00E210F4">
        <w:rPr>
          <w:rFonts w:ascii="Arial Narrow" w:hAnsi="Arial Narrow"/>
          <w:sz w:val="28"/>
          <w:szCs w:val="28"/>
        </w:rPr>
        <w:t>27 y 2</w:t>
      </w:r>
      <w:r>
        <w:rPr>
          <w:rFonts w:ascii="Arial Narrow" w:hAnsi="Arial Narrow"/>
          <w:sz w:val="28"/>
          <w:szCs w:val="28"/>
        </w:rPr>
        <w:t>8</w:t>
      </w:r>
      <w:r w:rsidRPr="004B3097">
        <w:rPr>
          <w:rFonts w:ascii="Arial Narrow" w:hAnsi="Arial Narrow"/>
          <w:sz w:val="28"/>
          <w:szCs w:val="28"/>
        </w:rPr>
        <w:t xml:space="preserve"> del expediente en que se actúa</w:t>
      </w:r>
      <w:r>
        <w:rPr>
          <w:rFonts w:ascii="Arial Narrow" w:hAnsi="Arial Narrow"/>
          <w:sz w:val="28"/>
          <w:szCs w:val="28"/>
        </w:rPr>
        <w:t>.</w:t>
      </w:r>
    </w:p>
    <w:p w:rsidR="004B3097" w:rsidRPr="004B3097" w:rsidRDefault="004B3097" w:rsidP="004B3097">
      <w:pPr>
        <w:spacing w:before="120" w:after="120" w:line="360" w:lineRule="auto"/>
        <w:ind w:firstLine="708"/>
        <w:jc w:val="both"/>
        <w:rPr>
          <w:rFonts w:ascii="Arial Narrow" w:hAnsi="Arial Narrow"/>
          <w:sz w:val="28"/>
          <w:szCs w:val="28"/>
          <w:lang w:val="es-ES_tradnl"/>
        </w:rPr>
      </w:pPr>
      <w:r>
        <w:rPr>
          <w:rFonts w:ascii="Arial Narrow" w:hAnsi="Arial Narrow"/>
          <w:sz w:val="28"/>
          <w:szCs w:val="28"/>
        </w:rPr>
        <w:t>A la referida documental se le</w:t>
      </w:r>
      <w:r w:rsidRPr="004B3097">
        <w:rPr>
          <w:rFonts w:ascii="Arial Narrow" w:hAnsi="Arial Narrow"/>
          <w:sz w:val="28"/>
          <w:szCs w:val="28"/>
        </w:rPr>
        <w:t xml:space="preserve"> otorga valor probatorio pleno, con apoyo legal en los artículos 72 fracción I del Código Procesal Administrativo para el Estado de San Luis Potosí, en relación con los artículos 388 y 392 del Código de Procedimientos Civiles, de aplicación supletoria en el Juicio Contencioso Administrativo, según lo que dispone el artículo 217 párrafo segundo del citado Código Procesal Administrativo.</w:t>
      </w:r>
    </w:p>
    <w:p w:rsidR="00BD06B0" w:rsidRPr="004B3097" w:rsidRDefault="00BD06B0" w:rsidP="00BD06B0">
      <w:pPr>
        <w:pStyle w:val="Sinespaciado"/>
        <w:spacing w:line="360" w:lineRule="auto"/>
        <w:jc w:val="both"/>
        <w:rPr>
          <w:rFonts w:ascii="Arial Narrow" w:hAnsi="Arial Narrow"/>
          <w:color w:val="000000"/>
          <w:sz w:val="28"/>
          <w:szCs w:val="28"/>
        </w:rPr>
      </w:pPr>
    </w:p>
    <w:p w:rsidR="00C34DB4" w:rsidRPr="00C34DB4" w:rsidRDefault="00C34DB4" w:rsidP="00E210F4">
      <w:pPr>
        <w:pStyle w:val="Textoindependiente2"/>
        <w:spacing w:line="360" w:lineRule="auto"/>
        <w:ind w:firstLine="709"/>
        <w:rPr>
          <w:rFonts w:ascii="Arial Narrow" w:hAnsi="Arial Narrow" w:cs="Arial"/>
          <w:sz w:val="28"/>
          <w:szCs w:val="28"/>
        </w:rPr>
      </w:pPr>
      <w:r w:rsidRPr="00C34DB4">
        <w:rPr>
          <w:rFonts w:ascii="Arial Narrow" w:hAnsi="Arial Narrow" w:cs="Arial"/>
          <w:sz w:val="28"/>
          <w:szCs w:val="28"/>
        </w:rPr>
        <w:lastRenderedPageBreak/>
        <w:t>Tocante a la legitimación de</w:t>
      </w:r>
      <w:r w:rsidR="004B3097">
        <w:rPr>
          <w:rFonts w:ascii="Arial Narrow" w:hAnsi="Arial Narrow" w:cs="Arial"/>
          <w:sz w:val="28"/>
          <w:szCs w:val="28"/>
        </w:rPr>
        <w:t xml:space="preserve"> la autoridad demandada </w:t>
      </w:r>
      <w:r w:rsidR="00E210F4">
        <w:rPr>
          <w:rFonts w:ascii="Arial Narrow" w:hAnsi="Arial Narrow" w:cs="Arial"/>
          <w:sz w:val="28"/>
          <w:szCs w:val="28"/>
        </w:rPr>
        <w:t>Contralor Interno y Presidente del Municipio de Villa de Reyes, San Luis Potosí</w:t>
      </w:r>
      <w:r w:rsidR="004B3097">
        <w:rPr>
          <w:rFonts w:ascii="Arial Narrow" w:hAnsi="Arial Narrow" w:cs="Arial"/>
          <w:sz w:val="28"/>
          <w:szCs w:val="28"/>
        </w:rPr>
        <w:t>,</w:t>
      </w:r>
      <w:r>
        <w:rPr>
          <w:rFonts w:ascii="Arial Narrow" w:hAnsi="Arial Narrow" w:cs="Arial"/>
          <w:sz w:val="28"/>
          <w:szCs w:val="28"/>
        </w:rPr>
        <w:t xml:space="preserve"> en el presente juicio</w:t>
      </w:r>
      <w:r w:rsidRPr="00C34DB4">
        <w:rPr>
          <w:rFonts w:ascii="Arial Narrow" w:hAnsi="Arial Narrow" w:cs="Arial"/>
          <w:sz w:val="28"/>
          <w:szCs w:val="28"/>
        </w:rPr>
        <w:t xml:space="preserve">; la misma no requiere de mayor pronunciamiento dado que mediante acuerdo de </w:t>
      </w:r>
      <w:r w:rsidR="004B3097">
        <w:rPr>
          <w:rFonts w:ascii="Arial Narrow" w:hAnsi="Arial Narrow" w:cs="Arial"/>
          <w:color w:val="FF0000"/>
          <w:sz w:val="28"/>
          <w:szCs w:val="28"/>
        </w:rPr>
        <w:t>o</w:t>
      </w:r>
      <w:r w:rsidR="00E210F4">
        <w:rPr>
          <w:rFonts w:ascii="Arial Narrow" w:hAnsi="Arial Narrow" w:cs="Arial"/>
          <w:color w:val="FF0000"/>
          <w:sz w:val="28"/>
          <w:szCs w:val="28"/>
        </w:rPr>
        <w:t xml:space="preserve">cho de octubre de </w:t>
      </w:r>
      <w:r w:rsidR="004B3097">
        <w:rPr>
          <w:rFonts w:ascii="Arial Narrow" w:hAnsi="Arial Narrow" w:cs="Arial"/>
          <w:color w:val="FF0000"/>
          <w:sz w:val="28"/>
          <w:szCs w:val="28"/>
        </w:rPr>
        <w:t>dos mil veint</w:t>
      </w:r>
      <w:r w:rsidRPr="004B3097">
        <w:rPr>
          <w:rFonts w:ascii="Arial Narrow" w:hAnsi="Arial Narrow" w:cs="Arial"/>
          <w:color w:val="FF0000"/>
          <w:sz w:val="28"/>
          <w:szCs w:val="28"/>
        </w:rPr>
        <w:t>e</w:t>
      </w:r>
      <w:r w:rsidR="004B3097">
        <w:rPr>
          <w:rFonts w:ascii="Arial Narrow" w:hAnsi="Arial Narrow" w:cs="Arial"/>
          <w:sz w:val="28"/>
          <w:szCs w:val="28"/>
        </w:rPr>
        <w:t>, se le</w:t>
      </w:r>
      <w:r w:rsidR="00E210F4">
        <w:rPr>
          <w:rFonts w:ascii="Arial Narrow" w:hAnsi="Arial Narrow" w:cs="Arial"/>
          <w:sz w:val="28"/>
          <w:szCs w:val="28"/>
        </w:rPr>
        <w:t>s</w:t>
      </w:r>
      <w:r w:rsidRPr="00C34DB4">
        <w:rPr>
          <w:rFonts w:ascii="Arial Narrow" w:hAnsi="Arial Narrow" w:cs="Arial"/>
          <w:sz w:val="28"/>
          <w:szCs w:val="28"/>
        </w:rPr>
        <w:t xml:space="preserve"> tuvo por </w:t>
      </w:r>
      <w:r w:rsidR="009C60F0" w:rsidRPr="00C34DB4">
        <w:rPr>
          <w:rFonts w:ascii="Arial Narrow" w:hAnsi="Arial Narrow" w:cs="Arial"/>
          <w:sz w:val="28"/>
          <w:szCs w:val="28"/>
        </w:rPr>
        <w:t>precluído</w:t>
      </w:r>
      <w:r w:rsidRPr="00C34DB4">
        <w:rPr>
          <w:rFonts w:ascii="Arial Narrow" w:hAnsi="Arial Narrow" w:cs="Arial"/>
          <w:sz w:val="28"/>
          <w:szCs w:val="28"/>
        </w:rPr>
        <w:t xml:space="preserve"> su derecho para contestar la demanda y por afirmando los hechos de la misma, salvo prueba en contrario, en virtud de que no lo hi</w:t>
      </w:r>
      <w:r w:rsidR="004B3097">
        <w:rPr>
          <w:rFonts w:ascii="Arial Narrow" w:hAnsi="Arial Narrow" w:cs="Arial"/>
          <w:sz w:val="28"/>
          <w:szCs w:val="28"/>
        </w:rPr>
        <w:t xml:space="preserve">zo </w:t>
      </w:r>
      <w:r w:rsidRPr="00C34DB4">
        <w:rPr>
          <w:rFonts w:ascii="Arial Narrow" w:hAnsi="Arial Narrow" w:cs="Arial"/>
          <w:sz w:val="28"/>
          <w:szCs w:val="28"/>
        </w:rPr>
        <w:t>en el término que para tal efecto señala</w:t>
      </w:r>
      <w:r w:rsidR="00926198">
        <w:rPr>
          <w:rFonts w:ascii="Arial Narrow" w:hAnsi="Arial Narrow" w:cs="Arial"/>
          <w:sz w:val="28"/>
          <w:szCs w:val="28"/>
        </w:rPr>
        <w:t xml:space="preserve"> el</w:t>
      </w:r>
      <w:r w:rsidR="00926198" w:rsidRPr="00926198">
        <w:rPr>
          <w:rFonts w:ascii="Arial Narrow" w:hAnsi="Arial Narrow"/>
          <w:sz w:val="28"/>
          <w:szCs w:val="28"/>
        </w:rPr>
        <w:t xml:space="preserve"> </w:t>
      </w:r>
      <w:r w:rsidR="00926198" w:rsidRPr="00C44295">
        <w:rPr>
          <w:rFonts w:ascii="Arial Narrow" w:hAnsi="Arial Narrow"/>
          <w:sz w:val="28"/>
          <w:szCs w:val="28"/>
        </w:rPr>
        <w:t>Código Procesal Administrativo para el Estado de San Luis Potosí,</w:t>
      </w:r>
      <w:r w:rsidRPr="00C34DB4">
        <w:rPr>
          <w:rFonts w:ascii="Arial Narrow" w:hAnsi="Arial Narrow" w:cs="Arial"/>
          <w:sz w:val="28"/>
          <w:szCs w:val="28"/>
        </w:rPr>
        <w:t xml:space="preserve"> </w:t>
      </w:r>
      <w:r w:rsidR="009C60F0" w:rsidRPr="00386183">
        <w:rPr>
          <w:rFonts w:ascii="Arial Narrow" w:hAnsi="Arial Narrow"/>
          <w:color w:val="000000"/>
          <w:sz w:val="28"/>
          <w:szCs w:val="28"/>
        </w:rPr>
        <w:t>en términos del artículo 2</w:t>
      </w:r>
      <w:r w:rsidR="009C60F0">
        <w:rPr>
          <w:rFonts w:ascii="Arial Narrow" w:hAnsi="Arial Narrow"/>
          <w:color w:val="000000"/>
          <w:sz w:val="28"/>
          <w:szCs w:val="28"/>
        </w:rPr>
        <w:t>41 primer párrafo</w:t>
      </w:r>
      <w:r w:rsidR="009C60F0" w:rsidRPr="00386183">
        <w:rPr>
          <w:rFonts w:ascii="Arial Narrow" w:hAnsi="Arial Narrow"/>
          <w:color w:val="000000"/>
          <w:sz w:val="28"/>
          <w:szCs w:val="28"/>
        </w:rPr>
        <w:t xml:space="preserve"> del Código Procesal Administrativo</w:t>
      </w:r>
      <w:r w:rsidR="009C60F0">
        <w:rPr>
          <w:rFonts w:ascii="Arial Narrow" w:hAnsi="Arial Narrow"/>
          <w:color w:val="000000"/>
          <w:sz w:val="28"/>
          <w:szCs w:val="28"/>
        </w:rPr>
        <w:t xml:space="preserve"> para </w:t>
      </w:r>
      <w:r w:rsidR="009C60F0" w:rsidRPr="00386183">
        <w:rPr>
          <w:rFonts w:ascii="Arial Narrow" w:hAnsi="Arial Narrow"/>
          <w:color w:val="000000"/>
          <w:sz w:val="28"/>
          <w:szCs w:val="28"/>
        </w:rPr>
        <w:t>el Estado</w:t>
      </w:r>
      <w:r w:rsidR="009C60F0">
        <w:rPr>
          <w:rFonts w:ascii="Arial Narrow" w:hAnsi="Arial Narrow"/>
          <w:color w:val="000000"/>
          <w:sz w:val="28"/>
          <w:szCs w:val="28"/>
        </w:rPr>
        <w:t xml:space="preserve"> de San Luis Potosí</w:t>
      </w:r>
      <w:r w:rsidR="009C60F0" w:rsidRPr="00386183">
        <w:rPr>
          <w:rFonts w:ascii="Arial Narrow" w:hAnsi="Arial Narrow"/>
          <w:color w:val="000000"/>
          <w:sz w:val="28"/>
          <w:szCs w:val="28"/>
        </w:rPr>
        <w:t xml:space="preserve">, </w:t>
      </w:r>
      <w:r w:rsidRPr="00C34DB4">
        <w:rPr>
          <w:rFonts w:ascii="Arial Narrow" w:hAnsi="Arial Narrow" w:cs="Arial"/>
          <w:sz w:val="28"/>
          <w:szCs w:val="28"/>
        </w:rPr>
        <w:t xml:space="preserve">de ahí que para los </w:t>
      </w:r>
      <w:r w:rsidR="004B3097">
        <w:rPr>
          <w:rFonts w:ascii="Arial Narrow" w:hAnsi="Arial Narrow" w:cs="Arial"/>
          <w:sz w:val="28"/>
          <w:szCs w:val="28"/>
        </w:rPr>
        <w:t>efectos de esta sentencia se le</w:t>
      </w:r>
      <w:r w:rsidR="00E210F4">
        <w:rPr>
          <w:rFonts w:ascii="Arial Narrow" w:hAnsi="Arial Narrow" w:cs="Arial"/>
          <w:sz w:val="28"/>
          <w:szCs w:val="28"/>
        </w:rPr>
        <w:t>s</w:t>
      </w:r>
      <w:r w:rsidR="004B3097">
        <w:rPr>
          <w:rFonts w:ascii="Arial Narrow" w:hAnsi="Arial Narrow" w:cs="Arial"/>
          <w:sz w:val="28"/>
          <w:szCs w:val="28"/>
        </w:rPr>
        <w:t xml:space="preserve"> tenga por vinculado</w:t>
      </w:r>
      <w:r w:rsidRPr="00C34DB4">
        <w:rPr>
          <w:rFonts w:ascii="Arial Narrow" w:hAnsi="Arial Narrow" w:cs="Arial"/>
          <w:sz w:val="28"/>
          <w:szCs w:val="28"/>
        </w:rPr>
        <w:t xml:space="preserve"> y por contesta</w:t>
      </w:r>
      <w:r w:rsidR="00926198">
        <w:rPr>
          <w:rFonts w:ascii="Arial Narrow" w:hAnsi="Arial Narrow" w:cs="Arial"/>
          <w:sz w:val="28"/>
          <w:szCs w:val="28"/>
        </w:rPr>
        <w:t>n</w:t>
      </w:r>
      <w:r w:rsidRPr="00C34DB4">
        <w:rPr>
          <w:rFonts w:ascii="Arial Narrow" w:hAnsi="Arial Narrow" w:cs="Arial"/>
          <w:sz w:val="28"/>
          <w:szCs w:val="28"/>
        </w:rPr>
        <w:t>do en sentido afirmativo los hechos de la demanda.</w:t>
      </w:r>
    </w:p>
    <w:p w:rsidR="00BD06B0" w:rsidRPr="00386183" w:rsidRDefault="00BD06B0" w:rsidP="009C60F0">
      <w:pPr>
        <w:pStyle w:val="Sinespaciado"/>
        <w:spacing w:line="360" w:lineRule="auto"/>
        <w:jc w:val="both"/>
        <w:rPr>
          <w:rFonts w:ascii="Arial Narrow" w:hAnsi="Arial Narrow"/>
          <w:b/>
          <w:color w:val="000000"/>
          <w:sz w:val="28"/>
          <w:szCs w:val="28"/>
        </w:rPr>
      </w:pPr>
    </w:p>
    <w:p w:rsidR="00BD06B0" w:rsidRPr="009065BD" w:rsidRDefault="00BD06B0" w:rsidP="000816C7">
      <w:pPr>
        <w:spacing w:before="120" w:after="120" w:line="360" w:lineRule="auto"/>
        <w:ind w:firstLine="708"/>
        <w:jc w:val="both"/>
        <w:rPr>
          <w:rFonts w:ascii="Arial Narrow" w:hAnsi="Arial Narrow"/>
          <w:sz w:val="28"/>
          <w:szCs w:val="28"/>
        </w:rPr>
      </w:pPr>
      <w:r w:rsidRPr="009065BD">
        <w:rPr>
          <w:rFonts w:ascii="Arial Narrow" w:hAnsi="Arial Narrow"/>
          <w:b/>
          <w:color w:val="000000"/>
          <w:sz w:val="28"/>
          <w:szCs w:val="28"/>
        </w:rPr>
        <w:t>TERCERO.-</w:t>
      </w:r>
      <w:r w:rsidRPr="009065BD">
        <w:rPr>
          <w:rFonts w:ascii="Arial Narrow" w:hAnsi="Arial Narrow"/>
          <w:color w:val="000000"/>
          <w:sz w:val="28"/>
          <w:szCs w:val="28"/>
        </w:rPr>
        <w:t xml:space="preserve"> La existencia del acto impugnado, queda plenamente demostrada con el documento </w:t>
      </w:r>
      <w:r w:rsidR="00CC7018" w:rsidRPr="009065BD">
        <w:rPr>
          <w:rFonts w:ascii="Arial Narrow" w:hAnsi="Arial Narrow"/>
          <w:color w:val="000000"/>
          <w:sz w:val="28"/>
          <w:szCs w:val="28"/>
        </w:rPr>
        <w:t xml:space="preserve">relativo al </w:t>
      </w:r>
      <w:r w:rsidR="000816C7">
        <w:rPr>
          <w:rFonts w:ascii="Arial Narrow" w:hAnsi="Arial Narrow"/>
          <w:sz w:val="28"/>
          <w:szCs w:val="28"/>
        </w:rPr>
        <w:t>oficio</w:t>
      </w:r>
      <w:r w:rsidR="0051207E">
        <w:rPr>
          <w:rFonts w:ascii="Arial" w:hAnsi="Arial" w:cs="Arial"/>
          <w:b/>
          <w:bCs/>
        </w:rPr>
        <w:t>**********</w:t>
      </w:r>
      <w:r w:rsidR="000816C7">
        <w:rPr>
          <w:rFonts w:ascii="Arial Narrow" w:hAnsi="Arial Narrow"/>
          <w:color w:val="FF0000"/>
          <w:sz w:val="28"/>
          <w:szCs w:val="28"/>
          <w:lang w:val="es-ES_tradnl"/>
        </w:rPr>
        <w:t>, emitido por el Contralor Interno del Municipio de Villa de Reyes San Luis Potosí, dirigido a la Secretaría de Finanzas de Gobierno del Estado de San Luis Potosí, del que se advierte que la multa impugnada tiene su origen en el expediente número</w:t>
      </w:r>
      <w:r w:rsidR="0051207E">
        <w:rPr>
          <w:rFonts w:ascii="Arial" w:hAnsi="Arial" w:cs="Arial"/>
          <w:b/>
          <w:bCs/>
        </w:rPr>
        <w:t>**********</w:t>
      </w:r>
      <w:r w:rsidR="000816C7">
        <w:rPr>
          <w:rFonts w:ascii="Arial Narrow" w:hAnsi="Arial Narrow"/>
          <w:sz w:val="28"/>
          <w:szCs w:val="28"/>
        </w:rPr>
        <w:t xml:space="preserve">, documental la </w:t>
      </w:r>
      <w:r w:rsidRPr="009065BD">
        <w:rPr>
          <w:rFonts w:ascii="Arial Narrow" w:hAnsi="Arial Narrow"/>
          <w:color w:val="000000"/>
          <w:sz w:val="28"/>
          <w:szCs w:val="28"/>
        </w:rPr>
        <w:t>cual corre</w:t>
      </w:r>
      <w:r w:rsidR="000A6316" w:rsidRPr="009065BD">
        <w:rPr>
          <w:rFonts w:ascii="Arial Narrow" w:hAnsi="Arial Narrow"/>
          <w:color w:val="000000"/>
          <w:sz w:val="28"/>
          <w:szCs w:val="28"/>
        </w:rPr>
        <w:t xml:space="preserve"> agregada</w:t>
      </w:r>
      <w:r w:rsidRPr="009065BD">
        <w:rPr>
          <w:rFonts w:ascii="Arial Narrow" w:hAnsi="Arial Narrow"/>
          <w:color w:val="000000"/>
          <w:sz w:val="28"/>
          <w:szCs w:val="28"/>
        </w:rPr>
        <w:t xml:space="preserve"> a los autos de este expediente, </w:t>
      </w:r>
      <w:r w:rsidR="000816C7">
        <w:rPr>
          <w:rFonts w:ascii="Arial Narrow" w:hAnsi="Arial Narrow"/>
          <w:color w:val="000000"/>
          <w:sz w:val="28"/>
          <w:szCs w:val="28"/>
        </w:rPr>
        <w:t>a fojas 29</w:t>
      </w:r>
      <w:r w:rsidR="000A6316" w:rsidRPr="009065BD">
        <w:rPr>
          <w:rFonts w:ascii="Arial Narrow" w:hAnsi="Arial Narrow"/>
          <w:color w:val="000000"/>
          <w:sz w:val="28"/>
          <w:szCs w:val="28"/>
        </w:rPr>
        <w:t xml:space="preserve"> del presente sumario, </w:t>
      </w:r>
      <w:r w:rsidR="000816C7">
        <w:rPr>
          <w:rFonts w:ascii="Arial Narrow" w:hAnsi="Arial Narrow"/>
          <w:sz w:val="28"/>
          <w:szCs w:val="28"/>
          <w:lang w:val="es-ES_tradnl"/>
        </w:rPr>
        <w:t>documental a la</w:t>
      </w:r>
      <w:r w:rsidR="000A6316" w:rsidRPr="009065BD">
        <w:rPr>
          <w:rFonts w:ascii="Arial Narrow" w:hAnsi="Arial Narrow"/>
          <w:sz w:val="28"/>
          <w:szCs w:val="28"/>
          <w:lang w:val="es-ES_tradnl"/>
        </w:rPr>
        <w:t xml:space="preserve"> que se le confiere valor probatorio pleno, en términos del numeral 72 fracción I, del</w:t>
      </w:r>
      <w:r w:rsidR="000A6316" w:rsidRPr="009065BD">
        <w:rPr>
          <w:rFonts w:ascii="Arial Narrow" w:hAnsi="Arial Narrow"/>
          <w:sz w:val="28"/>
          <w:szCs w:val="28"/>
        </w:rPr>
        <w:t xml:space="preserve"> Código Procesal Administrativo para el Estado de San Luis Potosí.</w:t>
      </w:r>
    </w:p>
    <w:p w:rsidR="00F8164B" w:rsidRPr="009065BD" w:rsidRDefault="00F8164B" w:rsidP="00F8164B">
      <w:pPr>
        <w:spacing w:before="120" w:after="120" w:line="360" w:lineRule="auto"/>
        <w:ind w:firstLine="708"/>
        <w:jc w:val="both"/>
        <w:rPr>
          <w:rFonts w:ascii="Arial Narrow" w:hAnsi="Arial Narrow"/>
          <w:sz w:val="28"/>
          <w:szCs w:val="28"/>
        </w:rPr>
      </w:pPr>
    </w:p>
    <w:p w:rsidR="00BD06B0" w:rsidRPr="009065BD" w:rsidRDefault="00BD06B0" w:rsidP="00BD06B0">
      <w:pPr>
        <w:pStyle w:val="Sinespaciado"/>
        <w:spacing w:line="360" w:lineRule="auto"/>
        <w:ind w:firstLine="709"/>
        <w:jc w:val="both"/>
        <w:rPr>
          <w:rFonts w:ascii="Arial Narrow" w:hAnsi="Arial Narrow"/>
          <w:sz w:val="28"/>
          <w:szCs w:val="28"/>
        </w:rPr>
      </w:pPr>
      <w:r w:rsidRPr="009065BD">
        <w:rPr>
          <w:rFonts w:ascii="Arial Narrow" w:hAnsi="Arial Narrow"/>
          <w:b/>
          <w:sz w:val="28"/>
          <w:szCs w:val="28"/>
        </w:rPr>
        <w:t>CUARTO.-</w:t>
      </w:r>
      <w:r w:rsidRPr="009065BD">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046C2E" w:rsidRPr="009065BD" w:rsidRDefault="00046C2E" w:rsidP="00082AE1">
      <w:pPr>
        <w:pStyle w:val="NormalWeb"/>
        <w:spacing w:before="0" w:beforeAutospacing="0" w:after="0" w:afterAutospacing="0" w:line="360" w:lineRule="auto"/>
        <w:ind w:firstLine="708"/>
        <w:rPr>
          <w:rFonts w:ascii="Arial Narrow" w:hAnsi="Arial Narrow"/>
          <w:b w:val="0"/>
          <w:color w:val="000000"/>
          <w:sz w:val="28"/>
          <w:szCs w:val="28"/>
        </w:rPr>
      </w:pPr>
    </w:p>
    <w:p w:rsidR="009E2463" w:rsidRPr="009E2463" w:rsidRDefault="00082AE1" w:rsidP="00355BFF">
      <w:pPr>
        <w:pStyle w:val="NormalWeb"/>
        <w:spacing w:before="0" w:beforeAutospacing="0" w:after="0" w:afterAutospacing="0" w:line="360" w:lineRule="auto"/>
        <w:ind w:firstLine="708"/>
        <w:rPr>
          <w:rFonts w:ascii="Arial Narrow" w:hAnsi="Arial Narrow"/>
          <w:b w:val="0"/>
          <w:color w:val="000000"/>
          <w:sz w:val="28"/>
          <w:szCs w:val="28"/>
        </w:rPr>
      </w:pPr>
      <w:r w:rsidRPr="009065BD">
        <w:rPr>
          <w:rFonts w:ascii="Arial Narrow" w:hAnsi="Arial Narrow"/>
          <w:b w:val="0"/>
          <w:color w:val="000000"/>
          <w:sz w:val="28"/>
          <w:szCs w:val="28"/>
        </w:rPr>
        <w:lastRenderedPageBreak/>
        <w:t xml:space="preserve">En este sentido, en la especie </w:t>
      </w:r>
      <w:r w:rsidR="009E2463">
        <w:rPr>
          <w:rFonts w:ascii="Arial Narrow" w:hAnsi="Arial Narrow"/>
          <w:b w:val="0"/>
          <w:color w:val="000000"/>
          <w:sz w:val="28"/>
          <w:szCs w:val="28"/>
        </w:rPr>
        <w:t>el Procurador Fiscal de la Secretaría de Finanzas de Gobierno del Estado, hace valer la falta de legitimación pasiva, en virtud de que los actos impugnados no fueron emitidos por las autoridades que representa el Procurador Fiscal, por lo cual considera fueron emitidos por una autoridad diversa Contralor Inter</w:t>
      </w:r>
      <w:r w:rsidR="003B50A4">
        <w:rPr>
          <w:rFonts w:ascii="Arial Narrow" w:hAnsi="Arial Narrow"/>
          <w:b w:val="0"/>
          <w:color w:val="000000"/>
          <w:sz w:val="28"/>
          <w:szCs w:val="28"/>
        </w:rPr>
        <w:t>no del Municipio de Villa de Rey</w:t>
      </w:r>
      <w:r w:rsidR="009E2463">
        <w:rPr>
          <w:rFonts w:ascii="Arial Narrow" w:hAnsi="Arial Narrow"/>
          <w:b w:val="0"/>
          <w:color w:val="000000"/>
          <w:sz w:val="28"/>
          <w:szCs w:val="28"/>
        </w:rPr>
        <w:t xml:space="preserve">es, San Luis Potosí, y en consecuencia  debe decretarse el sobreseimiento; atento a lo anterior, si bien es cierto el acto impugnado no  fue emitido por las autoridades representadas por el Procurador Fiscal, con base en el </w:t>
      </w:r>
      <w:r w:rsidR="009E2463" w:rsidRPr="009E2463">
        <w:rPr>
          <w:rFonts w:ascii="Arial Narrow" w:hAnsi="Arial Narrow"/>
          <w:b w:val="0"/>
          <w:color w:val="000000"/>
          <w:sz w:val="28"/>
          <w:szCs w:val="28"/>
        </w:rPr>
        <w:t>oficio</w:t>
      </w:r>
      <w:r w:rsidR="0051207E">
        <w:t>**********</w:t>
      </w:r>
      <w:r w:rsidR="009E2463" w:rsidRPr="009E2463">
        <w:rPr>
          <w:rFonts w:ascii="Arial Narrow" w:hAnsi="Arial Narrow"/>
          <w:b w:val="0"/>
          <w:color w:val="FF0000"/>
          <w:sz w:val="28"/>
          <w:szCs w:val="28"/>
          <w:lang w:val="es-ES_tradnl"/>
        </w:rPr>
        <w:t xml:space="preserve">, emitido por el Contralor Interno del Municipio de Villa de Reyes San Luis Potosí, dirigido a la Secretaría de Finanzas de Gobierno del Estado de San Luis Potosí, </w:t>
      </w:r>
      <w:r w:rsidR="009E2463">
        <w:rPr>
          <w:rFonts w:ascii="Arial Narrow" w:hAnsi="Arial Narrow"/>
          <w:b w:val="0"/>
          <w:color w:val="FF0000"/>
          <w:sz w:val="28"/>
          <w:szCs w:val="28"/>
          <w:lang w:val="es-ES_tradnl"/>
        </w:rPr>
        <w:t xml:space="preserve">se </w:t>
      </w:r>
      <w:r w:rsidR="009E2463" w:rsidRPr="009E2463">
        <w:rPr>
          <w:rFonts w:ascii="Arial Narrow" w:hAnsi="Arial Narrow"/>
          <w:b w:val="0"/>
          <w:color w:val="FF0000"/>
          <w:sz w:val="28"/>
          <w:szCs w:val="28"/>
          <w:lang w:val="es-ES_tradnl"/>
        </w:rPr>
        <w:t xml:space="preserve">advierte que </w:t>
      </w:r>
      <w:r w:rsidR="009E2463">
        <w:rPr>
          <w:rFonts w:ascii="Arial Narrow" w:hAnsi="Arial Narrow"/>
          <w:b w:val="0"/>
          <w:color w:val="FF0000"/>
          <w:sz w:val="28"/>
          <w:szCs w:val="28"/>
          <w:lang w:val="es-ES_tradnl"/>
        </w:rPr>
        <w:t xml:space="preserve">el emisor solicita  a la Secretaria de Finanzas para que proceda conforme a sus facultades y haga efectiva la multa, por tanto, le resulta intervención a la citada dependencia en la medida anotada, </w:t>
      </w:r>
      <w:r w:rsidR="000A33FC">
        <w:rPr>
          <w:rFonts w:ascii="Arial Narrow" w:hAnsi="Arial Narrow"/>
          <w:b w:val="0"/>
          <w:color w:val="FF0000"/>
          <w:sz w:val="28"/>
          <w:szCs w:val="28"/>
          <w:lang w:val="es-ES_tradnl"/>
        </w:rPr>
        <w:t xml:space="preserve">pues si bien es cierto que </w:t>
      </w:r>
      <w:r w:rsidR="009E2463">
        <w:rPr>
          <w:rFonts w:ascii="Arial Narrow" w:hAnsi="Arial Narrow"/>
          <w:b w:val="0"/>
          <w:color w:val="FF0000"/>
          <w:sz w:val="28"/>
          <w:szCs w:val="28"/>
          <w:lang w:val="es-ES_tradnl"/>
        </w:rPr>
        <w:t>no es emisor del acto en q</w:t>
      </w:r>
      <w:r w:rsidR="000A33FC">
        <w:rPr>
          <w:rFonts w:ascii="Arial Narrow" w:hAnsi="Arial Narrow"/>
          <w:b w:val="0"/>
          <w:color w:val="FF0000"/>
          <w:sz w:val="28"/>
          <w:szCs w:val="28"/>
          <w:lang w:val="es-ES_tradnl"/>
        </w:rPr>
        <w:t xml:space="preserve">ue tiene su origen la multa, para los efectos de ejecución de la multa le resulta intervención conforme a lo que peticiona el Contralor Interno del Municipio de Villa de Reyes, de ahí que </w:t>
      </w:r>
      <w:r w:rsidR="002E0762">
        <w:rPr>
          <w:rFonts w:ascii="Arial Narrow" w:hAnsi="Arial Narrow"/>
          <w:b w:val="0"/>
          <w:color w:val="FF0000"/>
          <w:sz w:val="28"/>
          <w:szCs w:val="28"/>
          <w:lang w:val="es-ES_tradnl"/>
        </w:rPr>
        <w:t>no se actualice el sobreseimiento invocado.</w:t>
      </w:r>
    </w:p>
    <w:p w:rsidR="002940E0" w:rsidRPr="009065BD" w:rsidRDefault="002940E0" w:rsidP="00082358">
      <w:pPr>
        <w:pStyle w:val="NormalWeb"/>
        <w:spacing w:before="0" w:beforeAutospacing="0" w:after="0" w:afterAutospacing="0" w:line="360" w:lineRule="auto"/>
        <w:ind w:firstLine="708"/>
        <w:rPr>
          <w:rFonts w:ascii="Arial Narrow" w:hAnsi="Arial Narrow"/>
          <w:b w:val="0"/>
          <w:color w:val="000000"/>
          <w:sz w:val="28"/>
          <w:szCs w:val="28"/>
        </w:rPr>
      </w:pPr>
    </w:p>
    <w:p w:rsidR="002940E0" w:rsidRPr="009065BD" w:rsidRDefault="002940E0" w:rsidP="002940E0">
      <w:pPr>
        <w:spacing w:line="360" w:lineRule="auto"/>
        <w:ind w:firstLine="708"/>
        <w:contextualSpacing/>
        <w:jc w:val="both"/>
        <w:rPr>
          <w:rFonts w:ascii="Arial Narrow" w:eastAsia="Times New Roman" w:hAnsi="Arial Narrow" w:cs="Arial"/>
          <w:color w:val="000000"/>
          <w:sz w:val="28"/>
          <w:szCs w:val="28"/>
          <w:lang w:eastAsia="es-ES"/>
        </w:rPr>
      </w:pPr>
      <w:r w:rsidRPr="009065BD">
        <w:rPr>
          <w:rFonts w:ascii="Arial Narrow" w:eastAsia="Times New Roman" w:hAnsi="Arial Narrow" w:cs="Arial"/>
          <w:b/>
          <w:color w:val="000000"/>
          <w:sz w:val="28"/>
          <w:szCs w:val="28"/>
          <w:lang w:eastAsia="es-ES"/>
        </w:rPr>
        <w:t xml:space="preserve">QUINTO.- </w:t>
      </w:r>
      <w:r w:rsidRPr="009065BD">
        <w:rPr>
          <w:rFonts w:ascii="Arial Narrow" w:eastAsia="Times New Roman" w:hAnsi="Arial Narrow" w:cs="Arial"/>
          <w:color w:val="000000"/>
          <w:sz w:val="28"/>
          <w:szCs w:val="28"/>
          <w:lang w:eastAsia="es-ES"/>
        </w:rPr>
        <w:t>Los conceptos de impugnación que plantea la parte actora en su escrito inicial de dem</w:t>
      </w:r>
      <w:r w:rsidR="000C2BDC" w:rsidRPr="009065BD">
        <w:rPr>
          <w:rFonts w:ascii="Arial Narrow" w:eastAsia="Times New Roman" w:hAnsi="Arial Narrow" w:cs="Arial"/>
          <w:color w:val="000000"/>
          <w:sz w:val="28"/>
          <w:szCs w:val="28"/>
          <w:lang w:eastAsia="es-ES"/>
        </w:rPr>
        <w:t>anda</w:t>
      </w:r>
      <w:r w:rsidRPr="009065BD">
        <w:rPr>
          <w:rFonts w:ascii="Arial Narrow" w:eastAsia="Times New Roman" w:hAnsi="Arial Narrow" w:cs="Arial"/>
          <w:color w:val="000000"/>
          <w:sz w:val="28"/>
          <w:szCs w:val="28"/>
          <w:lang w:eastAsia="es-ES"/>
        </w:rPr>
        <w:t>, los cuales se localizan a fojas</w:t>
      </w:r>
      <w:r w:rsidR="006F7995">
        <w:rPr>
          <w:rFonts w:ascii="Arial Narrow" w:eastAsia="Times New Roman" w:hAnsi="Arial Narrow" w:cs="Arial"/>
          <w:color w:val="000000"/>
          <w:sz w:val="28"/>
          <w:szCs w:val="28"/>
          <w:lang w:eastAsia="es-ES"/>
        </w:rPr>
        <w:t xml:space="preserve"> de la 5 a la </w:t>
      </w:r>
      <w:r w:rsidR="000C2BDC" w:rsidRPr="009065BD">
        <w:rPr>
          <w:rFonts w:ascii="Arial Narrow" w:eastAsia="Times New Roman" w:hAnsi="Arial Narrow" w:cs="Arial"/>
          <w:color w:val="000000"/>
          <w:sz w:val="28"/>
          <w:szCs w:val="28"/>
          <w:lang w:eastAsia="es-ES"/>
        </w:rPr>
        <w:t>7</w:t>
      </w:r>
      <w:r w:rsidRPr="009065BD">
        <w:rPr>
          <w:rFonts w:ascii="Arial Narrow" w:eastAsia="Times New Roman" w:hAnsi="Arial Narrow" w:cs="Arial"/>
          <w:color w:val="000000"/>
          <w:sz w:val="28"/>
          <w:szCs w:val="28"/>
          <w:lang w:eastAsia="es-ES"/>
        </w:rPr>
        <w:t xml:space="preserve"> del expediente en que se actúa, respectivamente, los que por economía procesal se tienen aquí por reproducidos.</w:t>
      </w:r>
    </w:p>
    <w:p w:rsidR="002940E0" w:rsidRPr="009065BD" w:rsidRDefault="002940E0" w:rsidP="002940E0">
      <w:pPr>
        <w:spacing w:line="360" w:lineRule="auto"/>
        <w:ind w:firstLine="708"/>
        <w:contextualSpacing/>
        <w:jc w:val="both"/>
        <w:rPr>
          <w:rFonts w:ascii="Arial Narrow" w:eastAsia="Times New Roman" w:hAnsi="Arial Narrow" w:cs="Arial"/>
          <w:color w:val="000000"/>
          <w:sz w:val="28"/>
          <w:szCs w:val="28"/>
          <w:lang w:eastAsia="es-ES"/>
        </w:rPr>
      </w:pPr>
    </w:p>
    <w:p w:rsidR="002940E0" w:rsidRPr="009065BD" w:rsidRDefault="002940E0" w:rsidP="002940E0">
      <w:pPr>
        <w:spacing w:line="360" w:lineRule="auto"/>
        <w:ind w:firstLine="708"/>
        <w:contextualSpacing/>
        <w:jc w:val="both"/>
        <w:rPr>
          <w:rFonts w:ascii="Arial Narrow" w:eastAsia="Times New Roman" w:hAnsi="Arial Narrow" w:cs="Arial"/>
          <w:color w:val="000000"/>
          <w:sz w:val="28"/>
          <w:szCs w:val="28"/>
          <w:lang w:eastAsia="es-ES"/>
        </w:rPr>
      </w:pPr>
      <w:r w:rsidRPr="009065BD">
        <w:rPr>
          <w:rFonts w:ascii="Arial Narrow" w:eastAsia="Times New Roman" w:hAnsi="Arial Narrow" w:cs="Arial"/>
          <w:color w:val="000000"/>
          <w:sz w:val="28"/>
          <w:szCs w:val="28"/>
          <w:lang w:eastAsia="es-ES"/>
        </w:rPr>
        <w:t>Resulta aplicable por analogía la tesis de jurisprudencia 2a</w:t>
      </w:r>
      <w:proofErr w:type="gramStart"/>
      <w:r w:rsidRPr="009065BD">
        <w:rPr>
          <w:rFonts w:ascii="Arial Narrow" w:eastAsia="Times New Roman" w:hAnsi="Arial Narrow" w:cs="Arial"/>
          <w:color w:val="000000"/>
          <w:sz w:val="28"/>
          <w:szCs w:val="28"/>
          <w:lang w:eastAsia="es-ES"/>
        </w:rPr>
        <w:t>./</w:t>
      </w:r>
      <w:proofErr w:type="gramEnd"/>
      <w:r w:rsidRPr="009065BD">
        <w:rPr>
          <w:rFonts w:ascii="Arial Narrow" w:eastAsia="Times New Roman" w:hAnsi="Arial Narrow" w:cs="Arial"/>
          <w:color w:val="000000"/>
          <w:sz w:val="28"/>
          <w:szCs w:val="28"/>
          <w:lang w:eastAsia="es-ES"/>
        </w:rPr>
        <w:t>J. 58/2010, emitida por la Segunda Sala de la Suprema Corte de Justicia de la Nación; cuyos datos de localización y contenido se reproducen a continuación:</w:t>
      </w:r>
    </w:p>
    <w:p w:rsidR="002940E0" w:rsidRPr="009065BD" w:rsidRDefault="002940E0" w:rsidP="002940E0">
      <w:pPr>
        <w:ind w:firstLine="708"/>
        <w:contextualSpacing/>
        <w:jc w:val="both"/>
        <w:rPr>
          <w:rFonts w:ascii="Arial Narrow" w:eastAsia="Times New Roman" w:hAnsi="Arial Narrow" w:cs="Arial"/>
          <w:bCs/>
          <w:iCs/>
          <w:color w:val="000000"/>
          <w:lang w:eastAsia="es-ES"/>
        </w:rPr>
      </w:pPr>
    </w:p>
    <w:p w:rsidR="002940E0" w:rsidRPr="009065BD" w:rsidRDefault="002940E0" w:rsidP="002940E0">
      <w:pPr>
        <w:spacing w:line="240" w:lineRule="auto"/>
        <w:contextualSpacing/>
        <w:jc w:val="both"/>
        <w:rPr>
          <w:rFonts w:ascii="Arial Narrow" w:eastAsia="Times New Roman" w:hAnsi="Arial Narrow" w:cs="Arial"/>
          <w:bCs/>
          <w:iCs/>
          <w:color w:val="000000"/>
          <w:lang w:eastAsia="es-ES"/>
        </w:rPr>
      </w:pPr>
      <w:r w:rsidRPr="009065BD">
        <w:rPr>
          <w:rFonts w:ascii="Arial Narrow" w:eastAsia="Times New Roman" w:hAnsi="Arial Narrow" w:cs="Arial"/>
          <w:bCs/>
          <w:iCs/>
          <w:color w:val="000000"/>
          <w:lang w:eastAsia="es-ES"/>
        </w:rPr>
        <w:t>Localización: [J]; 9a. Época; 2a. Sala; S.J.F. y su Gaceta; Tomo XXXI, Mayo de 2010; Pág. 830. 2a</w:t>
      </w:r>
      <w:proofErr w:type="gramStart"/>
      <w:r w:rsidRPr="009065BD">
        <w:rPr>
          <w:rFonts w:ascii="Arial Narrow" w:eastAsia="Times New Roman" w:hAnsi="Arial Narrow" w:cs="Arial"/>
          <w:bCs/>
          <w:iCs/>
          <w:color w:val="000000"/>
          <w:lang w:eastAsia="es-ES"/>
        </w:rPr>
        <w:t>./</w:t>
      </w:r>
      <w:proofErr w:type="gramEnd"/>
      <w:r w:rsidRPr="009065BD">
        <w:rPr>
          <w:rFonts w:ascii="Arial Narrow" w:eastAsia="Times New Roman" w:hAnsi="Arial Narrow" w:cs="Arial"/>
          <w:bCs/>
          <w:iCs/>
          <w:color w:val="000000"/>
          <w:lang w:eastAsia="es-ES"/>
        </w:rPr>
        <w:t>J. 58/2010. Registro No. 164 618</w:t>
      </w:r>
    </w:p>
    <w:p w:rsidR="002940E0" w:rsidRPr="009065BD" w:rsidRDefault="002940E0" w:rsidP="002940E0">
      <w:pPr>
        <w:spacing w:after="0" w:line="240" w:lineRule="auto"/>
        <w:ind w:firstLine="708"/>
        <w:contextualSpacing/>
        <w:jc w:val="both"/>
        <w:rPr>
          <w:rFonts w:ascii="Arial Narrow" w:eastAsia="Times New Roman" w:hAnsi="Arial Narrow" w:cs="Arial"/>
          <w:bCs/>
          <w:iCs/>
          <w:color w:val="000000"/>
          <w:lang w:eastAsia="es-ES"/>
        </w:rPr>
      </w:pPr>
    </w:p>
    <w:p w:rsidR="002940E0" w:rsidRPr="009065BD" w:rsidRDefault="002940E0" w:rsidP="002940E0">
      <w:pPr>
        <w:spacing w:after="0" w:line="240" w:lineRule="auto"/>
        <w:contextualSpacing/>
        <w:jc w:val="both"/>
        <w:rPr>
          <w:rFonts w:ascii="Arial Narrow" w:eastAsia="Times New Roman" w:hAnsi="Arial Narrow" w:cs="Arial"/>
          <w:iCs/>
          <w:color w:val="000000"/>
          <w:lang w:eastAsia="es-ES"/>
        </w:rPr>
      </w:pPr>
      <w:r w:rsidRPr="009065BD">
        <w:rPr>
          <w:rFonts w:ascii="Arial Narrow" w:eastAsia="Times New Roman" w:hAnsi="Arial Narrow" w:cs="Arial"/>
          <w:bCs/>
          <w:iCs/>
          <w:color w:val="000000"/>
          <w:lang w:eastAsia="es-ES"/>
        </w:rPr>
        <w:t>“</w:t>
      </w:r>
      <w:r w:rsidRPr="009065BD">
        <w:rPr>
          <w:rFonts w:ascii="Arial Narrow" w:eastAsia="Times New Roman" w:hAnsi="Arial Narrow" w:cs="Arial"/>
          <w:b/>
          <w:iCs/>
          <w:color w:val="000000"/>
          <w:lang w:eastAsia="es-ES"/>
        </w:rPr>
        <w:t>CONCEPTOS DE VIOLACIÓN O AGRAVIOS. PARA CUMPLIR CON LOS PRINCIPIOS DE CONGRUENCIA Y EXHAUSTIVIDAD EN LAS SENTENCIAS DE AMPARO ES INNECESARIA SU TRANSCRIPCIÓN.-</w:t>
      </w:r>
      <w:r w:rsidRPr="009065BD">
        <w:rPr>
          <w:rFonts w:ascii="Arial Narrow" w:eastAsia="Times New Roman" w:hAnsi="Arial Narrow" w:cs="Arial"/>
          <w:iCs/>
          <w:color w:val="000000"/>
          <w:lang w:eastAsia="es-ES"/>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w:t>
      </w:r>
      <w:r w:rsidRPr="009065BD">
        <w:rPr>
          <w:rFonts w:ascii="Arial Narrow" w:eastAsia="Times New Roman" w:hAnsi="Arial Narrow" w:cs="Arial"/>
          <w:iCs/>
          <w:color w:val="000000"/>
          <w:lang w:eastAsia="es-ES"/>
        </w:rPr>
        <w:lastRenderedPageBreak/>
        <w:t>no, atendiendo a las características especiales del caso, sin demérito de que para satisfacer los principios de exhaustividad y congruencia se estudien los planteamientos de legalidad o inconstitucionalidad que efectivamente se hayan hecho valer.”</w:t>
      </w:r>
    </w:p>
    <w:p w:rsidR="002940E0" w:rsidRPr="009065BD" w:rsidRDefault="002940E0" w:rsidP="000C2BDC">
      <w:pPr>
        <w:spacing w:after="0" w:line="360" w:lineRule="auto"/>
        <w:contextualSpacing/>
        <w:jc w:val="both"/>
        <w:rPr>
          <w:rFonts w:ascii="Arial Narrow" w:eastAsia="Times New Roman" w:hAnsi="Arial Narrow" w:cs="Arial"/>
          <w:color w:val="000000"/>
          <w:sz w:val="28"/>
          <w:szCs w:val="28"/>
          <w:lang w:val="es-ES" w:eastAsia="es-ES"/>
        </w:rPr>
      </w:pPr>
    </w:p>
    <w:p w:rsidR="00301943" w:rsidRDefault="002940E0" w:rsidP="00301943">
      <w:pPr>
        <w:spacing w:after="0" w:line="360" w:lineRule="auto"/>
        <w:ind w:firstLine="709"/>
        <w:jc w:val="both"/>
        <w:rPr>
          <w:rFonts w:ascii="Arial Narrow" w:hAnsi="Arial Narrow" w:cs="Arial"/>
          <w:sz w:val="28"/>
          <w:szCs w:val="28"/>
          <w:lang w:val="es-ES"/>
        </w:rPr>
      </w:pPr>
      <w:r w:rsidRPr="009065BD">
        <w:rPr>
          <w:rFonts w:ascii="Arial Narrow" w:hAnsi="Arial Narrow" w:cs="Arial"/>
          <w:b/>
          <w:sz w:val="28"/>
          <w:szCs w:val="28"/>
          <w:lang w:eastAsia="es-MX"/>
        </w:rPr>
        <w:t>SÉXTO.-</w:t>
      </w:r>
      <w:r w:rsidRPr="009065BD">
        <w:rPr>
          <w:rFonts w:ascii="Arial Narrow" w:hAnsi="Arial Narrow" w:cs="Arial"/>
          <w:sz w:val="28"/>
          <w:szCs w:val="28"/>
          <w:lang w:eastAsia="es-MX"/>
        </w:rPr>
        <w:t xml:space="preserve"> </w:t>
      </w:r>
      <w:r w:rsidR="000C2BDC" w:rsidRPr="009065BD">
        <w:rPr>
          <w:rFonts w:ascii="Arial Narrow" w:hAnsi="Arial Narrow" w:cs="Arial"/>
          <w:sz w:val="28"/>
          <w:szCs w:val="28"/>
          <w:lang w:val="es-ES"/>
        </w:rPr>
        <w:t>A juicio de la</w:t>
      </w:r>
      <w:r w:rsidRPr="009065BD">
        <w:rPr>
          <w:rFonts w:ascii="Arial Narrow" w:hAnsi="Arial Narrow" w:cs="Arial"/>
          <w:sz w:val="28"/>
          <w:szCs w:val="28"/>
          <w:lang w:val="es-ES"/>
        </w:rPr>
        <w:t xml:space="preserve"> su</w:t>
      </w:r>
      <w:r w:rsidR="000C2BDC" w:rsidRPr="009065BD">
        <w:rPr>
          <w:rFonts w:ascii="Arial Narrow" w:hAnsi="Arial Narrow" w:cs="Arial"/>
          <w:sz w:val="28"/>
          <w:szCs w:val="28"/>
          <w:lang w:val="es-ES"/>
        </w:rPr>
        <w:t>scrita Magistrada</w:t>
      </w:r>
      <w:r w:rsidRPr="009065BD">
        <w:rPr>
          <w:rFonts w:ascii="Arial Narrow" w:hAnsi="Arial Narrow" w:cs="Arial"/>
          <w:sz w:val="28"/>
          <w:szCs w:val="28"/>
          <w:lang w:val="es-ES"/>
        </w:rPr>
        <w:t xml:space="preserve"> </w:t>
      </w:r>
      <w:r w:rsidR="000C2BDC" w:rsidRPr="009065BD">
        <w:rPr>
          <w:rFonts w:ascii="Arial Narrow" w:hAnsi="Arial Narrow" w:cs="Arial"/>
          <w:sz w:val="28"/>
          <w:szCs w:val="28"/>
          <w:lang w:val="es-ES"/>
        </w:rPr>
        <w:t>Titular de la Primer</w:t>
      </w:r>
      <w:r w:rsidRPr="009065BD">
        <w:rPr>
          <w:rFonts w:ascii="Arial Narrow" w:hAnsi="Arial Narrow" w:cs="Arial"/>
          <w:sz w:val="28"/>
          <w:szCs w:val="28"/>
          <w:lang w:val="es-ES"/>
        </w:rPr>
        <w:t xml:space="preserve">a Sala Unitaria del Tribunal Estatal de Justicia Administrativa de San Luis Potosí, </w:t>
      </w:r>
      <w:r w:rsidR="00864ACC" w:rsidRPr="009065BD">
        <w:rPr>
          <w:rFonts w:ascii="Arial Narrow" w:hAnsi="Arial Narrow" w:cs="Arial"/>
          <w:sz w:val="28"/>
          <w:szCs w:val="28"/>
          <w:lang w:val="es-ES"/>
        </w:rPr>
        <w:t xml:space="preserve">resulta fundado </w:t>
      </w:r>
      <w:r w:rsidRPr="009065BD">
        <w:rPr>
          <w:rFonts w:ascii="Arial Narrow" w:hAnsi="Arial Narrow" w:cs="Arial"/>
          <w:sz w:val="28"/>
          <w:szCs w:val="28"/>
          <w:lang w:val="es-ES"/>
        </w:rPr>
        <w:t>lo planteado por la parte actora en el</w:t>
      </w:r>
      <w:r w:rsidR="00AC58B4" w:rsidRPr="009065BD">
        <w:rPr>
          <w:rFonts w:ascii="Arial Narrow" w:hAnsi="Arial Narrow" w:cs="Arial"/>
          <w:sz w:val="28"/>
          <w:szCs w:val="28"/>
          <w:lang w:val="es-ES"/>
        </w:rPr>
        <w:t xml:space="preserve"> escrito </w:t>
      </w:r>
      <w:r w:rsidR="00FC7180" w:rsidRPr="009065BD">
        <w:rPr>
          <w:rFonts w:ascii="Arial Narrow" w:hAnsi="Arial Narrow" w:cs="Arial"/>
          <w:sz w:val="28"/>
          <w:szCs w:val="28"/>
          <w:lang w:val="es-ES"/>
        </w:rPr>
        <w:t>inicial de demanda</w:t>
      </w:r>
      <w:r w:rsidR="00AC58B4" w:rsidRPr="009065BD">
        <w:rPr>
          <w:rFonts w:ascii="Arial Narrow" w:hAnsi="Arial Narrow" w:cs="Arial"/>
          <w:sz w:val="28"/>
          <w:szCs w:val="28"/>
          <w:lang w:val="es-ES"/>
        </w:rPr>
        <w:t>, en el sentido de que</w:t>
      </w:r>
      <w:r w:rsidR="00301943">
        <w:rPr>
          <w:rFonts w:ascii="Arial Narrow" w:hAnsi="Arial Narrow" w:cs="Arial"/>
          <w:sz w:val="28"/>
          <w:szCs w:val="28"/>
          <w:lang w:val="es-ES"/>
        </w:rPr>
        <w:t xml:space="preserve"> la multa impuesta por el Contralor Interno del Municipio de Villa de Reyes, dentro del expediente</w:t>
      </w:r>
      <w:r w:rsidR="0051207E">
        <w:rPr>
          <w:rFonts w:ascii="Arial" w:hAnsi="Arial" w:cs="Arial"/>
          <w:b/>
          <w:bCs/>
        </w:rPr>
        <w:t>**********</w:t>
      </w:r>
      <w:r w:rsidR="00301943">
        <w:rPr>
          <w:rFonts w:ascii="Arial Narrow" w:hAnsi="Arial Narrow" w:cs="Arial"/>
          <w:sz w:val="28"/>
          <w:szCs w:val="28"/>
          <w:lang w:val="es-ES"/>
        </w:rPr>
        <w:t>, no le fue notificada por la autoridad, desconociendo la existencia de dicha resolución administrativa dictada en su contra, no obstante le fue emitido citatorio por el notificador-ejecutor adscrito a la Secretaría de Finanzas, en fecha dos de diciembre de dos mil diecinueve, a efecto de realizar el cobro de la multa impuesta.</w:t>
      </w:r>
    </w:p>
    <w:p w:rsidR="00864ACC" w:rsidRPr="009065BD" w:rsidRDefault="00864ACC" w:rsidP="00301943">
      <w:pPr>
        <w:spacing w:after="0" w:line="360" w:lineRule="auto"/>
        <w:jc w:val="both"/>
        <w:rPr>
          <w:rFonts w:ascii="Arial Narrow" w:hAnsi="Arial Narrow" w:cs="Arial"/>
          <w:i/>
          <w:sz w:val="28"/>
          <w:szCs w:val="28"/>
          <w:lang w:val="es-ES"/>
        </w:rPr>
      </w:pPr>
    </w:p>
    <w:p w:rsidR="00AC58B4" w:rsidRPr="009065BD" w:rsidRDefault="00AC58B4" w:rsidP="00864ACC">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Atendiendo a que </w:t>
      </w:r>
      <w:r w:rsidR="00864ACC" w:rsidRPr="009065BD">
        <w:rPr>
          <w:rFonts w:ascii="Arial Narrow" w:hAnsi="Arial Narrow"/>
          <w:sz w:val="28"/>
          <w:szCs w:val="28"/>
        </w:rPr>
        <w:t>a la parte</w:t>
      </w:r>
      <w:r w:rsidRPr="009065BD">
        <w:rPr>
          <w:rFonts w:ascii="Arial Narrow" w:hAnsi="Arial Narrow"/>
          <w:sz w:val="28"/>
          <w:szCs w:val="28"/>
        </w:rPr>
        <w:t xml:space="preserve"> actora</w:t>
      </w:r>
      <w:r w:rsidR="00864ACC" w:rsidRPr="009065BD">
        <w:rPr>
          <w:rFonts w:ascii="Arial Narrow" w:hAnsi="Arial Narrow"/>
          <w:sz w:val="28"/>
          <w:szCs w:val="28"/>
        </w:rPr>
        <w:t xml:space="preserve"> se le tuvo por admitida</w:t>
      </w:r>
      <w:r w:rsidRPr="009065BD">
        <w:rPr>
          <w:rFonts w:ascii="Arial Narrow" w:hAnsi="Arial Narrow"/>
          <w:sz w:val="28"/>
          <w:szCs w:val="28"/>
        </w:rPr>
        <w:t xml:space="preserve"> su demanda en términos d</w:t>
      </w:r>
      <w:r w:rsidR="00864ACC" w:rsidRPr="009065BD">
        <w:rPr>
          <w:rFonts w:ascii="Arial Narrow" w:hAnsi="Arial Narrow"/>
          <w:sz w:val="28"/>
          <w:szCs w:val="28"/>
        </w:rPr>
        <w:t>e lo dispuesto por el artículo 23</w:t>
      </w:r>
      <w:r w:rsidRPr="009065BD">
        <w:rPr>
          <w:rFonts w:ascii="Arial Narrow" w:hAnsi="Arial Narrow"/>
          <w:sz w:val="28"/>
          <w:szCs w:val="28"/>
        </w:rPr>
        <w:t>6, fracción II de</w:t>
      </w:r>
      <w:r w:rsidR="00864ACC" w:rsidRPr="009065BD">
        <w:rPr>
          <w:rFonts w:ascii="Arial Narrow" w:hAnsi="Arial Narrow"/>
          <w:sz w:val="28"/>
          <w:szCs w:val="28"/>
        </w:rPr>
        <w:t>l Código Procesal Administrativo</w:t>
      </w:r>
      <w:r w:rsidRPr="009065BD">
        <w:rPr>
          <w:rFonts w:ascii="Arial Narrow" w:hAnsi="Arial Narrow"/>
          <w:sz w:val="28"/>
          <w:szCs w:val="28"/>
        </w:rPr>
        <w:t>, n</w:t>
      </w:r>
      <w:r w:rsidR="003B4A58">
        <w:rPr>
          <w:rFonts w:ascii="Arial Narrow" w:hAnsi="Arial Narrow"/>
          <w:sz w:val="28"/>
          <w:szCs w:val="28"/>
        </w:rPr>
        <w:t>egando</w:t>
      </w:r>
      <w:r w:rsidRPr="009065BD">
        <w:rPr>
          <w:rFonts w:ascii="Arial Narrow" w:hAnsi="Arial Narrow"/>
          <w:sz w:val="28"/>
          <w:szCs w:val="28"/>
        </w:rPr>
        <w:t xml:space="preserve"> que se le hubiere notificado </w:t>
      </w:r>
      <w:r w:rsidR="00864ACC" w:rsidRPr="009065BD">
        <w:rPr>
          <w:rFonts w:ascii="Arial Narrow" w:hAnsi="Arial Narrow"/>
          <w:sz w:val="28"/>
          <w:szCs w:val="28"/>
        </w:rPr>
        <w:t>legalmente la resolución determinante</w:t>
      </w:r>
      <w:r w:rsidRPr="009065BD">
        <w:rPr>
          <w:rFonts w:ascii="Arial Narrow" w:hAnsi="Arial Narrow"/>
          <w:sz w:val="28"/>
          <w:szCs w:val="28"/>
        </w:rPr>
        <w:t xml:space="preserve"> </w:t>
      </w:r>
      <w:r w:rsidR="00864ACC" w:rsidRPr="009065BD">
        <w:rPr>
          <w:rFonts w:ascii="Arial Narrow" w:hAnsi="Arial Narrow"/>
          <w:sz w:val="28"/>
          <w:szCs w:val="28"/>
        </w:rPr>
        <w:t>mediante</w:t>
      </w:r>
      <w:r w:rsidR="00D712E3">
        <w:rPr>
          <w:rFonts w:ascii="Arial Narrow" w:hAnsi="Arial Narrow"/>
          <w:sz w:val="28"/>
          <w:szCs w:val="28"/>
        </w:rPr>
        <w:t xml:space="preserve"> la que se le impuso multa por 6</w:t>
      </w:r>
      <w:r w:rsidR="00864ACC" w:rsidRPr="009065BD">
        <w:rPr>
          <w:rFonts w:ascii="Arial Narrow" w:hAnsi="Arial Narrow"/>
          <w:sz w:val="28"/>
          <w:szCs w:val="28"/>
        </w:rPr>
        <w:t xml:space="preserve">00 Unidades de Medida y Actualización, es por lo cual </w:t>
      </w:r>
      <w:r w:rsidRPr="009065BD">
        <w:rPr>
          <w:rFonts w:ascii="Arial Narrow" w:hAnsi="Arial Narrow"/>
          <w:sz w:val="28"/>
          <w:szCs w:val="28"/>
        </w:rPr>
        <w:t>se aboca al análisis preferente de los argumentos relacionados con dicha cuestión</w:t>
      </w:r>
      <w:r w:rsidR="00864ACC" w:rsidRPr="009065BD">
        <w:rPr>
          <w:rFonts w:ascii="Arial Narrow" w:hAnsi="Arial Narrow"/>
          <w:sz w:val="28"/>
          <w:szCs w:val="28"/>
        </w:rPr>
        <w:t>.</w:t>
      </w:r>
    </w:p>
    <w:p w:rsidR="00E41AB0" w:rsidRPr="009065BD" w:rsidRDefault="00E41AB0" w:rsidP="00864ACC">
      <w:pPr>
        <w:spacing w:after="0" w:line="360" w:lineRule="auto"/>
        <w:ind w:firstLine="709"/>
        <w:jc w:val="both"/>
        <w:rPr>
          <w:rFonts w:ascii="Arial Narrow" w:hAnsi="Arial Narrow"/>
          <w:sz w:val="28"/>
          <w:szCs w:val="28"/>
        </w:rPr>
      </w:pPr>
    </w:p>
    <w:p w:rsidR="007A3753" w:rsidRPr="009065BD" w:rsidRDefault="00E41AB0" w:rsidP="00D712E3">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En tales términos, si la parte actora manifestó desconocer </w:t>
      </w:r>
      <w:r w:rsidR="00D712E3">
        <w:rPr>
          <w:rFonts w:ascii="Arial Narrow" w:hAnsi="Arial Narrow"/>
          <w:sz w:val="28"/>
          <w:szCs w:val="28"/>
        </w:rPr>
        <w:t>la resolución en la que tiene su origen la</w:t>
      </w:r>
      <w:r w:rsidRPr="009065BD">
        <w:rPr>
          <w:rFonts w:ascii="Arial Narrow" w:hAnsi="Arial Narrow"/>
          <w:sz w:val="28"/>
          <w:szCs w:val="28"/>
        </w:rPr>
        <w:t xml:space="preserve"> multa</w:t>
      </w:r>
      <w:r w:rsidR="00D712E3">
        <w:rPr>
          <w:rFonts w:ascii="Arial Narrow" w:hAnsi="Arial Narrow"/>
          <w:sz w:val="28"/>
          <w:szCs w:val="28"/>
        </w:rPr>
        <w:t xml:space="preserve"> determinada</w:t>
      </w:r>
      <w:r w:rsidRPr="009065BD">
        <w:rPr>
          <w:rFonts w:ascii="Arial Narrow" w:hAnsi="Arial Narrow"/>
          <w:sz w:val="28"/>
          <w:szCs w:val="28"/>
        </w:rPr>
        <w:t>, así como el que se le haya notificado</w:t>
      </w:r>
      <w:r w:rsidR="00D712E3">
        <w:rPr>
          <w:rFonts w:ascii="Arial Narrow" w:hAnsi="Arial Narrow"/>
          <w:sz w:val="28"/>
          <w:szCs w:val="28"/>
        </w:rPr>
        <w:t xml:space="preserve"> la resolución dictada por el Contralor Interno del Municipio de Villa de Reyes, San Luis Potosí, dentro del expediente número</w:t>
      </w:r>
      <w:r w:rsidR="0051207E">
        <w:rPr>
          <w:rFonts w:ascii="Arial" w:hAnsi="Arial" w:cs="Arial"/>
          <w:b/>
          <w:bCs/>
        </w:rPr>
        <w:t>**********</w:t>
      </w:r>
      <w:r w:rsidR="00D712E3">
        <w:rPr>
          <w:rFonts w:ascii="Arial Narrow" w:hAnsi="Arial Narrow"/>
          <w:sz w:val="28"/>
          <w:szCs w:val="28"/>
        </w:rPr>
        <w:t>, en la cual se le impone una multa por la cantidad de 6</w:t>
      </w:r>
      <w:r w:rsidR="00D712E3" w:rsidRPr="009065BD">
        <w:rPr>
          <w:rFonts w:ascii="Arial Narrow" w:hAnsi="Arial Narrow"/>
          <w:sz w:val="28"/>
          <w:szCs w:val="28"/>
        </w:rPr>
        <w:t>00 Unidades de Medida y Actualización</w:t>
      </w:r>
      <w:r w:rsidRPr="009065BD">
        <w:rPr>
          <w:rFonts w:ascii="Arial Narrow" w:hAnsi="Arial Narrow" w:cs="Arial"/>
          <w:sz w:val="28"/>
          <w:szCs w:val="28"/>
          <w:lang w:val="es-ES"/>
        </w:rPr>
        <w:t>,</w:t>
      </w:r>
      <w:r w:rsidRPr="009065BD">
        <w:rPr>
          <w:rFonts w:ascii="Arial Narrow" w:hAnsi="Arial Narrow"/>
          <w:sz w:val="28"/>
          <w:szCs w:val="28"/>
        </w:rPr>
        <w:t xml:space="preserve"> ante tal negativa, a la autoridad le correspondía dárselos a conocer de conformidad con el artículo </w:t>
      </w:r>
      <w:r w:rsidR="00391EE5" w:rsidRPr="009065BD">
        <w:rPr>
          <w:rFonts w:ascii="Arial Narrow" w:hAnsi="Arial Narrow"/>
          <w:sz w:val="28"/>
          <w:szCs w:val="28"/>
        </w:rPr>
        <w:t>273</w:t>
      </w:r>
      <w:r w:rsidRPr="009065BD">
        <w:rPr>
          <w:rFonts w:ascii="Arial Narrow" w:hAnsi="Arial Narrow"/>
          <w:sz w:val="28"/>
          <w:szCs w:val="28"/>
        </w:rPr>
        <w:t xml:space="preserve"> del Código de Procedimientos Civiles y al no acreditar la demandada </w:t>
      </w:r>
      <w:r w:rsidR="0047653C">
        <w:rPr>
          <w:rFonts w:ascii="Arial Narrow" w:hAnsi="Arial Narrow"/>
          <w:sz w:val="28"/>
          <w:szCs w:val="28"/>
        </w:rPr>
        <w:t xml:space="preserve">Contralor Interno del Municipio de Villa de Reyes, San Luis Potosí, </w:t>
      </w:r>
      <w:r w:rsidRPr="009065BD">
        <w:rPr>
          <w:rFonts w:ascii="Arial Narrow" w:hAnsi="Arial Narrow"/>
          <w:sz w:val="28"/>
          <w:szCs w:val="28"/>
        </w:rPr>
        <w:t>que hubiera realizado alguna notificación te</w:t>
      </w:r>
      <w:r w:rsidR="00391EE5" w:rsidRPr="009065BD">
        <w:rPr>
          <w:rFonts w:ascii="Arial Narrow" w:hAnsi="Arial Narrow"/>
          <w:sz w:val="28"/>
          <w:szCs w:val="28"/>
        </w:rPr>
        <w:t>ndiente a darle a conocer dicho documento</w:t>
      </w:r>
      <w:r w:rsidRPr="009065BD">
        <w:rPr>
          <w:rFonts w:ascii="Arial Narrow" w:hAnsi="Arial Narrow"/>
          <w:sz w:val="28"/>
          <w:szCs w:val="28"/>
        </w:rPr>
        <w:t>, se deja en completo estado de indefensión a la actora, puesto que nunca dio el derecho de audiencia.</w:t>
      </w:r>
      <w:r w:rsidR="007A3753" w:rsidRPr="009065BD">
        <w:rPr>
          <w:rFonts w:ascii="Arial Narrow" w:hAnsi="Arial Narrow"/>
          <w:sz w:val="28"/>
          <w:szCs w:val="28"/>
        </w:rPr>
        <w:t xml:space="preserve"> </w:t>
      </w:r>
    </w:p>
    <w:p w:rsidR="007A3753" w:rsidRPr="009065BD" w:rsidRDefault="007A3753" w:rsidP="007A3753">
      <w:pPr>
        <w:spacing w:after="0" w:line="360" w:lineRule="auto"/>
        <w:ind w:firstLine="709"/>
        <w:jc w:val="both"/>
        <w:rPr>
          <w:rFonts w:ascii="Arial Narrow" w:hAnsi="Arial Narrow"/>
          <w:sz w:val="28"/>
          <w:szCs w:val="28"/>
        </w:rPr>
      </w:pPr>
      <w:r w:rsidRPr="009065BD">
        <w:rPr>
          <w:rFonts w:ascii="Arial Narrow" w:hAnsi="Arial Narrow"/>
          <w:sz w:val="28"/>
          <w:szCs w:val="28"/>
        </w:rPr>
        <w:t>Resulta aplicable la tesis Aislada que enseguida se transcribe:</w:t>
      </w:r>
    </w:p>
    <w:p w:rsidR="007A3753" w:rsidRPr="009065BD" w:rsidRDefault="007A3753" w:rsidP="009065BD">
      <w:pPr>
        <w:spacing w:after="0" w:line="360" w:lineRule="auto"/>
        <w:jc w:val="both"/>
        <w:rPr>
          <w:rFonts w:ascii="Arial Narrow" w:hAnsi="Arial Narrow"/>
          <w:sz w:val="28"/>
          <w:szCs w:val="28"/>
        </w:rPr>
      </w:pP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Registro digital: 250772</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Aislada</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Materias(s): Común</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Séptima Época</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Instancia: Tribunales Colegiados de Circuito</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Fuente: Semanario Judicial de la Federación</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 xml:space="preserve">Tomo: Volumen 145-150, Sexta Parte </w:t>
      </w:r>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 xml:space="preserve">Tesis: </w:t>
      </w:r>
      <w:proofErr w:type="spellStart"/>
      <w:r w:rsidRPr="009065BD">
        <w:rPr>
          <w:rFonts w:ascii="Arial Narrow" w:hAnsi="Arial Narrow"/>
          <w:sz w:val="28"/>
          <w:szCs w:val="28"/>
        </w:rPr>
        <w:t>null</w:t>
      </w:r>
      <w:proofErr w:type="spellEnd"/>
    </w:p>
    <w:p w:rsidR="007A3753" w:rsidRPr="009065BD" w:rsidRDefault="007A3753" w:rsidP="00FC7180">
      <w:pPr>
        <w:spacing w:after="0" w:line="240" w:lineRule="auto"/>
        <w:ind w:firstLine="709"/>
        <w:jc w:val="both"/>
        <w:rPr>
          <w:rFonts w:ascii="Arial Narrow" w:hAnsi="Arial Narrow"/>
          <w:sz w:val="28"/>
          <w:szCs w:val="28"/>
        </w:rPr>
      </w:pPr>
      <w:r w:rsidRPr="009065BD">
        <w:rPr>
          <w:rFonts w:ascii="Arial Narrow" w:hAnsi="Arial Narrow"/>
          <w:sz w:val="28"/>
          <w:szCs w:val="28"/>
        </w:rPr>
        <w:t>Página:    49</w:t>
      </w:r>
    </w:p>
    <w:p w:rsidR="007A3753" w:rsidRPr="009065BD" w:rsidRDefault="007A3753" w:rsidP="007A3753">
      <w:pPr>
        <w:spacing w:after="0" w:line="360" w:lineRule="auto"/>
        <w:ind w:firstLine="709"/>
        <w:jc w:val="both"/>
        <w:rPr>
          <w:rFonts w:ascii="Arial Narrow" w:hAnsi="Arial Narrow"/>
          <w:sz w:val="24"/>
          <w:szCs w:val="24"/>
        </w:rPr>
      </w:pPr>
    </w:p>
    <w:p w:rsidR="007A3753" w:rsidRPr="009065BD" w:rsidRDefault="007A3753" w:rsidP="009065BD">
      <w:pPr>
        <w:spacing w:after="0" w:line="240" w:lineRule="auto"/>
        <w:ind w:firstLine="709"/>
        <w:jc w:val="both"/>
        <w:rPr>
          <w:rFonts w:ascii="Arial Narrow" w:hAnsi="Arial Narrow"/>
          <w:sz w:val="24"/>
          <w:szCs w:val="24"/>
        </w:rPr>
      </w:pPr>
      <w:r w:rsidRPr="009065BD">
        <w:rPr>
          <w:rFonts w:ascii="Arial Narrow" w:hAnsi="Arial Narrow"/>
          <w:b/>
          <w:sz w:val="24"/>
          <w:szCs w:val="24"/>
        </w:rPr>
        <w:t>AUDIENCIA, GARANTIA DE. MULTAS</w:t>
      </w:r>
      <w:r w:rsidRPr="009065BD">
        <w:rPr>
          <w:rFonts w:ascii="Arial Narrow" w:hAnsi="Arial Narrow"/>
          <w:sz w:val="24"/>
          <w:szCs w:val="24"/>
        </w:rPr>
        <w:t>. Cuando las autoridades administrativas abren un procedimiento para determinar si un particular ha cometido alguna infracción que pueda ameritar la aplicación de una sanción, la garantía de audiencia consagrada en el artículo 14 constitucional exige que dentro de ese procedimiento, y antes de ponerlo en estado de resolución, se dé vista cabal al afectado de los elementos de cargo, y se le dé oportunidad cabal de probar y alegar lo que a su derecho convenga. Pero ya cerrado el procedimiento y pendiente sólo de dictar resolución, en la que puede declararse cometida la infracción e imponerse e individualizarse una sanción, ya no es necesario darle vista de nada, antes de dictar y notificarle la resolución final del procedimiento administrativo, así como en un juicio no hay que notificar nada después de que se citó para sentencia, antes de notificar ésta. Luego no puede alegarse que la imposición de una multa, por la autoridad fiscal, violó la garantía de audiencia, si no se alega que no se dieron a conocer al causante los elementos de cargo, o que no se le dio oportunidad de probar y alegar, antes de cerrar el procedimiento administrativo. Y la prueba de que sí se actuó correctamente, en tal caso, corresponderá a la autoridad que abrió el procedimiento, por lo que hace a probar los hechos positivos relativos a que dio vista de todo al afectado, es decir, de que lo emplazó y notificó de todo, ya que si el afectado lo niega, no podría probar nada por su parte; mientras que dicho afectado sí tendrá que probar, en cambio, que ofreció pruebas y alegatos, en cuyo caso, la autoridad deberá probar que la desahogó y recibió tales pruebas y alegatos, si el quejoso se limita a negarlo. PRIMER TRIBUNAL COLEGIADO EN MATERIA ADMINISTRATIVA DEL PRIMER CIRCUITO.</w:t>
      </w:r>
    </w:p>
    <w:p w:rsidR="003868B6" w:rsidRPr="009065BD" w:rsidRDefault="003868B6" w:rsidP="007A3753">
      <w:pPr>
        <w:spacing w:after="0" w:line="360" w:lineRule="auto"/>
        <w:ind w:firstLine="709"/>
        <w:jc w:val="both"/>
        <w:rPr>
          <w:rFonts w:ascii="Arial Narrow" w:hAnsi="Arial Narrow"/>
          <w:sz w:val="28"/>
          <w:szCs w:val="28"/>
        </w:rPr>
      </w:pPr>
    </w:p>
    <w:p w:rsidR="00246861" w:rsidRPr="009065BD" w:rsidRDefault="003868B6" w:rsidP="00060843">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En efecto, la autoridad demandada </w:t>
      </w:r>
      <w:r w:rsidR="00307F14" w:rsidRPr="00307F14">
        <w:rPr>
          <w:rFonts w:ascii="Arial Narrow" w:hAnsi="Arial Narrow"/>
          <w:color w:val="FF0000"/>
          <w:sz w:val="28"/>
          <w:szCs w:val="28"/>
        </w:rPr>
        <w:t>Contralor Interno del Municipio de Villa de Reyes, San Luis Potosí</w:t>
      </w:r>
      <w:r w:rsidR="00307F14">
        <w:rPr>
          <w:rFonts w:ascii="Arial Narrow" w:hAnsi="Arial Narrow"/>
          <w:sz w:val="28"/>
          <w:szCs w:val="28"/>
        </w:rPr>
        <w:t xml:space="preserve">, </w:t>
      </w:r>
      <w:r w:rsidR="00060843" w:rsidRPr="009065BD">
        <w:rPr>
          <w:rFonts w:ascii="Arial Narrow" w:hAnsi="Arial Narrow"/>
          <w:sz w:val="28"/>
          <w:szCs w:val="28"/>
        </w:rPr>
        <w:t xml:space="preserve">es omisa en producir su contestación de demanda, atendiendo al proveído de </w:t>
      </w:r>
      <w:r w:rsidR="006B53BF">
        <w:rPr>
          <w:rFonts w:ascii="Arial Narrow" w:hAnsi="Arial Narrow"/>
          <w:color w:val="FF0000"/>
          <w:sz w:val="28"/>
          <w:szCs w:val="28"/>
        </w:rPr>
        <w:t>ocho de octu</w:t>
      </w:r>
      <w:r w:rsidR="00060843" w:rsidRPr="006B53BF">
        <w:rPr>
          <w:rFonts w:ascii="Arial Narrow" w:hAnsi="Arial Narrow"/>
          <w:color w:val="FF0000"/>
          <w:sz w:val="28"/>
          <w:szCs w:val="28"/>
        </w:rPr>
        <w:t>bre de dos mil veinte</w:t>
      </w:r>
      <w:r w:rsidR="00060843" w:rsidRPr="009065BD">
        <w:rPr>
          <w:rFonts w:ascii="Arial Narrow" w:hAnsi="Arial Narrow"/>
          <w:sz w:val="28"/>
          <w:szCs w:val="28"/>
        </w:rPr>
        <w:t>, mediante el cual se le tuvo por precluído su derecho para contestar la demanda, al haber transcurrido el término legal concedido sin que hubiere comparecido a producir la contestación respectiva, por lo que en términos del numeral 241 primer párrafo del Código Procesal Administrativo para el Estado de San Luis Potosí, se le tiene por afirmando los hechos del escrito ini</w:t>
      </w:r>
      <w:r w:rsidR="00246861" w:rsidRPr="009065BD">
        <w:rPr>
          <w:rFonts w:ascii="Arial Narrow" w:hAnsi="Arial Narrow"/>
          <w:sz w:val="28"/>
          <w:szCs w:val="28"/>
        </w:rPr>
        <w:t>cial, salvo prueba en contrario.</w:t>
      </w:r>
    </w:p>
    <w:p w:rsidR="00246861" w:rsidRPr="009065BD" w:rsidRDefault="00246861" w:rsidP="00060843">
      <w:pPr>
        <w:spacing w:after="0" w:line="360" w:lineRule="auto"/>
        <w:ind w:firstLine="709"/>
        <w:jc w:val="both"/>
        <w:rPr>
          <w:rFonts w:ascii="Arial Narrow" w:hAnsi="Arial Narrow"/>
          <w:sz w:val="28"/>
          <w:szCs w:val="28"/>
        </w:rPr>
      </w:pPr>
    </w:p>
    <w:p w:rsidR="00060843" w:rsidRPr="009065BD" w:rsidRDefault="00246861" w:rsidP="00060843">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 E</w:t>
      </w:r>
      <w:r w:rsidR="00060843" w:rsidRPr="009065BD">
        <w:rPr>
          <w:rFonts w:ascii="Arial Narrow" w:hAnsi="Arial Narrow"/>
          <w:sz w:val="28"/>
          <w:szCs w:val="28"/>
        </w:rPr>
        <w:t xml:space="preserve">n tal virtud la demandada es </w:t>
      </w:r>
      <w:r w:rsidR="003868B6" w:rsidRPr="009065BD">
        <w:rPr>
          <w:rFonts w:ascii="Arial Narrow" w:hAnsi="Arial Narrow"/>
          <w:sz w:val="28"/>
          <w:szCs w:val="28"/>
        </w:rPr>
        <w:t>omisa en exhibir l</w:t>
      </w:r>
      <w:r w:rsidR="00060843" w:rsidRPr="009065BD">
        <w:rPr>
          <w:rFonts w:ascii="Arial Narrow" w:hAnsi="Arial Narrow"/>
          <w:sz w:val="28"/>
          <w:szCs w:val="28"/>
        </w:rPr>
        <w:t xml:space="preserve">a resolución mediante </w:t>
      </w:r>
      <w:r w:rsidR="007E6FBF">
        <w:rPr>
          <w:rFonts w:ascii="Arial Narrow" w:hAnsi="Arial Narrow"/>
          <w:sz w:val="28"/>
          <w:szCs w:val="28"/>
        </w:rPr>
        <w:t>la cual se impuso la multa por 6</w:t>
      </w:r>
      <w:r w:rsidR="00060843" w:rsidRPr="009065BD">
        <w:rPr>
          <w:rFonts w:ascii="Arial Narrow" w:hAnsi="Arial Narrow"/>
          <w:sz w:val="28"/>
          <w:szCs w:val="28"/>
        </w:rPr>
        <w:t>00 Unidades de Medida y Actualización</w:t>
      </w:r>
      <w:r w:rsidR="003868B6" w:rsidRPr="009065BD">
        <w:rPr>
          <w:rFonts w:ascii="Arial Narrow" w:hAnsi="Arial Narrow"/>
          <w:sz w:val="28"/>
          <w:szCs w:val="28"/>
        </w:rPr>
        <w:t xml:space="preserve">, así como sus constancias de notificación, para desvirtuar la negativa realizada por la </w:t>
      </w:r>
      <w:r w:rsidR="003868B6" w:rsidRPr="009065BD">
        <w:rPr>
          <w:rFonts w:ascii="Arial Narrow" w:hAnsi="Arial Narrow"/>
          <w:sz w:val="28"/>
          <w:szCs w:val="28"/>
        </w:rPr>
        <w:lastRenderedPageBreak/>
        <w:t>actora, razón por la cual, es evidente que se deja a la actora en un estado de indefensión e incertidumbre jurídica, al no poder constat</w:t>
      </w:r>
      <w:r w:rsidR="00060843" w:rsidRPr="009065BD">
        <w:rPr>
          <w:rFonts w:ascii="Arial Narrow" w:hAnsi="Arial Narrow"/>
          <w:sz w:val="28"/>
          <w:szCs w:val="28"/>
        </w:rPr>
        <w:t>ar si la determinación de dicha multa</w:t>
      </w:r>
      <w:r w:rsidR="003868B6" w:rsidRPr="009065BD">
        <w:rPr>
          <w:rFonts w:ascii="Arial Narrow" w:hAnsi="Arial Narrow"/>
          <w:sz w:val="28"/>
          <w:szCs w:val="28"/>
        </w:rPr>
        <w:t>, se encuentra debidamente fundada y motivada y en su defecto, contar con los elementos suficientes para impugnar su ilegalidad, mediante las instancias legales conducentes, e</w:t>
      </w:r>
      <w:r w:rsidR="00060843" w:rsidRPr="009065BD">
        <w:rPr>
          <w:rFonts w:ascii="Arial Narrow" w:hAnsi="Arial Narrow"/>
          <w:sz w:val="28"/>
          <w:szCs w:val="28"/>
        </w:rPr>
        <w:t xml:space="preserve">n consecuencia, es claro que </w:t>
      </w:r>
      <w:r w:rsidR="003868B6" w:rsidRPr="009065BD">
        <w:rPr>
          <w:rFonts w:ascii="Arial Narrow" w:hAnsi="Arial Narrow"/>
          <w:sz w:val="28"/>
          <w:szCs w:val="28"/>
        </w:rPr>
        <w:t>la autoridad</w:t>
      </w:r>
      <w:r w:rsidR="00060843" w:rsidRPr="009065BD">
        <w:rPr>
          <w:rFonts w:ascii="Arial Narrow" w:hAnsi="Arial Narrow"/>
          <w:sz w:val="28"/>
          <w:szCs w:val="28"/>
        </w:rPr>
        <w:t xml:space="preserve"> al no comparecer a producir su contestación de demanda,</w:t>
      </w:r>
      <w:r w:rsidR="003868B6" w:rsidRPr="009065BD">
        <w:rPr>
          <w:rFonts w:ascii="Arial Narrow" w:hAnsi="Arial Narrow"/>
          <w:sz w:val="28"/>
          <w:szCs w:val="28"/>
        </w:rPr>
        <w:t xml:space="preserve"> no acreditó la e</w:t>
      </w:r>
      <w:r w:rsidR="00DD1C9B" w:rsidRPr="009065BD">
        <w:rPr>
          <w:rFonts w:ascii="Arial Narrow" w:hAnsi="Arial Narrow"/>
          <w:sz w:val="28"/>
          <w:szCs w:val="28"/>
        </w:rPr>
        <w:t>xistencia de la notificación del acto impugnado</w:t>
      </w:r>
      <w:r w:rsidR="003868B6" w:rsidRPr="009065BD">
        <w:rPr>
          <w:rFonts w:ascii="Arial Narrow" w:hAnsi="Arial Narrow"/>
          <w:sz w:val="28"/>
          <w:szCs w:val="28"/>
        </w:rPr>
        <w:t xml:space="preserve">, por lo que la demanda de nulidad es oportuna. </w:t>
      </w:r>
    </w:p>
    <w:p w:rsidR="00246861" w:rsidRPr="009065BD" w:rsidRDefault="00246861" w:rsidP="000E39EF">
      <w:pPr>
        <w:spacing w:after="0" w:line="360" w:lineRule="auto"/>
        <w:ind w:firstLine="709"/>
        <w:jc w:val="both"/>
        <w:rPr>
          <w:rFonts w:ascii="Arial Narrow" w:hAnsi="Arial Narrow"/>
          <w:sz w:val="28"/>
          <w:szCs w:val="28"/>
        </w:rPr>
      </w:pPr>
    </w:p>
    <w:p w:rsidR="007A3753" w:rsidRPr="009065BD" w:rsidRDefault="003868B6" w:rsidP="000E39EF">
      <w:pPr>
        <w:spacing w:after="0" w:line="360" w:lineRule="auto"/>
        <w:ind w:firstLine="709"/>
        <w:jc w:val="both"/>
        <w:rPr>
          <w:rFonts w:ascii="Arial Narrow" w:hAnsi="Arial Narrow"/>
          <w:sz w:val="28"/>
          <w:szCs w:val="28"/>
        </w:rPr>
      </w:pPr>
      <w:r w:rsidRPr="009065BD">
        <w:rPr>
          <w:rFonts w:ascii="Arial Narrow" w:hAnsi="Arial Narrow"/>
          <w:sz w:val="28"/>
          <w:szCs w:val="28"/>
        </w:rPr>
        <w:t>Máxime que se tienen por ciertos los hechos que el ac</w:t>
      </w:r>
      <w:r w:rsidR="000E39EF" w:rsidRPr="009065BD">
        <w:rPr>
          <w:rFonts w:ascii="Arial Narrow" w:hAnsi="Arial Narrow"/>
          <w:sz w:val="28"/>
          <w:szCs w:val="28"/>
        </w:rPr>
        <w:t>tor impute de manera precisa a la autoridad demandada, en términos del artículo 241, primer</w:t>
      </w:r>
      <w:r w:rsidRPr="009065BD">
        <w:rPr>
          <w:rFonts w:ascii="Arial Narrow" w:hAnsi="Arial Narrow"/>
          <w:sz w:val="28"/>
          <w:szCs w:val="28"/>
        </w:rPr>
        <w:t xml:space="preserve"> párrafo, de</w:t>
      </w:r>
      <w:r w:rsidR="000E39EF" w:rsidRPr="009065BD">
        <w:rPr>
          <w:rFonts w:ascii="Arial Narrow" w:hAnsi="Arial Narrow"/>
          <w:sz w:val="28"/>
          <w:szCs w:val="28"/>
        </w:rPr>
        <w:t>l Código Procesal Administrativo para el Estado de San Luis Potosí</w:t>
      </w:r>
      <w:r w:rsidRPr="009065BD">
        <w:rPr>
          <w:rFonts w:ascii="Arial Narrow" w:hAnsi="Arial Narrow"/>
          <w:sz w:val="28"/>
          <w:szCs w:val="28"/>
        </w:rPr>
        <w:t xml:space="preserve">, toda vez que la autoridad demandada fue omisa en producir su contestación de demanda. </w:t>
      </w:r>
    </w:p>
    <w:p w:rsidR="008E49E9" w:rsidRPr="009065BD" w:rsidRDefault="008E49E9" w:rsidP="000E39EF">
      <w:pPr>
        <w:spacing w:after="0" w:line="360" w:lineRule="auto"/>
        <w:ind w:firstLine="709"/>
        <w:jc w:val="both"/>
        <w:rPr>
          <w:rFonts w:ascii="Arial Narrow" w:hAnsi="Arial Narrow"/>
          <w:sz w:val="28"/>
          <w:szCs w:val="28"/>
        </w:rPr>
      </w:pPr>
    </w:p>
    <w:p w:rsidR="009170D5" w:rsidRPr="009065BD" w:rsidRDefault="009170D5" w:rsidP="000E39EF">
      <w:pPr>
        <w:spacing w:after="0" w:line="360" w:lineRule="auto"/>
        <w:ind w:firstLine="709"/>
        <w:jc w:val="both"/>
        <w:rPr>
          <w:rFonts w:ascii="Arial Narrow" w:hAnsi="Arial Narrow"/>
          <w:sz w:val="28"/>
          <w:szCs w:val="28"/>
        </w:rPr>
      </w:pPr>
      <w:r w:rsidRPr="009065BD">
        <w:rPr>
          <w:rFonts w:ascii="Arial Narrow" w:hAnsi="Arial Narrow"/>
          <w:sz w:val="28"/>
          <w:szCs w:val="28"/>
        </w:rPr>
        <w:t>Sirve de apoyo a lo anterior, la tesis aislada que enseguida se cita:</w:t>
      </w:r>
    </w:p>
    <w:p w:rsidR="000E39EF" w:rsidRPr="009065BD" w:rsidRDefault="000E39EF" w:rsidP="000E39EF">
      <w:pPr>
        <w:spacing w:after="0" w:line="360" w:lineRule="auto"/>
        <w:ind w:firstLine="709"/>
        <w:jc w:val="both"/>
        <w:rPr>
          <w:rFonts w:ascii="Arial Narrow" w:hAnsi="Arial Narrow"/>
          <w:sz w:val="28"/>
          <w:szCs w:val="28"/>
        </w:rPr>
      </w:pP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Suprema Corte de Justicia de la Nación</w:t>
      </w:r>
    </w:p>
    <w:p w:rsidR="009170D5" w:rsidRPr="009065BD" w:rsidRDefault="009170D5" w:rsidP="00246861">
      <w:pPr>
        <w:spacing w:after="0" w:line="240" w:lineRule="auto"/>
        <w:ind w:firstLine="708"/>
        <w:jc w:val="both"/>
        <w:rPr>
          <w:rFonts w:ascii="Arial Narrow" w:hAnsi="Arial Narrow"/>
          <w:sz w:val="28"/>
          <w:szCs w:val="28"/>
        </w:rPr>
      </w:pPr>
      <w:r w:rsidRPr="009065BD">
        <w:rPr>
          <w:rFonts w:ascii="Arial Narrow" w:hAnsi="Arial Narrow"/>
          <w:sz w:val="28"/>
          <w:szCs w:val="28"/>
        </w:rPr>
        <w:t>Registro digital: 174512</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Aislada</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Materias(s): Administrativa</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Novena Época</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Instancia: Tribunales Colegiados de Circuito</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Fuente: Semanario Judicial de la Federación y su Gaceta</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 xml:space="preserve">Tomo: Tomo XXIV, Agosto de 2006 </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 xml:space="preserve">Tesis: VI.1o.A.200 A       </w:t>
      </w:r>
    </w:p>
    <w:p w:rsidR="009170D5" w:rsidRPr="009065BD" w:rsidRDefault="009170D5" w:rsidP="00246861">
      <w:pPr>
        <w:spacing w:after="0" w:line="240" w:lineRule="auto"/>
        <w:ind w:firstLine="709"/>
        <w:jc w:val="both"/>
        <w:rPr>
          <w:rFonts w:ascii="Arial Narrow" w:hAnsi="Arial Narrow"/>
          <w:sz w:val="28"/>
          <w:szCs w:val="28"/>
        </w:rPr>
      </w:pPr>
      <w:r w:rsidRPr="009065BD">
        <w:rPr>
          <w:rFonts w:ascii="Arial Narrow" w:hAnsi="Arial Narrow"/>
          <w:sz w:val="28"/>
          <w:szCs w:val="28"/>
        </w:rPr>
        <w:t>Página</w:t>
      </w:r>
      <w:proofErr w:type="gramStart"/>
      <w:r w:rsidRPr="009065BD">
        <w:rPr>
          <w:rFonts w:ascii="Arial Narrow" w:hAnsi="Arial Narrow"/>
          <w:sz w:val="28"/>
          <w:szCs w:val="28"/>
        </w:rPr>
        <w:t>:  2159</w:t>
      </w:r>
      <w:proofErr w:type="gramEnd"/>
    </w:p>
    <w:p w:rsidR="009170D5" w:rsidRPr="009065BD" w:rsidRDefault="009170D5" w:rsidP="009170D5">
      <w:pPr>
        <w:spacing w:after="0" w:line="360" w:lineRule="auto"/>
        <w:ind w:firstLine="709"/>
        <w:jc w:val="both"/>
        <w:rPr>
          <w:rFonts w:ascii="Arial Narrow" w:hAnsi="Arial Narrow"/>
          <w:sz w:val="28"/>
          <w:szCs w:val="28"/>
        </w:rPr>
      </w:pPr>
    </w:p>
    <w:p w:rsidR="009170D5" w:rsidRPr="009065BD" w:rsidRDefault="009170D5" w:rsidP="009170D5">
      <w:pPr>
        <w:spacing w:after="0" w:line="240" w:lineRule="auto"/>
        <w:ind w:firstLine="709"/>
        <w:jc w:val="both"/>
        <w:rPr>
          <w:rFonts w:ascii="Arial Narrow" w:hAnsi="Arial Narrow"/>
          <w:sz w:val="24"/>
          <w:szCs w:val="24"/>
        </w:rPr>
      </w:pPr>
      <w:r w:rsidRPr="009065BD">
        <w:rPr>
          <w:rFonts w:ascii="Arial Narrow" w:hAnsi="Arial Narrow"/>
          <w:b/>
          <w:sz w:val="24"/>
          <w:szCs w:val="24"/>
        </w:rPr>
        <w:t xml:space="preserve">CONTESTACIÓN DE DEMANDA EN EL JUICIO DE NULIDAD. EL INCUMPLIMIENTO DE ESTA OBLIGACIÓN PROCESAL A CARGO DE LA AUTORIDAD, ASÍ COMO LA FALTA DE EXHIBICIÓN DEL ACTO ADMINISTRATIVO IMPUGNADO, MÁS SUS CONSTANCIAS DE NOTIFICACIÓN, EN TÉRMINOS DEL ARTÍCULO 209 BIS, FRACCIÓN II, DEL CÓDIGO FISCAL DE LA FEDERACIÓN, GENERAN UNA CONSECUENCIA RELATIVA A LA PROCEDENCIA DEL JUICIO Y OTRA INHERENTE AL FONDO DEL ASUNTO (LEGISLACIÓN VIGENTE HASTA EL 31 DE DICIEMBRE DE 2005). </w:t>
      </w:r>
      <w:r w:rsidRPr="009065BD">
        <w:rPr>
          <w:rFonts w:ascii="Arial Narrow" w:hAnsi="Arial Narrow"/>
          <w:sz w:val="24"/>
          <w:szCs w:val="24"/>
        </w:rPr>
        <w:t xml:space="preserve">La fracción II del artículo 209 bis en comento, contiene dos hipótesis: la primera, es aplicable a la parte actora del juicio de nulidad, en cuanto señala: "Si el actor manifiesta que no conoce el acto administrativo que pretende impugnar, así lo expresará en su demanda, señalando la autoridad a quien atribuye el acto, su notificación o su ejecución.", toda vez que es el propio demandante quien se coloca en este supuesto, cuando niegue de manera lisa y llana tener </w:t>
      </w:r>
      <w:r w:rsidRPr="009065BD">
        <w:rPr>
          <w:rFonts w:ascii="Arial Narrow" w:hAnsi="Arial Narrow"/>
          <w:sz w:val="24"/>
          <w:szCs w:val="24"/>
        </w:rPr>
        <w:lastRenderedPageBreak/>
        <w:t xml:space="preserve">conocimiento del acto controvertido. La segunda hipótesis se refiere a una obligación procesal de la parte demandada, al disponer: "En este caso, al contestar la demanda, la autoridad acompañará constancia del acto administrativo y de su notificación, mismos que el actor podrá combatir mediante ampliación de la demanda.". Por consiguiente, una vez actualizada la primera hipótesis, cuyo nacimiento surge a propuesta del propio actor, y cumplida la consecuente obligación de la segunda hipótesis, a cargo de la autoridad, se produce el derecho del </w:t>
      </w:r>
      <w:proofErr w:type="spellStart"/>
      <w:r w:rsidRPr="009065BD">
        <w:rPr>
          <w:rFonts w:ascii="Arial Narrow" w:hAnsi="Arial Narrow"/>
          <w:sz w:val="24"/>
          <w:szCs w:val="24"/>
        </w:rPr>
        <w:t>enjuiciante</w:t>
      </w:r>
      <w:proofErr w:type="spellEnd"/>
      <w:r w:rsidRPr="009065BD">
        <w:rPr>
          <w:rFonts w:ascii="Arial Narrow" w:hAnsi="Arial Narrow"/>
          <w:sz w:val="24"/>
          <w:szCs w:val="24"/>
        </w:rPr>
        <w:t xml:space="preserve"> de ampliar su demanda, en términos del numeral 210, fracción II, del código de la materia, a fin de que esté en posibilidad de expresar conceptos de impugnación en contra de las constancias de notificación que se le habrían dado a conocer en la contestación de demanda, además de combatir por sus propios motivos y fundamentos, el acto administrativo que también habría exhibido la autoridad al contestar. Así, satisfechos los extremos de las disposiciones de mérito, es decir, promovida la demanda de acuerdo con el artículo 209 bis, fracción II, primera parte, del código en consulta; presentada la contestación con los documentos indicados en la segunda parte de esa misma fracción II; ampliada la demanda, al tenor del numeral 210, fracción II, y contestada esa ampliación, como lo prevén los artículos 212, 213 y 214, todos del ordenamiento invocado, se genera la obligación para la Sala, al emitir la sentencia definitiva, de proceder conforme lo dispuesto en el artículo 209 bis, fracción III, esto es, estudiar los conceptos de nulidad formulados en contra de la notificación (en ampliación de demanda), antes de examinar los que controviertan el acto impugnado, para efectos de la oportunidad en la presentación de la demanda. En este momento se pueden producir dos consecuencias: 1) si resuelve que la notificación fue ilegal, considerará que dicho escrito inicial fue promovido en tiempo y se avocará al análisis del fondo del asunto; 2) pero si, por el contrario, la Sala estima que la notificación se practicó legalmente y, por ende, la demanda resulta extemporánea, entonces decretará el sobreseimiento en el juicio, por consentimiento del acto administrativo. No obstante lo expuesto, cuando la autoridad no formula su respectiva contestación, entonces únicamente se actualiza la hipótesis establecida en la primera parte del artículo 209 bis, fracción II, si la parte actora, en su demanda de nulidad, dice desconocer el acto administrativo impugnado. Por esta razón, en supuestos como éste no se generan las demás hipótesis legales comentadas anteriormente, dado que al no haber contestación y ofrecimiento de las pruebas señaladas en la segunda parte de la fracción II del numeral 209 bis, tampoco existe la posibilidad de que la actora amplíe su demanda, en términos del artículo 210, fracción II, ni que haya contestación a esa ampliación, y menos que la Sala pueda proceder de conformidad con lo dispuesto en la fracción III del multicitado artículo 209 bis. Bajo este contexto, la falta de contestación de demanda, además de la ausencia de las pruebas consistentes en el acto administrativo impugnado, más sus constancias de notificación, cuya exhibición está a cargo de la autoridad, genera dos consecuencias: una relativa a la procedencia del juicio contencioso-administrativo, en el aspecto, no sólo de que la demanda fue promovida en forma oportuna, sino también de que la actora sí tiene interés jurídico para demandar la nulidad de los créditos combatidos, en virtud de que por disposición de la ley, la demostración de la existencia de aquéllos, emitidos en contra de la </w:t>
      </w:r>
      <w:proofErr w:type="spellStart"/>
      <w:r w:rsidRPr="009065BD">
        <w:rPr>
          <w:rFonts w:ascii="Arial Narrow" w:hAnsi="Arial Narrow"/>
          <w:sz w:val="24"/>
          <w:szCs w:val="24"/>
        </w:rPr>
        <w:t>enjuiciante</w:t>
      </w:r>
      <w:proofErr w:type="spellEnd"/>
      <w:r w:rsidRPr="009065BD">
        <w:rPr>
          <w:rFonts w:ascii="Arial Narrow" w:hAnsi="Arial Narrow"/>
          <w:sz w:val="24"/>
          <w:szCs w:val="24"/>
        </w:rPr>
        <w:t xml:space="preserve">, corre a cargo de la autoridad, quien al no haber contestado, ocasiona que opere en la especie la sanción de ilegalidad, relativa al fondo del asunto, como segunda consecuencia, establecida en el artículo 68 del Código Tributario Federal, en relación con la última parte del primer párrafo del numeral 212, en cuanto dispone: "Si no se produce la contestación a tiempo o ésta no se refiere a todos los hechos, se tendrán como ciertos los que el actor impute de manera precisa al demandado, salvo que por las pruebas rendidas o por hechos notorios resulten desvirtuados.", de ahí que se tengan por ciertos los hechos narrados en la demanda. En esa medida, es inconcuso que si la autoridad no presenta su contestación de demanda y, por ende, tampoco da a conocer las resoluciones que constituyen el origen de los créditos controvertidos más sus constancias de notificación, de conformidad con el artículo 209 bis, fracción II, segunda parte, entonces lo procedente es decretar la nulidad lisa y llana de esos créditos y de las actuaciones posteriores emitidas con base en éstos, toda vez que se sustentan en hechos que no se realizaron, en términos de los numerales 238, fracción IV y 239, fracción II, del código de la materia. Además, debido a que la falta de contestación de demanda y ausencia de pruebas relativas al acto administrativo más sus constancias de notificación, involucra, como ya se ha indicado, dos consecuencias, una concerniente a la procedencia del juicio de nulidad, y otra inherente al fondo de la cuestión planteada, esta particularidad hace necesario que el amparo se conceda, no para que la responsable levante el sobreseimiento, porque no se actualiza una causa de improcedencia que hizo valer de </w:t>
      </w:r>
      <w:r w:rsidRPr="009065BD">
        <w:rPr>
          <w:rFonts w:ascii="Arial Narrow" w:hAnsi="Arial Narrow"/>
          <w:sz w:val="24"/>
          <w:szCs w:val="24"/>
        </w:rPr>
        <w:lastRenderedPageBreak/>
        <w:t>oficio, y proceda con libertad de jurisdicción al estudio del fondo del asunto (como comúnmente sucede cuando en la sentencia reclamada la Sala sobresee en el juicio de origen), sino a fin de que la responsable levante el sobreseimiento, y al ser fundado el concepto de impugnación de la demanda, declare la nulidad lisa y llana de los créditos al igual que de las actuaciones posteriores emitidas con apoyo en éstos. PRIMER TRIBUNAL COLEGIADO EN MATERIA ADMINISTRATIVA DEL SEXTO CIRCUITO.</w:t>
      </w:r>
    </w:p>
    <w:p w:rsidR="009170D5" w:rsidRPr="009065BD" w:rsidRDefault="009170D5" w:rsidP="009170D5">
      <w:pPr>
        <w:spacing w:after="0" w:line="240" w:lineRule="auto"/>
        <w:ind w:firstLine="709"/>
        <w:jc w:val="both"/>
        <w:rPr>
          <w:rFonts w:ascii="Arial Narrow" w:hAnsi="Arial Narrow"/>
          <w:sz w:val="24"/>
          <w:szCs w:val="24"/>
        </w:rPr>
      </w:pPr>
    </w:p>
    <w:p w:rsidR="008E49E9" w:rsidRPr="009065BD" w:rsidRDefault="008E49E9" w:rsidP="009170D5">
      <w:pPr>
        <w:spacing w:after="0" w:line="240" w:lineRule="auto"/>
        <w:ind w:firstLine="709"/>
        <w:jc w:val="both"/>
        <w:rPr>
          <w:rFonts w:ascii="Arial Narrow" w:hAnsi="Arial Narrow"/>
          <w:sz w:val="24"/>
          <w:szCs w:val="24"/>
        </w:rPr>
      </w:pPr>
    </w:p>
    <w:p w:rsidR="00B154F1" w:rsidRPr="009065BD" w:rsidRDefault="00B154F1" w:rsidP="00B154F1">
      <w:pPr>
        <w:spacing w:after="0" w:line="360" w:lineRule="auto"/>
        <w:ind w:firstLine="709"/>
        <w:jc w:val="both"/>
        <w:rPr>
          <w:rFonts w:ascii="Arial Narrow" w:hAnsi="Arial Narrow"/>
          <w:sz w:val="28"/>
          <w:szCs w:val="28"/>
        </w:rPr>
      </w:pPr>
      <w:r w:rsidRPr="009065BD">
        <w:rPr>
          <w:rFonts w:ascii="Arial Narrow" w:hAnsi="Arial Narrow"/>
          <w:sz w:val="28"/>
          <w:szCs w:val="28"/>
        </w:rPr>
        <w:t>Por tanto, frente al desconocimiento de la resolución determinante de la multa impugnada</w:t>
      </w:r>
      <w:r w:rsidR="008E49E9" w:rsidRPr="009065BD">
        <w:rPr>
          <w:rFonts w:ascii="Arial Narrow" w:hAnsi="Arial Narrow"/>
          <w:sz w:val="28"/>
          <w:szCs w:val="28"/>
        </w:rPr>
        <w:t xml:space="preserve">, la obligación de la autoridad demandada de exhibirlo debió cumplirse sólo en el momento de la contestación de la demanda, sin que </w:t>
      </w:r>
      <w:r w:rsidRPr="009065BD">
        <w:rPr>
          <w:rFonts w:ascii="Arial Narrow" w:hAnsi="Arial Narrow"/>
          <w:sz w:val="28"/>
          <w:szCs w:val="28"/>
        </w:rPr>
        <w:t>la demandada haya comparecido a producir contestación alguna, dada la declaración de la preclusión de su derecho correspondiente.</w:t>
      </w:r>
    </w:p>
    <w:p w:rsidR="00246861" w:rsidRPr="009065BD" w:rsidRDefault="00246861" w:rsidP="00B154F1">
      <w:pPr>
        <w:spacing w:after="0" w:line="360" w:lineRule="auto"/>
        <w:ind w:firstLine="709"/>
        <w:jc w:val="both"/>
        <w:rPr>
          <w:rFonts w:ascii="Arial Narrow" w:hAnsi="Arial Narrow"/>
          <w:sz w:val="28"/>
          <w:szCs w:val="28"/>
        </w:rPr>
      </w:pPr>
    </w:p>
    <w:p w:rsidR="00D42F8F" w:rsidRPr="009065BD" w:rsidRDefault="008E49E9" w:rsidP="00B154F1">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En </w:t>
      </w:r>
      <w:r w:rsidR="00B154F1" w:rsidRPr="009065BD">
        <w:rPr>
          <w:rFonts w:ascii="Arial Narrow" w:hAnsi="Arial Narrow"/>
          <w:sz w:val="28"/>
          <w:szCs w:val="28"/>
        </w:rPr>
        <w:t>tales condiciones,</w:t>
      </w:r>
      <w:r w:rsidRPr="009065BD">
        <w:rPr>
          <w:rFonts w:ascii="Arial Narrow" w:hAnsi="Arial Narrow"/>
          <w:sz w:val="28"/>
          <w:szCs w:val="28"/>
        </w:rPr>
        <w:t xml:space="preserve"> si l</w:t>
      </w:r>
      <w:r w:rsidR="00B154F1" w:rsidRPr="009065BD">
        <w:rPr>
          <w:rFonts w:ascii="Arial Narrow" w:hAnsi="Arial Narrow"/>
          <w:sz w:val="28"/>
          <w:szCs w:val="28"/>
        </w:rPr>
        <w:t xml:space="preserve">a actora manifestó desconocer la </w:t>
      </w:r>
      <w:r w:rsidR="00595E73">
        <w:rPr>
          <w:rFonts w:ascii="Arial Narrow" w:hAnsi="Arial Narrow"/>
          <w:sz w:val="28"/>
          <w:szCs w:val="28"/>
        </w:rPr>
        <w:t>resolución que determina</w:t>
      </w:r>
      <w:r w:rsidR="00B154F1" w:rsidRPr="009065BD">
        <w:rPr>
          <w:rFonts w:ascii="Arial Narrow" w:hAnsi="Arial Narrow"/>
          <w:sz w:val="28"/>
          <w:szCs w:val="28"/>
        </w:rPr>
        <w:t xml:space="preserve"> la multa controvertida</w:t>
      </w:r>
      <w:r w:rsidRPr="009065BD">
        <w:rPr>
          <w:rFonts w:ascii="Arial Narrow" w:hAnsi="Arial Narrow"/>
          <w:sz w:val="28"/>
          <w:szCs w:val="28"/>
        </w:rPr>
        <w:t xml:space="preserve"> le correspondía a la autoridad demandada dárselos a conocer al momento de contestar la demanda, </w:t>
      </w:r>
      <w:r w:rsidR="00B154F1" w:rsidRPr="009065BD">
        <w:rPr>
          <w:rFonts w:ascii="Arial Narrow" w:hAnsi="Arial Narrow"/>
          <w:sz w:val="28"/>
          <w:szCs w:val="28"/>
        </w:rPr>
        <w:t>por lo que</w:t>
      </w:r>
      <w:r w:rsidRPr="009065BD">
        <w:rPr>
          <w:rFonts w:ascii="Arial Narrow" w:hAnsi="Arial Narrow"/>
          <w:sz w:val="28"/>
          <w:szCs w:val="28"/>
        </w:rPr>
        <w:t xml:space="preserve"> al no acreditar la autoridad demandada la existenci</w:t>
      </w:r>
      <w:r w:rsidR="00D42F8F" w:rsidRPr="009065BD">
        <w:rPr>
          <w:rFonts w:ascii="Arial Narrow" w:hAnsi="Arial Narrow"/>
          <w:sz w:val="28"/>
          <w:szCs w:val="28"/>
        </w:rPr>
        <w:t>a y notificación de la determinación de la multa controvertida</w:t>
      </w:r>
      <w:r w:rsidRPr="009065BD">
        <w:rPr>
          <w:rFonts w:ascii="Arial Narrow" w:hAnsi="Arial Narrow"/>
          <w:sz w:val="28"/>
          <w:szCs w:val="28"/>
        </w:rPr>
        <w:t xml:space="preserve">, </w:t>
      </w:r>
      <w:r w:rsidR="008202F2">
        <w:rPr>
          <w:rFonts w:ascii="Arial Narrow" w:hAnsi="Arial Narrow"/>
          <w:sz w:val="28"/>
          <w:szCs w:val="28"/>
        </w:rPr>
        <w:t xml:space="preserve">tiene por cierta la negativa del actor sobre la existencia de la resolución determinante del crédito que dio origen al citatorio de fecha </w:t>
      </w:r>
      <w:r w:rsidR="008202F2" w:rsidRPr="008202F2">
        <w:rPr>
          <w:rFonts w:ascii="Arial Narrow" w:hAnsi="Arial Narrow"/>
          <w:color w:val="FF0000"/>
          <w:sz w:val="28"/>
          <w:szCs w:val="28"/>
        </w:rPr>
        <w:t>dos de diciembre de dos mil diecinueve</w:t>
      </w:r>
      <w:r w:rsidR="008202F2">
        <w:rPr>
          <w:rFonts w:ascii="Arial Narrow" w:hAnsi="Arial Narrow"/>
          <w:sz w:val="28"/>
          <w:szCs w:val="28"/>
        </w:rPr>
        <w:t xml:space="preserve"> para llevar actos de ejecución en su contra.</w:t>
      </w:r>
      <w:r w:rsidRPr="009065BD">
        <w:rPr>
          <w:rFonts w:ascii="Arial Narrow" w:hAnsi="Arial Narrow"/>
          <w:sz w:val="28"/>
          <w:szCs w:val="28"/>
        </w:rPr>
        <w:t xml:space="preserve"> </w:t>
      </w:r>
    </w:p>
    <w:p w:rsidR="000A6BA3" w:rsidRPr="009065BD" w:rsidRDefault="000A6BA3" w:rsidP="00B154F1">
      <w:pPr>
        <w:spacing w:after="0" w:line="360" w:lineRule="auto"/>
        <w:ind w:firstLine="709"/>
        <w:jc w:val="both"/>
        <w:rPr>
          <w:rFonts w:ascii="Arial Narrow" w:hAnsi="Arial Narrow"/>
          <w:sz w:val="28"/>
          <w:szCs w:val="28"/>
        </w:rPr>
      </w:pPr>
    </w:p>
    <w:p w:rsidR="000A6BA3" w:rsidRPr="009065BD" w:rsidRDefault="000A6BA3" w:rsidP="00B154F1">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 Lo anterior aunado a que, frente al desconocimiento del acto impugnado en nulidad, en términos de lo previsto en el artículo 236 fracción II, del Código Procesal Administrativo para el Estado de San Luis Potosí, la falta de exhibición de la constancia relativa a dicho acto y a su notificación por parte de la autoridad demandada, esto en el momento de la contestación, no admite requerimiento para su presentación con posterioridad.</w:t>
      </w:r>
    </w:p>
    <w:p w:rsidR="000A6BA3" w:rsidRPr="009065BD" w:rsidRDefault="000A6BA3" w:rsidP="000A6BA3">
      <w:pPr>
        <w:spacing w:after="0" w:line="360" w:lineRule="auto"/>
        <w:ind w:left="707" w:firstLine="709"/>
        <w:jc w:val="both"/>
        <w:rPr>
          <w:rFonts w:ascii="Arial Narrow" w:hAnsi="Arial Narrow"/>
          <w:sz w:val="28"/>
          <w:szCs w:val="28"/>
        </w:rPr>
      </w:pPr>
      <w:r w:rsidRPr="009065BD">
        <w:rPr>
          <w:rFonts w:ascii="Arial Narrow" w:hAnsi="Arial Narrow"/>
          <w:sz w:val="28"/>
          <w:szCs w:val="28"/>
        </w:rPr>
        <w:t>Sirve de apoyo a lo anterior, la Jurisprudencia del rubro y texto siguiente:</w:t>
      </w:r>
    </w:p>
    <w:p w:rsidR="000A6BA3" w:rsidRPr="009065BD" w:rsidRDefault="000A6BA3" w:rsidP="000A6BA3">
      <w:pPr>
        <w:spacing w:after="0" w:line="360" w:lineRule="auto"/>
        <w:ind w:firstLine="709"/>
        <w:jc w:val="both"/>
        <w:rPr>
          <w:rFonts w:ascii="Arial Narrow" w:hAnsi="Arial Narrow"/>
          <w:sz w:val="28"/>
          <w:szCs w:val="28"/>
        </w:rPr>
      </w:pP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Registro digital: 161281</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Jurisprudencia</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Materias(s): Administrativa</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Novena Época</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lastRenderedPageBreak/>
        <w:t>Instancia: Segunda Sala</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Fuente: Semanario Judicial de la Federación y su Gaceta</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Tomo: Tomo XXXIV, Agosto de 2011 </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Tesis: 2a</w:t>
      </w:r>
      <w:proofErr w:type="gramStart"/>
      <w:r w:rsidRPr="009065BD">
        <w:rPr>
          <w:rFonts w:ascii="Arial Narrow" w:hAnsi="Arial Narrow"/>
          <w:sz w:val="28"/>
          <w:szCs w:val="28"/>
        </w:rPr>
        <w:t>./</w:t>
      </w:r>
      <w:proofErr w:type="gramEnd"/>
      <w:r w:rsidRPr="009065BD">
        <w:rPr>
          <w:rFonts w:ascii="Arial Narrow" w:hAnsi="Arial Narrow"/>
          <w:sz w:val="28"/>
          <w:szCs w:val="28"/>
        </w:rPr>
        <w:t>J. 117/2011</w:t>
      </w:r>
    </w:p>
    <w:p w:rsidR="000A6BA3" w:rsidRPr="009065BD" w:rsidRDefault="000A6BA3" w:rsidP="000A6BA3">
      <w:pPr>
        <w:spacing w:after="0" w:line="360" w:lineRule="auto"/>
        <w:ind w:firstLine="709"/>
        <w:jc w:val="both"/>
        <w:rPr>
          <w:rFonts w:ascii="Arial Narrow" w:hAnsi="Arial Narrow"/>
          <w:sz w:val="28"/>
          <w:szCs w:val="28"/>
        </w:rPr>
      </w:pPr>
      <w:r w:rsidRPr="009065BD">
        <w:rPr>
          <w:rFonts w:ascii="Arial Narrow" w:hAnsi="Arial Narrow"/>
          <w:sz w:val="28"/>
          <w:szCs w:val="28"/>
        </w:rPr>
        <w:t>Página:   317</w:t>
      </w:r>
    </w:p>
    <w:p w:rsidR="000A6BA3" w:rsidRPr="009065BD" w:rsidRDefault="000A6BA3" w:rsidP="000A6BA3">
      <w:pPr>
        <w:spacing w:after="0" w:line="360" w:lineRule="auto"/>
        <w:ind w:firstLine="709"/>
        <w:jc w:val="both"/>
        <w:rPr>
          <w:rFonts w:ascii="Arial Narrow" w:hAnsi="Arial Narrow"/>
          <w:sz w:val="24"/>
          <w:szCs w:val="24"/>
        </w:rPr>
      </w:pPr>
    </w:p>
    <w:p w:rsidR="000A6BA3" w:rsidRPr="009065BD" w:rsidRDefault="000A6BA3" w:rsidP="009065BD">
      <w:pPr>
        <w:spacing w:after="0" w:line="240" w:lineRule="auto"/>
        <w:ind w:firstLine="709"/>
        <w:jc w:val="both"/>
        <w:rPr>
          <w:rFonts w:ascii="Arial Narrow" w:hAnsi="Arial Narrow"/>
          <w:sz w:val="24"/>
          <w:szCs w:val="24"/>
        </w:rPr>
      </w:pPr>
      <w:r w:rsidRPr="009065BD">
        <w:rPr>
          <w:rFonts w:ascii="Arial Narrow" w:hAnsi="Arial Narrow"/>
          <w:b/>
          <w:sz w:val="24"/>
          <w:szCs w:val="24"/>
        </w:rPr>
        <w:t>JUICIO CONTENCIOSO ADMINISTRATIVO. CUANDO EL ACTOR NIEGA CONOCER EL ACTO IMPUGNADO, NO ADMITE REQUERIMIENTO A LA AUTORIDAD</w:t>
      </w:r>
      <w:r w:rsidRPr="009065BD">
        <w:rPr>
          <w:rFonts w:ascii="Arial Narrow" w:hAnsi="Arial Narrow"/>
          <w:sz w:val="24"/>
          <w:szCs w:val="24"/>
        </w:rPr>
        <w:t>. Conforme a la construcción de precedentes iniciada por la Segunda Sala de la Suprema Corte de Justicia de la Nación al resolver las contradicciones de tesis 188/2007-SS y 326/2010, la regla del artículo 16, fracción II, de la Ley Federal de Procedimiento Contencioso Administrativo, en una de sus partes, debe interpretarse en el sentido de que, frente al desconocimiento del acto administrativo impugnado por la actora, la obligación de la autoridad demandada de exhibir la constancia de su existencia y de su notificación debe cumplirse sólo en el momento de la contestación de la demanda, sin que sea admisible su requerimiento posterior por el Magistrado instructor. Lo anterior, por un lado, ante la ausencia de disposición normativa expresa que así lo establezca, resultando inaplicable el artículo 21, penúltimo párrafo, en relación con el diverso 15, penúltimo párrafo, del citado ordenamiento, que involucran el tratamiento general de la sustanciación del juicio de nulidad, ajena a la especialidad en que opera aquella regla y, por otro, en respeto a la garantía de audiencia y a los principios de economía e igualdad procesales, que serían incumplidos con una conclusión distinta.</w:t>
      </w:r>
    </w:p>
    <w:p w:rsidR="000A6BA3" w:rsidRPr="009065BD" w:rsidRDefault="000A6BA3" w:rsidP="009065BD">
      <w:pPr>
        <w:spacing w:after="0" w:line="240" w:lineRule="auto"/>
        <w:ind w:firstLine="709"/>
        <w:jc w:val="both"/>
        <w:rPr>
          <w:rFonts w:ascii="Arial Narrow" w:hAnsi="Arial Narrow"/>
          <w:sz w:val="24"/>
          <w:szCs w:val="24"/>
        </w:rPr>
      </w:pPr>
    </w:p>
    <w:p w:rsidR="000A6BA3" w:rsidRPr="009065BD" w:rsidRDefault="000A6BA3" w:rsidP="009065BD">
      <w:pPr>
        <w:spacing w:after="0" w:line="240" w:lineRule="auto"/>
        <w:ind w:firstLine="709"/>
        <w:jc w:val="both"/>
        <w:rPr>
          <w:rFonts w:ascii="Arial Narrow" w:hAnsi="Arial Narrow"/>
          <w:sz w:val="24"/>
          <w:szCs w:val="24"/>
        </w:rPr>
      </w:pPr>
      <w:r w:rsidRPr="009065BD">
        <w:rPr>
          <w:rFonts w:ascii="Arial Narrow" w:hAnsi="Arial Narrow"/>
          <w:sz w:val="24"/>
          <w:szCs w:val="24"/>
        </w:rPr>
        <w:t>Contradicción de tesis 133/2011. Entre las sustentadas por el Décimo Séptimo y el Décimo Octavo Tribunales Colegiados en Materia Administrativa, ambos del Primer Circuito. 15 de junio de 2011. Cinco votos. Ponente: Luis María Aguilar Morales. Secretario: Alejandro Manuel González García.</w:t>
      </w:r>
    </w:p>
    <w:p w:rsidR="000A6BA3" w:rsidRPr="009065BD" w:rsidRDefault="000A6BA3" w:rsidP="009065BD">
      <w:pPr>
        <w:spacing w:after="0" w:line="240" w:lineRule="auto"/>
        <w:ind w:firstLine="709"/>
        <w:jc w:val="both"/>
        <w:rPr>
          <w:rFonts w:ascii="Arial Narrow" w:hAnsi="Arial Narrow"/>
          <w:sz w:val="24"/>
          <w:szCs w:val="24"/>
        </w:rPr>
      </w:pPr>
    </w:p>
    <w:p w:rsidR="000A6BA3" w:rsidRPr="009065BD" w:rsidRDefault="000A6BA3" w:rsidP="009065BD">
      <w:pPr>
        <w:spacing w:after="0" w:line="240" w:lineRule="auto"/>
        <w:ind w:firstLine="709"/>
        <w:jc w:val="both"/>
        <w:rPr>
          <w:rFonts w:ascii="Arial Narrow" w:hAnsi="Arial Narrow"/>
          <w:sz w:val="24"/>
          <w:szCs w:val="24"/>
        </w:rPr>
      </w:pPr>
      <w:r w:rsidRPr="009065BD">
        <w:rPr>
          <w:rFonts w:ascii="Arial Narrow" w:hAnsi="Arial Narrow"/>
          <w:sz w:val="24"/>
          <w:szCs w:val="24"/>
        </w:rPr>
        <w:t>Tesis de jurisprudencia 117/2011. Aprobada por la Segunda Sala de este Alto Tribunal, en sesión privada del veintidós de junio de dos mil once.</w:t>
      </w:r>
    </w:p>
    <w:p w:rsidR="000A6BA3" w:rsidRPr="009065BD" w:rsidRDefault="000A6BA3" w:rsidP="000A6BA3">
      <w:pPr>
        <w:spacing w:after="0" w:line="360" w:lineRule="auto"/>
        <w:ind w:firstLine="709"/>
        <w:jc w:val="both"/>
        <w:rPr>
          <w:rFonts w:ascii="Arial Narrow" w:hAnsi="Arial Narrow"/>
          <w:sz w:val="28"/>
          <w:szCs w:val="28"/>
        </w:rPr>
      </w:pPr>
    </w:p>
    <w:p w:rsidR="00D42F8F" w:rsidRPr="009065BD" w:rsidRDefault="00D42F8F" w:rsidP="00D42F8F">
      <w:pPr>
        <w:spacing w:after="0" w:line="360" w:lineRule="auto"/>
        <w:ind w:firstLine="709"/>
        <w:jc w:val="both"/>
        <w:rPr>
          <w:rFonts w:ascii="Arial Narrow" w:hAnsi="Arial Narrow"/>
          <w:sz w:val="28"/>
          <w:szCs w:val="28"/>
        </w:rPr>
      </w:pPr>
      <w:r w:rsidRPr="009065BD">
        <w:rPr>
          <w:rFonts w:ascii="Arial Narrow" w:hAnsi="Arial Narrow"/>
          <w:sz w:val="28"/>
          <w:szCs w:val="28"/>
        </w:rPr>
        <w:t>En consecuencia, es claro que en el presente asunto</w:t>
      </w:r>
      <w:r w:rsidR="00FD2F26" w:rsidRPr="009065BD">
        <w:rPr>
          <w:rFonts w:ascii="Arial Narrow" w:hAnsi="Arial Narrow"/>
          <w:sz w:val="28"/>
          <w:szCs w:val="28"/>
        </w:rPr>
        <w:t xml:space="preserve"> se actualiza la causal de ilegalidad</w:t>
      </w:r>
      <w:r w:rsidRPr="009065BD">
        <w:rPr>
          <w:rFonts w:ascii="Arial Narrow" w:hAnsi="Arial Narrow"/>
          <w:sz w:val="28"/>
          <w:szCs w:val="28"/>
        </w:rPr>
        <w:t xml:space="preserve"> prevista en el artículo 250, fracción IV del Código Procesal Administrativo para el Estado de San Luis Potosí, ya que la autoridad</w:t>
      </w:r>
      <w:r w:rsidR="00D62201">
        <w:rPr>
          <w:rFonts w:ascii="Arial Narrow" w:hAnsi="Arial Narrow"/>
          <w:sz w:val="28"/>
          <w:szCs w:val="28"/>
        </w:rPr>
        <w:t xml:space="preserve"> directamente emisora de la resolución que determina la multa (Contralor Interno del Municipio de Villa de Reyes, San Luis Potosí)</w:t>
      </w:r>
      <w:r w:rsidRPr="009065BD">
        <w:rPr>
          <w:rFonts w:ascii="Arial Narrow" w:hAnsi="Arial Narrow"/>
          <w:sz w:val="28"/>
          <w:szCs w:val="28"/>
        </w:rPr>
        <w:t xml:space="preserve"> no compareció a producir su contestación de demanda, y por ende no acreditó la existencia de la resolución determinante que la parte actora niega lisa y llanamente que la autoridad se la haya dado a conocer, siendo procedente decretar su nulidad, de conformidad con lo dispuesto en </w:t>
      </w:r>
      <w:r w:rsidR="0069798A" w:rsidRPr="009065BD">
        <w:rPr>
          <w:rFonts w:ascii="Arial Narrow" w:hAnsi="Arial Narrow"/>
          <w:sz w:val="28"/>
          <w:szCs w:val="28"/>
        </w:rPr>
        <w:t>e</w:t>
      </w:r>
      <w:r w:rsidRPr="009065BD">
        <w:rPr>
          <w:rFonts w:ascii="Arial Narrow" w:hAnsi="Arial Narrow"/>
          <w:sz w:val="28"/>
          <w:szCs w:val="28"/>
        </w:rPr>
        <w:t xml:space="preserve">l párrafo primero del artículo 251 del ordenamiento legal en cita. </w:t>
      </w:r>
    </w:p>
    <w:p w:rsidR="000A6BA3" w:rsidRPr="009065BD" w:rsidRDefault="000A6BA3" w:rsidP="00D42F8F">
      <w:pPr>
        <w:spacing w:after="0" w:line="360" w:lineRule="auto"/>
        <w:ind w:firstLine="709"/>
        <w:jc w:val="both"/>
        <w:rPr>
          <w:rFonts w:ascii="Arial Narrow" w:hAnsi="Arial Narrow"/>
          <w:sz w:val="28"/>
          <w:szCs w:val="28"/>
        </w:rPr>
      </w:pPr>
    </w:p>
    <w:p w:rsidR="00D42F8F" w:rsidRPr="009065BD" w:rsidRDefault="00D42F8F" w:rsidP="00D42F8F">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Sirve de apoyo a lo anterior, la Jurisprudencia, número 209/2007, sustentada por la Segunda Sala de la Suprema Corte de Justicia de la Nación, </w:t>
      </w:r>
      <w:r w:rsidRPr="009065BD">
        <w:rPr>
          <w:rFonts w:ascii="Arial Narrow" w:hAnsi="Arial Narrow"/>
          <w:sz w:val="28"/>
          <w:szCs w:val="28"/>
        </w:rPr>
        <w:lastRenderedPageBreak/>
        <w:t>visible a foja 203, Tomo: XXVI, correspondiente al mes de diciembre de 2007, del Semanario Judicial de la Federación y su Gaceta, cuyo rubro y texto son del tenor literal siguiente:</w:t>
      </w:r>
    </w:p>
    <w:p w:rsidR="00D42F8F" w:rsidRPr="009065BD" w:rsidRDefault="00D42F8F" w:rsidP="00D42F8F">
      <w:pPr>
        <w:spacing w:after="0" w:line="360" w:lineRule="auto"/>
        <w:ind w:firstLine="709"/>
        <w:jc w:val="both"/>
        <w:rPr>
          <w:rFonts w:ascii="Arial Narrow" w:hAnsi="Arial Narrow"/>
          <w:sz w:val="24"/>
          <w:szCs w:val="24"/>
        </w:rPr>
      </w:pPr>
    </w:p>
    <w:p w:rsidR="00D42F8F" w:rsidRPr="009065BD" w:rsidRDefault="00D42F8F" w:rsidP="009065BD">
      <w:pPr>
        <w:spacing w:after="0" w:line="240" w:lineRule="auto"/>
        <w:ind w:firstLine="709"/>
        <w:jc w:val="both"/>
        <w:rPr>
          <w:rFonts w:ascii="Arial Narrow" w:hAnsi="Arial Narrow"/>
          <w:sz w:val="24"/>
          <w:szCs w:val="24"/>
        </w:rPr>
      </w:pPr>
      <w:r w:rsidRPr="009065BD">
        <w:rPr>
          <w:rFonts w:ascii="Arial Narrow" w:hAnsi="Arial Narrow"/>
          <w:b/>
          <w:sz w:val="24"/>
          <w:szCs w:val="24"/>
        </w:rPr>
        <w:t>JUICIO DE NULIDAD. SI EL ACTOR NIEGA CONOCER EL ACTO ADMINISTRATIVO IMPUGNADO, LA AUTORIDAD AL CONTESTAR LA DEMANDA DEBE EXHIBIR CONSTANCIA DE ÉSTE Y DE SU NOTIFICACIÓN</w:t>
      </w:r>
      <w:r w:rsidRPr="009065BD">
        <w:rPr>
          <w:rFonts w:ascii="Arial Narrow" w:hAnsi="Arial Narrow"/>
          <w:sz w:val="24"/>
          <w:szCs w:val="24"/>
        </w:rPr>
        <w:t>.</w:t>
      </w:r>
      <w:r w:rsidR="009527C8" w:rsidRPr="009065BD">
        <w:rPr>
          <w:rFonts w:ascii="Arial Narrow" w:hAnsi="Arial Narrow"/>
          <w:sz w:val="24"/>
          <w:szCs w:val="24"/>
        </w:rPr>
        <w:t xml:space="preserve"> </w:t>
      </w:r>
      <w:r w:rsidRPr="009065BD">
        <w:rPr>
          <w:rFonts w:ascii="Arial Narrow" w:hAnsi="Arial Narrow"/>
          <w:sz w:val="24"/>
          <w:szCs w:val="24"/>
        </w:rPr>
        <w:t>Si bien es cierto que el artículo 68 del Código Fiscal de la Federación contiene el principio de presunción de legalidad de los actos y las resoluciones de las autoridades fiscales, también lo es que el propio precepto establece la excepción consistente en que la autoridad debe probar los hechos que motiven los actos o resoluciones cuando el afectado los niegue lisa y llanamente. De ahí que el artículo 209 bis, fracción II, del indicado Código, vigente hasta el 31 de diciembre de 2005 (cuyo contenido sustancial reproduce el artículo 16, fracción II, de la Ley Federal de Procedimiento Contencioso Administrativo) disponga que, cuando el actor en el juicio contencioso administrativo niegue conocer el acto administrativo impugnado, porque no le fue notificado o lo fue ilegalmente, así lo debe expresar en su demanda, señalando la autoridad a quien atribuye el acto, su notificación o su ejecución, lo que genera la obligación a cargo de la autoridad correspondiente de exhibir al contestar la demanda, constancia del acto administrativo de que se trate y de su notificación, para que el actor tenga oportunidad de combatirlos en la ampliación de la demanda. Lo anterior, porque al establecerse tal obligación para la autoridad administrativa, el legislador previó la existencia de un derecho a favor del contribuyente, a fin de que durante el procedimiento contencioso administrativo se respete su garantía de audiencia y, por ende, los principios de certidumbre y de seguridad jurídica de los que debe gozar, contenidos en los artículos 14 y 16 de la Constitución Política de los Estados Unidos Mexicanos, evitando así que quede sin defensa ante la imposibilidad legal de combatir actos autoritarios de molestia de los que argumenta no tener conocimiento, máxime que según lo ha sostenido la Segunda Sala de la Suprema Corte de Justicia de la Nación al interpretar los artículos 207 y 210 del mismo ordenamiento fiscal, el Magistrado instructor, al acordar sobre la admisión del escrito por el que se contesta la demanda de nulidad, debe otorgar a la actora el plazo de 20 días para ampliarla, pues de lo contrario se le dejaría en estado de indefensión al proscribir su derecho a controvertir aquellas cuestiones que desconoce o que la demandada introduce en su contestación.</w:t>
      </w:r>
    </w:p>
    <w:p w:rsidR="00D42F8F" w:rsidRPr="009065BD" w:rsidRDefault="00D42F8F" w:rsidP="009065BD">
      <w:pPr>
        <w:spacing w:after="0" w:line="240" w:lineRule="auto"/>
        <w:ind w:firstLine="709"/>
        <w:jc w:val="both"/>
        <w:rPr>
          <w:rFonts w:ascii="Arial Narrow" w:hAnsi="Arial Narrow"/>
          <w:sz w:val="24"/>
          <w:szCs w:val="24"/>
        </w:rPr>
      </w:pPr>
    </w:p>
    <w:p w:rsidR="00D42F8F" w:rsidRPr="009065BD" w:rsidRDefault="00D42F8F" w:rsidP="009065BD">
      <w:pPr>
        <w:spacing w:after="0" w:line="240" w:lineRule="auto"/>
        <w:ind w:firstLine="709"/>
        <w:jc w:val="both"/>
        <w:rPr>
          <w:rFonts w:ascii="Arial Narrow" w:hAnsi="Arial Narrow"/>
          <w:sz w:val="24"/>
          <w:szCs w:val="24"/>
        </w:rPr>
      </w:pPr>
      <w:r w:rsidRPr="009065BD">
        <w:rPr>
          <w:rFonts w:ascii="Arial Narrow" w:hAnsi="Arial Narrow"/>
          <w:sz w:val="24"/>
          <w:szCs w:val="24"/>
        </w:rPr>
        <w:t>Contradicción de tesis 188/2007-SS. Suscitada entre el Primero y Segundo Tribunales Colegiados, ambos en Materia Administrativa del Sexto Circuito. 10 de octubre de 2007. Cinco votos. Ponente: Sergio Salvador Aguirre Anguiano. Secretario: Eduardo Delgado Durán.</w:t>
      </w:r>
    </w:p>
    <w:p w:rsidR="000A6BA3" w:rsidRPr="009065BD" w:rsidRDefault="000A6BA3" w:rsidP="00D42F8F">
      <w:pPr>
        <w:spacing w:after="0" w:line="360" w:lineRule="auto"/>
        <w:ind w:firstLine="709"/>
        <w:jc w:val="both"/>
        <w:rPr>
          <w:rFonts w:ascii="Arial Narrow" w:hAnsi="Arial Narrow"/>
          <w:sz w:val="24"/>
          <w:szCs w:val="24"/>
        </w:rPr>
      </w:pPr>
    </w:p>
    <w:p w:rsidR="005E1BF6" w:rsidRPr="009065BD" w:rsidRDefault="005E1BF6" w:rsidP="00D42F8F">
      <w:pPr>
        <w:spacing w:after="0" w:line="360" w:lineRule="auto"/>
        <w:ind w:firstLine="709"/>
        <w:jc w:val="both"/>
        <w:rPr>
          <w:rFonts w:ascii="Arial Narrow" w:hAnsi="Arial Narrow"/>
        </w:rPr>
      </w:pPr>
    </w:p>
    <w:p w:rsidR="005E1BF6" w:rsidRPr="009065BD" w:rsidRDefault="007644F4" w:rsidP="00D42F8F">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En virtud de lo anterior y al resultar fundado dicho concepto </w:t>
      </w:r>
      <w:r w:rsidR="005E1BF6" w:rsidRPr="009065BD">
        <w:rPr>
          <w:rFonts w:ascii="Arial Narrow" w:hAnsi="Arial Narrow"/>
          <w:sz w:val="28"/>
          <w:szCs w:val="28"/>
        </w:rPr>
        <w:t xml:space="preserve">de impugnación, esta </w:t>
      </w:r>
      <w:r w:rsidR="00FD2F26" w:rsidRPr="009065BD">
        <w:rPr>
          <w:rFonts w:ascii="Arial Narrow" w:hAnsi="Arial Narrow"/>
          <w:sz w:val="28"/>
          <w:szCs w:val="28"/>
        </w:rPr>
        <w:t xml:space="preserve">Primera </w:t>
      </w:r>
      <w:r w:rsidR="005E1BF6" w:rsidRPr="009065BD">
        <w:rPr>
          <w:rFonts w:ascii="Arial Narrow" w:hAnsi="Arial Narrow"/>
          <w:sz w:val="28"/>
          <w:szCs w:val="28"/>
        </w:rPr>
        <w:t>Sala Unitaria</w:t>
      </w:r>
      <w:r w:rsidRPr="009065BD">
        <w:rPr>
          <w:rFonts w:ascii="Arial Narrow" w:hAnsi="Arial Narrow"/>
          <w:sz w:val="28"/>
          <w:szCs w:val="28"/>
        </w:rPr>
        <w:t xml:space="preserve"> se abstiene de estudiar los restantes agravios vertidos por la parte actora en su escrito inicial de demanda, ya que en nada variaría el sentido del presente fallo. </w:t>
      </w:r>
    </w:p>
    <w:p w:rsidR="00FD2F26" w:rsidRPr="009065BD" w:rsidRDefault="00FD2F26" w:rsidP="00D42F8F">
      <w:pPr>
        <w:spacing w:after="0" w:line="360" w:lineRule="auto"/>
        <w:ind w:firstLine="709"/>
        <w:jc w:val="both"/>
        <w:rPr>
          <w:rFonts w:ascii="Arial Narrow" w:hAnsi="Arial Narrow"/>
          <w:sz w:val="28"/>
          <w:szCs w:val="28"/>
        </w:rPr>
      </w:pPr>
    </w:p>
    <w:p w:rsidR="005E1BF6" w:rsidRPr="009065BD" w:rsidRDefault="007644F4" w:rsidP="00FD2F26">
      <w:pPr>
        <w:spacing w:after="0" w:line="360" w:lineRule="auto"/>
        <w:ind w:firstLine="709"/>
        <w:jc w:val="both"/>
        <w:rPr>
          <w:rFonts w:ascii="Arial Narrow" w:hAnsi="Arial Narrow"/>
          <w:sz w:val="28"/>
          <w:szCs w:val="28"/>
        </w:rPr>
      </w:pPr>
      <w:r w:rsidRPr="009065BD">
        <w:rPr>
          <w:rFonts w:ascii="Arial Narrow" w:hAnsi="Arial Narrow"/>
          <w:sz w:val="28"/>
          <w:szCs w:val="28"/>
        </w:rPr>
        <w:t xml:space="preserve">Sirve de sustento a lo anterior, la jurisprudencia número I 2o A. J/23, emitida por el Segundo Tribunal Colegiado en Materia Administrativa del Primer </w:t>
      </w:r>
      <w:r w:rsidRPr="009065BD">
        <w:rPr>
          <w:rFonts w:ascii="Arial Narrow" w:hAnsi="Arial Narrow"/>
          <w:sz w:val="28"/>
          <w:szCs w:val="28"/>
        </w:rPr>
        <w:lastRenderedPageBreak/>
        <w:t>Circuito, consultable en el Semanario Judicial de la Federación y su Gaceta, novena época, tomo X, agosto de</w:t>
      </w:r>
      <w:r w:rsidR="005E1BF6" w:rsidRPr="009065BD">
        <w:rPr>
          <w:rFonts w:ascii="Arial Narrow" w:hAnsi="Arial Narrow"/>
          <w:sz w:val="28"/>
          <w:szCs w:val="28"/>
        </w:rPr>
        <w:t xml:space="preserve"> 1999, página 647, que señala</w:t>
      </w:r>
      <w:r w:rsidRPr="009065BD">
        <w:rPr>
          <w:rFonts w:ascii="Arial Narrow" w:hAnsi="Arial Narrow"/>
          <w:sz w:val="28"/>
          <w:szCs w:val="28"/>
        </w:rPr>
        <w:t xml:space="preserve"> lo siguiente: </w:t>
      </w:r>
    </w:p>
    <w:p w:rsidR="005E1BF6" w:rsidRPr="009065BD" w:rsidRDefault="007644F4" w:rsidP="005E1BF6">
      <w:pPr>
        <w:spacing w:after="0" w:line="240" w:lineRule="auto"/>
        <w:jc w:val="both"/>
        <w:rPr>
          <w:rFonts w:ascii="Arial Narrow" w:hAnsi="Arial Narrow"/>
          <w:sz w:val="24"/>
          <w:szCs w:val="24"/>
        </w:rPr>
      </w:pPr>
      <w:r w:rsidRPr="009065BD">
        <w:rPr>
          <w:rFonts w:ascii="Arial Narrow" w:hAnsi="Arial Narrow"/>
          <w:b/>
          <w:sz w:val="24"/>
          <w:szCs w:val="24"/>
        </w:rPr>
        <w:t>CONCEPTOS DE ANULACIÓN, LA EXIGENCIA DE EXAMINARLOS EXHAUSTIVAMENTE DEBE PONDERARSE A LA LUZ DE CADA CONTROVERSIA EN PARTICULAR</w:t>
      </w:r>
      <w:r w:rsidRPr="009065BD">
        <w:rPr>
          <w:rFonts w:ascii="Arial Narrow" w:hAnsi="Arial Narrow"/>
          <w:sz w:val="24"/>
          <w:szCs w:val="24"/>
        </w:rPr>
        <w:t xml:space="preserve">.- 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sidRPr="009065BD">
        <w:rPr>
          <w:rFonts w:ascii="Arial Narrow" w:hAnsi="Arial Narrow"/>
          <w:sz w:val="24"/>
          <w:szCs w:val="24"/>
        </w:rPr>
        <w:t>litis</w:t>
      </w:r>
      <w:proofErr w:type="spellEnd"/>
      <w:r w:rsidRPr="009065BD">
        <w:rPr>
          <w:rFonts w:ascii="Arial Narrow" w:hAnsi="Arial Narrow"/>
          <w:sz w:val="24"/>
          <w:szCs w:val="24"/>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SEGUNDO TRIBUNAL COLEGIADO EN MATERIA ADMINISTRATIVA DEL PRIMER CIRCUITO. </w:t>
      </w:r>
    </w:p>
    <w:p w:rsidR="005E1BF6" w:rsidRPr="009065BD" w:rsidRDefault="005E1BF6" w:rsidP="005E1BF6">
      <w:pPr>
        <w:spacing w:after="0" w:line="240" w:lineRule="auto"/>
        <w:jc w:val="both"/>
        <w:rPr>
          <w:rFonts w:ascii="Arial Narrow" w:hAnsi="Arial Narrow"/>
          <w:sz w:val="24"/>
          <w:szCs w:val="24"/>
        </w:rPr>
      </w:pPr>
    </w:p>
    <w:p w:rsidR="005E1BF6" w:rsidRPr="009065BD" w:rsidRDefault="005E1BF6" w:rsidP="005E1BF6">
      <w:pPr>
        <w:spacing w:after="0" w:line="240" w:lineRule="auto"/>
        <w:jc w:val="both"/>
        <w:rPr>
          <w:rFonts w:ascii="Arial Narrow" w:hAnsi="Arial Narrow"/>
          <w:sz w:val="24"/>
          <w:szCs w:val="24"/>
        </w:rPr>
      </w:pPr>
    </w:p>
    <w:p w:rsidR="0069798A" w:rsidRPr="009065BD" w:rsidRDefault="0069798A" w:rsidP="00025D82">
      <w:pPr>
        <w:spacing w:after="0" w:line="360" w:lineRule="auto"/>
        <w:ind w:firstLine="709"/>
        <w:jc w:val="both"/>
        <w:rPr>
          <w:rFonts w:ascii="Arial Narrow" w:hAnsi="Arial Narrow"/>
          <w:sz w:val="28"/>
          <w:szCs w:val="28"/>
        </w:rPr>
      </w:pPr>
      <w:r w:rsidRPr="009065BD">
        <w:rPr>
          <w:rFonts w:ascii="Arial Narrow" w:hAnsi="Arial Narrow" w:cs="Arial"/>
          <w:bCs/>
          <w:color w:val="000000"/>
          <w:sz w:val="28"/>
          <w:szCs w:val="28"/>
          <w:lang w:val="es-ES"/>
        </w:rPr>
        <w:t>En razón de lo antes expuesto y al quedar demostrado que</w:t>
      </w:r>
      <w:r w:rsidR="00CE3382" w:rsidRPr="009065BD">
        <w:rPr>
          <w:rFonts w:ascii="Arial Narrow" w:hAnsi="Arial Narrow"/>
          <w:sz w:val="28"/>
          <w:szCs w:val="28"/>
        </w:rPr>
        <w:t xml:space="preserve"> frente al desconocimiento de la </w:t>
      </w:r>
      <w:r w:rsidR="00EB40CC">
        <w:rPr>
          <w:rFonts w:ascii="Arial Narrow" w:hAnsi="Arial Narrow"/>
          <w:sz w:val="28"/>
          <w:szCs w:val="28"/>
        </w:rPr>
        <w:t>resolución mediante la cual se determina</w:t>
      </w:r>
      <w:r w:rsidR="00CE3382" w:rsidRPr="009065BD">
        <w:rPr>
          <w:rFonts w:ascii="Arial Narrow" w:hAnsi="Arial Narrow"/>
          <w:sz w:val="28"/>
          <w:szCs w:val="28"/>
        </w:rPr>
        <w:t xml:space="preserve"> la multa controvertida por la parte actora,  le correspondía a la autoridad demandada dar a conocer al momento de contestar la demanda dicha determinación, sin haber comparecido la demandada a contestar la demanda, </w:t>
      </w:r>
      <w:proofErr w:type="spellStart"/>
      <w:r w:rsidR="00CE3382" w:rsidRPr="009065BD">
        <w:rPr>
          <w:rFonts w:ascii="Arial Narrow" w:hAnsi="Arial Narrow"/>
          <w:sz w:val="28"/>
          <w:szCs w:val="28"/>
        </w:rPr>
        <w:t>precluyendo</w:t>
      </w:r>
      <w:proofErr w:type="spellEnd"/>
      <w:r w:rsidR="00CE3382" w:rsidRPr="009065BD">
        <w:rPr>
          <w:rFonts w:ascii="Arial Narrow" w:hAnsi="Arial Narrow"/>
          <w:sz w:val="28"/>
          <w:szCs w:val="28"/>
        </w:rPr>
        <w:t xml:space="preserve"> su derecho, por lo que al no acreditar la autoridad demandada la existencia y notificación de la </w:t>
      </w:r>
      <w:r w:rsidR="00EB40CC">
        <w:rPr>
          <w:rFonts w:ascii="Arial Narrow" w:hAnsi="Arial Narrow"/>
          <w:sz w:val="28"/>
          <w:szCs w:val="28"/>
        </w:rPr>
        <w:t>resolución que determina</w:t>
      </w:r>
      <w:r w:rsidR="00CE3382" w:rsidRPr="009065BD">
        <w:rPr>
          <w:rFonts w:ascii="Arial Narrow" w:hAnsi="Arial Narrow"/>
          <w:sz w:val="28"/>
          <w:szCs w:val="28"/>
        </w:rPr>
        <w:t xml:space="preserve"> la multa controvertida</w:t>
      </w:r>
      <w:r w:rsidRPr="009065BD">
        <w:rPr>
          <w:rFonts w:ascii="Arial Narrow" w:hAnsi="Arial Narrow" w:cs="Arial"/>
          <w:bCs/>
          <w:color w:val="000000"/>
          <w:sz w:val="28"/>
          <w:szCs w:val="28"/>
          <w:lang w:val="es-ES"/>
        </w:rPr>
        <w:t xml:space="preserve">, de conformidad con </w:t>
      </w:r>
      <w:r w:rsidR="00025D82" w:rsidRPr="009065BD">
        <w:rPr>
          <w:rFonts w:ascii="Arial Narrow" w:hAnsi="Arial Narrow" w:cs="Arial"/>
          <w:bCs/>
          <w:color w:val="000000"/>
          <w:sz w:val="28"/>
          <w:szCs w:val="28"/>
          <w:lang w:val="es-ES"/>
        </w:rPr>
        <w:t>lo previsto en la fracción IV</w:t>
      </w:r>
      <w:r w:rsidRPr="009065BD">
        <w:rPr>
          <w:rFonts w:ascii="Arial Narrow" w:hAnsi="Arial Narrow" w:cs="Arial"/>
          <w:bCs/>
          <w:color w:val="000000"/>
          <w:sz w:val="28"/>
          <w:szCs w:val="28"/>
          <w:lang w:val="es-ES"/>
        </w:rPr>
        <w:t xml:space="preserve"> del artículo 250 y 251 del mencionado Código resulta procedente declarar la </w:t>
      </w:r>
      <w:r w:rsidRPr="009065BD">
        <w:rPr>
          <w:rFonts w:ascii="Arial Narrow" w:hAnsi="Arial Narrow" w:cs="Arial"/>
          <w:b/>
          <w:bCs/>
          <w:color w:val="000000"/>
          <w:sz w:val="28"/>
          <w:szCs w:val="28"/>
          <w:lang w:val="es-ES"/>
        </w:rPr>
        <w:t>ILEGALIDAD</w:t>
      </w:r>
      <w:r w:rsidRPr="009065BD">
        <w:rPr>
          <w:rFonts w:ascii="Arial Narrow" w:hAnsi="Arial Narrow" w:cs="Arial"/>
          <w:bCs/>
          <w:color w:val="000000"/>
          <w:sz w:val="28"/>
          <w:szCs w:val="28"/>
          <w:lang w:val="es-ES"/>
        </w:rPr>
        <w:t xml:space="preserve"> e </w:t>
      </w:r>
      <w:r w:rsidRPr="009065BD">
        <w:rPr>
          <w:rFonts w:ascii="Arial Narrow" w:hAnsi="Arial Narrow" w:cs="Arial"/>
          <w:b/>
          <w:bCs/>
          <w:color w:val="000000"/>
          <w:sz w:val="28"/>
          <w:szCs w:val="28"/>
          <w:lang w:val="es-ES"/>
        </w:rPr>
        <w:t>INVALIDEZ</w:t>
      </w:r>
      <w:r w:rsidRPr="009065BD">
        <w:rPr>
          <w:rFonts w:ascii="Arial Narrow" w:hAnsi="Arial Narrow" w:cs="Arial"/>
          <w:bCs/>
          <w:color w:val="000000"/>
          <w:sz w:val="28"/>
          <w:szCs w:val="28"/>
          <w:lang w:val="es-ES"/>
        </w:rPr>
        <w:t xml:space="preserve"> d</w:t>
      </w:r>
      <w:r w:rsidR="00025D82" w:rsidRPr="009065BD">
        <w:rPr>
          <w:rFonts w:ascii="Arial Narrow" w:hAnsi="Arial Narrow" w:cs="Arial"/>
          <w:bCs/>
          <w:color w:val="000000"/>
          <w:sz w:val="28"/>
          <w:szCs w:val="28"/>
          <w:lang w:val="es-ES"/>
        </w:rPr>
        <w:t>e</w:t>
      </w:r>
      <w:r w:rsidR="003F30A9">
        <w:rPr>
          <w:rFonts w:ascii="Arial Narrow" w:hAnsi="Arial Narrow" w:cs="Arial"/>
          <w:bCs/>
          <w:color w:val="000000"/>
          <w:sz w:val="28"/>
          <w:szCs w:val="28"/>
          <w:lang w:val="es-ES"/>
        </w:rPr>
        <w:t xml:space="preserve"> la resolución dictada en el expediente</w:t>
      </w:r>
      <w:r w:rsidR="0051207E">
        <w:rPr>
          <w:rFonts w:ascii="Arial" w:hAnsi="Arial" w:cs="Arial"/>
          <w:b/>
          <w:bCs/>
        </w:rPr>
        <w:t>**********</w:t>
      </w:r>
      <w:r w:rsidR="003F30A9">
        <w:rPr>
          <w:rFonts w:ascii="Arial Narrow" w:hAnsi="Arial Narrow" w:cs="Arial"/>
          <w:bCs/>
          <w:color w:val="FF0000"/>
          <w:sz w:val="28"/>
          <w:szCs w:val="28"/>
          <w:lang w:val="es-ES"/>
        </w:rPr>
        <w:t>, por medio de la cual se impuso al actor una multa de 600 UMAS (Unidad de Medida y Actualización), así como los actos de ejecución combatidos</w:t>
      </w:r>
      <w:r w:rsidRPr="009065BD">
        <w:rPr>
          <w:rFonts w:ascii="Arial Narrow" w:hAnsi="Arial Narrow" w:cs="Arial"/>
          <w:bCs/>
          <w:color w:val="000000"/>
          <w:sz w:val="28"/>
          <w:szCs w:val="28"/>
          <w:lang w:val="es-ES"/>
        </w:rPr>
        <w:t xml:space="preserve">, por lo que se decreta su </w:t>
      </w:r>
      <w:r w:rsidRPr="009065BD">
        <w:rPr>
          <w:rFonts w:ascii="Arial Narrow" w:hAnsi="Arial Narrow" w:cs="Arial"/>
          <w:b/>
          <w:bCs/>
          <w:color w:val="000000"/>
          <w:sz w:val="28"/>
          <w:szCs w:val="28"/>
          <w:lang w:val="es-ES"/>
        </w:rPr>
        <w:t>NULIDAD</w:t>
      </w:r>
      <w:r w:rsidRPr="009065BD">
        <w:rPr>
          <w:rFonts w:ascii="Arial Narrow" w:hAnsi="Arial Narrow" w:cs="Arial"/>
          <w:bCs/>
          <w:color w:val="000000"/>
          <w:sz w:val="28"/>
          <w:szCs w:val="28"/>
          <w:lang w:val="es-ES"/>
        </w:rPr>
        <w:t xml:space="preserve"> </w:t>
      </w:r>
      <w:r w:rsidRPr="009065BD">
        <w:rPr>
          <w:rFonts w:ascii="Arial Narrow" w:hAnsi="Arial Narrow" w:cs="Arial"/>
          <w:b/>
          <w:bCs/>
          <w:color w:val="000000"/>
          <w:sz w:val="28"/>
          <w:szCs w:val="28"/>
          <w:lang w:val="es-ES"/>
        </w:rPr>
        <w:t xml:space="preserve">LISA Y LLANA </w:t>
      </w:r>
      <w:r w:rsidRPr="009065BD">
        <w:rPr>
          <w:rFonts w:ascii="Arial Narrow" w:hAnsi="Arial Narrow" w:cs="Arial"/>
          <w:bCs/>
          <w:color w:val="000000"/>
          <w:sz w:val="28"/>
          <w:szCs w:val="28"/>
          <w:lang w:val="es-ES"/>
        </w:rPr>
        <w:t>dejándola sin efecto legal alguno.</w:t>
      </w:r>
    </w:p>
    <w:p w:rsidR="0069798A" w:rsidRDefault="00025D82" w:rsidP="00241535">
      <w:pPr>
        <w:spacing w:after="0" w:line="360" w:lineRule="auto"/>
        <w:ind w:firstLine="708"/>
        <w:jc w:val="both"/>
        <w:rPr>
          <w:rFonts w:ascii="Arial Narrow" w:hAnsi="Arial Narrow" w:cs="Arial"/>
          <w:sz w:val="28"/>
          <w:szCs w:val="28"/>
        </w:rPr>
      </w:pPr>
      <w:r w:rsidRPr="009065BD">
        <w:rPr>
          <w:rFonts w:ascii="Arial Narrow" w:hAnsi="Arial Narrow" w:cs="Arial"/>
          <w:sz w:val="28"/>
          <w:szCs w:val="28"/>
        </w:rPr>
        <w:t>En ese orden de ideas</w:t>
      </w:r>
      <w:r w:rsidR="0069798A" w:rsidRPr="009065BD">
        <w:rPr>
          <w:rFonts w:ascii="Arial Narrow" w:hAnsi="Arial Narrow" w:cs="Arial"/>
          <w:bCs/>
          <w:sz w:val="28"/>
          <w:szCs w:val="28"/>
          <w:lang w:val="es-ES"/>
        </w:rPr>
        <w:t>, dada la pretensión de la</w:t>
      </w:r>
      <w:r w:rsidR="00F2520F" w:rsidRPr="009065BD">
        <w:rPr>
          <w:rFonts w:ascii="Arial Narrow" w:hAnsi="Arial Narrow" w:cs="Arial"/>
          <w:bCs/>
          <w:sz w:val="28"/>
          <w:szCs w:val="28"/>
          <w:lang w:val="es-ES"/>
        </w:rPr>
        <w:t xml:space="preserve"> parte</w:t>
      </w:r>
      <w:r w:rsidR="0069798A" w:rsidRPr="009065BD">
        <w:rPr>
          <w:rFonts w:ascii="Arial Narrow" w:hAnsi="Arial Narrow" w:cs="Arial"/>
          <w:bCs/>
          <w:sz w:val="28"/>
          <w:szCs w:val="28"/>
          <w:lang w:val="es-ES"/>
        </w:rPr>
        <w:t xml:space="preserve"> actora de la nulidad</w:t>
      </w:r>
      <w:r w:rsidRPr="009065BD">
        <w:rPr>
          <w:rFonts w:ascii="Arial Narrow" w:hAnsi="Arial Narrow" w:cs="Arial"/>
          <w:bCs/>
          <w:sz w:val="28"/>
          <w:szCs w:val="28"/>
          <w:lang w:val="es-ES"/>
        </w:rPr>
        <w:t xml:space="preserve"> de la multa impuesta, y </w:t>
      </w:r>
      <w:r w:rsidR="0069798A" w:rsidRPr="009065BD">
        <w:rPr>
          <w:rFonts w:ascii="Arial Narrow" w:hAnsi="Arial Narrow" w:cs="Arial"/>
          <w:bCs/>
          <w:sz w:val="28"/>
          <w:szCs w:val="28"/>
          <w:lang w:val="es-ES"/>
        </w:rPr>
        <w:t>de las con</w:t>
      </w:r>
      <w:r w:rsidRPr="009065BD">
        <w:rPr>
          <w:rFonts w:ascii="Arial Narrow" w:hAnsi="Arial Narrow" w:cs="Arial"/>
          <w:bCs/>
          <w:sz w:val="28"/>
          <w:szCs w:val="28"/>
          <w:lang w:val="es-ES"/>
        </w:rPr>
        <w:t>secuencias legales derivadas de la misma</w:t>
      </w:r>
      <w:r w:rsidR="0069798A" w:rsidRPr="009065BD">
        <w:rPr>
          <w:rFonts w:ascii="Arial Narrow" w:hAnsi="Arial Narrow" w:cs="Arial"/>
          <w:bCs/>
          <w:sz w:val="28"/>
          <w:szCs w:val="28"/>
          <w:lang w:val="es-ES"/>
        </w:rPr>
        <w:t xml:space="preserve">, </w:t>
      </w:r>
      <w:r w:rsidR="0069798A" w:rsidRPr="009065BD">
        <w:rPr>
          <w:rFonts w:ascii="Arial Narrow" w:hAnsi="Arial Narrow" w:cs="Arial"/>
          <w:sz w:val="28"/>
          <w:szCs w:val="28"/>
        </w:rPr>
        <w:t xml:space="preserve">como lo </w:t>
      </w:r>
      <w:r w:rsidR="00241535">
        <w:rPr>
          <w:rFonts w:ascii="Arial Narrow" w:hAnsi="Arial Narrow" w:cs="Arial"/>
          <w:sz w:val="28"/>
          <w:szCs w:val="28"/>
        </w:rPr>
        <w:t>es el mandamiento de ejecución, requerimiento de pago y/o embargo, dictado por la Secretaría de Finanzas de Gobierno del Estado, que dieron lugar al citatorio de fecha 2 de diciembre de 2019, emitido por el notificador-ejecutor adscrito a la Secretaria de Finanzas del Estado de San Luis Potosí, el que exhibe la parte actora (ver foja 9)</w:t>
      </w:r>
      <w:r w:rsidR="0069798A" w:rsidRPr="009065BD">
        <w:rPr>
          <w:rFonts w:ascii="Arial Narrow" w:hAnsi="Arial Narrow" w:cs="Arial"/>
          <w:sz w:val="28"/>
          <w:szCs w:val="28"/>
        </w:rPr>
        <w:t>, por tener sustento en un acto viciado de ilegalidad.</w:t>
      </w:r>
    </w:p>
    <w:p w:rsidR="00241535" w:rsidRPr="00241535" w:rsidRDefault="00241535" w:rsidP="00241535">
      <w:pPr>
        <w:spacing w:after="0" w:line="360" w:lineRule="auto"/>
        <w:ind w:firstLine="708"/>
        <w:jc w:val="both"/>
        <w:rPr>
          <w:rFonts w:ascii="Arial Narrow" w:hAnsi="Arial Narrow" w:cs="Arial"/>
          <w:sz w:val="28"/>
          <w:szCs w:val="28"/>
        </w:rPr>
      </w:pPr>
    </w:p>
    <w:p w:rsidR="0069798A" w:rsidRPr="009065BD" w:rsidRDefault="0069798A" w:rsidP="0069798A">
      <w:pPr>
        <w:spacing w:after="0" w:line="360" w:lineRule="auto"/>
        <w:ind w:firstLine="709"/>
        <w:jc w:val="both"/>
        <w:rPr>
          <w:rFonts w:ascii="Arial Narrow" w:hAnsi="Arial Narrow" w:cs="Arial"/>
          <w:sz w:val="28"/>
          <w:szCs w:val="28"/>
        </w:rPr>
      </w:pPr>
      <w:r w:rsidRPr="009065BD">
        <w:rPr>
          <w:rFonts w:ascii="Arial Narrow" w:hAnsi="Arial Narrow" w:cs="Arial"/>
          <w:sz w:val="28"/>
          <w:szCs w:val="28"/>
        </w:rPr>
        <w:t xml:space="preserve">Sirve de apoyo a esta consideración, la Jurisprudencia sustentada por el Primer Tribunal Colegiado en Materia Administrativa del Primer Circuito, publicada en el Informe de Labores del año de 1979, rendido por el Presidente </w:t>
      </w:r>
      <w:r w:rsidRPr="009065BD">
        <w:rPr>
          <w:rFonts w:ascii="Arial Narrow" w:hAnsi="Arial Narrow" w:cs="Arial"/>
          <w:sz w:val="28"/>
          <w:szCs w:val="28"/>
        </w:rPr>
        <w:lastRenderedPageBreak/>
        <w:t>de la Suprema Corte de Justicia de la Nación, páginas 39 y 40, cuyo tenor es el siguiente:</w:t>
      </w:r>
    </w:p>
    <w:p w:rsidR="00332D02" w:rsidRPr="00B01D92" w:rsidRDefault="0069798A" w:rsidP="00B01D92">
      <w:pPr>
        <w:spacing w:before="120" w:after="0" w:line="240" w:lineRule="auto"/>
        <w:ind w:left="993"/>
        <w:jc w:val="both"/>
        <w:rPr>
          <w:rFonts w:ascii="Arial Narrow" w:hAnsi="Arial Narrow" w:cs="Arial"/>
        </w:rPr>
      </w:pPr>
      <w:r w:rsidRPr="009065BD">
        <w:rPr>
          <w:rFonts w:ascii="Arial Narrow" w:hAnsi="Arial Narrow" w:cs="Arial"/>
        </w:rPr>
        <w:t>“</w:t>
      </w:r>
      <w:r w:rsidRPr="009065BD">
        <w:rPr>
          <w:rFonts w:ascii="Arial Narrow" w:hAnsi="Arial Narrow" w:cs="Arial"/>
          <w:b/>
        </w:rPr>
        <w:t>FRUTOS DE ACTOS VICIADOS</w:t>
      </w:r>
      <w:r w:rsidRPr="009065BD">
        <w:rPr>
          <w:rFonts w:ascii="Arial Narrow" w:hAnsi="Arial Narrow" w:cs="Arial"/>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707A52" w:rsidRPr="009065BD" w:rsidRDefault="00707A52" w:rsidP="00332D02">
      <w:pPr>
        <w:spacing w:after="0" w:line="360" w:lineRule="auto"/>
        <w:jc w:val="both"/>
        <w:rPr>
          <w:rFonts w:ascii="Arial Narrow" w:hAnsi="Arial Narrow"/>
          <w:sz w:val="28"/>
          <w:szCs w:val="28"/>
        </w:rPr>
      </w:pPr>
    </w:p>
    <w:p w:rsidR="00707A52" w:rsidRPr="009065BD" w:rsidRDefault="00707A52" w:rsidP="00707A52">
      <w:pPr>
        <w:spacing w:after="0" w:line="360" w:lineRule="auto"/>
        <w:ind w:firstLine="708"/>
        <w:jc w:val="both"/>
        <w:rPr>
          <w:rFonts w:ascii="Arial Narrow" w:hAnsi="Arial Narrow"/>
          <w:sz w:val="28"/>
          <w:szCs w:val="28"/>
        </w:rPr>
      </w:pPr>
      <w:r w:rsidRPr="009065BD">
        <w:rPr>
          <w:rFonts w:ascii="Arial Narrow" w:hAnsi="Arial Narrow"/>
          <w:sz w:val="28"/>
          <w:szCs w:val="28"/>
        </w:rPr>
        <w:t xml:space="preserve">Por lo expuesto y con fundamento en lo dispuesto por los artículos 248, 249, 250 fracción IV y 251, primer párrafo, del Código Procesal Administrativo para el Estado de San Luis Potosí, es de resolverse: </w:t>
      </w:r>
    </w:p>
    <w:p w:rsidR="00707A52" w:rsidRPr="009065BD" w:rsidRDefault="00707A52" w:rsidP="0069798A">
      <w:pPr>
        <w:spacing w:line="240" w:lineRule="auto"/>
        <w:ind w:left="851"/>
        <w:contextualSpacing/>
        <w:jc w:val="both"/>
        <w:rPr>
          <w:rFonts w:ascii="Arial Narrow" w:eastAsia="Times New Roman" w:hAnsi="Arial Narrow" w:cs="Arial"/>
          <w:color w:val="000000"/>
        </w:rPr>
      </w:pPr>
    </w:p>
    <w:p w:rsidR="0069798A" w:rsidRPr="009065BD" w:rsidRDefault="0069798A" w:rsidP="0069798A">
      <w:pPr>
        <w:autoSpaceDE w:val="0"/>
        <w:autoSpaceDN w:val="0"/>
        <w:adjustRightInd w:val="0"/>
        <w:spacing w:line="240" w:lineRule="auto"/>
        <w:ind w:firstLine="709"/>
        <w:contextualSpacing/>
        <w:jc w:val="both"/>
        <w:rPr>
          <w:rFonts w:ascii="Arial Narrow" w:hAnsi="Arial Narrow" w:cs="Arial"/>
          <w:color w:val="000000"/>
          <w:sz w:val="28"/>
          <w:szCs w:val="28"/>
        </w:rPr>
      </w:pPr>
    </w:p>
    <w:p w:rsidR="0069798A" w:rsidRPr="009065BD" w:rsidRDefault="0069798A" w:rsidP="0069798A">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9065BD">
        <w:rPr>
          <w:rFonts w:ascii="Arial Narrow" w:eastAsia="Times New Roman" w:hAnsi="Arial Narrow" w:cs="Arial"/>
          <w:b/>
          <w:bCs/>
          <w:color w:val="000000"/>
          <w:sz w:val="28"/>
          <w:szCs w:val="28"/>
          <w:lang w:eastAsia="es-ES"/>
        </w:rPr>
        <w:t>PRIMERO.-</w:t>
      </w:r>
      <w:r w:rsidRPr="009065BD">
        <w:rPr>
          <w:rFonts w:ascii="Arial Narrow" w:eastAsia="Times New Roman" w:hAnsi="Arial Narrow" w:cs="Arial"/>
          <w:color w:val="000000"/>
          <w:sz w:val="28"/>
          <w:szCs w:val="28"/>
          <w:lang w:eastAsia="es-ES"/>
        </w:rPr>
        <w:t xml:space="preserve"> </w:t>
      </w:r>
      <w:r w:rsidRPr="009065BD">
        <w:rPr>
          <w:rFonts w:ascii="Arial Narrow" w:eastAsia="Times New Roman" w:hAnsi="Arial Narrow" w:cs="Arial"/>
          <w:bCs/>
          <w:color w:val="000000"/>
          <w:sz w:val="28"/>
          <w:szCs w:val="28"/>
          <w:lang w:eastAsia="es-ES"/>
        </w:rPr>
        <w:t>Esta Primera Sala Unitaria de este Tribunal Estatal de Justicia Administrativa, es competente para conocer y resolver la presente controversia.</w:t>
      </w:r>
    </w:p>
    <w:p w:rsidR="0069798A" w:rsidRPr="009065BD" w:rsidRDefault="0069798A" w:rsidP="0069798A">
      <w:pPr>
        <w:autoSpaceDE w:val="0"/>
        <w:autoSpaceDN w:val="0"/>
        <w:adjustRightInd w:val="0"/>
        <w:spacing w:after="0" w:line="360" w:lineRule="auto"/>
        <w:ind w:firstLine="708"/>
        <w:jc w:val="both"/>
        <w:rPr>
          <w:rFonts w:ascii="Arial Narrow" w:eastAsia="Times New Roman" w:hAnsi="Arial Narrow" w:cs="Arial"/>
          <w:b/>
          <w:bCs/>
          <w:color w:val="000000"/>
          <w:sz w:val="28"/>
          <w:szCs w:val="28"/>
          <w:lang w:val="es-ES" w:eastAsia="es-ES"/>
        </w:rPr>
      </w:pPr>
      <w:r w:rsidRPr="009065BD">
        <w:rPr>
          <w:rFonts w:ascii="Arial Narrow" w:eastAsia="Times New Roman" w:hAnsi="Arial Narrow" w:cs="Arial"/>
          <w:b/>
          <w:bCs/>
          <w:color w:val="000000"/>
          <w:sz w:val="28"/>
          <w:szCs w:val="28"/>
          <w:lang w:eastAsia="es-ES"/>
        </w:rPr>
        <w:t>SEGUNDO</w:t>
      </w:r>
      <w:r w:rsidRPr="009065BD">
        <w:rPr>
          <w:rFonts w:ascii="Arial Narrow" w:eastAsia="Times New Roman" w:hAnsi="Arial Narrow" w:cs="Arial"/>
          <w:color w:val="000000"/>
          <w:sz w:val="28"/>
          <w:szCs w:val="28"/>
          <w:lang w:eastAsia="es-ES"/>
        </w:rPr>
        <w:t xml:space="preserve">.- </w:t>
      </w:r>
      <w:r w:rsidRPr="009065BD">
        <w:rPr>
          <w:rFonts w:ascii="Arial Narrow" w:eastAsia="Times New Roman" w:hAnsi="Arial Narrow" w:cs="Arial"/>
          <w:bCs/>
          <w:color w:val="000000"/>
          <w:sz w:val="28"/>
          <w:szCs w:val="28"/>
          <w:lang w:eastAsia="es-ES"/>
        </w:rPr>
        <w:t>Se declara la ilegalidad, invalidez y nulidad lisa y llana de</w:t>
      </w:r>
      <w:r w:rsidR="00614370">
        <w:rPr>
          <w:rFonts w:ascii="Arial Narrow" w:eastAsia="Times New Roman" w:hAnsi="Arial Narrow" w:cs="Arial"/>
          <w:bCs/>
          <w:color w:val="000000"/>
          <w:sz w:val="28"/>
          <w:szCs w:val="28"/>
          <w:lang w:eastAsia="es-ES"/>
        </w:rPr>
        <w:t xml:space="preserve"> </w:t>
      </w:r>
      <w:r w:rsidRPr="009065BD">
        <w:rPr>
          <w:rFonts w:ascii="Arial Narrow" w:eastAsia="Times New Roman" w:hAnsi="Arial Narrow" w:cs="Arial"/>
          <w:bCs/>
          <w:color w:val="000000"/>
          <w:sz w:val="28"/>
          <w:szCs w:val="28"/>
          <w:lang w:eastAsia="es-ES"/>
        </w:rPr>
        <w:t>l</w:t>
      </w:r>
      <w:r w:rsidR="00614370">
        <w:rPr>
          <w:rFonts w:ascii="Arial Narrow" w:eastAsia="Times New Roman" w:hAnsi="Arial Narrow" w:cs="Arial"/>
          <w:bCs/>
          <w:color w:val="000000"/>
          <w:sz w:val="28"/>
          <w:szCs w:val="28"/>
          <w:lang w:eastAsia="es-ES"/>
        </w:rPr>
        <w:t>a</w:t>
      </w:r>
      <w:r w:rsidR="00707A52" w:rsidRPr="009065BD">
        <w:rPr>
          <w:rFonts w:ascii="Arial Narrow" w:hAnsi="Arial Narrow" w:cs="Arial"/>
          <w:bCs/>
          <w:color w:val="000000"/>
          <w:sz w:val="28"/>
          <w:szCs w:val="28"/>
          <w:lang w:val="es-ES"/>
        </w:rPr>
        <w:t xml:space="preserve"> </w:t>
      </w:r>
      <w:r w:rsidR="00614370">
        <w:rPr>
          <w:rFonts w:ascii="Arial Narrow" w:hAnsi="Arial Narrow" w:cs="Arial"/>
          <w:bCs/>
          <w:color w:val="000000"/>
          <w:sz w:val="28"/>
          <w:szCs w:val="28"/>
          <w:lang w:val="es-ES"/>
        </w:rPr>
        <w:t>resolución impugnada, así como de los actos de ejecución emitidos al amparo de la misma</w:t>
      </w:r>
      <w:r w:rsidRPr="009065BD">
        <w:rPr>
          <w:rFonts w:ascii="Arial Narrow" w:eastAsia="Times New Roman" w:hAnsi="Arial Narrow" w:cs="Arial"/>
          <w:bCs/>
          <w:color w:val="000000"/>
          <w:sz w:val="28"/>
          <w:szCs w:val="28"/>
          <w:lang w:eastAsia="es-ES"/>
        </w:rPr>
        <w:t>; de acuerdo con las consideraciones, fundamentos y motivos expuestos en el Considerando Sexto de este fallo.</w:t>
      </w:r>
    </w:p>
    <w:p w:rsidR="0069798A" w:rsidRPr="009065BD" w:rsidRDefault="0069798A" w:rsidP="0069798A">
      <w:pPr>
        <w:spacing w:after="0" w:line="360" w:lineRule="auto"/>
        <w:ind w:firstLine="708"/>
        <w:jc w:val="both"/>
        <w:rPr>
          <w:rFonts w:ascii="Arial Narrow" w:hAnsi="Arial Narrow" w:cs="Arial"/>
          <w:sz w:val="28"/>
          <w:szCs w:val="28"/>
        </w:rPr>
      </w:pPr>
      <w:r w:rsidRPr="009065BD">
        <w:rPr>
          <w:rFonts w:ascii="Arial Narrow" w:eastAsia="Times New Roman" w:hAnsi="Arial Narrow" w:cs="Arial"/>
          <w:b/>
          <w:bCs/>
          <w:color w:val="000000"/>
          <w:sz w:val="28"/>
          <w:szCs w:val="28"/>
          <w:lang w:eastAsia="es-ES"/>
        </w:rPr>
        <w:t>TERCERO</w:t>
      </w:r>
      <w:r w:rsidRPr="009065BD">
        <w:rPr>
          <w:rFonts w:ascii="Arial Narrow" w:eastAsia="Times New Roman" w:hAnsi="Arial Narrow" w:cs="Arial"/>
          <w:color w:val="000000"/>
          <w:sz w:val="28"/>
          <w:szCs w:val="28"/>
          <w:lang w:eastAsia="es-ES"/>
        </w:rPr>
        <w:t xml:space="preserve">.- </w:t>
      </w:r>
      <w:r w:rsidRPr="009065BD">
        <w:rPr>
          <w:rFonts w:ascii="Arial Narrow" w:hAnsi="Arial Narrow" w:cs="Arial"/>
          <w:bCs/>
          <w:sz w:val="28"/>
          <w:szCs w:val="28"/>
        </w:rPr>
        <w:t>Con copia debidamente certificada de la presente resolución, notifíquese personalmente a la parte actora y por oficio a las demandadas</w:t>
      </w:r>
      <w:r w:rsidRPr="009065BD">
        <w:rPr>
          <w:rFonts w:ascii="Arial Narrow" w:hAnsi="Arial Narrow" w:cs="Arial"/>
          <w:sz w:val="28"/>
          <w:szCs w:val="28"/>
        </w:rPr>
        <w:t xml:space="preserve"> </w:t>
      </w:r>
    </w:p>
    <w:tbl>
      <w:tblPr>
        <w:tblW w:w="0" w:type="auto"/>
        <w:tblLook w:val="04A0" w:firstRow="1" w:lastRow="0" w:firstColumn="1" w:lastColumn="0" w:noHBand="0" w:noVBand="1"/>
      </w:tblPr>
      <w:tblGrid>
        <w:gridCol w:w="8413"/>
      </w:tblGrid>
      <w:tr w:rsidR="00AB7D07" w:rsidRPr="009065BD" w:rsidTr="00E41AB0">
        <w:tc>
          <w:tcPr>
            <w:tcW w:w="8413" w:type="dxa"/>
          </w:tcPr>
          <w:p w:rsidR="00AC1C9E" w:rsidRPr="00125A95" w:rsidRDefault="00AB7D07" w:rsidP="00AC1C9E">
            <w:pPr>
              <w:spacing w:line="360" w:lineRule="auto"/>
              <w:jc w:val="both"/>
              <w:rPr>
                <w:rFonts w:ascii="Arial Narrow" w:hAnsi="Arial Narrow" w:cs="Arial"/>
                <w:b/>
                <w:sz w:val="28"/>
                <w:szCs w:val="28"/>
              </w:rPr>
            </w:pPr>
            <w:r w:rsidRPr="009065BD">
              <w:rPr>
                <w:rFonts w:ascii="Arial Narrow" w:hAnsi="Arial Narrow" w:cs="Arial"/>
                <w:sz w:val="28"/>
                <w:szCs w:val="28"/>
              </w:rPr>
              <w:t xml:space="preserve">Así lo resolvió y firma, la Magistrada Titular de la Primera Sala Unitaria del Tribunal Estatal de Justicia Administrativa, </w:t>
            </w:r>
            <w:r w:rsidRPr="009065BD">
              <w:rPr>
                <w:rFonts w:ascii="Arial Narrow" w:hAnsi="Arial Narrow" w:cs="Arial"/>
                <w:b/>
                <w:sz w:val="28"/>
                <w:szCs w:val="28"/>
              </w:rPr>
              <w:t xml:space="preserve">Licenciada Ma. Eugenia Reyna </w:t>
            </w:r>
            <w:proofErr w:type="spellStart"/>
            <w:r w:rsidRPr="009065BD">
              <w:rPr>
                <w:rFonts w:ascii="Arial Narrow" w:hAnsi="Arial Narrow" w:cs="Arial"/>
                <w:b/>
                <w:sz w:val="28"/>
                <w:szCs w:val="28"/>
              </w:rPr>
              <w:t>Mascorro</w:t>
            </w:r>
            <w:proofErr w:type="spellEnd"/>
            <w:r w:rsidRPr="009065BD">
              <w:rPr>
                <w:rFonts w:ascii="Arial Narrow" w:hAnsi="Arial Narrow" w:cs="Arial"/>
                <w:b/>
                <w:sz w:val="28"/>
                <w:szCs w:val="28"/>
              </w:rPr>
              <w:t>,</w:t>
            </w:r>
            <w:r w:rsidRPr="009065BD">
              <w:rPr>
                <w:rFonts w:ascii="Arial Narrow" w:hAnsi="Arial Narrow" w:cs="Arial"/>
                <w:sz w:val="28"/>
                <w:szCs w:val="28"/>
              </w:rPr>
              <w:t xml:space="preserve"> quien actúa con Secretario de Acuerdos, </w:t>
            </w:r>
            <w:r w:rsidRPr="009065BD">
              <w:rPr>
                <w:rFonts w:ascii="Arial Narrow" w:hAnsi="Arial Narrow" w:cs="Arial"/>
                <w:b/>
                <w:sz w:val="28"/>
                <w:szCs w:val="28"/>
              </w:rPr>
              <w:t>Licenciado Antonio Martínez Portillo,</w:t>
            </w:r>
            <w:r w:rsidRPr="009065BD">
              <w:rPr>
                <w:rFonts w:ascii="Arial Narrow" w:hAnsi="Arial Narrow" w:cs="Arial"/>
                <w:sz w:val="28"/>
                <w:szCs w:val="28"/>
              </w:rPr>
              <w:t xml:space="preserve"> que autoriza y da fe.-</w:t>
            </w:r>
            <w:r w:rsidR="00AC1C9E" w:rsidRPr="008263A6">
              <w:rPr>
                <w:rFonts w:ascii="Arial Narrow" w:hAnsi="Arial Narrow" w:cs="Arial"/>
                <w:sz w:val="28"/>
                <w:szCs w:val="28"/>
              </w:rPr>
              <w:t>(rúbricas)</w:t>
            </w:r>
          </w:p>
          <w:p w:rsidR="00AC1C9E" w:rsidRDefault="00AC1C9E" w:rsidP="00AC1C9E">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AB7D07" w:rsidRPr="009065BD" w:rsidRDefault="00AB7D07" w:rsidP="007469DD">
            <w:pPr>
              <w:spacing w:line="240" w:lineRule="auto"/>
              <w:rPr>
                <w:rFonts w:ascii="Arial Narrow" w:hAnsi="Arial Narrow" w:cs="Arial"/>
                <w:b/>
              </w:rPr>
            </w:pPr>
          </w:p>
        </w:tc>
      </w:tr>
    </w:tbl>
    <w:p w:rsidR="00BD06B0" w:rsidRPr="009065BD" w:rsidRDefault="00BD06B0" w:rsidP="00BD06B0">
      <w:pPr>
        <w:pStyle w:val="Normal0"/>
        <w:spacing w:line="276" w:lineRule="auto"/>
        <w:ind w:firstLine="708"/>
        <w:jc w:val="both"/>
        <w:rPr>
          <w:rFonts w:ascii="Arial Narrow" w:eastAsia="Calibri" w:hAnsi="Arial Narrow"/>
          <w:color w:val="000000"/>
          <w:sz w:val="28"/>
          <w:szCs w:val="28"/>
        </w:rPr>
      </w:pPr>
    </w:p>
    <w:sectPr w:rsidR="00BD06B0" w:rsidRPr="009065BD"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98A" w:rsidRDefault="0058198A">
      <w:r>
        <w:separator/>
      </w:r>
    </w:p>
  </w:endnote>
  <w:endnote w:type="continuationSeparator" w:id="0">
    <w:p w:rsidR="0058198A" w:rsidRDefault="00581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98A" w:rsidRDefault="0058198A">
      <w:r>
        <w:separator/>
      </w:r>
    </w:p>
  </w:footnote>
  <w:footnote w:type="continuationSeparator" w:id="0">
    <w:p w:rsidR="0058198A" w:rsidRDefault="005819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1AB0" w:rsidRDefault="00E41AB0"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E41AB0" w:rsidRPr="006C0427" w:rsidRDefault="00E41AB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990AF4">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E41AB0" w:rsidRPr="00364AFE" w:rsidRDefault="00E41AB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990AF4">
      <w:rPr>
        <w:rFonts w:ascii="Arial Narrow" w:hAnsi="Arial Narrow"/>
        <w:noProof/>
      </w:rPr>
      <w:t>8</w:t>
    </w:r>
    <w:r w:rsidRPr="00364AFE">
      <w:rPr>
        <w:rFonts w:ascii="Arial Narrow" w:hAnsi="Arial Narrow"/>
      </w:rPr>
      <w:fldChar w:fldCharType="end"/>
    </w:r>
  </w:p>
  <w:p w:rsidR="00E41AB0" w:rsidRPr="00364AFE" w:rsidRDefault="00E41AB0"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1AB0" w:rsidRDefault="00E41AB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42975" cy="942975"/>
                                <wp:effectExtent l="0" t="0" r="9525" b="9525"/>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1AB0" w:rsidRPr="00B23B9D" w:rsidRDefault="00E41AB0" w:rsidP="00873808">
                          <w:pPr>
                            <w:pStyle w:val="Sinespaciado"/>
                            <w:jc w:val="center"/>
                            <w:rPr>
                              <w:rFonts w:ascii="Microsoft Sans Serif" w:eastAsia="SimHei" w:hAnsi="Microsoft Sans Serif" w:cs="Microsoft Sans Serif"/>
                              <w:b/>
                              <w:sz w:val="14"/>
                              <w:szCs w:val="14"/>
                            </w:rPr>
                          </w:pPr>
                        </w:p>
                        <w:p w:rsidR="00E41AB0" w:rsidRPr="00B23B9D" w:rsidRDefault="00E41AB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E41AB0" w:rsidRDefault="00E41AB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42975" cy="942975"/>
                          <wp:effectExtent l="0" t="0" r="9525" b="9525"/>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solidFill>
                                    <a:srgbClr val="FFFFFF">
                                      <a:alpha val="0"/>
                                    </a:srgbClr>
                                  </a:solidFill>
                                  <a:ln>
                                    <a:noFill/>
                                  </a:ln>
                                </pic:spPr>
                              </pic:pic>
                            </a:graphicData>
                          </a:graphic>
                        </wp:inline>
                      </w:drawing>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1AB0" w:rsidRPr="00B23B9D" w:rsidRDefault="00E41AB0" w:rsidP="00873808">
                    <w:pPr>
                      <w:pStyle w:val="Sinespaciado"/>
                      <w:jc w:val="center"/>
                      <w:rPr>
                        <w:rFonts w:ascii="Microsoft Sans Serif" w:eastAsia="SimHei" w:hAnsi="Microsoft Sans Serif" w:cs="Microsoft Sans Serif"/>
                        <w:b/>
                        <w:sz w:val="14"/>
                        <w:szCs w:val="14"/>
                      </w:rPr>
                    </w:pPr>
                  </w:p>
                  <w:p w:rsidR="00E41AB0" w:rsidRPr="00B23B9D" w:rsidRDefault="00E41AB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FD04F6">
      <w:rPr>
        <w:rFonts w:ascii="Arial Narrow" w:hAnsi="Arial Narrow"/>
      </w:rPr>
      <w:t>1</w:t>
    </w:r>
    <w:r>
      <w:rPr>
        <w:rFonts w:ascii="Arial Narrow" w:hAnsi="Arial Narrow"/>
      </w:rPr>
      <w:t>1</w:t>
    </w:r>
    <w:r w:rsidR="00FD04F6">
      <w:rPr>
        <w:rFonts w:ascii="Arial Narrow" w:hAnsi="Arial Narrow"/>
      </w:rPr>
      <w:t>9</w:t>
    </w:r>
    <w:r>
      <w:rPr>
        <w:rFonts w:ascii="Arial Narrow" w:hAnsi="Arial Narrow"/>
      </w:rPr>
      <w:t>/2020</w:t>
    </w:r>
  </w:p>
  <w:p w:rsidR="00E41AB0" w:rsidRPr="00E47A61" w:rsidRDefault="00E41AB0"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1AB0" w:rsidRPr="004A456E" w:rsidRDefault="00E41AB0"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1AB0" w:rsidRDefault="00E41AB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1AB0" w:rsidRPr="00B23B9D" w:rsidRDefault="00E41AB0" w:rsidP="00873808">
                          <w:pPr>
                            <w:pStyle w:val="Sinespaciado"/>
                            <w:jc w:val="center"/>
                            <w:rPr>
                              <w:rFonts w:ascii="Microsoft Sans Serif" w:eastAsia="SimHei" w:hAnsi="Microsoft Sans Serif" w:cs="Microsoft Sans Serif"/>
                              <w:b/>
                              <w:sz w:val="14"/>
                              <w:szCs w:val="14"/>
                            </w:rPr>
                          </w:pPr>
                        </w:p>
                        <w:p w:rsidR="00E41AB0" w:rsidRPr="00B23B9D" w:rsidRDefault="00E41AB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E41AB0" w:rsidRDefault="00E41AB0"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41AB0" w:rsidRPr="00B23B9D" w:rsidRDefault="00E41AB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41AB0" w:rsidRPr="00B23B9D" w:rsidRDefault="00E41AB0" w:rsidP="00873808">
                    <w:pPr>
                      <w:pStyle w:val="Sinespaciado"/>
                      <w:jc w:val="center"/>
                      <w:rPr>
                        <w:rFonts w:ascii="Microsoft Sans Serif" w:eastAsia="SimHei" w:hAnsi="Microsoft Sans Serif" w:cs="Microsoft Sans Serif"/>
                        <w:b/>
                        <w:sz w:val="14"/>
                        <w:szCs w:val="14"/>
                      </w:rPr>
                    </w:pPr>
                  </w:p>
                  <w:p w:rsidR="00E41AB0" w:rsidRPr="00B23B9D" w:rsidRDefault="00E41AB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65D58B0"/>
    <w:multiLevelType w:val="hybridMultilevel"/>
    <w:tmpl w:val="4EF8DB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10C92908"/>
    <w:multiLevelType w:val="hybridMultilevel"/>
    <w:tmpl w:val="8A7C1FF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12E9358D"/>
    <w:multiLevelType w:val="hybridMultilevel"/>
    <w:tmpl w:val="8500B456"/>
    <w:lvl w:ilvl="0" w:tplc="9D18287C">
      <w:start w:val="1"/>
      <w:numFmt w:val="bullet"/>
      <w:lvlText w:val="-"/>
      <w:lvlJc w:val="left"/>
      <w:pPr>
        <w:ind w:left="1776" w:hanging="360"/>
      </w:pPr>
      <w:rPr>
        <w:rFonts w:ascii="Arial Narrow" w:eastAsia="Calibri" w:hAnsi="Arial Narrow" w:cs="Aria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
    <w:nsid w:val="193B2B2E"/>
    <w:multiLevelType w:val="hybridMultilevel"/>
    <w:tmpl w:val="8D2A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341B9"/>
    <w:multiLevelType w:val="hybridMultilevel"/>
    <w:tmpl w:val="CA70DB84"/>
    <w:lvl w:ilvl="0" w:tplc="53B47884">
      <w:start w:val="1"/>
      <w:numFmt w:val="upperRoman"/>
      <w:lvlText w:val="%1."/>
      <w:lvlJc w:val="left"/>
      <w:pPr>
        <w:ind w:left="1729" w:hanging="10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258F1722"/>
    <w:multiLevelType w:val="hybridMultilevel"/>
    <w:tmpl w:val="73C24D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513DD0"/>
    <w:multiLevelType w:val="hybridMultilevel"/>
    <w:tmpl w:val="2AAA4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225748B"/>
    <w:multiLevelType w:val="hybridMultilevel"/>
    <w:tmpl w:val="E2BCF11E"/>
    <w:lvl w:ilvl="0" w:tplc="33989AC4">
      <w:start w:val="1"/>
      <w:numFmt w:val="bullet"/>
      <w:lvlText w:val="-"/>
      <w:lvlJc w:val="left"/>
      <w:pPr>
        <w:ind w:left="1788" w:hanging="360"/>
      </w:pPr>
      <w:rPr>
        <w:rFonts w:ascii="Arial Narrow" w:eastAsia="Calibri" w:hAnsi="Arial Narrow" w:cs="Arial" w:hint="default"/>
      </w:rPr>
    </w:lvl>
    <w:lvl w:ilvl="1" w:tplc="080A0003" w:tentative="1">
      <w:start w:val="1"/>
      <w:numFmt w:val="bullet"/>
      <w:lvlText w:val="o"/>
      <w:lvlJc w:val="left"/>
      <w:pPr>
        <w:ind w:left="2508" w:hanging="360"/>
      </w:pPr>
      <w:rPr>
        <w:rFonts w:ascii="Courier New" w:hAnsi="Courier New" w:cs="Courier New" w:hint="default"/>
      </w:rPr>
    </w:lvl>
    <w:lvl w:ilvl="2" w:tplc="080A0005" w:tentative="1">
      <w:start w:val="1"/>
      <w:numFmt w:val="bullet"/>
      <w:lvlText w:val=""/>
      <w:lvlJc w:val="left"/>
      <w:pPr>
        <w:ind w:left="3228" w:hanging="360"/>
      </w:pPr>
      <w:rPr>
        <w:rFonts w:ascii="Wingdings" w:hAnsi="Wingdings" w:hint="default"/>
      </w:rPr>
    </w:lvl>
    <w:lvl w:ilvl="3" w:tplc="080A0001" w:tentative="1">
      <w:start w:val="1"/>
      <w:numFmt w:val="bullet"/>
      <w:lvlText w:val=""/>
      <w:lvlJc w:val="left"/>
      <w:pPr>
        <w:ind w:left="3948" w:hanging="360"/>
      </w:pPr>
      <w:rPr>
        <w:rFonts w:ascii="Symbol" w:hAnsi="Symbol" w:hint="default"/>
      </w:rPr>
    </w:lvl>
    <w:lvl w:ilvl="4" w:tplc="080A0003" w:tentative="1">
      <w:start w:val="1"/>
      <w:numFmt w:val="bullet"/>
      <w:lvlText w:val="o"/>
      <w:lvlJc w:val="left"/>
      <w:pPr>
        <w:ind w:left="4668" w:hanging="360"/>
      </w:pPr>
      <w:rPr>
        <w:rFonts w:ascii="Courier New" w:hAnsi="Courier New" w:cs="Courier New" w:hint="default"/>
      </w:rPr>
    </w:lvl>
    <w:lvl w:ilvl="5" w:tplc="080A0005" w:tentative="1">
      <w:start w:val="1"/>
      <w:numFmt w:val="bullet"/>
      <w:lvlText w:val=""/>
      <w:lvlJc w:val="left"/>
      <w:pPr>
        <w:ind w:left="5388" w:hanging="360"/>
      </w:pPr>
      <w:rPr>
        <w:rFonts w:ascii="Wingdings" w:hAnsi="Wingdings" w:hint="default"/>
      </w:rPr>
    </w:lvl>
    <w:lvl w:ilvl="6" w:tplc="080A0001" w:tentative="1">
      <w:start w:val="1"/>
      <w:numFmt w:val="bullet"/>
      <w:lvlText w:val=""/>
      <w:lvlJc w:val="left"/>
      <w:pPr>
        <w:ind w:left="6108" w:hanging="360"/>
      </w:pPr>
      <w:rPr>
        <w:rFonts w:ascii="Symbol" w:hAnsi="Symbol" w:hint="default"/>
      </w:rPr>
    </w:lvl>
    <w:lvl w:ilvl="7" w:tplc="080A0003" w:tentative="1">
      <w:start w:val="1"/>
      <w:numFmt w:val="bullet"/>
      <w:lvlText w:val="o"/>
      <w:lvlJc w:val="left"/>
      <w:pPr>
        <w:ind w:left="6828" w:hanging="360"/>
      </w:pPr>
      <w:rPr>
        <w:rFonts w:ascii="Courier New" w:hAnsi="Courier New" w:cs="Courier New" w:hint="default"/>
      </w:rPr>
    </w:lvl>
    <w:lvl w:ilvl="8" w:tplc="080A0005" w:tentative="1">
      <w:start w:val="1"/>
      <w:numFmt w:val="bullet"/>
      <w:lvlText w:val=""/>
      <w:lvlJc w:val="left"/>
      <w:pPr>
        <w:ind w:left="7548" w:hanging="360"/>
      </w:pPr>
      <w:rPr>
        <w:rFonts w:ascii="Wingdings" w:hAnsi="Wingdings" w:hint="default"/>
      </w:rPr>
    </w:lvl>
  </w:abstractNum>
  <w:abstractNum w:abstractNumId="10">
    <w:nsid w:val="33201A18"/>
    <w:multiLevelType w:val="hybridMultilevel"/>
    <w:tmpl w:val="7F6278E0"/>
    <w:lvl w:ilvl="0" w:tplc="D8469CEC">
      <w:start w:val="1"/>
      <w:numFmt w:val="lowerLetter"/>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39134C3E"/>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45B607E3"/>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nsid w:val="4D1E362E"/>
    <w:multiLevelType w:val="hybridMultilevel"/>
    <w:tmpl w:val="700C181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nsid w:val="57023671"/>
    <w:multiLevelType w:val="hybridMultilevel"/>
    <w:tmpl w:val="8A7C1FF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7">
    <w:nsid w:val="65827130"/>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nsid w:val="6D581B59"/>
    <w:multiLevelType w:val="hybridMultilevel"/>
    <w:tmpl w:val="43AA2B00"/>
    <w:lvl w:ilvl="0" w:tplc="BDEEE5C4">
      <w:start w:val="1"/>
      <w:numFmt w:val="upperRoman"/>
      <w:lvlText w:val="%1."/>
      <w:lvlJc w:val="left"/>
      <w:pPr>
        <w:ind w:left="1608" w:hanging="90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20"/>
  </w:num>
  <w:num w:numId="2">
    <w:abstractNumId w:val="16"/>
  </w:num>
  <w:num w:numId="3">
    <w:abstractNumId w:val="0"/>
  </w:num>
  <w:num w:numId="4">
    <w:abstractNumId w:val="21"/>
  </w:num>
  <w:num w:numId="5">
    <w:abstractNumId w:val="19"/>
  </w:num>
  <w:num w:numId="6">
    <w:abstractNumId w:val="14"/>
  </w:num>
  <w:num w:numId="7">
    <w:abstractNumId w:val="7"/>
  </w:num>
  <w:num w:numId="8">
    <w:abstractNumId w:val="4"/>
  </w:num>
  <w:num w:numId="9">
    <w:abstractNumId w:val="10"/>
  </w:num>
  <w:num w:numId="10">
    <w:abstractNumId w:val="6"/>
  </w:num>
  <w:num w:numId="11">
    <w:abstractNumId w:val="8"/>
  </w:num>
  <w:num w:numId="12">
    <w:abstractNumId w:val="12"/>
  </w:num>
  <w:num w:numId="13">
    <w:abstractNumId w:val="11"/>
  </w:num>
  <w:num w:numId="14">
    <w:abstractNumId w:val="17"/>
  </w:num>
  <w:num w:numId="15">
    <w:abstractNumId w:val="1"/>
  </w:num>
  <w:num w:numId="16">
    <w:abstractNumId w:val="5"/>
  </w:num>
  <w:num w:numId="17">
    <w:abstractNumId w:val="15"/>
  </w:num>
  <w:num w:numId="18">
    <w:abstractNumId w:val="18"/>
  </w:num>
  <w:num w:numId="19">
    <w:abstractNumId w:val="2"/>
  </w:num>
  <w:num w:numId="20">
    <w:abstractNumId w:val="3"/>
  </w:num>
  <w:num w:numId="21">
    <w:abstractNumId w:val="9"/>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219C"/>
    <w:rsid w:val="00002BEF"/>
    <w:rsid w:val="00003409"/>
    <w:rsid w:val="0000357C"/>
    <w:rsid w:val="00004467"/>
    <w:rsid w:val="00005995"/>
    <w:rsid w:val="00006143"/>
    <w:rsid w:val="00007067"/>
    <w:rsid w:val="00007148"/>
    <w:rsid w:val="00007599"/>
    <w:rsid w:val="00007A53"/>
    <w:rsid w:val="00007CBB"/>
    <w:rsid w:val="00011063"/>
    <w:rsid w:val="000120A3"/>
    <w:rsid w:val="0001251D"/>
    <w:rsid w:val="000132BE"/>
    <w:rsid w:val="00013642"/>
    <w:rsid w:val="0001425C"/>
    <w:rsid w:val="00015848"/>
    <w:rsid w:val="0001596E"/>
    <w:rsid w:val="000159F3"/>
    <w:rsid w:val="00015E45"/>
    <w:rsid w:val="000169D8"/>
    <w:rsid w:val="000170AB"/>
    <w:rsid w:val="0002011B"/>
    <w:rsid w:val="000208C1"/>
    <w:rsid w:val="00021355"/>
    <w:rsid w:val="00021EAA"/>
    <w:rsid w:val="00022D8A"/>
    <w:rsid w:val="000234F2"/>
    <w:rsid w:val="00023F31"/>
    <w:rsid w:val="00024377"/>
    <w:rsid w:val="000246BC"/>
    <w:rsid w:val="00024BF7"/>
    <w:rsid w:val="000250D1"/>
    <w:rsid w:val="000253E9"/>
    <w:rsid w:val="00025D82"/>
    <w:rsid w:val="00026D20"/>
    <w:rsid w:val="000273CE"/>
    <w:rsid w:val="000274A1"/>
    <w:rsid w:val="00027DA4"/>
    <w:rsid w:val="00027DEF"/>
    <w:rsid w:val="00027F7C"/>
    <w:rsid w:val="00030BFD"/>
    <w:rsid w:val="00030D53"/>
    <w:rsid w:val="00030EDF"/>
    <w:rsid w:val="00030F44"/>
    <w:rsid w:val="00032403"/>
    <w:rsid w:val="00032895"/>
    <w:rsid w:val="000332AB"/>
    <w:rsid w:val="0003339D"/>
    <w:rsid w:val="000354A9"/>
    <w:rsid w:val="00035B98"/>
    <w:rsid w:val="000361ED"/>
    <w:rsid w:val="000367A0"/>
    <w:rsid w:val="0003689E"/>
    <w:rsid w:val="00036CC4"/>
    <w:rsid w:val="00037065"/>
    <w:rsid w:val="000371DE"/>
    <w:rsid w:val="00037971"/>
    <w:rsid w:val="00037B36"/>
    <w:rsid w:val="00037E42"/>
    <w:rsid w:val="00040007"/>
    <w:rsid w:val="00040338"/>
    <w:rsid w:val="000406E7"/>
    <w:rsid w:val="00041144"/>
    <w:rsid w:val="000415F4"/>
    <w:rsid w:val="00041FBB"/>
    <w:rsid w:val="00043699"/>
    <w:rsid w:val="00043D36"/>
    <w:rsid w:val="00044CE4"/>
    <w:rsid w:val="00044FA1"/>
    <w:rsid w:val="00045086"/>
    <w:rsid w:val="0004540E"/>
    <w:rsid w:val="0004596C"/>
    <w:rsid w:val="000462FD"/>
    <w:rsid w:val="00046322"/>
    <w:rsid w:val="00046563"/>
    <w:rsid w:val="00046C2E"/>
    <w:rsid w:val="00047190"/>
    <w:rsid w:val="000476AC"/>
    <w:rsid w:val="00047AAB"/>
    <w:rsid w:val="000509A2"/>
    <w:rsid w:val="00050C14"/>
    <w:rsid w:val="00050CFE"/>
    <w:rsid w:val="00050F3C"/>
    <w:rsid w:val="00050FE7"/>
    <w:rsid w:val="00051723"/>
    <w:rsid w:val="00051B12"/>
    <w:rsid w:val="00052061"/>
    <w:rsid w:val="00052192"/>
    <w:rsid w:val="000522EF"/>
    <w:rsid w:val="00052922"/>
    <w:rsid w:val="000529BF"/>
    <w:rsid w:val="00053041"/>
    <w:rsid w:val="0005381F"/>
    <w:rsid w:val="000544A2"/>
    <w:rsid w:val="000546F5"/>
    <w:rsid w:val="0005487F"/>
    <w:rsid w:val="00054A2A"/>
    <w:rsid w:val="00054C15"/>
    <w:rsid w:val="00054D75"/>
    <w:rsid w:val="00055C7F"/>
    <w:rsid w:val="00055CC0"/>
    <w:rsid w:val="00055D96"/>
    <w:rsid w:val="0005669A"/>
    <w:rsid w:val="00056AAC"/>
    <w:rsid w:val="00057609"/>
    <w:rsid w:val="00057622"/>
    <w:rsid w:val="00060489"/>
    <w:rsid w:val="00060843"/>
    <w:rsid w:val="00060AD8"/>
    <w:rsid w:val="000613BF"/>
    <w:rsid w:val="00061E34"/>
    <w:rsid w:val="000627B6"/>
    <w:rsid w:val="00062A61"/>
    <w:rsid w:val="00062D06"/>
    <w:rsid w:val="0006322F"/>
    <w:rsid w:val="000635B7"/>
    <w:rsid w:val="00063CAD"/>
    <w:rsid w:val="00064707"/>
    <w:rsid w:val="000647ED"/>
    <w:rsid w:val="000651D6"/>
    <w:rsid w:val="000660AF"/>
    <w:rsid w:val="000663C7"/>
    <w:rsid w:val="000668D2"/>
    <w:rsid w:val="00067641"/>
    <w:rsid w:val="00067CAE"/>
    <w:rsid w:val="00070D16"/>
    <w:rsid w:val="00070E99"/>
    <w:rsid w:val="00070F88"/>
    <w:rsid w:val="00071118"/>
    <w:rsid w:val="00071243"/>
    <w:rsid w:val="00071983"/>
    <w:rsid w:val="00071A28"/>
    <w:rsid w:val="00072103"/>
    <w:rsid w:val="0007226A"/>
    <w:rsid w:val="000724F1"/>
    <w:rsid w:val="0007260E"/>
    <w:rsid w:val="00072972"/>
    <w:rsid w:val="00072A59"/>
    <w:rsid w:val="00072F9B"/>
    <w:rsid w:val="00072FDD"/>
    <w:rsid w:val="000733B3"/>
    <w:rsid w:val="00073BE5"/>
    <w:rsid w:val="00074467"/>
    <w:rsid w:val="0007449B"/>
    <w:rsid w:val="000746C8"/>
    <w:rsid w:val="00074B83"/>
    <w:rsid w:val="0007520D"/>
    <w:rsid w:val="00075ABA"/>
    <w:rsid w:val="00075D5A"/>
    <w:rsid w:val="00075EA1"/>
    <w:rsid w:val="00076147"/>
    <w:rsid w:val="00076160"/>
    <w:rsid w:val="000762DC"/>
    <w:rsid w:val="000772D2"/>
    <w:rsid w:val="00077484"/>
    <w:rsid w:val="00080974"/>
    <w:rsid w:val="00081077"/>
    <w:rsid w:val="000816C7"/>
    <w:rsid w:val="00081A82"/>
    <w:rsid w:val="00082076"/>
    <w:rsid w:val="00082358"/>
    <w:rsid w:val="0008260E"/>
    <w:rsid w:val="0008273C"/>
    <w:rsid w:val="00082850"/>
    <w:rsid w:val="0008289C"/>
    <w:rsid w:val="000829D9"/>
    <w:rsid w:val="00082AE1"/>
    <w:rsid w:val="0008375D"/>
    <w:rsid w:val="00083909"/>
    <w:rsid w:val="000844C6"/>
    <w:rsid w:val="0008503E"/>
    <w:rsid w:val="000851E8"/>
    <w:rsid w:val="00085217"/>
    <w:rsid w:val="00085396"/>
    <w:rsid w:val="0008554B"/>
    <w:rsid w:val="00085BCD"/>
    <w:rsid w:val="00085BF4"/>
    <w:rsid w:val="00085CCC"/>
    <w:rsid w:val="00085E2A"/>
    <w:rsid w:val="00086087"/>
    <w:rsid w:val="00086E3B"/>
    <w:rsid w:val="00086F10"/>
    <w:rsid w:val="0008742A"/>
    <w:rsid w:val="00087B61"/>
    <w:rsid w:val="000904F5"/>
    <w:rsid w:val="00090650"/>
    <w:rsid w:val="000915C6"/>
    <w:rsid w:val="000928C3"/>
    <w:rsid w:val="00092E71"/>
    <w:rsid w:val="000942D0"/>
    <w:rsid w:val="0009519D"/>
    <w:rsid w:val="00095243"/>
    <w:rsid w:val="00095355"/>
    <w:rsid w:val="0009541A"/>
    <w:rsid w:val="0009545A"/>
    <w:rsid w:val="000957D4"/>
    <w:rsid w:val="00095B59"/>
    <w:rsid w:val="00096206"/>
    <w:rsid w:val="0009663D"/>
    <w:rsid w:val="0009693C"/>
    <w:rsid w:val="00097FA1"/>
    <w:rsid w:val="000A03F3"/>
    <w:rsid w:val="000A0A27"/>
    <w:rsid w:val="000A1047"/>
    <w:rsid w:val="000A1060"/>
    <w:rsid w:val="000A10B5"/>
    <w:rsid w:val="000A1945"/>
    <w:rsid w:val="000A26B9"/>
    <w:rsid w:val="000A2BC9"/>
    <w:rsid w:val="000A30BB"/>
    <w:rsid w:val="000A33FC"/>
    <w:rsid w:val="000A367D"/>
    <w:rsid w:val="000A3B55"/>
    <w:rsid w:val="000A3D07"/>
    <w:rsid w:val="000A41F5"/>
    <w:rsid w:val="000A4759"/>
    <w:rsid w:val="000A512C"/>
    <w:rsid w:val="000A52CD"/>
    <w:rsid w:val="000A5548"/>
    <w:rsid w:val="000A5813"/>
    <w:rsid w:val="000A59C2"/>
    <w:rsid w:val="000A5A5D"/>
    <w:rsid w:val="000A5FBC"/>
    <w:rsid w:val="000A6316"/>
    <w:rsid w:val="000A63D4"/>
    <w:rsid w:val="000A6BA3"/>
    <w:rsid w:val="000A6E35"/>
    <w:rsid w:val="000A7115"/>
    <w:rsid w:val="000A77BF"/>
    <w:rsid w:val="000A7E42"/>
    <w:rsid w:val="000B0258"/>
    <w:rsid w:val="000B0400"/>
    <w:rsid w:val="000B0BBA"/>
    <w:rsid w:val="000B118C"/>
    <w:rsid w:val="000B175C"/>
    <w:rsid w:val="000B1784"/>
    <w:rsid w:val="000B24C7"/>
    <w:rsid w:val="000B261A"/>
    <w:rsid w:val="000B26D6"/>
    <w:rsid w:val="000B3A41"/>
    <w:rsid w:val="000B46B0"/>
    <w:rsid w:val="000B4814"/>
    <w:rsid w:val="000B55EF"/>
    <w:rsid w:val="000B5CF8"/>
    <w:rsid w:val="000B641E"/>
    <w:rsid w:val="000B6C6B"/>
    <w:rsid w:val="000B7652"/>
    <w:rsid w:val="000C0046"/>
    <w:rsid w:val="000C071B"/>
    <w:rsid w:val="000C0DCC"/>
    <w:rsid w:val="000C161B"/>
    <w:rsid w:val="000C192B"/>
    <w:rsid w:val="000C29F7"/>
    <w:rsid w:val="000C2BDC"/>
    <w:rsid w:val="000C30E1"/>
    <w:rsid w:val="000C374F"/>
    <w:rsid w:val="000C3D8C"/>
    <w:rsid w:val="000C46E5"/>
    <w:rsid w:val="000C48F7"/>
    <w:rsid w:val="000C637B"/>
    <w:rsid w:val="000C6431"/>
    <w:rsid w:val="000C6E07"/>
    <w:rsid w:val="000C730D"/>
    <w:rsid w:val="000C7D7E"/>
    <w:rsid w:val="000D001A"/>
    <w:rsid w:val="000D042C"/>
    <w:rsid w:val="000D1024"/>
    <w:rsid w:val="000D1D02"/>
    <w:rsid w:val="000D1E0B"/>
    <w:rsid w:val="000D2155"/>
    <w:rsid w:val="000D3206"/>
    <w:rsid w:val="000D3AE6"/>
    <w:rsid w:val="000D42EB"/>
    <w:rsid w:val="000D5253"/>
    <w:rsid w:val="000D52A0"/>
    <w:rsid w:val="000D596B"/>
    <w:rsid w:val="000D5A58"/>
    <w:rsid w:val="000D6248"/>
    <w:rsid w:val="000D6401"/>
    <w:rsid w:val="000E0155"/>
    <w:rsid w:val="000E05AD"/>
    <w:rsid w:val="000E0B13"/>
    <w:rsid w:val="000E1D29"/>
    <w:rsid w:val="000E2177"/>
    <w:rsid w:val="000E2624"/>
    <w:rsid w:val="000E27CB"/>
    <w:rsid w:val="000E2989"/>
    <w:rsid w:val="000E29DD"/>
    <w:rsid w:val="000E34E9"/>
    <w:rsid w:val="000E39EF"/>
    <w:rsid w:val="000E3AA3"/>
    <w:rsid w:val="000E3BBE"/>
    <w:rsid w:val="000E4AA9"/>
    <w:rsid w:val="000E4E67"/>
    <w:rsid w:val="000E5DF4"/>
    <w:rsid w:val="000E61B1"/>
    <w:rsid w:val="000E62EE"/>
    <w:rsid w:val="000E678D"/>
    <w:rsid w:val="000E6D56"/>
    <w:rsid w:val="000E6F19"/>
    <w:rsid w:val="000E7484"/>
    <w:rsid w:val="000E76EF"/>
    <w:rsid w:val="000E77DF"/>
    <w:rsid w:val="000E7A89"/>
    <w:rsid w:val="000E7D5F"/>
    <w:rsid w:val="000E7DFC"/>
    <w:rsid w:val="000F0403"/>
    <w:rsid w:val="000F0687"/>
    <w:rsid w:val="000F06DD"/>
    <w:rsid w:val="000F07C6"/>
    <w:rsid w:val="000F3B17"/>
    <w:rsid w:val="000F3C39"/>
    <w:rsid w:val="000F45A9"/>
    <w:rsid w:val="000F4DC3"/>
    <w:rsid w:val="000F5385"/>
    <w:rsid w:val="000F55F6"/>
    <w:rsid w:val="000F5C03"/>
    <w:rsid w:val="000F6722"/>
    <w:rsid w:val="000F733C"/>
    <w:rsid w:val="000F7F8D"/>
    <w:rsid w:val="001007BE"/>
    <w:rsid w:val="0010089A"/>
    <w:rsid w:val="00100AF6"/>
    <w:rsid w:val="00100BB4"/>
    <w:rsid w:val="001012DB"/>
    <w:rsid w:val="00101C22"/>
    <w:rsid w:val="00102B64"/>
    <w:rsid w:val="00102F74"/>
    <w:rsid w:val="0010347D"/>
    <w:rsid w:val="001063A7"/>
    <w:rsid w:val="00106837"/>
    <w:rsid w:val="00107546"/>
    <w:rsid w:val="00107CEA"/>
    <w:rsid w:val="00110169"/>
    <w:rsid w:val="001105AD"/>
    <w:rsid w:val="001113C2"/>
    <w:rsid w:val="00111A79"/>
    <w:rsid w:val="00111C54"/>
    <w:rsid w:val="00111CF6"/>
    <w:rsid w:val="00111D62"/>
    <w:rsid w:val="00112589"/>
    <w:rsid w:val="00112A48"/>
    <w:rsid w:val="00112A66"/>
    <w:rsid w:val="001144DD"/>
    <w:rsid w:val="0011603E"/>
    <w:rsid w:val="00116725"/>
    <w:rsid w:val="00116D19"/>
    <w:rsid w:val="001172EE"/>
    <w:rsid w:val="00117778"/>
    <w:rsid w:val="00117A27"/>
    <w:rsid w:val="00120362"/>
    <w:rsid w:val="00120495"/>
    <w:rsid w:val="00120C06"/>
    <w:rsid w:val="00121236"/>
    <w:rsid w:val="00121392"/>
    <w:rsid w:val="001217A7"/>
    <w:rsid w:val="00122367"/>
    <w:rsid w:val="001228AB"/>
    <w:rsid w:val="001228C7"/>
    <w:rsid w:val="00122AAD"/>
    <w:rsid w:val="00122D1E"/>
    <w:rsid w:val="00122DB0"/>
    <w:rsid w:val="00123441"/>
    <w:rsid w:val="0012393F"/>
    <w:rsid w:val="00123C84"/>
    <w:rsid w:val="0012414D"/>
    <w:rsid w:val="00124235"/>
    <w:rsid w:val="00124501"/>
    <w:rsid w:val="00124917"/>
    <w:rsid w:val="00125919"/>
    <w:rsid w:val="0012670C"/>
    <w:rsid w:val="00126DD9"/>
    <w:rsid w:val="00127119"/>
    <w:rsid w:val="0012716F"/>
    <w:rsid w:val="00127D2F"/>
    <w:rsid w:val="00127FC4"/>
    <w:rsid w:val="00130981"/>
    <w:rsid w:val="001319ED"/>
    <w:rsid w:val="001334B4"/>
    <w:rsid w:val="00133B7A"/>
    <w:rsid w:val="00133D41"/>
    <w:rsid w:val="00134222"/>
    <w:rsid w:val="00134639"/>
    <w:rsid w:val="00134830"/>
    <w:rsid w:val="001348CF"/>
    <w:rsid w:val="00134D41"/>
    <w:rsid w:val="001360F8"/>
    <w:rsid w:val="001377CF"/>
    <w:rsid w:val="00137DE8"/>
    <w:rsid w:val="00137E1D"/>
    <w:rsid w:val="00137F2C"/>
    <w:rsid w:val="00140FB7"/>
    <w:rsid w:val="001410E8"/>
    <w:rsid w:val="00141301"/>
    <w:rsid w:val="00141754"/>
    <w:rsid w:val="00141AD2"/>
    <w:rsid w:val="001424CD"/>
    <w:rsid w:val="0014259A"/>
    <w:rsid w:val="00143142"/>
    <w:rsid w:val="00143233"/>
    <w:rsid w:val="00144D68"/>
    <w:rsid w:val="001456BA"/>
    <w:rsid w:val="00145AA2"/>
    <w:rsid w:val="00145AF2"/>
    <w:rsid w:val="00146CC5"/>
    <w:rsid w:val="00146CFF"/>
    <w:rsid w:val="00146D88"/>
    <w:rsid w:val="00146EB8"/>
    <w:rsid w:val="00146EEA"/>
    <w:rsid w:val="0014734E"/>
    <w:rsid w:val="00147369"/>
    <w:rsid w:val="00147E5B"/>
    <w:rsid w:val="00150801"/>
    <w:rsid w:val="001518DC"/>
    <w:rsid w:val="00151C2E"/>
    <w:rsid w:val="00151FD9"/>
    <w:rsid w:val="00152103"/>
    <w:rsid w:val="00152186"/>
    <w:rsid w:val="00152216"/>
    <w:rsid w:val="00152377"/>
    <w:rsid w:val="001523B4"/>
    <w:rsid w:val="00152BF3"/>
    <w:rsid w:val="00153B29"/>
    <w:rsid w:val="00153B82"/>
    <w:rsid w:val="00153F72"/>
    <w:rsid w:val="0015432A"/>
    <w:rsid w:val="0015447A"/>
    <w:rsid w:val="00155617"/>
    <w:rsid w:val="0015569A"/>
    <w:rsid w:val="0015627C"/>
    <w:rsid w:val="0015715B"/>
    <w:rsid w:val="001573B7"/>
    <w:rsid w:val="001578C3"/>
    <w:rsid w:val="001579DB"/>
    <w:rsid w:val="00157D19"/>
    <w:rsid w:val="001606AF"/>
    <w:rsid w:val="00160C40"/>
    <w:rsid w:val="00160E24"/>
    <w:rsid w:val="00161BC8"/>
    <w:rsid w:val="001623B7"/>
    <w:rsid w:val="0016264F"/>
    <w:rsid w:val="001628BE"/>
    <w:rsid w:val="00163113"/>
    <w:rsid w:val="0016354A"/>
    <w:rsid w:val="001636EB"/>
    <w:rsid w:val="001638EE"/>
    <w:rsid w:val="00163F78"/>
    <w:rsid w:val="001641B9"/>
    <w:rsid w:val="00164B77"/>
    <w:rsid w:val="00164DF4"/>
    <w:rsid w:val="00164E4A"/>
    <w:rsid w:val="00165C04"/>
    <w:rsid w:val="00165C77"/>
    <w:rsid w:val="0016608E"/>
    <w:rsid w:val="001661DD"/>
    <w:rsid w:val="0016643A"/>
    <w:rsid w:val="00166485"/>
    <w:rsid w:val="001668C3"/>
    <w:rsid w:val="001668EA"/>
    <w:rsid w:val="0016695B"/>
    <w:rsid w:val="00166CCE"/>
    <w:rsid w:val="00166E45"/>
    <w:rsid w:val="00167322"/>
    <w:rsid w:val="00167843"/>
    <w:rsid w:val="00167D54"/>
    <w:rsid w:val="00167FA9"/>
    <w:rsid w:val="001713F4"/>
    <w:rsid w:val="001724D4"/>
    <w:rsid w:val="0017255C"/>
    <w:rsid w:val="001731C9"/>
    <w:rsid w:val="001731CE"/>
    <w:rsid w:val="001743FA"/>
    <w:rsid w:val="0017474C"/>
    <w:rsid w:val="00174E96"/>
    <w:rsid w:val="001753AD"/>
    <w:rsid w:val="00175955"/>
    <w:rsid w:val="00175F80"/>
    <w:rsid w:val="001761B8"/>
    <w:rsid w:val="0017653F"/>
    <w:rsid w:val="00176A59"/>
    <w:rsid w:val="00176A9D"/>
    <w:rsid w:val="00176C72"/>
    <w:rsid w:val="00176D5F"/>
    <w:rsid w:val="00176DF1"/>
    <w:rsid w:val="00176F09"/>
    <w:rsid w:val="0017718D"/>
    <w:rsid w:val="00177529"/>
    <w:rsid w:val="00177688"/>
    <w:rsid w:val="0017783E"/>
    <w:rsid w:val="00177B2C"/>
    <w:rsid w:val="00180420"/>
    <w:rsid w:val="00180669"/>
    <w:rsid w:val="0018070F"/>
    <w:rsid w:val="00180997"/>
    <w:rsid w:val="00180D09"/>
    <w:rsid w:val="00181200"/>
    <w:rsid w:val="00181836"/>
    <w:rsid w:val="001818C7"/>
    <w:rsid w:val="00181C2B"/>
    <w:rsid w:val="00181E74"/>
    <w:rsid w:val="001824DF"/>
    <w:rsid w:val="00182AA2"/>
    <w:rsid w:val="00182F9A"/>
    <w:rsid w:val="00183767"/>
    <w:rsid w:val="00183C41"/>
    <w:rsid w:val="00183D04"/>
    <w:rsid w:val="00183FAF"/>
    <w:rsid w:val="001842AB"/>
    <w:rsid w:val="00185F6C"/>
    <w:rsid w:val="001863BC"/>
    <w:rsid w:val="001868A9"/>
    <w:rsid w:val="00186C7D"/>
    <w:rsid w:val="00187173"/>
    <w:rsid w:val="001875D2"/>
    <w:rsid w:val="00190199"/>
    <w:rsid w:val="001907D0"/>
    <w:rsid w:val="0019087F"/>
    <w:rsid w:val="0019190C"/>
    <w:rsid w:val="00191D05"/>
    <w:rsid w:val="001929A5"/>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A003A"/>
    <w:rsid w:val="001A17C2"/>
    <w:rsid w:val="001A25DD"/>
    <w:rsid w:val="001A3CFA"/>
    <w:rsid w:val="001A44FD"/>
    <w:rsid w:val="001A5679"/>
    <w:rsid w:val="001A5891"/>
    <w:rsid w:val="001A5AEE"/>
    <w:rsid w:val="001A5B1D"/>
    <w:rsid w:val="001A6184"/>
    <w:rsid w:val="001A623C"/>
    <w:rsid w:val="001A6B56"/>
    <w:rsid w:val="001A6BD4"/>
    <w:rsid w:val="001A6BDA"/>
    <w:rsid w:val="001A70F1"/>
    <w:rsid w:val="001A7130"/>
    <w:rsid w:val="001A71B8"/>
    <w:rsid w:val="001A7817"/>
    <w:rsid w:val="001A7CA4"/>
    <w:rsid w:val="001B042C"/>
    <w:rsid w:val="001B0F9F"/>
    <w:rsid w:val="001B23DF"/>
    <w:rsid w:val="001B2B55"/>
    <w:rsid w:val="001B2BED"/>
    <w:rsid w:val="001B2E3B"/>
    <w:rsid w:val="001B3954"/>
    <w:rsid w:val="001B39A7"/>
    <w:rsid w:val="001B4703"/>
    <w:rsid w:val="001B54A0"/>
    <w:rsid w:val="001B5911"/>
    <w:rsid w:val="001B6787"/>
    <w:rsid w:val="001B7875"/>
    <w:rsid w:val="001B7F4C"/>
    <w:rsid w:val="001C00AD"/>
    <w:rsid w:val="001C0ABC"/>
    <w:rsid w:val="001C1754"/>
    <w:rsid w:val="001C1E44"/>
    <w:rsid w:val="001C310A"/>
    <w:rsid w:val="001C3273"/>
    <w:rsid w:val="001C349A"/>
    <w:rsid w:val="001C3596"/>
    <w:rsid w:val="001C3B32"/>
    <w:rsid w:val="001C3C00"/>
    <w:rsid w:val="001C4BB0"/>
    <w:rsid w:val="001C5692"/>
    <w:rsid w:val="001C5E29"/>
    <w:rsid w:val="001C6367"/>
    <w:rsid w:val="001C696F"/>
    <w:rsid w:val="001C6D56"/>
    <w:rsid w:val="001C6E02"/>
    <w:rsid w:val="001C7524"/>
    <w:rsid w:val="001C7786"/>
    <w:rsid w:val="001C7BAE"/>
    <w:rsid w:val="001D0646"/>
    <w:rsid w:val="001D15A0"/>
    <w:rsid w:val="001D1D1C"/>
    <w:rsid w:val="001D4745"/>
    <w:rsid w:val="001D4BAE"/>
    <w:rsid w:val="001D4DC7"/>
    <w:rsid w:val="001D54B8"/>
    <w:rsid w:val="001D555D"/>
    <w:rsid w:val="001D55A5"/>
    <w:rsid w:val="001D6399"/>
    <w:rsid w:val="001D7266"/>
    <w:rsid w:val="001D7339"/>
    <w:rsid w:val="001D751A"/>
    <w:rsid w:val="001D7674"/>
    <w:rsid w:val="001D7691"/>
    <w:rsid w:val="001D78F1"/>
    <w:rsid w:val="001D79EC"/>
    <w:rsid w:val="001D7B9A"/>
    <w:rsid w:val="001E0034"/>
    <w:rsid w:val="001E0429"/>
    <w:rsid w:val="001E18D4"/>
    <w:rsid w:val="001E2438"/>
    <w:rsid w:val="001E2660"/>
    <w:rsid w:val="001E271C"/>
    <w:rsid w:val="001E2FF6"/>
    <w:rsid w:val="001E3120"/>
    <w:rsid w:val="001E31AB"/>
    <w:rsid w:val="001E3805"/>
    <w:rsid w:val="001E3A3E"/>
    <w:rsid w:val="001E4726"/>
    <w:rsid w:val="001E4B82"/>
    <w:rsid w:val="001E4CFD"/>
    <w:rsid w:val="001E4D6E"/>
    <w:rsid w:val="001E4F10"/>
    <w:rsid w:val="001E56B3"/>
    <w:rsid w:val="001E5854"/>
    <w:rsid w:val="001E61E9"/>
    <w:rsid w:val="001E6B46"/>
    <w:rsid w:val="001E724E"/>
    <w:rsid w:val="001E73C1"/>
    <w:rsid w:val="001F018D"/>
    <w:rsid w:val="001F0C8F"/>
    <w:rsid w:val="001F0D30"/>
    <w:rsid w:val="001F0D9D"/>
    <w:rsid w:val="001F22D3"/>
    <w:rsid w:val="001F268C"/>
    <w:rsid w:val="001F2E04"/>
    <w:rsid w:val="001F3EF0"/>
    <w:rsid w:val="001F4B04"/>
    <w:rsid w:val="001F4C00"/>
    <w:rsid w:val="001F597A"/>
    <w:rsid w:val="001F5F4B"/>
    <w:rsid w:val="001F6B6B"/>
    <w:rsid w:val="001F7840"/>
    <w:rsid w:val="00200770"/>
    <w:rsid w:val="00200AAC"/>
    <w:rsid w:val="00200D4B"/>
    <w:rsid w:val="0020164A"/>
    <w:rsid w:val="00201A84"/>
    <w:rsid w:val="00201C9C"/>
    <w:rsid w:val="00202E74"/>
    <w:rsid w:val="0020347B"/>
    <w:rsid w:val="00203D58"/>
    <w:rsid w:val="0020481D"/>
    <w:rsid w:val="00204A7F"/>
    <w:rsid w:val="00204AD7"/>
    <w:rsid w:val="00204C52"/>
    <w:rsid w:val="00204F45"/>
    <w:rsid w:val="00205153"/>
    <w:rsid w:val="002063CE"/>
    <w:rsid w:val="002073AF"/>
    <w:rsid w:val="002075DF"/>
    <w:rsid w:val="002077A9"/>
    <w:rsid w:val="00207B4F"/>
    <w:rsid w:val="00207D26"/>
    <w:rsid w:val="0021001E"/>
    <w:rsid w:val="002100CC"/>
    <w:rsid w:val="00210308"/>
    <w:rsid w:val="00210456"/>
    <w:rsid w:val="002109EA"/>
    <w:rsid w:val="00210B24"/>
    <w:rsid w:val="00210ED9"/>
    <w:rsid w:val="00211734"/>
    <w:rsid w:val="002118BE"/>
    <w:rsid w:val="00212598"/>
    <w:rsid w:val="0021292C"/>
    <w:rsid w:val="00213070"/>
    <w:rsid w:val="002131F0"/>
    <w:rsid w:val="002139E0"/>
    <w:rsid w:val="0021446D"/>
    <w:rsid w:val="002147AD"/>
    <w:rsid w:val="00214AE2"/>
    <w:rsid w:val="0021569E"/>
    <w:rsid w:val="002159D6"/>
    <w:rsid w:val="00215D4C"/>
    <w:rsid w:val="002162F9"/>
    <w:rsid w:val="00216F6C"/>
    <w:rsid w:val="002177F0"/>
    <w:rsid w:val="00220248"/>
    <w:rsid w:val="00220FDF"/>
    <w:rsid w:val="0022104E"/>
    <w:rsid w:val="00221575"/>
    <w:rsid w:val="00221CCD"/>
    <w:rsid w:val="00221EBE"/>
    <w:rsid w:val="00222056"/>
    <w:rsid w:val="00222163"/>
    <w:rsid w:val="00224870"/>
    <w:rsid w:val="00224C1D"/>
    <w:rsid w:val="00224C8B"/>
    <w:rsid w:val="00226568"/>
    <w:rsid w:val="0022692A"/>
    <w:rsid w:val="00227844"/>
    <w:rsid w:val="00227995"/>
    <w:rsid w:val="00227D92"/>
    <w:rsid w:val="00233108"/>
    <w:rsid w:val="0023340D"/>
    <w:rsid w:val="0023365C"/>
    <w:rsid w:val="00233F0C"/>
    <w:rsid w:val="0023437B"/>
    <w:rsid w:val="002353EB"/>
    <w:rsid w:val="002353FE"/>
    <w:rsid w:val="00235DC4"/>
    <w:rsid w:val="0023668D"/>
    <w:rsid w:val="00236A11"/>
    <w:rsid w:val="00236AEA"/>
    <w:rsid w:val="002400AB"/>
    <w:rsid w:val="0024037D"/>
    <w:rsid w:val="002403EE"/>
    <w:rsid w:val="002408A9"/>
    <w:rsid w:val="00240BE1"/>
    <w:rsid w:val="0024129E"/>
    <w:rsid w:val="00241535"/>
    <w:rsid w:val="002418B8"/>
    <w:rsid w:val="00241A9B"/>
    <w:rsid w:val="0024209A"/>
    <w:rsid w:val="00242524"/>
    <w:rsid w:val="00242680"/>
    <w:rsid w:val="0024299C"/>
    <w:rsid w:val="00243198"/>
    <w:rsid w:val="00243375"/>
    <w:rsid w:val="0024347B"/>
    <w:rsid w:val="002437D5"/>
    <w:rsid w:val="00243C07"/>
    <w:rsid w:val="0024436C"/>
    <w:rsid w:val="00244797"/>
    <w:rsid w:val="002449B2"/>
    <w:rsid w:val="00244BB5"/>
    <w:rsid w:val="00244BC5"/>
    <w:rsid w:val="00245984"/>
    <w:rsid w:val="00245EAC"/>
    <w:rsid w:val="002460FD"/>
    <w:rsid w:val="002461B3"/>
    <w:rsid w:val="0024620D"/>
    <w:rsid w:val="0024638E"/>
    <w:rsid w:val="00246861"/>
    <w:rsid w:val="00250444"/>
    <w:rsid w:val="002507DF"/>
    <w:rsid w:val="00251982"/>
    <w:rsid w:val="002519CD"/>
    <w:rsid w:val="00251EEF"/>
    <w:rsid w:val="0025283E"/>
    <w:rsid w:val="00253160"/>
    <w:rsid w:val="002537EB"/>
    <w:rsid w:val="0025470A"/>
    <w:rsid w:val="00254A32"/>
    <w:rsid w:val="00254C6E"/>
    <w:rsid w:val="00254F14"/>
    <w:rsid w:val="00255765"/>
    <w:rsid w:val="002559A1"/>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327"/>
    <w:rsid w:val="002645D6"/>
    <w:rsid w:val="002659C3"/>
    <w:rsid w:val="00266D50"/>
    <w:rsid w:val="00266D89"/>
    <w:rsid w:val="002671A5"/>
    <w:rsid w:val="00267BE3"/>
    <w:rsid w:val="00267F03"/>
    <w:rsid w:val="00267F3C"/>
    <w:rsid w:val="00267FA1"/>
    <w:rsid w:val="0027006F"/>
    <w:rsid w:val="00271C95"/>
    <w:rsid w:val="00273295"/>
    <w:rsid w:val="002733AF"/>
    <w:rsid w:val="00273952"/>
    <w:rsid w:val="0027398D"/>
    <w:rsid w:val="00273B2D"/>
    <w:rsid w:val="00274196"/>
    <w:rsid w:val="00274A53"/>
    <w:rsid w:val="00275032"/>
    <w:rsid w:val="002753BB"/>
    <w:rsid w:val="0027540B"/>
    <w:rsid w:val="00275DB0"/>
    <w:rsid w:val="0027688F"/>
    <w:rsid w:val="0027702E"/>
    <w:rsid w:val="00280AD5"/>
    <w:rsid w:val="00280C7A"/>
    <w:rsid w:val="00280D34"/>
    <w:rsid w:val="00281C62"/>
    <w:rsid w:val="002820B8"/>
    <w:rsid w:val="00282CFF"/>
    <w:rsid w:val="00283480"/>
    <w:rsid w:val="00283794"/>
    <w:rsid w:val="00283889"/>
    <w:rsid w:val="00283F5C"/>
    <w:rsid w:val="00284110"/>
    <w:rsid w:val="00284329"/>
    <w:rsid w:val="00284DB5"/>
    <w:rsid w:val="00285579"/>
    <w:rsid w:val="00285C2D"/>
    <w:rsid w:val="00285CA9"/>
    <w:rsid w:val="00285E5F"/>
    <w:rsid w:val="00286D99"/>
    <w:rsid w:val="00286FA6"/>
    <w:rsid w:val="00287036"/>
    <w:rsid w:val="002876EC"/>
    <w:rsid w:val="00287760"/>
    <w:rsid w:val="002879A7"/>
    <w:rsid w:val="00287A0A"/>
    <w:rsid w:val="002908F9"/>
    <w:rsid w:val="00290B67"/>
    <w:rsid w:val="002914F8"/>
    <w:rsid w:val="002920E1"/>
    <w:rsid w:val="002921A1"/>
    <w:rsid w:val="00292A83"/>
    <w:rsid w:val="00292C40"/>
    <w:rsid w:val="00293190"/>
    <w:rsid w:val="0029368A"/>
    <w:rsid w:val="00293AEE"/>
    <w:rsid w:val="002940E0"/>
    <w:rsid w:val="0029422F"/>
    <w:rsid w:val="002943D5"/>
    <w:rsid w:val="00294478"/>
    <w:rsid w:val="002945BE"/>
    <w:rsid w:val="00295405"/>
    <w:rsid w:val="0029693A"/>
    <w:rsid w:val="00296A4E"/>
    <w:rsid w:val="00297879"/>
    <w:rsid w:val="00297999"/>
    <w:rsid w:val="002A008E"/>
    <w:rsid w:val="002A08D3"/>
    <w:rsid w:val="002A1EFA"/>
    <w:rsid w:val="002A2590"/>
    <w:rsid w:val="002A3575"/>
    <w:rsid w:val="002A3A15"/>
    <w:rsid w:val="002A4BDA"/>
    <w:rsid w:val="002A530F"/>
    <w:rsid w:val="002A5343"/>
    <w:rsid w:val="002A56AC"/>
    <w:rsid w:val="002A6737"/>
    <w:rsid w:val="002A6A73"/>
    <w:rsid w:val="002A7C7C"/>
    <w:rsid w:val="002B02AC"/>
    <w:rsid w:val="002B043D"/>
    <w:rsid w:val="002B0AB4"/>
    <w:rsid w:val="002B15EE"/>
    <w:rsid w:val="002B1C6D"/>
    <w:rsid w:val="002B294F"/>
    <w:rsid w:val="002B3005"/>
    <w:rsid w:val="002B37A2"/>
    <w:rsid w:val="002B3FE9"/>
    <w:rsid w:val="002B4A1D"/>
    <w:rsid w:val="002B4A42"/>
    <w:rsid w:val="002B4CFE"/>
    <w:rsid w:val="002B5363"/>
    <w:rsid w:val="002B54CB"/>
    <w:rsid w:val="002B6283"/>
    <w:rsid w:val="002B6E2E"/>
    <w:rsid w:val="002B705F"/>
    <w:rsid w:val="002B757D"/>
    <w:rsid w:val="002C10B9"/>
    <w:rsid w:val="002C11EA"/>
    <w:rsid w:val="002C154F"/>
    <w:rsid w:val="002C162F"/>
    <w:rsid w:val="002C19EA"/>
    <w:rsid w:val="002C1A44"/>
    <w:rsid w:val="002C310F"/>
    <w:rsid w:val="002C38CE"/>
    <w:rsid w:val="002C5F1C"/>
    <w:rsid w:val="002C68CD"/>
    <w:rsid w:val="002C73D9"/>
    <w:rsid w:val="002C769C"/>
    <w:rsid w:val="002C771D"/>
    <w:rsid w:val="002C7A5B"/>
    <w:rsid w:val="002D0567"/>
    <w:rsid w:val="002D114B"/>
    <w:rsid w:val="002D146A"/>
    <w:rsid w:val="002D1EBB"/>
    <w:rsid w:val="002D23EB"/>
    <w:rsid w:val="002D26C3"/>
    <w:rsid w:val="002D2888"/>
    <w:rsid w:val="002D3C9B"/>
    <w:rsid w:val="002D3D24"/>
    <w:rsid w:val="002D4331"/>
    <w:rsid w:val="002D464A"/>
    <w:rsid w:val="002D5762"/>
    <w:rsid w:val="002D59B2"/>
    <w:rsid w:val="002D5BAE"/>
    <w:rsid w:val="002D604B"/>
    <w:rsid w:val="002D6104"/>
    <w:rsid w:val="002D63AC"/>
    <w:rsid w:val="002D63E9"/>
    <w:rsid w:val="002D6567"/>
    <w:rsid w:val="002D7161"/>
    <w:rsid w:val="002D73CD"/>
    <w:rsid w:val="002D76BB"/>
    <w:rsid w:val="002D7848"/>
    <w:rsid w:val="002D78AF"/>
    <w:rsid w:val="002D7F1F"/>
    <w:rsid w:val="002D7F40"/>
    <w:rsid w:val="002E0762"/>
    <w:rsid w:val="002E0A4C"/>
    <w:rsid w:val="002E0E4C"/>
    <w:rsid w:val="002E0F06"/>
    <w:rsid w:val="002E10DC"/>
    <w:rsid w:val="002E160D"/>
    <w:rsid w:val="002E17CF"/>
    <w:rsid w:val="002E1DCB"/>
    <w:rsid w:val="002E2643"/>
    <w:rsid w:val="002E2A3F"/>
    <w:rsid w:val="002E3546"/>
    <w:rsid w:val="002E363D"/>
    <w:rsid w:val="002E3A71"/>
    <w:rsid w:val="002E3B0F"/>
    <w:rsid w:val="002E3CEF"/>
    <w:rsid w:val="002E3E69"/>
    <w:rsid w:val="002E40B9"/>
    <w:rsid w:val="002E44BC"/>
    <w:rsid w:val="002E478F"/>
    <w:rsid w:val="002E4F1F"/>
    <w:rsid w:val="002E4FAB"/>
    <w:rsid w:val="002E50A4"/>
    <w:rsid w:val="002E5746"/>
    <w:rsid w:val="002E5D21"/>
    <w:rsid w:val="002E69F7"/>
    <w:rsid w:val="002E6D3E"/>
    <w:rsid w:val="002E74AA"/>
    <w:rsid w:val="002E7FE3"/>
    <w:rsid w:val="002F05E2"/>
    <w:rsid w:val="002F06E9"/>
    <w:rsid w:val="002F1065"/>
    <w:rsid w:val="002F12AC"/>
    <w:rsid w:val="002F140E"/>
    <w:rsid w:val="002F16AC"/>
    <w:rsid w:val="002F1E40"/>
    <w:rsid w:val="002F53C3"/>
    <w:rsid w:val="002F55D2"/>
    <w:rsid w:val="002F55FB"/>
    <w:rsid w:val="002F5DCA"/>
    <w:rsid w:val="002F5E67"/>
    <w:rsid w:val="002F61FB"/>
    <w:rsid w:val="002F69D8"/>
    <w:rsid w:val="002F7701"/>
    <w:rsid w:val="002F78DE"/>
    <w:rsid w:val="002F7CB5"/>
    <w:rsid w:val="002F7CE1"/>
    <w:rsid w:val="002F7E8E"/>
    <w:rsid w:val="00300160"/>
    <w:rsid w:val="00300367"/>
    <w:rsid w:val="003018A0"/>
    <w:rsid w:val="00301943"/>
    <w:rsid w:val="00301E50"/>
    <w:rsid w:val="00301EA6"/>
    <w:rsid w:val="00302171"/>
    <w:rsid w:val="0030459B"/>
    <w:rsid w:val="00304D33"/>
    <w:rsid w:val="003052C6"/>
    <w:rsid w:val="00306970"/>
    <w:rsid w:val="00306D4F"/>
    <w:rsid w:val="00306F45"/>
    <w:rsid w:val="00307295"/>
    <w:rsid w:val="00307966"/>
    <w:rsid w:val="00307F14"/>
    <w:rsid w:val="00307FB0"/>
    <w:rsid w:val="00310037"/>
    <w:rsid w:val="0031015B"/>
    <w:rsid w:val="003102DC"/>
    <w:rsid w:val="0031182D"/>
    <w:rsid w:val="00311973"/>
    <w:rsid w:val="00311D9D"/>
    <w:rsid w:val="00311DA2"/>
    <w:rsid w:val="003121AC"/>
    <w:rsid w:val="0031301B"/>
    <w:rsid w:val="003133C5"/>
    <w:rsid w:val="00313561"/>
    <w:rsid w:val="0031357D"/>
    <w:rsid w:val="00313FF2"/>
    <w:rsid w:val="00314B47"/>
    <w:rsid w:val="00315063"/>
    <w:rsid w:val="00315FB3"/>
    <w:rsid w:val="0031633E"/>
    <w:rsid w:val="003166DD"/>
    <w:rsid w:val="00316772"/>
    <w:rsid w:val="00316B63"/>
    <w:rsid w:val="00316E4B"/>
    <w:rsid w:val="003172E3"/>
    <w:rsid w:val="0032019A"/>
    <w:rsid w:val="00320E31"/>
    <w:rsid w:val="00320E62"/>
    <w:rsid w:val="00320F4F"/>
    <w:rsid w:val="0032176F"/>
    <w:rsid w:val="00321D8C"/>
    <w:rsid w:val="003220E4"/>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306E7"/>
    <w:rsid w:val="00331286"/>
    <w:rsid w:val="0033175C"/>
    <w:rsid w:val="00331A2C"/>
    <w:rsid w:val="00331BC0"/>
    <w:rsid w:val="00332D02"/>
    <w:rsid w:val="003335D8"/>
    <w:rsid w:val="0033366E"/>
    <w:rsid w:val="00333885"/>
    <w:rsid w:val="00333E47"/>
    <w:rsid w:val="00333EE0"/>
    <w:rsid w:val="00333F5F"/>
    <w:rsid w:val="00334F56"/>
    <w:rsid w:val="00335A92"/>
    <w:rsid w:val="00336407"/>
    <w:rsid w:val="00336741"/>
    <w:rsid w:val="0033674B"/>
    <w:rsid w:val="0033676E"/>
    <w:rsid w:val="00337250"/>
    <w:rsid w:val="00337410"/>
    <w:rsid w:val="00337A8E"/>
    <w:rsid w:val="0034096B"/>
    <w:rsid w:val="00340D1E"/>
    <w:rsid w:val="00340DAF"/>
    <w:rsid w:val="00341573"/>
    <w:rsid w:val="00342911"/>
    <w:rsid w:val="00343089"/>
    <w:rsid w:val="00343738"/>
    <w:rsid w:val="00343E10"/>
    <w:rsid w:val="003442E9"/>
    <w:rsid w:val="00344824"/>
    <w:rsid w:val="00344C23"/>
    <w:rsid w:val="003455EC"/>
    <w:rsid w:val="00345687"/>
    <w:rsid w:val="003457B4"/>
    <w:rsid w:val="003457CC"/>
    <w:rsid w:val="003459DA"/>
    <w:rsid w:val="00345D0F"/>
    <w:rsid w:val="00345E2B"/>
    <w:rsid w:val="003465A9"/>
    <w:rsid w:val="00346CD3"/>
    <w:rsid w:val="00346D5E"/>
    <w:rsid w:val="0035006C"/>
    <w:rsid w:val="00350633"/>
    <w:rsid w:val="00350802"/>
    <w:rsid w:val="00350A42"/>
    <w:rsid w:val="00350BD7"/>
    <w:rsid w:val="00350F06"/>
    <w:rsid w:val="003515DD"/>
    <w:rsid w:val="00351A9A"/>
    <w:rsid w:val="003520D1"/>
    <w:rsid w:val="00352438"/>
    <w:rsid w:val="0035267E"/>
    <w:rsid w:val="003527AA"/>
    <w:rsid w:val="003535BF"/>
    <w:rsid w:val="003537A0"/>
    <w:rsid w:val="00353FD0"/>
    <w:rsid w:val="003541F8"/>
    <w:rsid w:val="00354561"/>
    <w:rsid w:val="003545B5"/>
    <w:rsid w:val="003550D9"/>
    <w:rsid w:val="00355147"/>
    <w:rsid w:val="00355ABD"/>
    <w:rsid w:val="00355BFF"/>
    <w:rsid w:val="00355C2B"/>
    <w:rsid w:val="00355EC3"/>
    <w:rsid w:val="00356CCA"/>
    <w:rsid w:val="003571D7"/>
    <w:rsid w:val="003571DB"/>
    <w:rsid w:val="00357336"/>
    <w:rsid w:val="0035752C"/>
    <w:rsid w:val="0036072A"/>
    <w:rsid w:val="00360764"/>
    <w:rsid w:val="00360A22"/>
    <w:rsid w:val="00360FC3"/>
    <w:rsid w:val="0036110C"/>
    <w:rsid w:val="0036188A"/>
    <w:rsid w:val="00361B1F"/>
    <w:rsid w:val="00361CBD"/>
    <w:rsid w:val="00362024"/>
    <w:rsid w:val="0036275A"/>
    <w:rsid w:val="00362828"/>
    <w:rsid w:val="00362BC0"/>
    <w:rsid w:val="00363DFE"/>
    <w:rsid w:val="00364AFE"/>
    <w:rsid w:val="00364C2F"/>
    <w:rsid w:val="003653CD"/>
    <w:rsid w:val="00365499"/>
    <w:rsid w:val="00366804"/>
    <w:rsid w:val="00366A78"/>
    <w:rsid w:val="0036727D"/>
    <w:rsid w:val="003675D4"/>
    <w:rsid w:val="00367C51"/>
    <w:rsid w:val="00371700"/>
    <w:rsid w:val="00372766"/>
    <w:rsid w:val="00372B82"/>
    <w:rsid w:val="00372D86"/>
    <w:rsid w:val="00374F0D"/>
    <w:rsid w:val="003755A4"/>
    <w:rsid w:val="00375A05"/>
    <w:rsid w:val="00375A0C"/>
    <w:rsid w:val="00376EF0"/>
    <w:rsid w:val="003774CA"/>
    <w:rsid w:val="00377693"/>
    <w:rsid w:val="00377805"/>
    <w:rsid w:val="00377A0B"/>
    <w:rsid w:val="00380065"/>
    <w:rsid w:val="00381B02"/>
    <w:rsid w:val="00382E7F"/>
    <w:rsid w:val="00382EA1"/>
    <w:rsid w:val="00383C3E"/>
    <w:rsid w:val="00383F89"/>
    <w:rsid w:val="0038409B"/>
    <w:rsid w:val="0038419D"/>
    <w:rsid w:val="003842E6"/>
    <w:rsid w:val="00384799"/>
    <w:rsid w:val="00385CC7"/>
    <w:rsid w:val="00385E60"/>
    <w:rsid w:val="003860C8"/>
    <w:rsid w:val="0038617B"/>
    <w:rsid w:val="00386313"/>
    <w:rsid w:val="00386349"/>
    <w:rsid w:val="003868B6"/>
    <w:rsid w:val="00386C1E"/>
    <w:rsid w:val="00386CF3"/>
    <w:rsid w:val="003871C7"/>
    <w:rsid w:val="00387288"/>
    <w:rsid w:val="003876CA"/>
    <w:rsid w:val="003902E5"/>
    <w:rsid w:val="0039056F"/>
    <w:rsid w:val="0039090A"/>
    <w:rsid w:val="00390B10"/>
    <w:rsid w:val="003915CF"/>
    <w:rsid w:val="00391D57"/>
    <w:rsid w:val="00391EE5"/>
    <w:rsid w:val="00391F6F"/>
    <w:rsid w:val="00391F70"/>
    <w:rsid w:val="00392BB2"/>
    <w:rsid w:val="00393136"/>
    <w:rsid w:val="00393547"/>
    <w:rsid w:val="003937B1"/>
    <w:rsid w:val="00393E38"/>
    <w:rsid w:val="003942A9"/>
    <w:rsid w:val="00394636"/>
    <w:rsid w:val="00395DCA"/>
    <w:rsid w:val="003960AC"/>
    <w:rsid w:val="003962FB"/>
    <w:rsid w:val="00397BE0"/>
    <w:rsid w:val="003A03F3"/>
    <w:rsid w:val="003A05B9"/>
    <w:rsid w:val="003A0797"/>
    <w:rsid w:val="003A19C8"/>
    <w:rsid w:val="003A2A0B"/>
    <w:rsid w:val="003A3C34"/>
    <w:rsid w:val="003A4E3B"/>
    <w:rsid w:val="003A5498"/>
    <w:rsid w:val="003A54B6"/>
    <w:rsid w:val="003A56AE"/>
    <w:rsid w:val="003A571E"/>
    <w:rsid w:val="003A57F1"/>
    <w:rsid w:val="003A5942"/>
    <w:rsid w:val="003A5C61"/>
    <w:rsid w:val="003A5EF6"/>
    <w:rsid w:val="003B0571"/>
    <w:rsid w:val="003B08A8"/>
    <w:rsid w:val="003B2AAA"/>
    <w:rsid w:val="003B35B4"/>
    <w:rsid w:val="003B3A3D"/>
    <w:rsid w:val="003B4A58"/>
    <w:rsid w:val="003B4B9F"/>
    <w:rsid w:val="003B4E8C"/>
    <w:rsid w:val="003B4F24"/>
    <w:rsid w:val="003B50A4"/>
    <w:rsid w:val="003B5248"/>
    <w:rsid w:val="003B5C09"/>
    <w:rsid w:val="003B5C59"/>
    <w:rsid w:val="003B6DF3"/>
    <w:rsid w:val="003B7112"/>
    <w:rsid w:val="003B7472"/>
    <w:rsid w:val="003B7D98"/>
    <w:rsid w:val="003B7E2C"/>
    <w:rsid w:val="003C00E0"/>
    <w:rsid w:val="003C0633"/>
    <w:rsid w:val="003C1D0B"/>
    <w:rsid w:val="003C2BA3"/>
    <w:rsid w:val="003C2CD0"/>
    <w:rsid w:val="003C2FB4"/>
    <w:rsid w:val="003C3D55"/>
    <w:rsid w:val="003C528C"/>
    <w:rsid w:val="003C54A3"/>
    <w:rsid w:val="003C562A"/>
    <w:rsid w:val="003C58BE"/>
    <w:rsid w:val="003C58BF"/>
    <w:rsid w:val="003C5CA7"/>
    <w:rsid w:val="003C64E7"/>
    <w:rsid w:val="003C6E7C"/>
    <w:rsid w:val="003C77FE"/>
    <w:rsid w:val="003C7DF5"/>
    <w:rsid w:val="003D0204"/>
    <w:rsid w:val="003D06E8"/>
    <w:rsid w:val="003D07E6"/>
    <w:rsid w:val="003D0A90"/>
    <w:rsid w:val="003D12DE"/>
    <w:rsid w:val="003D277E"/>
    <w:rsid w:val="003D282F"/>
    <w:rsid w:val="003D2EF2"/>
    <w:rsid w:val="003D32B4"/>
    <w:rsid w:val="003D3482"/>
    <w:rsid w:val="003D38E4"/>
    <w:rsid w:val="003D4158"/>
    <w:rsid w:val="003D4369"/>
    <w:rsid w:val="003D4585"/>
    <w:rsid w:val="003D5402"/>
    <w:rsid w:val="003D6541"/>
    <w:rsid w:val="003D668C"/>
    <w:rsid w:val="003D68E1"/>
    <w:rsid w:val="003D6A4A"/>
    <w:rsid w:val="003D6D0F"/>
    <w:rsid w:val="003D725A"/>
    <w:rsid w:val="003D761F"/>
    <w:rsid w:val="003D7A02"/>
    <w:rsid w:val="003D7A60"/>
    <w:rsid w:val="003D7B17"/>
    <w:rsid w:val="003E0216"/>
    <w:rsid w:val="003E28D3"/>
    <w:rsid w:val="003E4323"/>
    <w:rsid w:val="003E4508"/>
    <w:rsid w:val="003E45B5"/>
    <w:rsid w:val="003E54B3"/>
    <w:rsid w:val="003E5817"/>
    <w:rsid w:val="003E5A5B"/>
    <w:rsid w:val="003E6E64"/>
    <w:rsid w:val="003E777A"/>
    <w:rsid w:val="003E778E"/>
    <w:rsid w:val="003E78A0"/>
    <w:rsid w:val="003E7C60"/>
    <w:rsid w:val="003F01F2"/>
    <w:rsid w:val="003F043F"/>
    <w:rsid w:val="003F0822"/>
    <w:rsid w:val="003F083E"/>
    <w:rsid w:val="003F139B"/>
    <w:rsid w:val="003F18A6"/>
    <w:rsid w:val="003F1B00"/>
    <w:rsid w:val="003F1C7F"/>
    <w:rsid w:val="003F27D2"/>
    <w:rsid w:val="003F29B8"/>
    <w:rsid w:val="003F30A9"/>
    <w:rsid w:val="003F3D7C"/>
    <w:rsid w:val="003F42D6"/>
    <w:rsid w:val="003F4C3A"/>
    <w:rsid w:val="003F4F23"/>
    <w:rsid w:val="003F5601"/>
    <w:rsid w:val="003F5E05"/>
    <w:rsid w:val="003F621A"/>
    <w:rsid w:val="003F6228"/>
    <w:rsid w:val="003F622D"/>
    <w:rsid w:val="003F72FE"/>
    <w:rsid w:val="003F7354"/>
    <w:rsid w:val="00400438"/>
    <w:rsid w:val="00400DF0"/>
    <w:rsid w:val="0040115D"/>
    <w:rsid w:val="00401A95"/>
    <w:rsid w:val="00401B45"/>
    <w:rsid w:val="00401EF9"/>
    <w:rsid w:val="00403C06"/>
    <w:rsid w:val="00403E2A"/>
    <w:rsid w:val="00404827"/>
    <w:rsid w:val="00404D37"/>
    <w:rsid w:val="00404EF5"/>
    <w:rsid w:val="00405887"/>
    <w:rsid w:val="00405DB2"/>
    <w:rsid w:val="004069E0"/>
    <w:rsid w:val="00406A55"/>
    <w:rsid w:val="00406AA7"/>
    <w:rsid w:val="00407262"/>
    <w:rsid w:val="004075CD"/>
    <w:rsid w:val="00407721"/>
    <w:rsid w:val="0040785B"/>
    <w:rsid w:val="00407996"/>
    <w:rsid w:val="00407CB8"/>
    <w:rsid w:val="00407E24"/>
    <w:rsid w:val="00407EE7"/>
    <w:rsid w:val="0041033B"/>
    <w:rsid w:val="00412B3B"/>
    <w:rsid w:val="00412CAB"/>
    <w:rsid w:val="0041360D"/>
    <w:rsid w:val="00413D12"/>
    <w:rsid w:val="004140CE"/>
    <w:rsid w:val="00414950"/>
    <w:rsid w:val="004149E0"/>
    <w:rsid w:val="00414FE4"/>
    <w:rsid w:val="0041509E"/>
    <w:rsid w:val="0041541C"/>
    <w:rsid w:val="004154E5"/>
    <w:rsid w:val="00415C8B"/>
    <w:rsid w:val="00415FF5"/>
    <w:rsid w:val="00416206"/>
    <w:rsid w:val="004166B1"/>
    <w:rsid w:val="004167B4"/>
    <w:rsid w:val="00416D52"/>
    <w:rsid w:val="004172D3"/>
    <w:rsid w:val="004178E4"/>
    <w:rsid w:val="00417A69"/>
    <w:rsid w:val="00417E92"/>
    <w:rsid w:val="00417F0D"/>
    <w:rsid w:val="00420E90"/>
    <w:rsid w:val="004211F0"/>
    <w:rsid w:val="00421F33"/>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6B7A"/>
    <w:rsid w:val="00426F84"/>
    <w:rsid w:val="004271C9"/>
    <w:rsid w:val="00427902"/>
    <w:rsid w:val="00427D45"/>
    <w:rsid w:val="00430566"/>
    <w:rsid w:val="0043164E"/>
    <w:rsid w:val="00431918"/>
    <w:rsid w:val="00433498"/>
    <w:rsid w:val="0043442F"/>
    <w:rsid w:val="004347A1"/>
    <w:rsid w:val="00434EB7"/>
    <w:rsid w:val="00435278"/>
    <w:rsid w:val="004359B4"/>
    <w:rsid w:val="00436179"/>
    <w:rsid w:val="00436624"/>
    <w:rsid w:val="0044007D"/>
    <w:rsid w:val="00441BEB"/>
    <w:rsid w:val="00441F54"/>
    <w:rsid w:val="00442B5D"/>
    <w:rsid w:val="00442B69"/>
    <w:rsid w:val="00442E10"/>
    <w:rsid w:val="004434D8"/>
    <w:rsid w:val="00443A06"/>
    <w:rsid w:val="00443ACC"/>
    <w:rsid w:val="00443E89"/>
    <w:rsid w:val="004442C7"/>
    <w:rsid w:val="00444A88"/>
    <w:rsid w:val="00444BDE"/>
    <w:rsid w:val="00444FDF"/>
    <w:rsid w:val="0044770D"/>
    <w:rsid w:val="00451D68"/>
    <w:rsid w:val="0045227E"/>
    <w:rsid w:val="00453764"/>
    <w:rsid w:val="00453FA4"/>
    <w:rsid w:val="004547EA"/>
    <w:rsid w:val="00455236"/>
    <w:rsid w:val="0045531F"/>
    <w:rsid w:val="00455868"/>
    <w:rsid w:val="0045600D"/>
    <w:rsid w:val="004574C4"/>
    <w:rsid w:val="00457B78"/>
    <w:rsid w:val="004601A9"/>
    <w:rsid w:val="00460BEF"/>
    <w:rsid w:val="00460C24"/>
    <w:rsid w:val="00461273"/>
    <w:rsid w:val="004614A4"/>
    <w:rsid w:val="00461512"/>
    <w:rsid w:val="00461528"/>
    <w:rsid w:val="00461753"/>
    <w:rsid w:val="00461822"/>
    <w:rsid w:val="00461D5F"/>
    <w:rsid w:val="00463002"/>
    <w:rsid w:val="00463657"/>
    <w:rsid w:val="004637C1"/>
    <w:rsid w:val="00463EB9"/>
    <w:rsid w:val="0046458C"/>
    <w:rsid w:val="00464590"/>
    <w:rsid w:val="00464E47"/>
    <w:rsid w:val="004651DC"/>
    <w:rsid w:val="00465A49"/>
    <w:rsid w:val="00466663"/>
    <w:rsid w:val="0046687F"/>
    <w:rsid w:val="00466FD1"/>
    <w:rsid w:val="00467222"/>
    <w:rsid w:val="004673A3"/>
    <w:rsid w:val="00470669"/>
    <w:rsid w:val="004710F5"/>
    <w:rsid w:val="0047118B"/>
    <w:rsid w:val="004712C0"/>
    <w:rsid w:val="00471BE0"/>
    <w:rsid w:val="00472C3C"/>
    <w:rsid w:val="00473BB8"/>
    <w:rsid w:val="0047488E"/>
    <w:rsid w:val="00475BA0"/>
    <w:rsid w:val="00476181"/>
    <w:rsid w:val="0047653C"/>
    <w:rsid w:val="0047658A"/>
    <w:rsid w:val="00476709"/>
    <w:rsid w:val="0047741F"/>
    <w:rsid w:val="00477498"/>
    <w:rsid w:val="00480182"/>
    <w:rsid w:val="00480427"/>
    <w:rsid w:val="004808A8"/>
    <w:rsid w:val="00480AEF"/>
    <w:rsid w:val="00481ADC"/>
    <w:rsid w:val="00482F6F"/>
    <w:rsid w:val="00482F8C"/>
    <w:rsid w:val="004834FE"/>
    <w:rsid w:val="00483947"/>
    <w:rsid w:val="00483E68"/>
    <w:rsid w:val="004842DF"/>
    <w:rsid w:val="0048534B"/>
    <w:rsid w:val="004854BA"/>
    <w:rsid w:val="0048570B"/>
    <w:rsid w:val="00485ACB"/>
    <w:rsid w:val="00486BCA"/>
    <w:rsid w:val="00487152"/>
    <w:rsid w:val="004905FE"/>
    <w:rsid w:val="00490DDB"/>
    <w:rsid w:val="00490E33"/>
    <w:rsid w:val="004916B8"/>
    <w:rsid w:val="00491778"/>
    <w:rsid w:val="0049267F"/>
    <w:rsid w:val="00492DE1"/>
    <w:rsid w:val="0049303D"/>
    <w:rsid w:val="00495605"/>
    <w:rsid w:val="0049586D"/>
    <w:rsid w:val="00495C12"/>
    <w:rsid w:val="0049675D"/>
    <w:rsid w:val="004968CD"/>
    <w:rsid w:val="00496F9A"/>
    <w:rsid w:val="0049789F"/>
    <w:rsid w:val="004979CE"/>
    <w:rsid w:val="00497D4D"/>
    <w:rsid w:val="004A109C"/>
    <w:rsid w:val="004A19C8"/>
    <w:rsid w:val="004A24CF"/>
    <w:rsid w:val="004A2B9D"/>
    <w:rsid w:val="004A2F65"/>
    <w:rsid w:val="004A3C2B"/>
    <w:rsid w:val="004A456E"/>
    <w:rsid w:val="004A510B"/>
    <w:rsid w:val="004A520A"/>
    <w:rsid w:val="004A5714"/>
    <w:rsid w:val="004A5814"/>
    <w:rsid w:val="004A5BB5"/>
    <w:rsid w:val="004A5E64"/>
    <w:rsid w:val="004A64BF"/>
    <w:rsid w:val="004A6695"/>
    <w:rsid w:val="004A6850"/>
    <w:rsid w:val="004A6964"/>
    <w:rsid w:val="004A7607"/>
    <w:rsid w:val="004A7670"/>
    <w:rsid w:val="004A795B"/>
    <w:rsid w:val="004B088A"/>
    <w:rsid w:val="004B0F40"/>
    <w:rsid w:val="004B1242"/>
    <w:rsid w:val="004B24DF"/>
    <w:rsid w:val="004B2AC7"/>
    <w:rsid w:val="004B3097"/>
    <w:rsid w:val="004B3223"/>
    <w:rsid w:val="004B39A3"/>
    <w:rsid w:val="004B3FDF"/>
    <w:rsid w:val="004B4570"/>
    <w:rsid w:val="004B46D4"/>
    <w:rsid w:val="004B4F69"/>
    <w:rsid w:val="004B5853"/>
    <w:rsid w:val="004B601B"/>
    <w:rsid w:val="004B65FC"/>
    <w:rsid w:val="004B6738"/>
    <w:rsid w:val="004B6808"/>
    <w:rsid w:val="004B6F92"/>
    <w:rsid w:val="004B735B"/>
    <w:rsid w:val="004C0042"/>
    <w:rsid w:val="004C0163"/>
    <w:rsid w:val="004C05E9"/>
    <w:rsid w:val="004C082D"/>
    <w:rsid w:val="004C0BDC"/>
    <w:rsid w:val="004C0CB4"/>
    <w:rsid w:val="004C1E1F"/>
    <w:rsid w:val="004C2810"/>
    <w:rsid w:val="004C330C"/>
    <w:rsid w:val="004C3B40"/>
    <w:rsid w:val="004C3F9D"/>
    <w:rsid w:val="004C4874"/>
    <w:rsid w:val="004C51D6"/>
    <w:rsid w:val="004C5270"/>
    <w:rsid w:val="004C5819"/>
    <w:rsid w:val="004C5E36"/>
    <w:rsid w:val="004C632A"/>
    <w:rsid w:val="004C637A"/>
    <w:rsid w:val="004C6B99"/>
    <w:rsid w:val="004C6C01"/>
    <w:rsid w:val="004C6D68"/>
    <w:rsid w:val="004C7972"/>
    <w:rsid w:val="004C7A75"/>
    <w:rsid w:val="004C7C90"/>
    <w:rsid w:val="004C7CFF"/>
    <w:rsid w:val="004D00D2"/>
    <w:rsid w:val="004D0207"/>
    <w:rsid w:val="004D02B1"/>
    <w:rsid w:val="004D11EA"/>
    <w:rsid w:val="004D12A1"/>
    <w:rsid w:val="004D1CFC"/>
    <w:rsid w:val="004D24CB"/>
    <w:rsid w:val="004D30C9"/>
    <w:rsid w:val="004D3280"/>
    <w:rsid w:val="004D35B3"/>
    <w:rsid w:val="004D3D4B"/>
    <w:rsid w:val="004D448F"/>
    <w:rsid w:val="004D52F7"/>
    <w:rsid w:val="004D5524"/>
    <w:rsid w:val="004D5FE0"/>
    <w:rsid w:val="004D64EE"/>
    <w:rsid w:val="004D7008"/>
    <w:rsid w:val="004D7106"/>
    <w:rsid w:val="004D71B2"/>
    <w:rsid w:val="004D71FB"/>
    <w:rsid w:val="004D7A32"/>
    <w:rsid w:val="004D7B60"/>
    <w:rsid w:val="004E01A5"/>
    <w:rsid w:val="004E0215"/>
    <w:rsid w:val="004E0E0C"/>
    <w:rsid w:val="004E0E4E"/>
    <w:rsid w:val="004E11D1"/>
    <w:rsid w:val="004E13AD"/>
    <w:rsid w:val="004E1457"/>
    <w:rsid w:val="004E1E6B"/>
    <w:rsid w:val="004E3127"/>
    <w:rsid w:val="004E31E2"/>
    <w:rsid w:val="004E338A"/>
    <w:rsid w:val="004E34FF"/>
    <w:rsid w:val="004E394C"/>
    <w:rsid w:val="004E396E"/>
    <w:rsid w:val="004E3A3D"/>
    <w:rsid w:val="004E4453"/>
    <w:rsid w:val="004E44A1"/>
    <w:rsid w:val="004E4B5D"/>
    <w:rsid w:val="004E4C9A"/>
    <w:rsid w:val="004E4CC5"/>
    <w:rsid w:val="004E5D3A"/>
    <w:rsid w:val="004E6298"/>
    <w:rsid w:val="004E6625"/>
    <w:rsid w:val="004E66E7"/>
    <w:rsid w:val="004E6E14"/>
    <w:rsid w:val="004E70F0"/>
    <w:rsid w:val="004E7FE9"/>
    <w:rsid w:val="004F18E4"/>
    <w:rsid w:val="004F1E45"/>
    <w:rsid w:val="004F1FC0"/>
    <w:rsid w:val="004F23FB"/>
    <w:rsid w:val="004F2713"/>
    <w:rsid w:val="004F297D"/>
    <w:rsid w:val="004F2E92"/>
    <w:rsid w:val="004F30DB"/>
    <w:rsid w:val="004F32C2"/>
    <w:rsid w:val="004F34AB"/>
    <w:rsid w:val="004F3743"/>
    <w:rsid w:val="004F4642"/>
    <w:rsid w:val="004F47F0"/>
    <w:rsid w:val="004F489E"/>
    <w:rsid w:val="004F4A3A"/>
    <w:rsid w:val="004F5674"/>
    <w:rsid w:val="004F5E2D"/>
    <w:rsid w:val="004F6243"/>
    <w:rsid w:val="004F6898"/>
    <w:rsid w:val="004F6C0B"/>
    <w:rsid w:val="004F780F"/>
    <w:rsid w:val="004F7A12"/>
    <w:rsid w:val="004F7BC3"/>
    <w:rsid w:val="0050031E"/>
    <w:rsid w:val="00500844"/>
    <w:rsid w:val="0050089B"/>
    <w:rsid w:val="00500A03"/>
    <w:rsid w:val="00501425"/>
    <w:rsid w:val="00503221"/>
    <w:rsid w:val="00504443"/>
    <w:rsid w:val="005050A3"/>
    <w:rsid w:val="00505927"/>
    <w:rsid w:val="00506633"/>
    <w:rsid w:val="0050664C"/>
    <w:rsid w:val="005073EC"/>
    <w:rsid w:val="00507599"/>
    <w:rsid w:val="005077DF"/>
    <w:rsid w:val="00507D49"/>
    <w:rsid w:val="00510EE5"/>
    <w:rsid w:val="00511E05"/>
    <w:rsid w:val="00511E26"/>
    <w:rsid w:val="00511F40"/>
    <w:rsid w:val="0051207E"/>
    <w:rsid w:val="00512A58"/>
    <w:rsid w:val="00512D97"/>
    <w:rsid w:val="0051355C"/>
    <w:rsid w:val="005136B9"/>
    <w:rsid w:val="00513811"/>
    <w:rsid w:val="005140A6"/>
    <w:rsid w:val="00514227"/>
    <w:rsid w:val="00514425"/>
    <w:rsid w:val="005148D4"/>
    <w:rsid w:val="00515A77"/>
    <w:rsid w:val="00515FF2"/>
    <w:rsid w:val="005160EC"/>
    <w:rsid w:val="00516676"/>
    <w:rsid w:val="00516AB4"/>
    <w:rsid w:val="00517830"/>
    <w:rsid w:val="00517920"/>
    <w:rsid w:val="00517BB0"/>
    <w:rsid w:val="0052047A"/>
    <w:rsid w:val="00520BD7"/>
    <w:rsid w:val="00521307"/>
    <w:rsid w:val="00521419"/>
    <w:rsid w:val="00521CFB"/>
    <w:rsid w:val="00522564"/>
    <w:rsid w:val="00522D15"/>
    <w:rsid w:val="005231FA"/>
    <w:rsid w:val="00523493"/>
    <w:rsid w:val="0052352A"/>
    <w:rsid w:val="005239E9"/>
    <w:rsid w:val="00524099"/>
    <w:rsid w:val="005243CB"/>
    <w:rsid w:val="005245BC"/>
    <w:rsid w:val="005248CE"/>
    <w:rsid w:val="005253E9"/>
    <w:rsid w:val="0052614A"/>
    <w:rsid w:val="0052620E"/>
    <w:rsid w:val="005265F5"/>
    <w:rsid w:val="00526C76"/>
    <w:rsid w:val="00526E2E"/>
    <w:rsid w:val="0052712B"/>
    <w:rsid w:val="00527647"/>
    <w:rsid w:val="005305DA"/>
    <w:rsid w:val="0053088F"/>
    <w:rsid w:val="00530D2F"/>
    <w:rsid w:val="00531024"/>
    <w:rsid w:val="005315CA"/>
    <w:rsid w:val="00531856"/>
    <w:rsid w:val="005318FE"/>
    <w:rsid w:val="00531A95"/>
    <w:rsid w:val="00531B51"/>
    <w:rsid w:val="005322BB"/>
    <w:rsid w:val="005327B3"/>
    <w:rsid w:val="0053280B"/>
    <w:rsid w:val="005345FD"/>
    <w:rsid w:val="005346D5"/>
    <w:rsid w:val="0053491B"/>
    <w:rsid w:val="00535B47"/>
    <w:rsid w:val="00535DBA"/>
    <w:rsid w:val="00535E1F"/>
    <w:rsid w:val="005366DD"/>
    <w:rsid w:val="0053687E"/>
    <w:rsid w:val="005369A5"/>
    <w:rsid w:val="00537B44"/>
    <w:rsid w:val="00537E6D"/>
    <w:rsid w:val="00540008"/>
    <w:rsid w:val="00540B96"/>
    <w:rsid w:val="00540EA8"/>
    <w:rsid w:val="00541148"/>
    <w:rsid w:val="00541394"/>
    <w:rsid w:val="0054162A"/>
    <w:rsid w:val="00541F1F"/>
    <w:rsid w:val="005422B6"/>
    <w:rsid w:val="00542703"/>
    <w:rsid w:val="00543086"/>
    <w:rsid w:val="005432D6"/>
    <w:rsid w:val="00543F2F"/>
    <w:rsid w:val="005443F0"/>
    <w:rsid w:val="00544D1C"/>
    <w:rsid w:val="00544EAC"/>
    <w:rsid w:val="0054548B"/>
    <w:rsid w:val="0054599B"/>
    <w:rsid w:val="00546E95"/>
    <w:rsid w:val="00546EAC"/>
    <w:rsid w:val="00547436"/>
    <w:rsid w:val="00547DF3"/>
    <w:rsid w:val="00550B03"/>
    <w:rsid w:val="00551117"/>
    <w:rsid w:val="00551211"/>
    <w:rsid w:val="005513F3"/>
    <w:rsid w:val="00551726"/>
    <w:rsid w:val="00551905"/>
    <w:rsid w:val="00551B9D"/>
    <w:rsid w:val="00551C69"/>
    <w:rsid w:val="0055263D"/>
    <w:rsid w:val="005534F6"/>
    <w:rsid w:val="00553F03"/>
    <w:rsid w:val="00554237"/>
    <w:rsid w:val="00554240"/>
    <w:rsid w:val="0055442E"/>
    <w:rsid w:val="00555E2E"/>
    <w:rsid w:val="005566EE"/>
    <w:rsid w:val="0055690C"/>
    <w:rsid w:val="005575E5"/>
    <w:rsid w:val="00560042"/>
    <w:rsid w:val="00561D6D"/>
    <w:rsid w:val="00562176"/>
    <w:rsid w:val="005622F4"/>
    <w:rsid w:val="00562880"/>
    <w:rsid w:val="00562BD7"/>
    <w:rsid w:val="00564071"/>
    <w:rsid w:val="005643AF"/>
    <w:rsid w:val="00564AF6"/>
    <w:rsid w:val="00565444"/>
    <w:rsid w:val="00565567"/>
    <w:rsid w:val="0056579D"/>
    <w:rsid w:val="00566E12"/>
    <w:rsid w:val="00566E98"/>
    <w:rsid w:val="00566F8C"/>
    <w:rsid w:val="00567595"/>
    <w:rsid w:val="00567AA7"/>
    <w:rsid w:val="00567DA2"/>
    <w:rsid w:val="00570C3A"/>
    <w:rsid w:val="00570C57"/>
    <w:rsid w:val="00570DEC"/>
    <w:rsid w:val="00571164"/>
    <w:rsid w:val="005715BD"/>
    <w:rsid w:val="00571C8A"/>
    <w:rsid w:val="00571CAD"/>
    <w:rsid w:val="0057341B"/>
    <w:rsid w:val="00573456"/>
    <w:rsid w:val="005737F2"/>
    <w:rsid w:val="00573C5F"/>
    <w:rsid w:val="00573E6A"/>
    <w:rsid w:val="00574383"/>
    <w:rsid w:val="00574BFE"/>
    <w:rsid w:val="00575A95"/>
    <w:rsid w:val="00576170"/>
    <w:rsid w:val="00576CBF"/>
    <w:rsid w:val="00577081"/>
    <w:rsid w:val="005773A6"/>
    <w:rsid w:val="005800DD"/>
    <w:rsid w:val="00580568"/>
    <w:rsid w:val="005809E4"/>
    <w:rsid w:val="00580C0B"/>
    <w:rsid w:val="0058154E"/>
    <w:rsid w:val="0058198A"/>
    <w:rsid w:val="0058239D"/>
    <w:rsid w:val="00582433"/>
    <w:rsid w:val="00582D31"/>
    <w:rsid w:val="00582DA2"/>
    <w:rsid w:val="00583773"/>
    <w:rsid w:val="00583813"/>
    <w:rsid w:val="00583A92"/>
    <w:rsid w:val="00583B74"/>
    <w:rsid w:val="00584C47"/>
    <w:rsid w:val="00584D3E"/>
    <w:rsid w:val="00584D6A"/>
    <w:rsid w:val="00585966"/>
    <w:rsid w:val="005861AE"/>
    <w:rsid w:val="0058622E"/>
    <w:rsid w:val="0058642C"/>
    <w:rsid w:val="005874E3"/>
    <w:rsid w:val="00587A86"/>
    <w:rsid w:val="00587FAE"/>
    <w:rsid w:val="00590057"/>
    <w:rsid w:val="00590470"/>
    <w:rsid w:val="00590802"/>
    <w:rsid w:val="005908F7"/>
    <w:rsid w:val="00590D85"/>
    <w:rsid w:val="0059144D"/>
    <w:rsid w:val="00591596"/>
    <w:rsid w:val="005920E6"/>
    <w:rsid w:val="00592F19"/>
    <w:rsid w:val="005931EE"/>
    <w:rsid w:val="00593538"/>
    <w:rsid w:val="005938D0"/>
    <w:rsid w:val="00593C01"/>
    <w:rsid w:val="0059432B"/>
    <w:rsid w:val="00595874"/>
    <w:rsid w:val="00595E73"/>
    <w:rsid w:val="005960E8"/>
    <w:rsid w:val="00596322"/>
    <w:rsid w:val="00596348"/>
    <w:rsid w:val="005963CC"/>
    <w:rsid w:val="00596B0A"/>
    <w:rsid w:val="00596E57"/>
    <w:rsid w:val="005974C2"/>
    <w:rsid w:val="00597C71"/>
    <w:rsid w:val="00597CE3"/>
    <w:rsid w:val="005A02AB"/>
    <w:rsid w:val="005A0F7E"/>
    <w:rsid w:val="005A11E2"/>
    <w:rsid w:val="005A23E1"/>
    <w:rsid w:val="005A2788"/>
    <w:rsid w:val="005A28AD"/>
    <w:rsid w:val="005A3DAB"/>
    <w:rsid w:val="005A3DAE"/>
    <w:rsid w:val="005A3F95"/>
    <w:rsid w:val="005A487B"/>
    <w:rsid w:val="005A49EF"/>
    <w:rsid w:val="005A4CA1"/>
    <w:rsid w:val="005A4F1C"/>
    <w:rsid w:val="005A4F49"/>
    <w:rsid w:val="005A55E9"/>
    <w:rsid w:val="005A59B8"/>
    <w:rsid w:val="005A6C75"/>
    <w:rsid w:val="005A6F6A"/>
    <w:rsid w:val="005A704A"/>
    <w:rsid w:val="005A7171"/>
    <w:rsid w:val="005A7425"/>
    <w:rsid w:val="005A753A"/>
    <w:rsid w:val="005B0397"/>
    <w:rsid w:val="005B2223"/>
    <w:rsid w:val="005B2A6F"/>
    <w:rsid w:val="005B2CFE"/>
    <w:rsid w:val="005B2DA5"/>
    <w:rsid w:val="005B3AF0"/>
    <w:rsid w:val="005B3E0A"/>
    <w:rsid w:val="005B3F24"/>
    <w:rsid w:val="005B607C"/>
    <w:rsid w:val="005B6148"/>
    <w:rsid w:val="005B63AE"/>
    <w:rsid w:val="005B6BA2"/>
    <w:rsid w:val="005B6F24"/>
    <w:rsid w:val="005B6F6D"/>
    <w:rsid w:val="005B74A8"/>
    <w:rsid w:val="005B7EC7"/>
    <w:rsid w:val="005C1632"/>
    <w:rsid w:val="005C1A00"/>
    <w:rsid w:val="005C1FC3"/>
    <w:rsid w:val="005C2226"/>
    <w:rsid w:val="005C2A03"/>
    <w:rsid w:val="005C2BAB"/>
    <w:rsid w:val="005C2F41"/>
    <w:rsid w:val="005C3093"/>
    <w:rsid w:val="005C30F8"/>
    <w:rsid w:val="005C3400"/>
    <w:rsid w:val="005C3735"/>
    <w:rsid w:val="005C375F"/>
    <w:rsid w:val="005C393B"/>
    <w:rsid w:val="005C39C7"/>
    <w:rsid w:val="005C3C8B"/>
    <w:rsid w:val="005C3D28"/>
    <w:rsid w:val="005C4177"/>
    <w:rsid w:val="005C421E"/>
    <w:rsid w:val="005C4385"/>
    <w:rsid w:val="005C43A5"/>
    <w:rsid w:val="005C475A"/>
    <w:rsid w:val="005C4ECE"/>
    <w:rsid w:val="005C531C"/>
    <w:rsid w:val="005C597F"/>
    <w:rsid w:val="005C5B2D"/>
    <w:rsid w:val="005C67CC"/>
    <w:rsid w:val="005C68CB"/>
    <w:rsid w:val="005C6EF6"/>
    <w:rsid w:val="005C75D4"/>
    <w:rsid w:val="005C794A"/>
    <w:rsid w:val="005D29E0"/>
    <w:rsid w:val="005D3048"/>
    <w:rsid w:val="005D36F1"/>
    <w:rsid w:val="005D43B2"/>
    <w:rsid w:val="005D490E"/>
    <w:rsid w:val="005D51FB"/>
    <w:rsid w:val="005D565A"/>
    <w:rsid w:val="005D5FF7"/>
    <w:rsid w:val="005D6F94"/>
    <w:rsid w:val="005D7278"/>
    <w:rsid w:val="005E0B9E"/>
    <w:rsid w:val="005E1546"/>
    <w:rsid w:val="005E1BF6"/>
    <w:rsid w:val="005E1F74"/>
    <w:rsid w:val="005E30B6"/>
    <w:rsid w:val="005E30EC"/>
    <w:rsid w:val="005E3BEE"/>
    <w:rsid w:val="005E3F7B"/>
    <w:rsid w:val="005E4E0D"/>
    <w:rsid w:val="005E61A3"/>
    <w:rsid w:val="005E6547"/>
    <w:rsid w:val="005E6B78"/>
    <w:rsid w:val="005E6DBE"/>
    <w:rsid w:val="005E7182"/>
    <w:rsid w:val="005E7875"/>
    <w:rsid w:val="005E7BCE"/>
    <w:rsid w:val="005E7BE3"/>
    <w:rsid w:val="005E7CD9"/>
    <w:rsid w:val="005F0900"/>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745B"/>
    <w:rsid w:val="005F78B1"/>
    <w:rsid w:val="005F7FCE"/>
    <w:rsid w:val="00600142"/>
    <w:rsid w:val="00600401"/>
    <w:rsid w:val="00600A3A"/>
    <w:rsid w:val="00600CAA"/>
    <w:rsid w:val="0060106E"/>
    <w:rsid w:val="00601641"/>
    <w:rsid w:val="006017B3"/>
    <w:rsid w:val="00601C0B"/>
    <w:rsid w:val="006030BD"/>
    <w:rsid w:val="00603A29"/>
    <w:rsid w:val="00603B60"/>
    <w:rsid w:val="00603E14"/>
    <w:rsid w:val="006040CA"/>
    <w:rsid w:val="00604901"/>
    <w:rsid w:val="00604A1D"/>
    <w:rsid w:val="00604CF4"/>
    <w:rsid w:val="00604FDC"/>
    <w:rsid w:val="00605D54"/>
    <w:rsid w:val="00605FD6"/>
    <w:rsid w:val="0060627E"/>
    <w:rsid w:val="00606FF7"/>
    <w:rsid w:val="0060704E"/>
    <w:rsid w:val="006075D1"/>
    <w:rsid w:val="006109E7"/>
    <w:rsid w:val="00611335"/>
    <w:rsid w:val="00611383"/>
    <w:rsid w:val="0061151D"/>
    <w:rsid w:val="00611569"/>
    <w:rsid w:val="00611610"/>
    <w:rsid w:val="006119FA"/>
    <w:rsid w:val="00611A10"/>
    <w:rsid w:val="00611A3C"/>
    <w:rsid w:val="00611F2F"/>
    <w:rsid w:val="00612004"/>
    <w:rsid w:val="00612127"/>
    <w:rsid w:val="0061262D"/>
    <w:rsid w:val="00612CC6"/>
    <w:rsid w:val="006131EC"/>
    <w:rsid w:val="00613310"/>
    <w:rsid w:val="0061345D"/>
    <w:rsid w:val="006137CE"/>
    <w:rsid w:val="00613874"/>
    <w:rsid w:val="00614370"/>
    <w:rsid w:val="00614486"/>
    <w:rsid w:val="006144D2"/>
    <w:rsid w:val="00614742"/>
    <w:rsid w:val="00614FCB"/>
    <w:rsid w:val="0061531D"/>
    <w:rsid w:val="00616322"/>
    <w:rsid w:val="0061636E"/>
    <w:rsid w:val="00616558"/>
    <w:rsid w:val="0061750E"/>
    <w:rsid w:val="00620C72"/>
    <w:rsid w:val="00621EA9"/>
    <w:rsid w:val="00622803"/>
    <w:rsid w:val="00622DC1"/>
    <w:rsid w:val="00622E67"/>
    <w:rsid w:val="0062346C"/>
    <w:rsid w:val="006235E7"/>
    <w:rsid w:val="00623684"/>
    <w:rsid w:val="0062398D"/>
    <w:rsid w:val="00623ADD"/>
    <w:rsid w:val="006243A5"/>
    <w:rsid w:val="00624F12"/>
    <w:rsid w:val="006257C3"/>
    <w:rsid w:val="00625848"/>
    <w:rsid w:val="00625CF0"/>
    <w:rsid w:val="00625DFC"/>
    <w:rsid w:val="006262C0"/>
    <w:rsid w:val="006262E2"/>
    <w:rsid w:val="006275D1"/>
    <w:rsid w:val="00627727"/>
    <w:rsid w:val="00630136"/>
    <w:rsid w:val="00630E60"/>
    <w:rsid w:val="00630F82"/>
    <w:rsid w:val="00632847"/>
    <w:rsid w:val="00632D49"/>
    <w:rsid w:val="00633791"/>
    <w:rsid w:val="006338EE"/>
    <w:rsid w:val="006339E5"/>
    <w:rsid w:val="00633EF5"/>
    <w:rsid w:val="00634054"/>
    <w:rsid w:val="00634166"/>
    <w:rsid w:val="00634457"/>
    <w:rsid w:val="00634BA5"/>
    <w:rsid w:val="00634ED8"/>
    <w:rsid w:val="0063606A"/>
    <w:rsid w:val="00636BAE"/>
    <w:rsid w:val="00636F45"/>
    <w:rsid w:val="006378D3"/>
    <w:rsid w:val="0063797B"/>
    <w:rsid w:val="00637E6F"/>
    <w:rsid w:val="00640D0D"/>
    <w:rsid w:val="0064113A"/>
    <w:rsid w:val="00641B0C"/>
    <w:rsid w:val="00641B84"/>
    <w:rsid w:val="00642601"/>
    <w:rsid w:val="00642D30"/>
    <w:rsid w:val="006432C9"/>
    <w:rsid w:val="006438BD"/>
    <w:rsid w:val="006441F1"/>
    <w:rsid w:val="006448B1"/>
    <w:rsid w:val="00644E3F"/>
    <w:rsid w:val="00645AC7"/>
    <w:rsid w:val="00645CC3"/>
    <w:rsid w:val="00645EFB"/>
    <w:rsid w:val="00647273"/>
    <w:rsid w:val="0064752F"/>
    <w:rsid w:val="00647852"/>
    <w:rsid w:val="00647A67"/>
    <w:rsid w:val="00647C5A"/>
    <w:rsid w:val="00650484"/>
    <w:rsid w:val="00650BA0"/>
    <w:rsid w:val="00652184"/>
    <w:rsid w:val="006534F0"/>
    <w:rsid w:val="00653D4C"/>
    <w:rsid w:val="006546E1"/>
    <w:rsid w:val="006547CD"/>
    <w:rsid w:val="006553D8"/>
    <w:rsid w:val="006557FA"/>
    <w:rsid w:val="00656BD0"/>
    <w:rsid w:val="00657A18"/>
    <w:rsid w:val="00660065"/>
    <w:rsid w:val="00660080"/>
    <w:rsid w:val="0066082C"/>
    <w:rsid w:val="00660A5D"/>
    <w:rsid w:val="00660C2A"/>
    <w:rsid w:val="00660D85"/>
    <w:rsid w:val="00660D8D"/>
    <w:rsid w:val="00660E19"/>
    <w:rsid w:val="006618E7"/>
    <w:rsid w:val="00661BBB"/>
    <w:rsid w:val="00661E88"/>
    <w:rsid w:val="006627DA"/>
    <w:rsid w:val="0066289B"/>
    <w:rsid w:val="00662E3A"/>
    <w:rsid w:val="00663020"/>
    <w:rsid w:val="00663022"/>
    <w:rsid w:val="006637AD"/>
    <w:rsid w:val="00663A0C"/>
    <w:rsid w:val="00663B12"/>
    <w:rsid w:val="00663F4C"/>
    <w:rsid w:val="00664586"/>
    <w:rsid w:val="0066465E"/>
    <w:rsid w:val="0066530B"/>
    <w:rsid w:val="00665C8E"/>
    <w:rsid w:val="00666953"/>
    <w:rsid w:val="00666E5E"/>
    <w:rsid w:val="00667449"/>
    <w:rsid w:val="0066764B"/>
    <w:rsid w:val="006679EC"/>
    <w:rsid w:val="00667D31"/>
    <w:rsid w:val="00671000"/>
    <w:rsid w:val="00672539"/>
    <w:rsid w:val="00672545"/>
    <w:rsid w:val="006737D9"/>
    <w:rsid w:val="0067492B"/>
    <w:rsid w:val="00674AC9"/>
    <w:rsid w:val="00675FC5"/>
    <w:rsid w:val="006760AE"/>
    <w:rsid w:val="00676BCC"/>
    <w:rsid w:val="0067707A"/>
    <w:rsid w:val="00677174"/>
    <w:rsid w:val="00677692"/>
    <w:rsid w:val="00677756"/>
    <w:rsid w:val="00677A54"/>
    <w:rsid w:val="00680E08"/>
    <w:rsid w:val="006815F9"/>
    <w:rsid w:val="00681D57"/>
    <w:rsid w:val="00681D65"/>
    <w:rsid w:val="00682187"/>
    <w:rsid w:val="00682434"/>
    <w:rsid w:val="006824F3"/>
    <w:rsid w:val="00682AED"/>
    <w:rsid w:val="00683F7C"/>
    <w:rsid w:val="00684287"/>
    <w:rsid w:val="006846AC"/>
    <w:rsid w:val="00684A3B"/>
    <w:rsid w:val="00684AD0"/>
    <w:rsid w:val="0068546C"/>
    <w:rsid w:val="006863F8"/>
    <w:rsid w:val="00686BD5"/>
    <w:rsid w:val="00687614"/>
    <w:rsid w:val="0068789F"/>
    <w:rsid w:val="00690570"/>
    <w:rsid w:val="00690C9B"/>
    <w:rsid w:val="00691EB7"/>
    <w:rsid w:val="00691F78"/>
    <w:rsid w:val="0069305B"/>
    <w:rsid w:val="006933E4"/>
    <w:rsid w:val="0069391F"/>
    <w:rsid w:val="00693FC8"/>
    <w:rsid w:val="00694243"/>
    <w:rsid w:val="00694609"/>
    <w:rsid w:val="0069540F"/>
    <w:rsid w:val="0069570B"/>
    <w:rsid w:val="00695CAF"/>
    <w:rsid w:val="00696199"/>
    <w:rsid w:val="0069683A"/>
    <w:rsid w:val="0069798A"/>
    <w:rsid w:val="006979E9"/>
    <w:rsid w:val="006A059D"/>
    <w:rsid w:val="006A11A6"/>
    <w:rsid w:val="006A13B0"/>
    <w:rsid w:val="006A1431"/>
    <w:rsid w:val="006A21E9"/>
    <w:rsid w:val="006A23B4"/>
    <w:rsid w:val="006A2723"/>
    <w:rsid w:val="006A2A46"/>
    <w:rsid w:val="006A2DF1"/>
    <w:rsid w:val="006A3249"/>
    <w:rsid w:val="006A33D0"/>
    <w:rsid w:val="006A3448"/>
    <w:rsid w:val="006A3D6A"/>
    <w:rsid w:val="006A45C1"/>
    <w:rsid w:val="006A49A6"/>
    <w:rsid w:val="006A4CB9"/>
    <w:rsid w:val="006A5EAF"/>
    <w:rsid w:val="006A6424"/>
    <w:rsid w:val="006A7184"/>
    <w:rsid w:val="006A742B"/>
    <w:rsid w:val="006A747D"/>
    <w:rsid w:val="006A7B3E"/>
    <w:rsid w:val="006A7DE0"/>
    <w:rsid w:val="006B093B"/>
    <w:rsid w:val="006B0D84"/>
    <w:rsid w:val="006B0DAA"/>
    <w:rsid w:val="006B0EAC"/>
    <w:rsid w:val="006B1011"/>
    <w:rsid w:val="006B141A"/>
    <w:rsid w:val="006B1550"/>
    <w:rsid w:val="006B1D2A"/>
    <w:rsid w:val="006B20B6"/>
    <w:rsid w:val="006B244A"/>
    <w:rsid w:val="006B27A7"/>
    <w:rsid w:val="006B29BF"/>
    <w:rsid w:val="006B2FB2"/>
    <w:rsid w:val="006B36FD"/>
    <w:rsid w:val="006B3719"/>
    <w:rsid w:val="006B3A03"/>
    <w:rsid w:val="006B3BB3"/>
    <w:rsid w:val="006B3C27"/>
    <w:rsid w:val="006B419F"/>
    <w:rsid w:val="006B440D"/>
    <w:rsid w:val="006B445B"/>
    <w:rsid w:val="006B481C"/>
    <w:rsid w:val="006B48AB"/>
    <w:rsid w:val="006B53BF"/>
    <w:rsid w:val="006B5492"/>
    <w:rsid w:val="006B58C6"/>
    <w:rsid w:val="006B6702"/>
    <w:rsid w:val="006C0427"/>
    <w:rsid w:val="006C053C"/>
    <w:rsid w:val="006C09D1"/>
    <w:rsid w:val="006C0CAA"/>
    <w:rsid w:val="006C14D4"/>
    <w:rsid w:val="006C220F"/>
    <w:rsid w:val="006C2802"/>
    <w:rsid w:val="006C2F60"/>
    <w:rsid w:val="006C362F"/>
    <w:rsid w:val="006C3802"/>
    <w:rsid w:val="006C3A7B"/>
    <w:rsid w:val="006C41B3"/>
    <w:rsid w:val="006C44B2"/>
    <w:rsid w:val="006C4713"/>
    <w:rsid w:val="006C52F2"/>
    <w:rsid w:val="006C5473"/>
    <w:rsid w:val="006C5FD0"/>
    <w:rsid w:val="006C616A"/>
    <w:rsid w:val="006C66D1"/>
    <w:rsid w:val="006C7361"/>
    <w:rsid w:val="006D129B"/>
    <w:rsid w:val="006D1462"/>
    <w:rsid w:val="006D24DE"/>
    <w:rsid w:val="006D28C5"/>
    <w:rsid w:val="006D2E3D"/>
    <w:rsid w:val="006D2FD7"/>
    <w:rsid w:val="006D3633"/>
    <w:rsid w:val="006D3BB0"/>
    <w:rsid w:val="006D3D25"/>
    <w:rsid w:val="006D4DFF"/>
    <w:rsid w:val="006D6431"/>
    <w:rsid w:val="006D6D32"/>
    <w:rsid w:val="006D6D6A"/>
    <w:rsid w:val="006D710A"/>
    <w:rsid w:val="006E025D"/>
    <w:rsid w:val="006E06AB"/>
    <w:rsid w:val="006E0CE7"/>
    <w:rsid w:val="006E1348"/>
    <w:rsid w:val="006E156D"/>
    <w:rsid w:val="006E174F"/>
    <w:rsid w:val="006E1772"/>
    <w:rsid w:val="006E1F0E"/>
    <w:rsid w:val="006E1F3D"/>
    <w:rsid w:val="006E1FCB"/>
    <w:rsid w:val="006E22BE"/>
    <w:rsid w:val="006E2447"/>
    <w:rsid w:val="006E24D9"/>
    <w:rsid w:val="006E2904"/>
    <w:rsid w:val="006E2E90"/>
    <w:rsid w:val="006E3D69"/>
    <w:rsid w:val="006E3E86"/>
    <w:rsid w:val="006E4596"/>
    <w:rsid w:val="006E4EA8"/>
    <w:rsid w:val="006E535E"/>
    <w:rsid w:val="006E58C1"/>
    <w:rsid w:val="006E614E"/>
    <w:rsid w:val="006E6A77"/>
    <w:rsid w:val="006E784B"/>
    <w:rsid w:val="006F01BC"/>
    <w:rsid w:val="006F06A1"/>
    <w:rsid w:val="006F1617"/>
    <w:rsid w:val="006F27D9"/>
    <w:rsid w:val="006F2D0C"/>
    <w:rsid w:val="006F42FE"/>
    <w:rsid w:val="006F4474"/>
    <w:rsid w:val="006F48D9"/>
    <w:rsid w:val="006F5113"/>
    <w:rsid w:val="006F5F1B"/>
    <w:rsid w:val="006F61D2"/>
    <w:rsid w:val="006F66DA"/>
    <w:rsid w:val="006F6BD6"/>
    <w:rsid w:val="006F7282"/>
    <w:rsid w:val="006F7995"/>
    <w:rsid w:val="007002C7"/>
    <w:rsid w:val="00700838"/>
    <w:rsid w:val="00701743"/>
    <w:rsid w:val="007025C9"/>
    <w:rsid w:val="0070335E"/>
    <w:rsid w:val="00703A21"/>
    <w:rsid w:val="0070441C"/>
    <w:rsid w:val="00704DB7"/>
    <w:rsid w:val="00705105"/>
    <w:rsid w:val="007054A7"/>
    <w:rsid w:val="00705CE7"/>
    <w:rsid w:val="00705E97"/>
    <w:rsid w:val="00706014"/>
    <w:rsid w:val="00706214"/>
    <w:rsid w:val="00706231"/>
    <w:rsid w:val="00706AEC"/>
    <w:rsid w:val="00707255"/>
    <w:rsid w:val="00707526"/>
    <w:rsid w:val="007077E2"/>
    <w:rsid w:val="00707A52"/>
    <w:rsid w:val="007100BA"/>
    <w:rsid w:val="00710274"/>
    <w:rsid w:val="007104A1"/>
    <w:rsid w:val="00710E6D"/>
    <w:rsid w:val="007110C8"/>
    <w:rsid w:val="00711542"/>
    <w:rsid w:val="00711B1A"/>
    <w:rsid w:val="00711CC7"/>
    <w:rsid w:val="00711DE4"/>
    <w:rsid w:val="00712342"/>
    <w:rsid w:val="00712464"/>
    <w:rsid w:val="00712C7D"/>
    <w:rsid w:val="00713BE9"/>
    <w:rsid w:val="00713D11"/>
    <w:rsid w:val="00714A71"/>
    <w:rsid w:val="00714CF3"/>
    <w:rsid w:val="00715DA1"/>
    <w:rsid w:val="00716475"/>
    <w:rsid w:val="00716694"/>
    <w:rsid w:val="00716789"/>
    <w:rsid w:val="00716B5E"/>
    <w:rsid w:val="00717238"/>
    <w:rsid w:val="00717349"/>
    <w:rsid w:val="00717755"/>
    <w:rsid w:val="00717FFB"/>
    <w:rsid w:val="00720076"/>
    <w:rsid w:val="00720CAC"/>
    <w:rsid w:val="00720DB8"/>
    <w:rsid w:val="0072105C"/>
    <w:rsid w:val="00722154"/>
    <w:rsid w:val="00722BCC"/>
    <w:rsid w:val="0072303E"/>
    <w:rsid w:val="00723700"/>
    <w:rsid w:val="007239A5"/>
    <w:rsid w:val="00724F7E"/>
    <w:rsid w:val="007263B3"/>
    <w:rsid w:val="007264E1"/>
    <w:rsid w:val="00727154"/>
    <w:rsid w:val="007303E5"/>
    <w:rsid w:val="007309B5"/>
    <w:rsid w:val="00731ABA"/>
    <w:rsid w:val="0073258E"/>
    <w:rsid w:val="007326B6"/>
    <w:rsid w:val="00732B6E"/>
    <w:rsid w:val="00732B91"/>
    <w:rsid w:val="00732C0B"/>
    <w:rsid w:val="00732C9E"/>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7B1"/>
    <w:rsid w:val="00736A98"/>
    <w:rsid w:val="007373A8"/>
    <w:rsid w:val="00737905"/>
    <w:rsid w:val="007379FB"/>
    <w:rsid w:val="00737DD9"/>
    <w:rsid w:val="00740423"/>
    <w:rsid w:val="007406BB"/>
    <w:rsid w:val="007409E0"/>
    <w:rsid w:val="0074114F"/>
    <w:rsid w:val="00741328"/>
    <w:rsid w:val="00741D91"/>
    <w:rsid w:val="00741F4C"/>
    <w:rsid w:val="00742208"/>
    <w:rsid w:val="007422B7"/>
    <w:rsid w:val="00742325"/>
    <w:rsid w:val="00742598"/>
    <w:rsid w:val="00742BB8"/>
    <w:rsid w:val="007430E0"/>
    <w:rsid w:val="007432ED"/>
    <w:rsid w:val="007435A5"/>
    <w:rsid w:val="00743D9B"/>
    <w:rsid w:val="00743FAB"/>
    <w:rsid w:val="0074466E"/>
    <w:rsid w:val="00744D10"/>
    <w:rsid w:val="00745466"/>
    <w:rsid w:val="00745937"/>
    <w:rsid w:val="00745D3F"/>
    <w:rsid w:val="00745E4E"/>
    <w:rsid w:val="0074600D"/>
    <w:rsid w:val="007469DD"/>
    <w:rsid w:val="00746F5A"/>
    <w:rsid w:val="00747CD8"/>
    <w:rsid w:val="00747D31"/>
    <w:rsid w:val="00750247"/>
    <w:rsid w:val="00750C82"/>
    <w:rsid w:val="00751452"/>
    <w:rsid w:val="00751E0C"/>
    <w:rsid w:val="0075232F"/>
    <w:rsid w:val="007529CF"/>
    <w:rsid w:val="00752B3A"/>
    <w:rsid w:val="00752D31"/>
    <w:rsid w:val="00752DBC"/>
    <w:rsid w:val="00753DB0"/>
    <w:rsid w:val="0075482A"/>
    <w:rsid w:val="007549DA"/>
    <w:rsid w:val="00755306"/>
    <w:rsid w:val="00755AFA"/>
    <w:rsid w:val="00755E93"/>
    <w:rsid w:val="00756983"/>
    <w:rsid w:val="007569D1"/>
    <w:rsid w:val="00756DF0"/>
    <w:rsid w:val="00756E17"/>
    <w:rsid w:val="007575EC"/>
    <w:rsid w:val="00757C22"/>
    <w:rsid w:val="00757D4A"/>
    <w:rsid w:val="00757F99"/>
    <w:rsid w:val="00760DCB"/>
    <w:rsid w:val="0076115B"/>
    <w:rsid w:val="007613EC"/>
    <w:rsid w:val="00761411"/>
    <w:rsid w:val="00761A28"/>
    <w:rsid w:val="00761C0F"/>
    <w:rsid w:val="00761E72"/>
    <w:rsid w:val="00762223"/>
    <w:rsid w:val="0076295E"/>
    <w:rsid w:val="00762FA0"/>
    <w:rsid w:val="00763920"/>
    <w:rsid w:val="00763AF3"/>
    <w:rsid w:val="00763B53"/>
    <w:rsid w:val="00763DEE"/>
    <w:rsid w:val="007642EA"/>
    <w:rsid w:val="007644F4"/>
    <w:rsid w:val="00764F5C"/>
    <w:rsid w:val="00764F6C"/>
    <w:rsid w:val="0076521F"/>
    <w:rsid w:val="00765277"/>
    <w:rsid w:val="007661FD"/>
    <w:rsid w:val="00766412"/>
    <w:rsid w:val="007668E5"/>
    <w:rsid w:val="00766973"/>
    <w:rsid w:val="0076714A"/>
    <w:rsid w:val="00767D1E"/>
    <w:rsid w:val="0077027E"/>
    <w:rsid w:val="0077093A"/>
    <w:rsid w:val="00770979"/>
    <w:rsid w:val="00771040"/>
    <w:rsid w:val="007718B0"/>
    <w:rsid w:val="007736F8"/>
    <w:rsid w:val="00773DBF"/>
    <w:rsid w:val="00773FE0"/>
    <w:rsid w:val="00774D35"/>
    <w:rsid w:val="00774DAB"/>
    <w:rsid w:val="00775207"/>
    <w:rsid w:val="007753F7"/>
    <w:rsid w:val="00775D5A"/>
    <w:rsid w:val="00775EC4"/>
    <w:rsid w:val="00775F22"/>
    <w:rsid w:val="007773F0"/>
    <w:rsid w:val="0077779D"/>
    <w:rsid w:val="00780417"/>
    <w:rsid w:val="0078081D"/>
    <w:rsid w:val="00780E2B"/>
    <w:rsid w:val="00781A83"/>
    <w:rsid w:val="00781B0F"/>
    <w:rsid w:val="00781E1E"/>
    <w:rsid w:val="00781E92"/>
    <w:rsid w:val="00782009"/>
    <w:rsid w:val="007821A0"/>
    <w:rsid w:val="007839E5"/>
    <w:rsid w:val="00783BCF"/>
    <w:rsid w:val="0078466F"/>
    <w:rsid w:val="00784CF1"/>
    <w:rsid w:val="007851DE"/>
    <w:rsid w:val="00785482"/>
    <w:rsid w:val="007874EC"/>
    <w:rsid w:val="0078784D"/>
    <w:rsid w:val="00787901"/>
    <w:rsid w:val="00787AA3"/>
    <w:rsid w:val="00790756"/>
    <w:rsid w:val="00790A68"/>
    <w:rsid w:val="00791A06"/>
    <w:rsid w:val="00791B08"/>
    <w:rsid w:val="007924E1"/>
    <w:rsid w:val="00792641"/>
    <w:rsid w:val="0079266D"/>
    <w:rsid w:val="0079299D"/>
    <w:rsid w:val="00794193"/>
    <w:rsid w:val="0079622D"/>
    <w:rsid w:val="007962E5"/>
    <w:rsid w:val="0079687A"/>
    <w:rsid w:val="00796E4C"/>
    <w:rsid w:val="0079705F"/>
    <w:rsid w:val="0079787B"/>
    <w:rsid w:val="00797CA4"/>
    <w:rsid w:val="007A0577"/>
    <w:rsid w:val="007A05F8"/>
    <w:rsid w:val="007A08D3"/>
    <w:rsid w:val="007A0CB8"/>
    <w:rsid w:val="007A1442"/>
    <w:rsid w:val="007A154D"/>
    <w:rsid w:val="007A1806"/>
    <w:rsid w:val="007A2037"/>
    <w:rsid w:val="007A3753"/>
    <w:rsid w:val="007A3E0F"/>
    <w:rsid w:val="007A4D82"/>
    <w:rsid w:val="007A5242"/>
    <w:rsid w:val="007A52CC"/>
    <w:rsid w:val="007A5A38"/>
    <w:rsid w:val="007A63FE"/>
    <w:rsid w:val="007A7B10"/>
    <w:rsid w:val="007A7E9D"/>
    <w:rsid w:val="007B0102"/>
    <w:rsid w:val="007B073C"/>
    <w:rsid w:val="007B09A0"/>
    <w:rsid w:val="007B09EB"/>
    <w:rsid w:val="007B1311"/>
    <w:rsid w:val="007B20DF"/>
    <w:rsid w:val="007B2159"/>
    <w:rsid w:val="007B2EE4"/>
    <w:rsid w:val="007B30DB"/>
    <w:rsid w:val="007B3782"/>
    <w:rsid w:val="007B3B0C"/>
    <w:rsid w:val="007B3E75"/>
    <w:rsid w:val="007B4877"/>
    <w:rsid w:val="007B535A"/>
    <w:rsid w:val="007B55D9"/>
    <w:rsid w:val="007B5981"/>
    <w:rsid w:val="007B5B55"/>
    <w:rsid w:val="007B5F96"/>
    <w:rsid w:val="007B6FA1"/>
    <w:rsid w:val="007B7684"/>
    <w:rsid w:val="007B76C3"/>
    <w:rsid w:val="007B7A17"/>
    <w:rsid w:val="007B7C26"/>
    <w:rsid w:val="007B7D93"/>
    <w:rsid w:val="007C04B5"/>
    <w:rsid w:val="007C1B18"/>
    <w:rsid w:val="007C227B"/>
    <w:rsid w:val="007C23E6"/>
    <w:rsid w:val="007C2B1E"/>
    <w:rsid w:val="007C2EB2"/>
    <w:rsid w:val="007C361A"/>
    <w:rsid w:val="007C493F"/>
    <w:rsid w:val="007C5920"/>
    <w:rsid w:val="007C5C83"/>
    <w:rsid w:val="007C5D42"/>
    <w:rsid w:val="007C6184"/>
    <w:rsid w:val="007C657B"/>
    <w:rsid w:val="007C6739"/>
    <w:rsid w:val="007D07D5"/>
    <w:rsid w:val="007D0953"/>
    <w:rsid w:val="007D121D"/>
    <w:rsid w:val="007D149C"/>
    <w:rsid w:val="007D14DB"/>
    <w:rsid w:val="007D1E9C"/>
    <w:rsid w:val="007D22A1"/>
    <w:rsid w:val="007D3140"/>
    <w:rsid w:val="007D3386"/>
    <w:rsid w:val="007D3B77"/>
    <w:rsid w:val="007D3E80"/>
    <w:rsid w:val="007D44CF"/>
    <w:rsid w:val="007D4DEF"/>
    <w:rsid w:val="007D4EBD"/>
    <w:rsid w:val="007D623F"/>
    <w:rsid w:val="007D6655"/>
    <w:rsid w:val="007D7890"/>
    <w:rsid w:val="007D7AE1"/>
    <w:rsid w:val="007D7D16"/>
    <w:rsid w:val="007E01AB"/>
    <w:rsid w:val="007E0299"/>
    <w:rsid w:val="007E05F4"/>
    <w:rsid w:val="007E0849"/>
    <w:rsid w:val="007E0BB4"/>
    <w:rsid w:val="007E1287"/>
    <w:rsid w:val="007E1BD2"/>
    <w:rsid w:val="007E26C5"/>
    <w:rsid w:val="007E29F7"/>
    <w:rsid w:val="007E43A0"/>
    <w:rsid w:val="007E50ED"/>
    <w:rsid w:val="007E5441"/>
    <w:rsid w:val="007E5CFC"/>
    <w:rsid w:val="007E630A"/>
    <w:rsid w:val="007E6832"/>
    <w:rsid w:val="007E6B60"/>
    <w:rsid w:val="007E6FBF"/>
    <w:rsid w:val="007F12C4"/>
    <w:rsid w:val="007F1403"/>
    <w:rsid w:val="007F144F"/>
    <w:rsid w:val="007F15CC"/>
    <w:rsid w:val="007F1629"/>
    <w:rsid w:val="007F16F8"/>
    <w:rsid w:val="007F175E"/>
    <w:rsid w:val="007F180E"/>
    <w:rsid w:val="007F1F15"/>
    <w:rsid w:val="007F2985"/>
    <w:rsid w:val="007F34E6"/>
    <w:rsid w:val="007F3B5B"/>
    <w:rsid w:val="007F5647"/>
    <w:rsid w:val="007F5E33"/>
    <w:rsid w:val="007F66B4"/>
    <w:rsid w:val="007F68BE"/>
    <w:rsid w:val="007F6C88"/>
    <w:rsid w:val="007F7098"/>
    <w:rsid w:val="007F71C6"/>
    <w:rsid w:val="007F722D"/>
    <w:rsid w:val="00800368"/>
    <w:rsid w:val="008007CC"/>
    <w:rsid w:val="00801932"/>
    <w:rsid w:val="008022F1"/>
    <w:rsid w:val="00802C68"/>
    <w:rsid w:val="008040D8"/>
    <w:rsid w:val="0080454A"/>
    <w:rsid w:val="0080477E"/>
    <w:rsid w:val="008047AD"/>
    <w:rsid w:val="008048C6"/>
    <w:rsid w:val="008050A7"/>
    <w:rsid w:val="0080539C"/>
    <w:rsid w:val="00805BFA"/>
    <w:rsid w:val="00806440"/>
    <w:rsid w:val="00807F16"/>
    <w:rsid w:val="00810276"/>
    <w:rsid w:val="008102EB"/>
    <w:rsid w:val="0081040F"/>
    <w:rsid w:val="00810715"/>
    <w:rsid w:val="008115B0"/>
    <w:rsid w:val="00811649"/>
    <w:rsid w:val="008118DC"/>
    <w:rsid w:val="00812482"/>
    <w:rsid w:val="00812A04"/>
    <w:rsid w:val="008132D0"/>
    <w:rsid w:val="00814083"/>
    <w:rsid w:val="0081487F"/>
    <w:rsid w:val="00814926"/>
    <w:rsid w:val="00814B80"/>
    <w:rsid w:val="008150F7"/>
    <w:rsid w:val="0081575A"/>
    <w:rsid w:val="00816589"/>
    <w:rsid w:val="0081668F"/>
    <w:rsid w:val="0081685F"/>
    <w:rsid w:val="00816B6F"/>
    <w:rsid w:val="00816BA0"/>
    <w:rsid w:val="008170D1"/>
    <w:rsid w:val="008178A1"/>
    <w:rsid w:val="008202F2"/>
    <w:rsid w:val="0082042B"/>
    <w:rsid w:val="008204DB"/>
    <w:rsid w:val="00821100"/>
    <w:rsid w:val="0082164E"/>
    <w:rsid w:val="008219C3"/>
    <w:rsid w:val="00821A35"/>
    <w:rsid w:val="00821C13"/>
    <w:rsid w:val="00821CD8"/>
    <w:rsid w:val="008228AC"/>
    <w:rsid w:val="00823775"/>
    <w:rsid w:val="00824172"/>
    <w:rsid w:val="00824D5A"/>
    <w:rsid w:val="00825051"/>
    <w:rsid w:val="00825DA1"/>
    <w:rsid w:val="00830197"/>
    <w:rsid w:val="008303B5"/>
    <w:rsid w:val="008307D3"/>
    <w:rsid w:val="00831762"/>
    <w:rsid w:val="00831E02"/>
    <w:rsid w:val="0083228F"/>
    <w:rsid w:val="00832374"/>
    <w:rsid w:val="00832428"/>
    <w:rsid w:val="00832779"/>
    <w:rsid w:val="00832A75"/>
    <w:rsid w:val="00832B8D"/>
    <w:rsid w:val="00833181"/>
    <w:rsid w:val="00833718"/>
    <w:rsid w:val="00833866"/>
    <w:rsid w:val="00833FA8"/>
    <w:rsid w:val="00834FEB"/>
    <w:rsid w:val="00835630"/>
    <w:rsid w:val="00835BD1"/>
    <w:rsid w:val="00835E5A"/>
    <w:rsid w:val="00836913"/>
    <w:rsid w:val="00836D93"/>
    <w:rsid w:val="0083721F"/>
    <w:rsid w:val="008373AA"/>
    <w:rsid w:val="008375B6"/>
    <w:rsid w:val="0083763A"/>
    <w:rsid w:val="008416D6"/>
    <w:rsid w:val="00842140"/>
    <w:rsid w:val="00842413"/>
    <w:rsid w:val="008426D9"/>
    <w:rsid w:val="00843F6C"/>
    <w:rsid w:val="008440AB"/>
    <w:rsid w:val="0084431C"/>
    <w:rsid w:val="00844344"/>
    <w:rsid w:val="00844890"/>
    <w:rsid w:val="00844A71"/>
    <w:rsid w:val="00845809"/>
    <w:rsid w:val="00845BDC"/>
    <w:rsid w:val="0084623C"/>
    <w:rsid w:val="00846313"/>
    <w:rsid w:val="008466F5"/>
    <w:rsid w:val="008470EB"/>
    <w:rsid w:val="0084734A"/>
    <w:rsid w:val="008513D5"/>
    <w:rsid w:val="00852559"/>
    <w:rsid w:val="00852DB7"/>
    <w:rsid w:val="008532BE"/>
    <w:rsid w:val="00854950"/>
    <w:rsid w:val="00854F76"/>
    <w:rsid w:val="00855C64"/>
    <w:rsid w:val="0085643D"/>
    <w:rsid w:val="00856679"/>
    <w:rsid w:val="0085708F"/>
    <w:rsid w:val="00857C53"/>
    <w:rsid w:val="008600F6"/>
    <w:rsid w:val="00860E14"/>
    <w:rsid w:val="00860E9C"/>
    <w:rsid w:val="0086158F"/>
    <w:rsid w:val="00861DAD"/>
    <w:rsid w:val="00861DF2"/>
    <w:rsid w:val="0086261A"/>
    <w:rsid w:val="00862654"/>
    <w:rsid w:val="008629EA"/>
    <w:rsid w:val="008631EA"/>
    <w:rsid w:val="008631FA"/>
    <w:rsid w:val="0086333D"/>
    <w:rsid w:val="00863C9C"/>
    <w:rsid w:val="00863DF0"/>
    <w:rsid w:val="0086443E"/>
    <w:rsid w:val="00864AC6"/>
    <w:rsid w:val="00864ACC"/>
    <w:rsid w:val="00864EC8"/>
    <w:rsid w:val="0086706D"/>
    <w:rsid w:val="0086776C"/>
    <w:rsid w:val="0086799C"/>
    <w:rsid w:val="00867F6A"/>
    <w:rsid w:val="00867F74"/>
    <w:rsid w:val="00870004"/>
    <w:rsid w:val="00870DBE"/>
    <w:rsid w:val="00871F96"/>
    <w:rsid w:val="0087221D"/>
    <w:rsid w:val="00872283"/>
    <w:rsid w:val="008725EA"/>
    <w:rsid w:val="0087321E"/>
    <w:rsid w:val="00873540"/>
    <w:rsid w:val="00873808"/>
    <w:rsid w:val="00873EF8"/>
    <w:rsid w:val="00874424"/>
    <w:rsid w:val="0087472F"/>
    <w:rsid w:val="00874913"/>
    <w:rsid w:val="00874C95"/>
    <w:rsid w:val="00874F3F"/>
    <w:rsid w:val="00875B62"/>
    <w:rsid w:val="00875CB7"/>
    <w:rsid w:val="00875F9E"/>
    <w:rsid w:val="00876415"/>
    <w:rsid w:val="0087676A"/>
    <w:rsid w:val="008767A9"/>
    <w:rsid w:val="008768FC"/>
    <w:rsid w:val="00876EC1"/>
    <w:rsid w:val="008810D2"/>
    <w:rsid w:val="00881D62"/>
    <w:rsid w:val="00882004"/>
    <w:rsid w:val="00882F00"/>
    <w:rsid w:val="008835A3"/>
    <w:rsid w:val="00883C7D"/>
    <w:rsid w:val="00883D05"/>
    <w:rsid w:val="008869AF"/>
    <w:rsid w:val="00886DB3"/>
    <w:rsid w:val="00890395"/>
    <w:rsid w:val="00891458"/>
    <w:rsid w:val="00891C3F"/>
    <w:rsid w:val="00892205"/>
    <w:rsid w:val="00892973"/>
    <w:rsid w:val="00892CA6"/>
    <w:rsid w:val="00892FF8"/>
    <w:rsid w:val="00896248"/>
    <w:rsid w:val="00897008"/>
    <w:rsid w:val="0089718B"/>
    <w:rsid w:val="00897960"/>
    <w:rsid w:val="00897AB1"/>
    <w:rsid w:val="00897AC8"/>
    <w:rsid w:val="00897F68"/>
    <w:rsid w:val="008A1668"/>
    <w:rsid w:val="008A1740"/>
    <w:rsid w:val="008A1C72"/>
    <w:rsid w:val="008A1F9E"/>
    <w:rsid w:val="008A2042"/>
    <w:rsid w:val="008A2181"/>
    <w:rsid w:val="008A3134"/>
    <w:rsid w:val="008A343B"/>
    <w:rsid w:val="008A43F1"/>
    <w:rsid w:val="008A486C"/>
    <w:rsid w:val="008A4FFD"/>
    <w:rsid w:val="008A5027"/>
    <w:rsid w:val="008A560A"/>
    <w:rsid w:val="008A5B3A"/>
    <w:rsid w:val="008A62A1"/>
    <w:rsid w:val="008A656A"/>
    <w:rsid w:val="008A6BC0"/>
    <w:rsid w:val="008A7108"/>
    <w:rsid w:val="008A75CE"/>
    <w:rsid w:val="008A7B57"/>
    <w:rsid w:val="008A7D15"/>
    <w:rsid w:val="008B027C"/>
    <w:rsid w:val="008B045D"/>
    <w:rsid w:val="008B0E57"/>
    <w:rsid w:val="008B1587"/>
    <w:rsid w:val="008B20C5"/>
    <w:rsid w:val="008B2E39"/>
    <w:rsid w:val="008B2EC2"/>
    <w:rsid w:val="008B2ED0"/>
    <w:rsid w:val="008B3561"/>
    <w:rsid w:val="008B3C4E"/>
    <w:rsid w:val="008B3F76"/>
    <w:rsid w:val="008B40E3"/>
    <w:rsid w:val="008B43F8"/>
    <w:rsid w:val="008B462D"/>
    <w:rsid w:val="008B51DF"/>
    <w:rsid w:val="008B5D50"/>
    <w:rsid w:val="008B6DA6"/>
    <w:rsid w:val="008B6F3B"/>
    <w:rsid w:val="008B737C"/>
    <w:rsid w:val="008B7489"/>
    <w:rsid w:val="008B74A0"/>
    <w:rsid w:val="008C0529"/>
    <w:rsid w:val="008C1716"/>
    <w:rsid w:val="008C34C9"/>
    <w:rsid w:val="008C482E"/>
    <w:rsid w:val="008C4F68"/>
    <w:rsid w:val="008C514E"/>
    <w:rsid w:val="008C535B"/>
    <w:rsid w:val="008C5D0C"/>
    <w:rsid w:val="008C5D20"/>
    <w:rsid w:val="008C6121"/>
    <w:rsid w:val="008C6506"/>
    <w:rsid w:val="008C653B"/>
    <w:rsid w:val="008C7F3E"/>
    <w:rsid w:val="008D0C6C"/>
    <w:rsid w:val="008D150D"/>
    <w:rsid w:val="008D1788"/>
    <w:rsid w:val="008D18D8"/>
    <w:rsid w:val="008D26CB"/>
    <w:rsid w:val="008D2995"/>
    <w:rsid w:val="008D3025"/>
    <w:rsid w:val="008D34A2"/>
    <w:rsid w:val="008D34E1"/>
    <w:rsid w:val="008D3F8D"/>
    <w:rsid w:val="008D4044"/>
    <w:rsid w:val="008D41EE"/>
    <w:rsid w:val="008D44B4"/>
    <w:rsid w:val="008D44FE"/>
    <w:rsid w:val="008D4589"/>
    <w:rsid w:val="008D528C"/>
    <w:rsid w:val="008D5755"/>
    <w:rsid w:val="008D5BE2"/>
    <w:rsid w:val="008D5EDD"/>
    <w:rsid w:val="008D6129"/>
    <w:rsid w:val="008D648F"/>
    <w:rsid w:val="008D6E6D"/>
    <w:rsid w:val="008D7134"/>
    <w:rsid w:val="008D721F"/>
    <w:rsid w:val="008D7558"/>
    <w:rsid w:val="008D7F41"/>
    <w:rsid w:val="008E061E"/>
    <w:rsid w:val="008E0E09"/>
    <w:rsid w:val="008E1580"/>
    <w:rsid w:val="008E2339"/>
    <w:rsid w:val="008E2F36"/>
    <w:rsid w:val="008E2F6A"/>
    <w:rsid w:val="008E35A8"/>
    <w:rsid w:val="008E35B8"/>
    <w:rsid w:val="008E48F3"/>
    <w:rsid w:val="008E49E9"/>
    <w:rsid w:val="008E4D47"/>
    <w:rsid w:val="008E4F69"/>
    <w:rsid w:val="008E5A09"/>
    <w:rsid w:val="008E5A90"/>
    <w:rsid w:val="008E5E14"/>
    <w:rsid w:val="008E6655"/>
    <w:rsid w:val="008E6944"/>
    <w:rsid w:val="008E6D5F"/>
    <w:rsid w:val="008E70E9"/>
    <w:rsid w:val="008E79FE"/>
    <w:rsid w:val="008F01C6"/>
    <w:rsid w:val="008F0896"/>
    <w:rsid w:val="008F09F7"/>
    <w:rsid w:val="008F102E"/>
    <w:rsid w:val="008F138A"/>
    <w:rsid w:val="008F15C7"/>
    <w:rsid w:val="008F170C"/>
    <w:rsid w:val="008F1CA7"/>
    <w:rsid w:val="008F2A56"/>
    <w:rsid w:val="008F2DA7"/>
    <w:rsid w:val="008F2DF8"/>
    <w:rsid w:val="008F2E1C"/>
    <w:rsid w:val="008F2E5E"/>
    <w:rsid w:val="008F3CD9"/>
    <w:rsid w:val="008F44D7"/>
    <w:rsid w:val="008F4588"/>
    <w:rsid w:val="008F45EB"/>
    <w:rsid w:val="008F67D2"/>
    <w:rsid w:val="008F6A45"/>
    <w:rsid w:val="008F73ED"/>
    <w:rsid w:val="008F7DA1"/>
    <w:rsid w:val="009002C7"/>
    <w:rsid w:val="009004DA"/>
    <w:rsid w:val="00900663"/>
    <w:rsid w:val="009008AB"/>
    <w:rsid w:val="009008E4"/>
    <w:rsid w:val="00901441"/>
    <w:rsid w:val="00901693"/>
    <w:rsid w:val="00902080"/>
    <w:rsid w:val="009026E9"/>
    <w:rsid w:val="00903088"/>
    <w:rsid w:val="00903E56"/>
    <w:rsid w:val="00904D83"/>
    <w:rsid w:val="0090509A"/>
    <w:rsid w:val="009051EF"/>
    <w:rsid w:val="009052C1"/>
    <w:rsid w:val="0090647C"/>
    <w:rsid w:val="009065BD"/>
    <w:rsid w:val="00906D49"/>
    <w:rsid w:val="00906E88"/>
    <w:rsid w:val="00906EE8"/>
    <w:rsid w:val="00907482"/>
    <w:rsid w:val="0090771F"/>
    <w:rsid w:val="00907905"/>
    <w:rsid w:val="00907A5E"/>
    <w:rsid w:val="009107EE"/>
    <w:rsid w:val="00910A08"/>
    <w:rsid w:val="00911633"/>
    <w:rsid w:val="00911E59"/>
    <w:rsid w:val="009120BF"/>
    <w:rsid w:val="009136CB"/>
    <w:rsid w:val="009139E9"/>
    <w:rsid w:val="00913D82"/>
    <w:rsid w:val="0091522A"/>
    <w:rsid w:val="009170D5"/>
    <w:rsid w:val="00920ED2"/>
    <w:rsid w:val="00921AF6"/>
    <w:rsid w:val="00921C13"/>
    <w:rsid w:val="00921C9D"/>
    <w:rsid w:val="00922588"/>
    <w:rsid w:val="00922D9B"/>
    <w:rsid w:val="009235F0"/>
    <w:rsid w:val="00923919"/>
    <w:rsid w:val="0092402E"/>
    <w:rsid w:val="009246DA"/>
    <w:rsid w:val="00924C08"/>
    <w:rsid w:val="0092550F"/>
    <w:rsid w:val="009259D6"/>
    <w:rsid w:val="009260C5"/>
    <w:rsid w:val="00926198"/>
    <w:rsid w:val="00926AEE"/>
    <w:rsid w:val="0092751C"/>
    <w:rsid w:val="009275F5"/>
    <w:rsid w:val="00927A7A"/>
    <w:rsid w:val="00927DFC"/>
    <w:rsid w:val="0093077A"/>
    <w:rsid w:val="009307B2"/>
    <w:rsid w:val="00930C49"/>
    <w:rsid w:val="00931874"/>
    <w:rsid w:val="00931F4D"/>
    <w:rsid w:val="00932B4F"/>
    <w:rsid w:val="00932D8F"/>
    <w:rsid w:val="00932DF5"/>
    <w:rsid w:val="00933538"/>
    <w:rsid w:val="00933705"/>
    <w:rsid w:val="00934236"/>
    <w:rsid w:val="00935019"/>
    <w:rsid w:val="00935610"/>
    <w:rsid w:val="00935F46"/>
    <w:rsid w:val="00936345"/>
    <w:rsid w:val="00936804"/>
    <w:rsid w:val="0093733E"/>
    <w:rsid w:val="00937607"/>
    <w:rsid w:val="009405B5"/>
    <w:rsid w:val="00940A9B"/>
    <w:rsid w:val="00941691"/>
    <w:rsid w:val="00941B98"/>
    <w:rsid w:val="00941C53"/>
    <w:rsid w:val="00942131"/>
    <w:rsid w:val="00942CC2"/>
    <w:rsid w:val="00942E34"/>
    <w:rsid w:val="0094321B"/>
    <w:rsid w:val="009435F9"/>
    <w:rsid w:val="00943ED1"/>
    <w:rsid w:val="0094400E"/>
    <w:rsid w:val="0094487C"/>
    <w:rsid w:val="009451A3"/>
    <w:rsid w:val="0094551E"/>
    <w:rsid w:val="0094583C"/>
    <w:rsid w:val="00945D3E"/>
    <w:rsid w:val="0094625F"/>
    <w:rsid w:val="00946352"/>
    <w:rsid w:val="00946AA3"/>
    <w:rsid w:val="0094758D"/>
    <w:rsid w:val="00950488"/>
    <w:rsid w:val="009504F8"/>
    <w:rsid w:val="009508A5"/>
    <w:rsid w:val="00950B15"/>
    <w:rsid w:val="00950F84"/>
    <w:rsid w:val="009514BF"/>
    <w:rsid w:val="009518C4"/>
    <w:rsid w:val="00951BD1"/>
    <w:rsid w:val="00951DBA"/>
    <w:rsid w:val="0095239E"/>
    <w:rsid w:val="009527C8"/>
    <w:rsid w:val="00952DE0"/>
    <w:rsid w:val="00952EBF"/>
    <w:rsid w:val="00954261"/>
    <w:rsid w:val="00954435"/>
    <w:rsid w:val="00954C1F"/>
    <w:rsid w:val="00954EB6"/>
    <w:rsid w:val="00955129"/>
    <w:rsid w:val="00955478"/>
    <w:rsid w:val="009554A7"/>
    <w:rsid w:val="00955BC8"/>
    <w:rsid w:val="00956403"/>
    <w:rsid w:val="009565B8"/>
    <w:rsid w:val="00956C68"/>
    <w:rsid w:val="009572C1"/>
    <w:rsid w:val="009575F2"/>
    <w:rsid w:val="0096048C"/>
    <w:rsid w:val="009607FE"/>
    <w:rsid w:val="00961B35"/>
    <w:rsid w:val="00962073"/>
    <w:rsid w:val="00962502"/>
    <w:rsid w:val="00962697"/>
    <w:rsid w:val="00963E67"/>
    <w:rsid w:val="00965326"/>
    <w:rsid w:val="00965466"/>
    <w:rsid w:val="009654CE"/>
    <w:rsid w:val="009657C9"/>
    <w:rsid w:val="0096583F"/>
    <w:rsid w:val="00965B5B"/>
    <w:rsid w:val="00966715"/>
    <w:rsid w:val="00966AEB"/>
    <w:rsid w:val="00967019"/>
    <w:rsid w:val="00967689"/>
    <w:rsid w:val="009715CA"/>
    <w:rsid w:val="0097185B"/>
    <w:rsid w:val="00971CB6"/>
    <w:rsid w:val="00971D18"/>
    <w:rsid w:val="00972807"/>
    <w:rsid w:val="0097283F"/>
    <w:rsid w:val="00972F92"/>
    <w:rsid w:val="00974591"/>
    <w:rsid w:val="00974E6B"/>
    <w:rsid w:val="00974ED7"/>
    <w:rsid w:val="00975D4F"/>
    <w:rsid w:val="0097696B"/>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895"/>
    <w:rsid w:val="00982D92"/>
    <w:rsid w:val="00983A1A"/>
    <w:rsid w:val="00983D96"/>
    <w:rsid w:val="009849EB"/>
    <w:rsid w:val="009854EC"/>
    <w:rsid w:val="00985F80"/>
    <w:rsid w:val="00986217"/>
    <w:rsid w:val="00986617"/>
    <w:rsid w:val="0098669A"/>
    <w:rsid w:val="00986D03"/>
    <w:rsid w:val="00986D04"/>
    <w:rsid w:val="00986F83"/>
    <w:rsid w:val="00987260"/>
    <w:rsid w:val="00987BEA"/>
    <w:rsid w:val="009900A1"/>
    <w:rsid w:val="00990AF4"/>
    <w:rsid w:val="00991164"/>
    <w:rsid w:val="009918A1"/>
    <w:rsid w:val="009918B1"/>
    <w:rsid w:val="00991F49"/>
    <w:rsid w:val="0099288F"/>
    <w:rsid w:val="00992D9B"/>
    <w:rsid w:val="00993092"/>
    <w:rsid w:val="00994710"/>
    <w:rsid w:val="009948CF"/>
    <w:rsid w:val="0099557A"/>
    <w:rsid w:val="00996102"/>
    <w:rsid w:val="00996F91"/>
    <w:rsid w:val="00997A1A"/>
    <w:rsid w:val="00997DFE"/>
    <w:rsid w:val="009A0010"/>
    <w:rsid w:val="009A046A"/>
    <w:rsid w:val="009A18E7"/>
    <w:rsid w:val="009A2311"/>
    <w:rsid w:val="009A24FF"/>
    <w:rsid w:val="009A265B"/>
    <w:rsid w:val="009A331A"/>
    <w:rsid w:val="009A3E22"/>
    <w:rsid w:val="009A4001"/>
    <w:rsid w:val="009A458A"/>
    <w:rsid w:val="009A45E4"/>
    <w:rsid w:val="009A4868"/>
    <w:rsid w:val="009A4E7B"/>
    <w:rsid w:val="009A5F34"/>
    <w:rsid w:val="009A6357"/>
    <w:rsid w:val="009A6B80"/>
    <w:rsid w:val="009A7098"/>
    <w:rsid w:val="009A7238"/>
    <w:rsid w:val="009B0716"/>
    <w:rsid w:val="009B0CB5"/>
    <w:rsid w:val="009B14DB"/>
    <w:rsid w:val="009B169F"/>
    <w:rsid w:val="009B19A0"/>
    <w:rsid w:val="009B2238"/>
    <w:rsid w:val="009B2D42"/>
    <w:rsid w:val="009B3065"/>
    <w:rsid w:val="009B3720"/>
    <w:rsid w:val="009B3CFE"/>
    <w:rsid w:val="009B42EF"/>
    <w:rsid w:val="009B4889"/>
    <w:rsid w:val="009B498B"/>
    <w:rsid w:val="009B4BBF"/>
    <w:rsid w:val="009B5F92"/>
    <w:rsid w:val="009B60C6"/>
    <w:rsid w:val="009B7305"/>
    <w:rsid w:val="009B73B2"/>
    <w:rsid w:val="009C0365"/>
    <w:rsid w:val="009C08D1"/>
    <w:rsid w:val="009C0A3D"/>
    <w:rsid w:val="009C0FA9"/>
    <w:rsid w:val="009C11D8"/>
    <w:rsid w:val="009C14C6"/>
    <w:rsid w:val="009C18E0"/>
    <w:rsid w:val="009C24C2"/>
    <w:rsid w:val="009C25F5"/>
    <w:rsid w:val="009C2650"/>
    <w:rsid w:val="009C345A"/>
    <w:rsid w:val="009C3EFE"/>
    <w:rsid w:val="009C40C0"/>
    <w:rsid w:val="009C45BA"/>
    <w:rsid w:val="009C46B7"/>
    <w:rsid w:val="009C496B"/>
    <w:rsid w:val="009C4E0C"/>
    <w:rsid w:val="009C5652"/>
    <w:rsid w:val="009C56F5"/>
    <w:rsid w:val="009C5F19"/>
    <w:rsid w:val="009C60F0"/>
    <w:rsid w:val="009C6328"/>
    <w:rsid w:val="009C6ED6"/>
    <w:rsid w:val="009C711A"/>
    <w:rsid w:val="009C7629"/>
    <w:rsid w:val="009C7899"/>
    <w:rsid w:val="009D0124"/>
    <w:rsid w:val="009D048B"/>
    <w:rsid w:val="009D0980"/>
    <w:rsid w:val="009D1000"/>
    <w:rsid w:val="009D112A"/>
    <w:rsid w:val="009D11A3"/>
    <w:rsid w:val="009D1745"/>
    <w:rsid w:val="009D1838"/>
    <w:rsid w:val="009D198F"/>
    <w:rsid w:val="009D1A18"/>
    <w:rsid w:val="009D2C5E"/>
    <w:rsid w:val="009D32D6"/>
    <w:rsid w:val="009D3CD2"/>
    <w:rsid w:val="009D49A4"/>
    <w:rsid w:val="009D4B8E"/>
    <w:rsid w:val="009D4DD8"/>
    <w:rsid w:val="009D51AC"/>
    <w:rsid w:val="009D522D"/>
    <w:rsid w:val="009D56AE"/>
    <w:rsid w:val="009D68E7"/>
    <w:rsid w:val="009D6D37"/>
    <w:rsid w:val="009D775C"/>
    <w:rsid w:val="009D7AB6"/>
    <w:rsid w:val="009D7E71"/>
    <w:rsid w:val="009E08CA"/>
    <w:rsid w:val="009E0AE2"/>
    <w:rsid w:val="009E0FDD"/>
    <w:rsid w:val="009E10DE"/>
    <w:rsid w:val="009E17EC"/>
    <w:rsid w:val="009E1ADD"/>
    <w:rsid w:val="009E2070"/>
    <w:rsid w:val="009E2463"/>
    <w:rsid w:val="009E2876"/>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0148"/>
    <w:rsid w:val="009F148B"/>
    <w:rsid w:val="009F2F84"/>
    <w:rsid w:val="009F3E59"/>
    <w:rsid w:val="009F405F"/>
    <w:rsid w:val="009F48A2"/>
    <w:rsid w:val="009F48EF"/>
    <w:rsid w:val="009F51FB"/>
    <w:rsid w:val="009F596B"/>
    <w:rsid w:val="009F5A11"/>
    <w:rsid w:val="009F6CCF"/>
    <w:rsid w:val="009F7EA5"/>
    <w:rsid w:val="00A0067A"/>
    <w:rsid w:val="00A009C3"/>
    <w:rsid w:val="00A0160A"/>
    <w:rsid w:val="00A046F4"/>
    <w:rsid w:val="00A04D7B"/>
    <w:rsid w:val="00A056F4"/>
    <w:rsid w:val="00A10687"/>
    <w:rsid w:val="00A11292"/>
    <w:rsid w:val="00A11418"/>
    <w:rsid w:val="00A11736"/>
    <w:rsid w:val="00A118AF"/>
    <w:rsid w:val="00A12166"/>
    <w:rsid w:val="00A126FA"/>
    <w:rsid w:val="00A12C05"/>
    <w:rsid w:val="00A12ECF"/>
    <w:rsid w:val="00A13345"/>
    <w:rsid w:val="00A13D6F"/>
    <w:rsid w:val="00A14960"/>
    <w:rsid w:val="00A149AF"/>
    <w:rsid w:val="00A153B0"/>
    <w:rsid w:val="00A155CB"/>
    <w:rsid w:val="00A158DD"/>
    <w:rsid w:val="00A15E24"/>
    <w:rsid w:val="00A16898"/>
    <w:rsid w:val="00A16B1A"/>
    <w:rsid w:val="00A16BE9"/>
    <w:rsid w:val="00A1775E"/>
    <w:rsid w:val="00A178C3"/>
    <w:rsid w:val="00A17B5E"/>
    <w:rsid w:val="00A20485"/>
    <w:rsid w:val="00A20B4A"/>
    <w:rsid w:val="00A213C6"/>
    <w:rsid w:val="00A217B6"/>
    <w:rsid w:val="00A22141"/>
    <w:rsid w:val="00A22738"/>
    <w:rsid w:val="00A22C09"/>
    <w:rsid w:val="00A232A5"/>
    <w:rsid w:val="00A24111"/>
    <w:rsid w:val="00A2464F"/>
    <w:rsid w:val="00A24A58"/>
    <w:rsid w:val="00A24F90"/>
    <w:rsid w:val="00A25378"/>
    <w:rsid w:val="00A260E6"/>
    <w:rsid w:val="00A2772B"/>
    <w:rsid w:val="00A2775A"/>
    <w:rsid w:val="00A27850"/>
    <w:rsid w:val="00A27C1B"/>
    <w:rsid w:val="00A30003"/>
    <w:rsid w:val="00A30CBA"/>
    <w:rsid w:val="00A3108C"/>
    <w:rsid w:val="00A32142"/>
    <w:rsid w:val="00A321D3"/>
    <w:rsid w:val="00A327F1"/>
    <w:rsid w:val="00A3299F"/>
    <w:rsid w:val="00A32E85"/>
    <w:rsid w:val="00A3306C"/>
    <w:rsid w:val="00A33091"/>
    <w:rsid w:val="00A338A1"/>
    <w:rsid w:val="00A345BD"/>
    <w:rsid w:val="00A3504C"/>
    <w:rsid w:val="00A35256"/>
    <w:rsid w:val="00A359CE"/>
    <w:rsid w:val="00A36DB2"/>
    <w:rsid w:val="00A378B3"/>
    <w:rsid w:val="00A37E1C"/>
    <w:rsid w:val="00A408D3"/>
    <w:rsid w:val="00A409C4"/>
    <w:rsid w:val="00A4154D"/>
    <w:rsid w:val="00A41BE3"/>
    <w:rsid w:val="00A41D58"/>
    <w:rsid w:val="00A423AD"/>
    <w:rsid w:val="00A42BF7"/>
    <w:rsid w:val="00A42C73"/>
    <w:rsid w:val="00A43683"/>
    <w:rsid w:val="00A4382A"/>
    <w:rsid w:val="00A454DD"/>
    <w:rsid w:val="00A4705E"/>
    <w:rsid w:val="00A4718A"/>
    <w:rsid w:val="00A4735B"/>
    <w:rsid w:val="00A47B7F"/>
    <w:rsid w:val="00A5038C"/>
    <w:rsid w:val="00A50C6A"/>
    <w:rsid w:val="00A5146C"/>
    <w:rsid w:val="00A51CD1"/>
    <w:rsid w:val="00A5301B"/>
    <w:rsid w:val="00A544D6"/>
    <w:rsid w:val="00A549FC"/>
    <w:rsid w:val="00A54D7E"/>
    <w:rsid w:val="00A555E4"/>
    <w:rsid w:val="00A5646B"/>
    <w:rsid w:val="00A57546"/>
    <w:rsid w:val="00A605E6"/>
    <w:rsid w:val="00A60BE6"/>
    <w:rsid w:val="00A61CF0"/>
    <w:rsid w:val="00A61DAA"/>
    <w:rsid w:val="00A62094"/>
    <w:rsid w:val="00A62392"/>
    <w:rsid w:val="00A62744"/>
    <w:rsid w:val="00A62FA1"/>
    <w:rsid w:val="00A63B84"/>
    <w:rsid w:val="00A63D8B"/>
    <w:rsid w:val="00A63E25"/>
    <w:rsid w:val="00A63E87"/>
    <w:rsid w:val="00A64460"/>
    <w:rsid w:val="00A64640"/>
    <w:rsid w:val="00A64A9E"/>
    <w:rsid w:val="00A6514F"/>
    <w:rsid w:val="00A6534E"/>
    <w:rsid w:val="00A65445"/>
    <w:rsid w:val="00A65FF5"/>
    <w:rsid w:val="00A660DC"/>
    <w:rsid w:val="00A66106"/>
    <w:rsid w:val="00A66338"/>
    <w:rsid w:val="00A67938"/>
    <w:rsid w:val="00A67F17"/>
    <w:rsid w:val="00A700FA"/>
    <w:rsid w:val="00A70D38"/>
    <w:rsid w:val="00A71131"/>
    <w:rsid w:val="00A7121B"/>
    <w:rsid w:val="00A71848"/>
    <w:rsid w:val="00A72004"/>
    <w:rsid w:val="00A72140"/>
    <w:rsid w:val="00A7269C"/>
    <w:rsid w:val="00A72AC2"/>
    <w:rsid w:val="00A730C3"/>
    <w:rsid w:val="00A7364B"/>
    <w:rsid w:val="00A73A15"/>
    <w:rsid w:val="00A73C41"/>
    <w:rsid w:val="00A73F14"/>
    <w:rsid w:val="00A744A6"/>
    <w:rsid w:val="00A748E8"/>
    <w:rsid w:val="00A74975"/>
    <w:rsid w:val="00A74F2F"/>
    <w:rsid w:val="00A751C5"/>
    <w:rsid w:val="00A752D4"/>
    <w:rsid w:val="00A7559F"/>
    <w:rsid w:val="00A760DA"/>
    <w:rsid w:val="00A77B5A"/>
    <w:rsid w:val="00A802D6"/>
    <w:rsid w:val="00A81176"/>
    <w:rsid w:val="00A81BDB"/>
    <w:rsid w:val="00A82318"/>
    <w:rsid w:val="00A82B49"/>
    <w:rsid w:val="00A83239"/>
    <w:rsid w:val="00A834B2"/>
    <w:rsid w:val="00A84A49"/>
    <w:rsid w:val="00A84F6D"/>
    <w:rsid w:val="00A85271"/>
    <w:rsid w:val="00A85C16"/>
    <w:rsid w:val="00A85FD8"/>
    <w:rsid w:val="00A86194"/>
    <w:rsid w:val="00A861FB"/>
    <w:rsid w:val="00A86507"/>
    <w:rsid w:val="00A8700D"/>
    <w:rsid w:val="00A874D1"/>
    <w:rsid w:val="00A8779D"/>
    <w:rsid w:val="00A90002"/>
    <w:rsid w:val="00A9098E"/>
    <w:rsid w:val="00A90D1D"/>
    <w:rsid w:val="00A91268"/>
    <w:rsid w:val="00A9167D"/>
    <w:rsid w:val="00A91E83"/>
    <w:rsid w:val="00A91FC3"/>
    <w:rsid w:val="00A925B1"/>
    <w:rsid w:val="00A92F64"/>
    <w:rsid w:val="00A936AE"/>
    <w:rsid w:val="00A9518C"/>
    <w:rsid w:val="00A958E9"/>
    <w:rsid w:val="00A95B23"/>
    <w:rsid w:val="00A95B5B"/>
    <w:rsid w:val="00A95F25"/>
    <w:rsid w:val="00A9600C"/>
    <w:rsid w:val="00A964C4"/>
    <w:rsid w:val="00A96931"/>
    <w:rsid w:val="00A97A91"/>
    <w:rsid w:val="00AA03F5"/>
    <w:rsid w:val="00AA04A2"/>
    <w:rsid w:val="00AA086E"/>
    <w:rsid w:val="00AA2283"/>
    <w:rsid w:val="00AA31A2"/>
    <w:rsid w:val="00AA3924"/>
    <w:rsid w:val="00AA3944"/>
    <w:rsid w:val="00AA3C19"/>
    <w:rsid w:val="00AA70DD"/>
    <w:rsid w:val="00AA7476"/>
    <w:rsid w:val="00AA7485"/>
    <w:rsid w:val="00AA7488"/>
    <w:rsid w:val="00AB0035"/>
    <w:rsid w:val="00AB051C"/>
    <w:rsid w:val="00AB099C"/>
    <w:rsid w:val="00AB09F1"/>
    <w:rsid w:val="00AB1A2D"/>
    <w:rsid w:val="00AB26CE"/>
    <w:rsid w:val="00AB2B41"/>
    <w:rsid w:val="00AB2DC5"/>
    <w:rsid w:val="00AB2FC4"/>
    <w:rsid w:val="00AB32E5"/>
    <w:rsid w:val="00AB3974"/>
    <w:rsid w:val="00AB41CD"/>
    <w:rsid w:val="00AB42EE"/>
    <w:rsid w:val="00AB4B42"/>
    <w:rsid w:val="00AB50B4"/>
    <w:rsid w:val="00AB5707"/>
    <w:rsid w:val="00AB57E8"/>
    <w:rsid w:val="00AB58DD"/>
    <w:rsid w:val="00AB5BA3"/>
    <w:rsid w:val="00AB6657"/>
    <w:rsid w:val="00AB67E2"/>
    <w:rsid w:val="00AB7663"/>
    <w:rsid w:val="00AB79F4"/>
    <w:rsid w:val="00AB7D07"/>
    <w:rsid w:val="00AB7F56"/>
    <w:rsid w:val="00AC029D"/>
    <w:rsid w:val="00AC05D2"/>
    <w:rsid w:val="00AC0604"/>
    <w:rsid w:val="00AC0772"/>
    <w:rsid w:val="00AC0826"/>
    <w:rsid w:val="00AC09EB"/>
    <w:rsid w:val="00AC0B4E"/>
    <w:rsid w:val="00AC0D41"/>
    <w:rsid w:val="00AC0E03"/>
    <w:rsid w:val="00AC1131"/>
    <w:rsid w:val="00AC11A3"/>
    <w:rsid w:val="00AC16CF"/>
    <w:rsid w:val="00AC189F"/>
    <w:rsid w:val="00AC1AB8"/>
    <w:rsid w:val="00AC1C9E"/>
    <w:rsid w:val="00AC1DE2"/>
    <w:rsid w:val="00AC23B4"/>
    <w:rsid w:val="00AC247D"/>
    <w:rsid w:val="00AC2790"/>
    <w:rsid w:val="00AC2B75"/>
    <w:rsid w:val="00AC3092"/>
    <w:rsid w:val="00AC3C82"/>
    <w:rsid w:val="00AC3EF4"/>
    <w:rsid w:val="00AC4A94"/>
    <w:rsid w:val="00AC50D7"/>
    <w:rsid w:val="00AC58B4"/>
    <w:rsid w:val="00AC5CDC"/>
    <w:rsid w:val="00AC77A8"/>
    <w:rsid w:val="00AD01A1"/>
    <w:rsid w:val="00AD02CF"/>
    <w:rsid w:val="00AD1A2B"/>
    <w:rsid w:val="00AD1CD7"/>
    <w:rsid w:val="00AD1E5C"/>
    <w:rsid w:val="00AD20D9"/>
    <w:rsid w:val="00AD2281"/>
    <w:rsid w:val="00AD23B5"/>
    <w:rsid w:val="00AD2C03"/>
    <w:rsid w:val="00AD3198"/>
    <w:rsid w:val="00AD324B"/>
    <w:rsid w:val="00AD3437"/>
    <w:rsid w:val="00AD39AD"/>
    <w:rsid w:val="00AD421A"/>
    <w:rsid w:val="00AD4528"/>
    <w:rsid w:val="00AD4AB8"/>
    <w:rsid w:val="00AD5075"/>
    <w:rsid w:val="00AD62AF"/>
    <w:rsid w:val="00AD744A"/>
    <w:rsid w:val="00AD7F82"/>
    <w:rsid w:val="00AE01EB"/>
    <w:rsid w:val="00AE03B6"/>
    <w:rsid w:val="00AE0474"/>
    <w:rsid w:val="00AE0909"/>
    <w:rsid w:val="00AE10F9"/>
    <w:rsid w:val="00AE15E5"/>
    <w:rsid w:val="00AE1EF0"/>
    <w:rsid w:val="00AE2151"/>
    <w:rsid w:val="00AE2738"/>
    <w:rsid w:val="00AE2873"/>
    <w:rsid w:val="00AE3370"/>
    <w:rsid w:val="00AE39B5"/>
    <w:rsid w:val="00AE3A4E"/>
    <w:rsid w:val="00AE3ADD"/>
    <w:rsid w:val="00AE555D"/>
    <w:rsid w:val="00AE5C7A"/>
    <w:rsid w:val="00AE5DC9"/>
    <w:rsid w:val="00AE65BA"/>
    <w:rsid w:val="00AE6679"/>
    <w:rsid w:val="00AE6A94"/>
    <w:rsid w:val="00AE7E4A"/>
    <w:rsid w:val="00AF00E0"/>
    <w:rsid w:val="00AF04EB"/>
    <w:rsid w:val="00AF0778"/>
    <w:rsid w:val="00AF09E0"/>
    <w:rsid w:val="00AF0A95"/>
    <w:rsid w:val="00AF108E"/>
    <w:rsid w:val="00AF12C0"/>
    <w:rsid w:val="00AF1763"/>
    <w:rsid w:val="00AF1D1E"/>
    <w:rsid w:val="00AF216E"/>
    <w:rsid w:val="00AF27FD"/>
    <w:rsid w:val="00AF2A4E"/>
    <w:rsid w:val="00AF2B92"/>
    <w:rsid w:val="00AF32F5"/>
    <w:rsid w:val="00AF3400"/>
    <w:rsid w:val="00AF3A0C"/>
    <w:rsid w:val="00AF3AB9"/>
    <w:rsid w:val="00AF3EAB"/>
    <w:rsid w:val="00AF4021"/>
    <w:rsid w:val="00AF4125"/>
    <w:rsid w:val="00AF4CC0"/>
    <w:rsid w:val="00AF579C"/>
    <w:rsid w:val="00AF58DE"/>
    <w:rsid w:val="00AF6596"/>
    <w:rsid w:val="00AF6C5F"/>
    <w:rsid w:val="00AF6E50"/>
    <w:rsid w:val="00AF6FD9"/>
    <w:rsid w:val="00AF704F"/>
    <w:rsid w:val="00AF714A"/>
    <w:rsid w:val="00AF728D"/>
    <w:rsid w:val="00AF7374"/>
    <w:rsid w:val="00AF752E"/>
    <w:rsid w:val="00AF7867"/>
    <w:rsid w:val="00AF7CA6"/>
    <w:rsid w:val="00AF7F19"/>
    <w:rsid w:val="00B00483"/>
    <w:rsid w:val="00B0048B"/>
    <w:rsid w:val="00B013F2"/>
    <w:rsid w:val="00B0170F"/>
    <w:rsid w:val="00B01A4D"/>
    <w:rsid w:val="00B01D09"/>
    <w:rsid w:val="00B01D92"/>
    <w:rsid w:val="00B02921"/>
    <w:rsid w:val="00B03102"/>
    <w:rsid w:val="00B043D3"/>
    <w:rsid w:val="00B04580"/>
    <w:rsid w:val="00B0596B"/>
    <w:rsid w:val="00B05DD9"/>
    <w:rsid w:val="00B068BE"/>
    <w:rsid w:val="00B070BA"/>
    <w:rsid w:val="00B07F6D"/>
    <w:rsid w:val="00B10A48"/>
    <w:rsid w:val="00B11A14"/>
    <w:rsid w:val="00B11E07"/>
    <w:rsid w:val="00B11ED0"/>
    <w:rsid w:val="00B129AD"/>
    <w:rsid w:val="00B12E55"/>
    <w:rsid w:val="00B13039"/>
    <w:rsid w:val="00B137A5"/>
    <w:rsid w:val="00B1391B"/>
    <w:rsid w:val="00B13B62"/>
    <w:rsid w:val="00B13E9A"/>
    <w:rsid w:val="00B13EB5"/>
    <w:rsid w:val="00B14A2A"/>
    <w:rsid w:val="00B14B54"/>
    <w:rsid w:val="00B154F1"/>
    <w:rsid w:val="00B154F4"/>
    <w:rsid w:val="00B15807"/>
    <w:rsid w:val="00B15ACD"/>
    <w:rsid w:val="00B15C7C"/>
    <w:rsid w:val="00B16134"/>
    <w:rsid w:val="00B163E7"/>
    <w:rsid w:val="00B16B40"/>
    <w:rsid w:val="00B16F3F"/>
    <w:rsid w:val="00B172A4"/>
    <w:rsid w:val="00B17653"/>
    <w:rsid w:val="00B17884"/>
    <w:rsid w:val="00B17959"/>
    <w:rsid w:val="00B20468"/>
    <w:rsid w:val="00B205F2"/>
    <w:rsid w:val="00B211E4"/>
    <w:rsid w:val="00B21538"/>
    <w:rsid w:val="00B223CF"/>
    <w:rsid w:val="00B2376D"/>
    <w:rsid w:val="00B238F6"/>
    <w:rsid w:val="00B23A6D"/>
    <w:rsid w:val="00B24415"/>
    <w:rsid w:val="00B2461D"/>
    <w:rsid w:val="00B252A4"/>
    <w:rsid w:val="00B2579B"/>
    <w:rsid w:val="00B25861"/>
    <w:rsid w:val="00B25AC1"/>
    <w:rsid w:val="00B2628B"/>
    <w:rsid w:val="00B263A9"/>
    <w:rsid w:val="00B27870"/>
    <w:rsid w:val="00B27FAA"/>
    <w:rsid w:val="00B3025A"/>
    <w:rsid w:val="00B3173D"/>
    <w:rsid w:val="00B32B63"/>
    <w:rsid w:val="00B32C84"/>
    <w:rsid w:val="00B32CAB"/>
    <w:rsid w:val="00B34072"/>
    <w:rsid w:val="00B34B31"/>
    <w:rsid w:val="00B357C0"/>
    <w:rsid w:val="00B358FF"/>
    <w:rsid w:val="00B36026"/>
    <w:rsid w:val="00B363E5"/>
    <w:rsid w:val="00B3682C"/>
    <w:rsid w:val="00B36B4F"/>
    <w:rsid w:val="00B376D9"/>
    <w:rsid w:val="00B37BE5"/>
    <w:rsid w:val="00B37DD2"/>
    <w:rsid w:val="00B40246"/>
    <w:rsid w:val="00B40D75"/>
    <w:rsid w:val="00B413CB"/>
    <w:rsid w:val="00B41480"/>
    <w:rsid w:val="00B418FA"/>
    <w:rsid w:val="00B42ADF"/>
    <w:rsid w:val="00B43718"/>
    <w:rsid w:val="00B438BE"/>
    <w:rsid w:val="00B44080"/>
    <w:rsid w:val="00B44428"/>
    <w:rsid w:val="00B453F3"/>
    <w:rsid w:val="00B45D88"/>
    <w:rsid w:val="00B46114"/>
    <w:rsid w:val="00B46480"/>
    <w:rsid w:val="00B4717D"/>
    <w:rsid w:val="00B4733A"/>
    <w:rsid w:val="00B4767E"/>
    <w:rsid w:val="00B4779E"/>
    <w:rsid w:val="00B47CC4"/>
    <w:rsid w:val="00B50937"/>
    <w:rsid w:val="00B50B5B"/>
    <w:rsid w:val="00B50D61"/>
    <w:rsid w:val="00B511A3"/>
    <w:rsid w:val="00B515A2"/>
    <w:rsid w:val="00B51E6A"/>
    <w:rsid w:val="00B51F69"/>
    <w:rsid w:val="00B52824"/>
    <w:rsid w:val="00B53725"/>
    <w:rsid w:val="00B53834"/>
    <w:rsid w:val="00B542D0"/>
    <w:rsid w:val="00B54A72"/>
    <w:rsid w:val="00B54C22"/>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756"/>
    <w:rsid w:val="00B62F3F"/>
    <w:rsid w:val="00B63C96"/>
    <w:rsid w:val="00B64AB1"/>
    <w:rsid w:val="00B64D95"/>
    <w:rsid w:val="00B6532B"/>
    <w:rsid w:val="00B65D05"/>
    <w:rsid w:val="00B65D5B"/>
    <w:rsid w:val="00B66A5D"/>
    <w:rsid w:val="00B673D5"/>
    <w:rsid w:val="00B720CF"/>
    <w:rsid w:val="00B726D2"/>
    <w:rsid w:val="00B7281B"/>
    <w:rsid w:val="00B74CD8"/>
    <w:rsid w:val="00B75666"/>
    <w:rsid w:val="00B760C6"/>
    <w:rsid w:val="00B773D1"/>
    <w:rsid w:val="00B77778"/>
    <w:rsid w:val="00B8057F"/>
    <w:rsid w:val="00B813D7"/>
    <w:rsid w:val="00B817E5"/>
    <w:rsid w:val="00B824EF"/>
    <w:rsid w:val="00B82BB3"/>
    <w:rsid w:val="00B83169"/>
    <w:rsid w:val="00B83779"/>
    <w:rsid w:val="00B84504"/>
    <w:rsid w:val="00B84B63"/>
    <w:rsid w:val="00B85530"/>
    <w:rsid w:val="00B85C66"/>
    <w:rsid w:val="00B87356"/>
    <w:rsid w:val="00B876D9"/>
    <w:rsid w:val="00B8789B"/>
    <w:rsid w:val="00B90649"/>
    <w:rsid w:val="00B911CE"/>
    <w:rsid w:val="00B92C39"/>
    <w:rsid w:val="00B932FF"/>
    <w:rsid w:val="00B93405"/>
    <w:rsid w:val="00B93AB9"/>
    <w:rsid w:val="00B93AE0"/>
    <w:rsid w:val="00B93E9C"/>
    <w:rsid w:val="00B947FC"/>
    <w:rsid w:val="00B95F2E"/>
    <w:rsid w:val="00B96360"/>
    <w:rsid w:val="00B9663F"/>
    <w:rsid w:val="00B96ADE"/>
    <w:rsid w:val="00B96CDC"/>
    <w:rsid w:val="00B97621"/>
    <w:rsid w:val="00BA0281"/>
    <w:rsid w:val="00BA038C"/>
    <w:rsid w:val="00BA0884"/>
    <w:rsid w:val="00BA1659"/>
    <w:rsid w:val="00BA1962"/>
    <w:rsid w:val="00BA2B30"/>
    <w:rsid w:val="00BA2CF7"/>
    <w:rsid w:val="00BA4972"/>
    <w:rsid w:val="00BA4C9B"/>
    <w:rsid w:val="00BA54AC"/>
    <w:rsid w:val="00BA5E6F"/>
    <w:rsid w:val="00BA6B6F"/>
    <w:rsid w:val="00BA6D90"/>
    <w:rsid w:val="00BA6E5E"/>
    <w:rsid w:val="00BA7F58"/>
    <w:rsid w:val="00BB06A2"/>
    <w:rsid w:val="00BB0964"/>
    <w:rsid w:val="00BB0A5D"/>
    <w:rsid w:val="00BB11C8"/>
    <w:rsid w:val="00BB215C"/>
    <w:rsid w:val="00BB29D4"/>
    <w:rsid w:val="00BB2A52"/>
    <w:rsid w:val="00BB2E85"/>
    <w:rsid w:val="00BB31F7"/>
    <w:rsid w:val="00BB31FD"/>
    <w:rsid w:val="00BB37D0"/>
    <w:rsid w:val="00BB3A52"/>
    <w:rsid w:val="00BB3B83"/>
    <w:rsid w:val="00BB3CA7"/>
    <w:rsid w:val="00BB4DBF"/>
    <w:rsid w:val="00BB5044"/>
    <w:rsid w:val="00BB52F9"/>
    <w:rsid w:val="00BB5BCA"/>
    <w:rsid w:val="00BB698B"/>
    <w:rsid w:val="00BB6BA4"/>
    <w:rsid w:val="00BB7562"/>
    <w:rsid w:val="00BB7A0A"/>
    <w:rsid w:val="00BC0612"/>
    <w:rsid w:val="00BC107E"/>
    <w:rsid w:val="00BC1A9C"/>
    <w:rsid w:val="00BC2654"/>
    <w:rsid w:val="00BC2923"/>
    <w:rsid w:val="00BC2B6F"/>
    <w:rsid w:val="00BC38F1"/>
    <w:rsid w:val="00BC3BE8"/>
    <w:rsid w:val="00BC4E8E"/>
    <w:rsid w:val="00BC5ADB"/>
    <w:rsid w:val="00BC5B54"/>
    <w:rsid w:val="00BC6535"/>
    <w:rsid w:val="00BC67BB"/>
    <w:rsid w:val="00BC6C69"/>
    <w:rsid w:val="00BC6C91"/>
    <w:rsid w:val="00BC6EB9"/>
    <w:rsid w:val="00BC729C"/>
    <w:rsid w:val="00BC7D2F"/>
    <w:rsid w:val="00BD02DF"/>
    <w:rsid w:val="00BD06B0"/>
    <w:rsid w:val="00BD0F80"/>
    <w:rsid w:val="00BD1ACB"/>
    <w:rsid w:val="00BD1AD2"/>
    <w:rsid w:val="00BD1FE3"/>
    <w:rsid w:val="00BD221F"/>
    <w:rsid w:val="00BD22C1"/>
    <w:rsid w:val="00BD2737"/>
    <w:rsid w:val="00BD27A3"/>
    <w:rsid w:val="00BD3C77"/>
    <w:rsid w:val="00BD3EE9"/>
    <w:rsid w:val="00BD3F35"/>
    <w:rsid w:val="00BD3F46"/>
    <w:rsid w:val="00BD46AE"/>
    <w:rsid w:val="00BD48E3"/>
    <w:rsid w:val="00BD4F85"/>
    <w:rsid w:val="00BD5DB9"/>
    <w:rsid w:val="00BD5E39"/>
    <w:rsid w:val="00BD6350"/>
    <w:rsid w:val="00BD7309"/>
    <w:rsid w:val="00BD75CD"/>
    <w:rsid w:val="00BD7D45"/>
    <w:rsid w:val="00BE0A43"/>
    <w:rsid w:val="00BE1243"/>
    <w:rsid w:val="00BE1322"/>
    <w:rsid w:val="00BE1608"/>
    <w:rsid w:val="00BE1D2D"/>
    <w:rsid w:val="00BE2669"/>
    <w:rsid w:val="00BE2A8B"/>
    <w:rsid w:val="00BE2CBD"/>
    <w:rsid w:val="00BE310A"/>
    <w:rsid w:val="00BE326D"/>
    <w:rsid w:val="00BE3701"/>
    <w:rsid w:val="00BE375A"/>
    <w:rsid w:val="00BE42EE"/>
    <w:rsid w:val="00BE596D"/>
    <w:rsid w:val="00BE6096"/>
    <w:rsid w:val="00BE63E8"/>
    <w:rsid w:val="00BE6E31"/>
    <w:rsid w:val="00BE73EF"/>
    <w:rsid w:val="00BE79D7"/>
    <w:rsid w:val="00BF014B"/>
    <w:rsid w:val="00BF0BF4"/>
    <w:rsid w:val="00BF0D25"/>
    <w:rsid w:val="00BF0D63"/>
    <w:rsid w:val="00BF0E6F"/>
    <w:rsid w:val="00BF1BB0"/>
    <w:rsid w:val="00BF1D2E"/>
    <w:rsid w:val="00BF20FF"/>
    <w:rsid w:val="00BF240A"/>
    <w:rsid w:val="00BF2779"/>
    <w:rsid w:val="00BF2E67"/>
    <w:rsid w:val="00BF3138"/>
    <w:rsid w:val="00BF39F0"/>
    <w:rsid w:val="00BF42F6"/>
    <w:rsid w:val="00BF4721"/>
    <w:rsid w:val="00BF4EEC"/>
    <w:rsid w:val="00BF5487"/>
    <w:rsid w:val="00BF60D3"/>
    <w:rsid w:val="00BF67F9"/>
    <w:rsid w:val="00C00561"/>
    <w:rsid w:val="00C007A3"/>
    <w:rsid w:val="00C00AF7"/>
    <w:rsid w:val="00C00C8F"/>
    <w:rsid w:val="00C011F6"/>
    <w:rsid w:val="00C02832"/>
    <w:rsid w:val="00C02A29"/>
    <w:rsid w:val="00C02D31"/>
    <w:rsid w:val="00C03172"/>
    <w:rsid w:val="00C033E2"/>
    <w:rsid w:val="00C0349D"/>
    <w:rsid w:val="00C03742"/>
    <w:rsid w:val="00C038F0"/>
    <w:rsid w:val="00C03D65"/>
    <w:rsid w:val="00C03EDB"/>
    <w:rsid w:val="00C04024"/>
    <w:rsid w:val="00C04084"/>
    <w:rsid w:val="00C04B7D"/>
    <w:rsid w:val="00C054E0"/>
    <w:rsid w:val="00C070BE"/>
    <w:rsid w:val="00C071E9"/>
    <w:rsid w:val="00C0777B"/>
    <w:rsid w:val="00C07924"/>
    <w:rsid w:val="00C07B59"/>
    <w:rsid w:val="00C07FAA"/>
    <w:rsid w:val="00C1035E"/>
    <w:rsid w:val="00C10863"/>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AA3"/>
    <w:rsid w:val="00C16B05"/>
    <w:rsid w:val="00C16B7C"/>
    <w:rsid w:val="00C174E5"/>
    <w:rsid w:val="00C17DBC"/>
    <w:rsid w:val="00C21036"/>
    <w:rsid w:val="00C22253"/>
    <w:rsid w:val="00C225A0"/>
    <w:rsid w:val="00C2261E"/>
    <w:rsid w:val="00C22EF3"/>
    <w:rsid w:val="00C2307C"/>
    <w:rsid w:val="00C235B4"/>
    <w:rsid w:val="00C2375D"/>
    <w:rsid w:val="00C237F1"/>
    <w:rsid w:val="00C2456A"/>
    <w:rsid w:val="00C24727"/>
    <w:rsid w:val="00C247A0"/>
    <w:rsid w:val="00C24AD6"/>
    <w:rsid w:val="00C25693"/>
    <w:rsid w:val="00C260A0"/>
    <w:rsid w:val="00C26E73"/>
    <w:rsid w:val="00C30E96"/>
    <w:rsid w:val="00C31A95"/>
    <w:rsid w:val="00C31B25"/>
    <w:rsid w:val="00C31D02"/>
    <w:rsid w:val="00C32103"/>
    <w:rsid w:val="00C32E34"/>
    <w:rsid w:val="00C3339B"/>
    <w:rsid w:val="00C34973"/>
    <w:rsid w:val="00C34DB4"/>
    <w:rsid w:val="00C34E36"/>
    <w:rsid w:val="00C351AE"/>
    <w:rsid w:val="00C35507"/>
    <w:rsid w:val="00C3568A"/>
    <w:rsid w:val="00C35710"/>
    <w:rsid w:val="00C35A08"/>
    <w:rsid w:val="00C35D92"/>
    <w:rsid w:val="00C360E9"/>
    <w:rsid w:val="00C365B5"/>
    <w:rsid w:val="00C36725"/>
    <w:rsid w:val="00C36741"/>
    <w:rsid w:val="00C36E60"/>
    <w:rsid w:val="00C3711E"/>
    <w:rsid w:val="00C37279"/>
    <w:rsid w:val="00C3799F"/>
    <w:rsid w:val="00C40DCB"/>
    <w:rsid w:val="00C41065"/>
    <w:rsid w:val="00C4182C"/>
    <w:rsid w:val="00C41952"/>
    <w:rsid w:val="00C41F63"/>
    <w:rsid w:val="00C4333C"/>
    <w:rsid w:val="00C435E8"/>
    <w:rsid w:val="00C43793"/>
    <w:rsid w:val="00C4392E"/>
    <w:rsid w:val="00C43AB4"/>
    <w:rsid w:val="00C43BBE"/>
    <w:rsid w:val="00C44EA6"/>
    <w:rsid w:val="00C45318"/>
    <w:rsid w:val="00C457FC"/>
    <w:rsid w:val="00C45A9E"/>
    <w:rsid w:val="00C45DE1"/>
    <w:rsid w:val="00C45E52"/>
    <w:rsid w:val="00C464FA"/>
    <w:rsid w:val="00C4731B"/>
    <w:rsid w:val="00C47BEF"/>
    <w:rsid w:val="00C50457"/>
    <w:rsid w:val="00C504D6"/>
    <w:rsid w:val="00C51660"/>
    <w:rsid w:val="00C516FB"/>
    <w:rsid w:val="00C51EDD"/>
    <w:rsid w:val="00C530BC"/>
    <w:rsid w:val="00C532A8"/>
    <w:rsid w:val="00C53725"/>
    <w:rsid w:val="00C53E18"/>
    <w:rsid w:val="00C5478A"/>
    <w:rsid w:val="00C54D9D"/>
    <w:rsid w:val="00C54ED6"/>
    <w:rsid w:val="00C55977"/>
    <w:rsid w:val="00C55BE3"/>
    <w:rsid w:val="00C55D17"/>
    <w:rsid w:val="00C55F0E"/>
    <w:rsid w:val="00C563AC"/>
    <w:rsid w:val="00C56723"/>
    <w:rsid w:val="00C5710B"/>
    <w:rsid w:val="00C5785C"/>
    <w:rsid w:val="00C578B5"/>
    <w:rsid w:val="00C57C3C"/>
    <w:rsid w:val="00C60BDC"/>
    <w:rsid w:val="00C60BDF"/>
    <w:rsid w:val="00C61010"/>
    <w:rsid w:val="00C61615"/>
    <w:rsid w:val="00C6195B"/>
    <w:rsid w:val="00C61C7D"/>
    <w:rsid w:val="00C61D9E"/>
    <w:rsid w:val="00C61F35"/>
    <w:rsid w:val="00C61F37"/>
    <w:rsid w:val="00C62261"/>
    <w:rsid w:val="00C624BD"/>
    <w:rsid w:val="00C62EB7"/>
    <w:rsid w:val="00C638AF"/>
    <w:rsid w:val="00C6436E"/>
    <w:rsid w:val="00C64C4A"/>
    <w:rsid w:val="00C65213"/>
    <w:rsid w:val="00C65B81"/>
    <w:rsid w:val="00C65DFD"/>
    <w:rsid w:val="00C65E20"/>
    <w:rsid w:val="00C66E24"/>
    <w:rsid w:val="00C67557"/>
    <w:rsid w:val="00C6794C"/>
    <w:rsid w:val="00C679F0"/>
    <w:rsid w:val="00C702BD"/>
    <w:rsid w:val="00C70E9B"/>
    <w:rsid w:val="00C7172F"/>
    <w:rsid w:val="00C71BBB"/>
    <w:rsid w:val="00C71BF7"/>
    <w:rsid w:val="00C72DE4"/>
    <w:rsid w:val="00C735D3"/>
    <w:rsid w:val="00C73B8E"/>
    <w:rsid w:val="00C73D9C"/>
    <w:rsid w:val="00C73E6C"/>
    <w:rsid w:val="00C7453C"/>
    <w:rsid w:val="00C75555"/>
    <w:rsid w:val="00C7567E"/>
    <w:rsid w:val="00C75746"/>
    <w:rsid w:val="00C757CF"/>
    <w:rsid w:val="00C759C3"/>
    <w:rsid w:val="00C7614B"/>
    <w:rsid w:val="00C76CF8"/>
    <w:rsid w:val="00C7748C"/>
    <w:rsid w:val="00C77518"/>
    <w:rsid w:val="00C77918"/>
    <w:rsid w:val="00C77C33"/>
    <w:rsid w:val="00C80377"/>
    <w:rsid w:val="00C819D0"/>
    <w:rsid w:val="00C81AC2"/>
    <w:rsid w:val="00C81D7A"/>
    <w:rsid w:val="00C835C7"/>
    <w:rsid w:val="00C84415"/>
    <w:rsid w:val="00C85F1F"/>
    <w:rsid w:val="00C86CB6"/>
    <w:rsid w:val="00C87251"/>
    <w:rsid w:val="00C87919"/>
    <w:rsid w:val="00C87C34"/>
    <w:rsid w:val="00C87E0B"/>
    <w:rsid w:val="00C908D7"/>
    <w:rsid w:val="00C923B3"/>
    <w:rsid w:val="00C92795"/>
    <w:rsid w:val="00C930B6"/>
    <w:rsid w:val="00C93175"/>
    <w:rsid w:val="00C933B1"/>
    <w:rsid w:val="00C934F3"/>
    <w:rsid w:val="00C9354E"/>
    <w:rsid w:val="00C938C9"/>
    <w:rsid w:val="00C940E1"/>
    <w:rsid w:val="00C94287"/>
    <w:rsid w:val="00C948CE"/>
    <w:rsid w:val="00C9519E"/>
    <w:rsid w:val="00C951A2"/>
    <w:rsid w:val="00C95319"/>
    <w:rsid w:val="00C95CB9"/>
    <w:rsid w:val="00C95F4F"/>
    <w:rsid w:val="00C9601D"/>
    <w:rsid w:val="00C96054"/>
    <w:rsid w:val="00C963BC"/>
    <w:rsid w:val="00C9656F"/>
    <w:rsid w:val="00C9658A"/>
    <w:rsid w:val="00C97FA6"/>
    <w:rsid w:val="00CA0718"/>
    <w:rsid w:val="00CA0BE4"/>
    <w:rsid w:val="00CA0D15"/>
    <w:rsid w:val="00CA17A1"/>
    <w:rsid w:val="00CA18E3"/>
    <w:rsid w:val="00CA1F25"/>
    <w:rsid w:val="00CA1F98"/>
    <w:rsid w:val="00CA2723"/>
    <w:rsid w:val="00CA3087"/>
    <w:rsid w:val="00CA353C"/>
    <w:rsid w:val="00CA3FCB"/>
    <w:rsid w:val="00CA412D"/>
    <w:rsid w:val="00CA4958"/>
    <w:rsid w:val="00CA4E4A"/>
    <w:rsid w:val="00CA5069"/>
    <w:rsid w:val="00CA5C0B"/>
    <w:rsid w:val="00CA641D"/>
    <w:rsid w:val="00CA6B22"/>
    <w:rsid w:val="00CA6F3B"/>
    <w:rsid w:val="00CA77FB"/>
    <w:rsid w:val="00CA7BD6"/>
    <w:rsid w:val="00CB0001"/>
    <w:rsid w:val="00CB059F"/>
    <w:rsid w:val="00CB0841"/>
    <w:rsid w:val="00CB088D"/>
    <w:rsid w:val="00CB0954"/>
    <w:rsid w:val="00CB1623"/>
    <w:rsid w:val="00CB219A"/>
    <w:rsid w:val="00CB2866"/>
    <w:rsid w:val="00CB2C4E"/>
    <w:rsid w:val="00CB2FCB"/>
    <w:rsid w:val="00CB3F3A"/>
    <w:rsid w:val="00CB47CB"/>
    <w:rsid w:val="00CB4CE1"/>
    <w:rsid w:val="00CB50DF"/>
    <w:rsid w:val="00CB531A"/>
    <w:rsid w:val="00CB55F1"/>
    <w:rsid w:val="00CB604E"/>
    <w:rsid w:val="00CB65B6"/>
    <w:rsid w:val="00CB7359"/>
    <w:rsid w:val="00CB7895"/>
    <w:rsid w:val="00CB7B73"/>
    <w:rsid w:val="00CB7C38"/>
    <w:rsid w:val="00CB7EDF"/>
    <w:rsid w:val="00CC05EF"/>
    <w:rsid w:val="00CC0AAD"/>
    <w:rsid w:val="00CC1241"/>
    <w:rsid w:val="00CC1D4F"/>
    <w:rsid w:val="00CC1E77"/>
    <w:rsid w:val="00CC2215"/>
    <w:rsid w:val="00CC23E7"/>
    <w:rsid w:val="00CC24DE"/>
    <w:rsid w:val="00CC25E2"/>
    <w:rsid w:val="00CC3E39"/>
    <w:rsid w:val="00CC3F14"/>
    <w:rsid w:val="00CC4003"/>
    <w:rsid w:val="00CC4D13"/>
    <w:rsid w:val="00CC5978"/>
    <w:rsid w:val="00CC5AE8"/>
    <w:rsid w:val="00CC5C3A"/>
    <w:rsid w:val="00CC5FA7"/>
    <w:rsid w:val="00CC6F33"/>
    <w:rsid w:val="00CC7018"/>
    <w:rsid w:val="00CC7063"/>
    <w:rsid w:val="00CC7357"/>
    <w:rsid w:val="00CC7F8A"/>
    <w:rsid w:val="00CD06CD"/>
    <w:rsid w:val="00CD099D"/>
    <w:rsid w:val="00CD1B90"/>
    <w:rsid w:val="00CD2AD4"/>
    <w:rsid w:val="00CD4DF1"/>
    <w:rsid w:val="00CD5318"/>
    <w:rsid w:val="00CD5BEC"/>
    <w:rsid w:val="00CD5EC3"/>
    <w:rsid w:val="00CD65EC"/>
    <w:rsid w:val="00CD6B4A"/>
    <w:rsid w:val="00CD76C3"/>
    <w:rsid w:val="00CE0355"/>
    <w:rsid w:val="00CE08C0"/>
    <w:rsid w:val="00CE0AB0"/>
    <w:rsid w:val="00CE1114"/>
    <w:rsid w:val="00CE1245"/>
    <w:rsid w:val="00CE1872"/>
    <w:rsid w:val="00CE22FD"/>
    <w:rsid w:val="00CE270D"/>
    <w:rsid w:val="00CE3378"/>
    <w:rsid w:val="00CE3382"/>
    <w:rsid w:val="00CE509E"/>
    <w:rsid w:val="00CE50AF"/>
    <w:rsid w:val="00CE512A"/>
    <w:rsid w:val="00CE596D"/>
    <w:rsid w:val="00CE59BB"/>
    <w:rsid w:val="00CE667B"/>
    <w:rsid w:val="00CE6AA9"/>
    <w:rsid w:val="00CE6BD6"/>
    <w:rsid w:val="00CE6DBB"/>
    <w:rsid w:val="00CE7DDB"/>
    <w:rsid w:val="00CF059D"/>
    <w:rsid w:val="00CF0742"/>
    <w:rsid w:val="00CF075B"/>
    <w:rsid w:val="00CF0B35"/>
    <w:rsid w:val="00CF14FA"/>
    <w:rsid w:val="00CF19DA"/>
    <w:rsid w:val="00CF208E"/>
    <w:rsid w:val="00CF2C64"/>
    <w:rsid w:val="00CF3AA2"/>
    <w:rsid w:val="00CF3E2E"/>
    <w:rsid w:val="00CF4986"/>
    <w:rsid w:val="00CF53EE"/>
    <w:rsid w:val="00CF599E"/>
    <w:rsid w:val="00CF5AE4"/>
    <w:rsid w:val="00CF6561"/>
    <w:rsid w:val="00CF67D4"/>
    <w:rsid w:val="00CF6BD2"/>
    <w:rsid w:val="00CF7DBC"/>
    <w:rsid w:val="00D003C2"/>
    <w:rsid w:val="00D009F9"/>
    <w:rsid w:val="00D011AB"/>
    <w:rsid w:val="00D02561"/>
    <w:rsid w:val="00D02743"/>
    <w:rsid w:val="00D0290D"/>
    <w:rsid w:val="00D03C40"/>
    <w:rsid w:val="00D0444E"/>
    <w:rsid w:val="00D04C9E"/>
    <w:rsid w:val="00D05C92"/>
    <w:rsid w:val="00D05D69"/>
    <w:rsid w:val="00D05F8C"/>
    <w:rsid w:val="00D060E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5C03"/>
    <w:rsid w:val="00D16218"/>
    <w:rsid w:val="00D164D5"/>
    <w:rsid w:val="00D1675D"/>
    <w:rsid w:val="00D16973"/>
    <w:rsid w:val="00D16DFA"/>
    <w:rsid w:val="00D17804"/>
    <w:rsid w:val="00D20014"/>
    <w:rsid w:val="00D20C67"/>
    <w:rsid w:val="00D20F7D"/>
    <w:rsid w:val="00D21668"/>
    <w:rsid w:val="00D222CF"/>
    <w:rsid w:val="00D248E8"/>
    <w:rsid w:val="00D24ACD"/>
    <w:rsid w:val="00D24C3E"/>
    <w:rsid w:val="00D2528F"/>
    <w:rsid w:val="00D25780"/>
    <w:rsid w:val="00D25831"/>
    <w:rsid w:val="00D25B11"/>
    <w:rsid w:val="00D25DDB"/>
    <w:rsid w:val="00D25E0A"/>
    <w:rsid w:val="00D25F72"/>
    <w:rsid w:val="00D26138"/>
    <w:rsid w:val="00D26674"/>
    <w:rsid w:val="00D2669D"/>
    <w:rsid w:val="00D27737"/>
    <w:rsid w:val="00D27850"/>
    <w:rsid w:val="00D27B99"/>
    <w:rsid w:val="00D30118"/>
    <w:rsid w:val="00D30374"/>
    <w:rsid w:val="00D305A1"/>
    <w:rsid w:val="00D309F4"/>
    <w:rsid w:val="00D30D6D"/>
    <w:rsid w:val="00D31032"/>
    <w:rsid w:val="00D3107E"/>
    <w:rsid w:val="00D311FE"/>
    <w:rsid w:val="00D3129E"/>
    <w:rsid w:val="00D32CA8"/>
    <w:rsid w:val="00D32F62"/>
    <w:rsid w:val="00D33ECE"/>
    <w:rsid w:val="00D33F54"/>
    <w:rsid w:val="00D3548F"/>
    <w:rsid w:val="00D354FD"/>
    <w:rsid w:val="00D35BDF"/>
    <w:rsid w:val="00D364CB"/>
    <w:rsid w:val="00D36CE9"/>
    <w:rsid w:val="00D378D2"/>
    <w:rsid w:val="00D37D0A"/>
    <w:rsid w:val="00D37D55"/>
    <w:rsid w:val="00D37E0C"/>
    <w:rsid w:val="00D40530"/>
    <w:rsid w:val="00D40804"/>
    <w:rsid w:val="00D40F28"/>
    <w:rsid w:val="00D40F42"/>
    <w:rsid w:val="00D41251"/>
    <w:rsid w:val="00D41BF3"/>
    <w:rsid w:val="00D42166"/>
    <w:rsid w:val="00D424E8"/>
    <w:rsid w:val="00D426D6"/>
    <w:rsid w:val="00D42C1D"/>
    <w:rsid w:val="00D42F8F"/>
    <w:rsid w:val="00D4412F"/>
    <w:rsid w:val="00D44370"/>
    <w:rsid w:val="00D447AD"/>
    <w:rsid w:val="00D44D17"/>
    <w:rsid w:val="00D45E11"/>
    <w:rsid w:val="00D463E9"/>
    <w:rsid w:val="00D4646B"/>
    <w:rsid w:val="00D46565"/>
    <w:rsid w:val="00D46689"/>
    <w:rsid w:val="00D4746F"/>
    <w:rsid w:val="00D477D1"/>
    <w:rsid w:val="00D478D2"/>
    <w:rsid w:val="00D50A2D"/>
    <w:rsid w:val="00D51222"/>
    <w:rsid w:val="00D5211D"/>
    <w:rsid w:val="00D52F65"/>
    <w:rsid w:val="00D5310E"/>
    <w:rsid w:val="00D53D63"/>
    <w:rsid w:val="00D5404C"/>
    <w:rsid w:val="00D54417"/>
    <w:rsid w:val="00D5441D"/>
    <w:rsid w:val="00D54FE5"/>
    <w:rsid w:val="00D553CC"/>
    <w:rsid w:val="00D5680A"/>
    <w:rsid w:val="00D56D55"/>
    <w:rsid w:val="00D56F33"/>
    <w:rsid w:val="00D57A19"/>
    <w:rsid w:val="00D60776"/>
    <w:rsid w:val="00D60D89"/>
    <w:rsid w:val="00D61193"/>
    <w:rsid w:val="00D61349"/>
    <w:rsid w:val="00D613F5"/>
    <w:rsid w:val="00D6189F"/>
    <w:rsid w:val="00D61E6D"/>
    <w:rsid w:val="00D62201"/>
    <w:rsid w:val="00D62307"/>
    <w:rsid w:val="00D629CE"/>
    <w:rsid w:val="00D630BE"/>
    <w:rsid w:val="00D636DD"/>
    <w:rsid w:val="00D638D5"/>
    <w:rsid w:val="00D63A21"/>
    <w:rsid w:val="00D64099"/>
    <w:rsid w:val="00D640D7"/>
    <w:rsid w:val="00D64908"/>
    <w:rsid w:val="00D649C4"/>
    <w:rsid w:val="00D65390"/>
    <w:rsid w:val="00D65862"/>
    <w:rsid w:val="00D6590A"/>
    <w:rsid w:val="00D65B97"/>
    <w:rsid w:val="00D67DDB"/>
    <w:rsid w:val="00D7070E"/>
    <w:rsid w:val="00D712E3"/>
    <w:rsid w:val="00D712E5"/>
    <w:rsid w:val="00D71784"/>
    <w:rsid w:val="00D71DB5"/>
    <w:rsid w:val="00D71E4D"/>
    <w:rsid w:val="00D7210E"/>
    <w:rsid w:val="00D7246C"/>
    <w:rsid w:val="00D72C51"/>
    <w:rsid w:val="00D72EDF"/>
    <w:rsid w:val="00D7301F"/>
    <w:rsid w:val="00D736F4"/>
    <w:rsid w:val="00D73BFF"/>
    <w:rsid w:val="00D73EC1"/>
    <w:rsid w:val="00D744D8"/>
    <w:rsid w:val="00D74A1C"/>
    <w:rsid w:val="00D757C7"/>
    <w:rsid w:val="00D761C1"/>
    <w:rsid w:val="00D76D92"/>
    <w:rsid w:val="00D773DE"/>
    <w:rsid w:val="00D7756A"/>
    <w:rsid w:val="00D7764F"/>
    <w:rsid w:val="00D779BC"/>
    <w:rsid w:val="00D80544"/>
    <w:rsid w:val="00D80647"/>
    <w:rsid w:val="00D80CA7"/>
    <w:rsid w:val="00D825C3"/>
    <w:rsid w:val="00D82A6A"/>
    <w:rsid w:val="00D82D4D"/>
    <w:rsid w:val="00D832DC"/>
    <w:rsid w:val="00D8475F"/>
    <w:rsid w:val="00D85511"/>
    <w:rsid w:val="00D857CA"/>
    <w:rsid w:val="00D85B10"/>
    <w:rsid w:val="00D864F8"/>
    <w:rsid w:val="00D86DA2"/>
    <w:rsid w:val="00D87F1B"/>
    <w:rsid w:val="00D87F5F"/>
    <w:rsid w:val="00D902CC"/>
    <w:rsid w:val="00D90805"/>
    <w:rsid w:val="00D90DBB"/>
    <w:rsid w:val="00D90EAE"/>
    <w:rsid w:val="00D915C1"/>
    <w:rsid w:val="00D9174B"/>
    <w:rsid w:val="00D92A15"/>
    <w:rsid w:val="00D92DBA"/>
    <w:rsid w:val="00D92F15"/>
    <w:rsid w:val="00D9330F"/>
    <w:rsid w:val="00D9413E"/>
    <w:rsid w:val="00D96660"/>
    <w:rsid w:val="00D9681E"/>
    <w:rsid w:val="00D96F63"/>
    <w:rsid w:val="00D97075"/>
    <w:rsid w:val="00D97FAA"/>
    <w:rsid w:val="00DA027D"/>
    <w:rsid w:val="00DA0402"/>
    <w:rsid w:val="00DA0A8D"/>
    <w:rsid w:val="00DA0C6C"/>
    <w:rsid w:val="00DA175E"/>
    <w:rsid w:val="00DA1D24"/>
    <w:rsid w:val="00DA225B"/>
    <w:rsid w:val="00DA24C2"/>
    <w:rsid w:val="00DA2A91"/>
    <w:rsid w:val="00DA34A0"/>
    <w:rsid w:val="00DA373B"/>
    <w:rsid w:val="00DA44D1"/>
    <w:rsid w:val="00DA4C78"/>
    <w:rsid w:val="00DA5260"/>
    <w:rsid w:val="00DA5BC4"/>
    <w:rsid w:val="00DA6047"/>
    <w:rsid w:val="00DA6086"/>
    <w:rsid w:val="00DA638F"/>
    <w:rsid w:val="00DA673D"/>
    <w:rsid w:val="00DA675A"/>
    <w:rsid w:val="00DA6AB1"/>
    <w:rsid w:val="00DA7046"/>
    <w:rsid w:val="00DA7902"/>
    <w:rsid w:val="00DA7F6E"/>
    <w:rsid w:val="00DB1443"/>
    <w:rsid w:val="00DB1465"/>
    <w:rsid w:val="00DB2CDF"/>
    <w:rsid w:val="00DB36C5"/>
    <w:rsid w:val="00DB3C3A"/>
    <w:rsid w:val="00DB44E7"/>
    <w:rsid w:val="00DB452D"/>
    <w:rsid w:val="00DB4F85"/>
    <w:rsid w:val="00DB5396"/>
    <w:rsid w:val="00DB5786"/>
    <w:rsid w:val="00DB5DB7"/>
    <w:rsid w:val="00DB67B1"/>
    <w:rsid w:val="00DB6E49"/>
    <w:rsid w:val="00DB75A0"/>
    <w:rsid w:val="00DC1EAE"/>
    <w:rsid w:val="00DC2B22"/>
    <w:rsid w:val="00DC342D"/>
    <w:rsid w:val="00DC34AD"/>
    <w:rsid w:val="00DC3640"/>
    <w:rsid w:val="00DC37AC"/>
    <w:rsid w:val="00DC3AD7"/>
    <w:rsid w:val="00DC43F8"/>
    <w:rsid w:val="00DC4EAE"/>
    <w:rsid w:val="00DC4F79"/>
    <w:rsid w:val="00DC55D4"/>
    <w:rsid w:val="00DC5651"/>
    <w:rsid w:val="00DC5DD3"/>
    <w:rsid w:val="00DC6A4D"/>
    <w:rsid w:val="00DC6FA9"/>
    <w:rsid w:val="00DC7F10"/>
    <w:rsid w:val="00DD13C6"/>
    <w:rsid w:val="00DD140C"/>
    <w:rsid w:val="00DD146F"/>
    <w:rsid w:val="00DD1945"/>
    <w:rsid w:val="00DD1978"/>
    <w:rsid w:val="00DD1C9B"/>
    <w:rsid w:val="00DD1E3D"/>
    <w:rsid w:val="00DD216E"/>
    <w:rsid w:val="00DD2586"/>
    <w:rsid w:val="00DD2AD4"/>
    <w:rsid w:val="00DD2B78"/>
    <w:rsid w:val="00DD2E7F"/>
    <w:rsid w:val="00DD3332"/>
    <w:rsid w:val="00DD3EE3"/>
    <w:rsid w:val="00DD402B"/>
    <w:rsid w:val="00DD46E9"/>
    <w:rsid w:val="00DD5165"/>
    <w:rsid w:val="00DD5603"/>
    <w:rsid w:val="00DD596A"/>
    <w:rsid w:val="00DD5E2A"/>
    <w:rsid w:val="00DD5E4D"/>
    <w:rsid w:val="00DD63CE"/>
    <w:rsid w:val="00DD727E"/>
    <w:rsid w:val="00DD7581"/>
    <w:rsid w:val="00DD78FA"/>
    <w:rsid w:val="00DD7DCD"/>
    <w:rsid w:val="00DD7E2D"/>
    <w:rsid w:val="00DE0C9A"/>
    <w:rsid w:val="00DE0DCC"/>
    <w:rsid w:val="00DE1797"/>
    <w:rsid w:val="00DE19AC"/>
    <w:rsid w:val="00DE21E2"/>
    <w:rsid w:val="00DE2233"/>
    <w:rsid w:val="00DE27CC"/>
    <w:rsid w:val="00DE2A45"/>
    <w:rsid w:val="00DE2B13"/>
    <w:rsid w:val="00DE3B40"/>
    <w:rsid w:val="00DE3FED"/>
    <w:rsid w:val="00DE410D"/>
    <w:rsid w:val="00DE438B"/>
    <w:rsid w:val="00DE4B74"/>
    <w:rsid w:val="00DE500A"/>
    <w:rsid w:val="00DE5616"/>
    <w:rsid w:val="00DE579D"/>
    <w:rsid w:val="00DE5A26"/>
    <w:rsid w:val="00DE5D40"/>
    <w:rsid w:val="00DE69CD"/>
    <w:rsid w:val="00DE7F4B"/>
    <w:rsid w:val="00DF1A8B"/>
    <w:rsid w:val="00DF1F04"/>
    <w:rsid w:val="00DF27F7"/>
    <w:rsid w:val="00DF3047"/>
    <w:rsid w:val="00DF3CAF"/>
    <w:rsid w:val="00DF4086"/>
    <w:rsid w:val="00DF474F"/>
    <w:rsid w:val="00DF5A20"/>
    <w:rsid w:val="00DF5A5D"/>
    <w:rsid w:val="00DF5B49"/>
    <w:rsid w:val="00DF6813"/>
    <w:rsid w:val="00DF6C44"/>
    <w:rsid w:val="00E0083A"/>
    <w:rsid w:val="00E0095F"/>
    <w:rsid w:val="00E00D26"/>
    <w:rsid w:val="00E00DA9"/>
    <w:rsid w:val="00E02524"/>
    <w:rsid w:val="00E0284C"/>
    <w:rsid w:val="00E02F30"/>
    <w:rsid w:val="00E0306A"/>
    <w:rsid w:val="00E03C64"/>
    <w:rsid w:val="00E03D6B"/>
    <w:rsid w:val="00E04254"/>
    <w:rsid w:val="00E04600"/>
    <w:rsid w:val="00E0503B"/>
    <w:rsid w:val="00E05C8F"/>
    <w:rsid w:val="00E0600D"/>
    <w:rsid w:val="00E0672A"/>
    <w:rsid w:val="00E06E5A"/>
    <w:rsid w:val="00E06F77"/>
    <w:rsid w:val="00E116A9"/>
    <w:rsid w:val="00E11B38"/>
    <w:rsid w:val="00E11E72"/>
    <w:rsid w:val="00E12D14"/>
    <w:rsid w:val="00E12EF8"/>
    <w:rsid w:val="00E13D90"/>
    <w:rsid w:val="00E14C6E"/>
    <w:rsid w:val="00E1773D"/>
    <w:rsid w:val="00E1785E"/>
    <w:rsid w:val="00E17D4D"/>
    <w:rsid w:val="00E17E71"/>
    <w:rsid w:val="00E17FEF"/>
    <w:rsid w:val="00E20124"/>
    <w:rsid w:val="00E204B9"/>
    <w:rsid w:val="00E20F36"/>
    <w:rsid w:val="00E210F4"/>
    <w:rsid w:val="00E21F08"/>
    <w:rsid w:val="00E22577"/>
    <w:rsid w:val="00E22CB9"/>
    <w:rsid w:val="00E255C3"/>
    <w:rsid w:val="00E25611"/>
    <w:rsid w:val="00E25AA7"/>
    <w:rsid w:val="00E25E24"/>
    <w:rsid w:val="00E26103"/>
    <w:rsid w:val="00E26560"/>
    <w:rsid w:val="00E269A4"/>
    <w:rsid w:val="00E271BD"/>
    <w:rsid w:val="00E273A6"/>
    <w:rsid w:val="00E276D6"/>
    <w:rsid w:val="00E30303"/>
    <w:rsid w:val="00E30D16"/>
    <w:rsid w:val="00E31191"/>
    <w:rsid w:val="00E3119C"/>
    <w:rsid w:val="00E314C7"/>
    <w:rsid w:val="00E325B6"/>
    <w:rsid w:val="00E328D6"/>
    <w:rsid w:val="00E32FFE"/>
    <w:rsid w:val="00E333CB"/>
    <w:rsid w:val="00E33678"/>
    <w:rsid w:val="00E33A1D"/>
    <w:rsid w:val="00E33ED1"/>
    <w:rsid w:val="00E348DD"/>
    <w:rsid w:val="00E34A45"/>
    <w:rsid w:val="00E35375"/>
    <w:rsid w:val="00E3590B"/>
    <w:rsid w:val="00E35C72"/>
    <w:rsid w:val="00E3614A"/>
    <w:rsid w:val="00E3617B"/>
    <w:rsid w:val="00E365D4"/>
    <w:rsid w:val="00E3685B"/>
    <w:rsid w:val="00E36BC1"/>
    <w:rsid w:val="00E37826"/>
    <w:rsid w:val="00E37BE8"/>
    <w:rsid w:val="00E402A1"/>
    <w:rsid w:val="00E40388"/>
    <w:rsid w:val="00E40B24"/>
    <w:rsid w:val="00E40DFF"/>
    <w:rsid w:val="00E4113C"/>
    <w:rsid w:val="00E41AB0"/>
    <w:rsid w:val="00E4250B"/>
    <w:rsid w:val="00E427A9"/>
    <w:rsid w:val="00E4301F"/>
    <w:rsid w:val="00E436D1"/>
    <w:rsid w:val="00E43E82"/>
    <w:rsid w:val="00E451CE"/>
    <w:rsid w:val="00E46090"/>
    <w:rsid w:val="00E46BC8"/>
    <w:rsid w:val="00E47327"/>
    <w:rsid w:val="00E4739E"/>
    <w:rsid w:val="00E4763B"/>
    <w:rsid w:val="00E476F8"/>
    <w:rsid w:val="00E479BB"/>
    <w:rsid w:val="00E47A61"/>
    <w:rsid w:val="00E50A66"/>
    <w:rsid w:val="00E52330"/>
    <w:rsid w:val="00E524A6"/>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F4C"/>
    <w:rsid w:val="00E645B2"/>
    <w:rsid w:val="00E6553E"/>
    <w:rsid w:val="00E657CD"/>
    <w:rsid w:val="00E65C29"/>
    <w:rsid w:val="00E666E2"/>
    <w:rsid w:val="00E66DB8"/>
    <w:rsid w:val="00E670E1"/>
    <w:rsid w:val="00E673E2"/>
    <w:rsid w:val="00E67BB9"/>
    <w:rsid w:val="00E67C3B"/>
    <w:rsid w:val="00E704B6"/>
    <w:rsid w:val="00E7057E"/>
    <w:rsid w:val="00E70AB9"/>
    <w:rsid w:val="00E70CB8"/>
    <w:rsid w:val="00E7124F"/>
    <w:rsid w:val="00E716B2"/>
    <w:rsid w:val="00E716B3"/>
    <w:rsid w:val="00E721A8"/>
    <w:rsid w:val="00E7251E"/>
    <w:rsid w:val="00E72C50"/>
    <w:rsid w:val="00E731C3"/>
    <w:rsid w:val="00E73E7E"/>
    <w:rsid w:val="00E73F26"/>
    <w:rsid w:val="00E7421B"/>
    <w:rsid w:val="00E74730"/>
    <w:rsid w:val="00E75890"/>
    <w:rsid w:val="00E75B3C"/>
    <w:rsid w:val="00E76A61"/>
    <w:rsid w:val="00E77005"/>
    <w:rsid w:val="00E770BC"/>
    <w:rsid w:val="00E77550"/>
    <w:rsid w:val="00E77A63"/>
    <w:rsid w:val="00E77B6B"/>
    <w:rsid w:val="00E77EAF"/>
    <w:rsid w:val="00E81D2E"/>
    <w:rsid w:val="00E8201D"/>
    <w:rsid w:val="00E83741"/>
    <w:rsid w:val="00E839ED"/>
    <w:rsid w:val="00E83ABF"/>
    <w:rsid w:val="00E8430F"/>
    <w:rsid w:val="00E843D8"/>
    <w:rsid w:val="00E84CAB"/>
    <w:rsid w:val="00E84CDB"/>
    <w:rsid w:val="00E8556A"/>
    <w:rsid w:val="00E85A50"/>
    <w:rsid w:val="00E86337"/>
    <w:rsid w:val="00E8656F"/>
    <w:rsid w:val="00E87854"/>
    <w:rsid w:val="00E87905"/>
    <w:rsid w:val="00E879A0"/>
    <w:rsid w:val="00E87B28"/>
    <w:rsid w:val="00E9064F"/>
    <w:rsid w:val="00E91209"/>
    <w:rsid w:val="00E91BEE"/>
    <w:rsid w:val="00E91C00"/>
    <w:rsid w:val="00E91C52"/>
    <w:rsid w:val="00E91CF3"/>
    <w:rsid w:val="00E92F7C"/>
    <w:rsid w:val="00E93189"/>
    <w:rsid w:val="00E93955"/>
    <w:rsid w:val="00E94D63"/>
    <w:rsid w:val="00E94EB1"/>
    <w:rsid w:val="00E95AD8"/>
    <w:rsid w:val="00E960BF"/>
    <w:rsid w:val="00E962F1"/>
    <w:rsid w:val="00E963CC"/>
    <w:rsid w:val="00E96C6B"/>
    <w:rsid w:val="00E97273"/>
    <w:rsid w:val="00E972CD"/>
    <w:rsid w:val="00E97586"/>
    <w:rsid w:val="00E97895"/>
    <w:rsid w:val="00E97BB4"/>
    <w:rsid w:val="00E97C0F"/>
    <w:rsid w:val="00EA2566"/>
    <w:rsid w:val="00EA26EE"/>
    <w:rsid w:val="00EA34C7"/>
    <w:rsid w:val="00EA3AC0"/>
    <w:rsid w:val="00EA3B1D"/>
    <w:rsid w:val="00EA3E11"/>
    <w:rsid w:val="00EA436F"/>
    <w:rsid w:val="00EA43D4"/>
    <w:rsid w:val="00EA49DC"/>
    <w:rsid w:val="00EA4A7E"/>
    <w:rsid w:val="00EA4BBE"/>
    <w:rsid w:val="00EA4FCA"/>
    <w:rsid w:val="00EA50F1"/>
    <w:rsid w:val="00EA53DC"/>
    <w:rsid w:val="00EA6306"/>
    <w:rsid w:val="00EB0378"/>
    <w:rsid w:val="00EB0AE6"/>
    <w:rsid w:val="00EB0E2A"/>
    <w:rsid w:val="00EB0F56"/>
    <w:rsid w:val="00EB12CB"/>
    <w:rsid w:val="00EB1346"/>
    <w:rsid w:val="00EB1AF3"/>
    <w:rsid w:val="00EB1BEC"/>
    <w:rsid w:val="00EB1BED"/>
    <w:rsid w:val="00EB1C63"/>
    <w:rsid w:val="00EB2403"/>
    <w:rsid w:val="00EB26DF"/>
    <w:rsid w:val="00EB2A8C"/>
    <w:rsid w:val="00EB2ECC"/>
    <w:rsid w:val="00EB3229"/>
    <w:rsid w:val="00EB3B2E"/>
    <w:rsid w:val="00EB3C25"/>
    <w:rsid w:val="00EB4059"/>
    <w:rsid w:val="00EB40CC"/>
    <w:rsid w:val="00EB5497"/>
    <w:rsid w:val="00EB5541"/>
    <w:rsid w:val="00EB56A4"/>
    <w:rsid w:val="00EB5984"/>
    <w:rsid w:val="00EB6544"/>
    <w:rsid w:val="00EB6629"/>
    <w:rsid w:val="00EB6A47"/>
    <w:rsid w:val="00EB6D58"/>
    <w:rsid w:val="00EB6F02"/>
    <w:rsid w:val="00EB7621"/>
    <w:rsid w:val="00EC02BC"/>
    <w:rsid w:val="00EC0658"/>
    <w:rsid w:val="00EC0EA0"/>
    <w:rsid w:val="00EC0EC9"/>
    <w:rsid w:val="00EC12E4"/>
    <w:rsid w:val="00EC200A"/>
    <w:rsid w:val="00EC271F"/>
    <w:rsid w:val="00EC28B4"/>
    <w:rsid w:val="00EC2E9D"/>
    <w:rsid w:val="00EC3D5D"/>
    <w:rsid w:val="00EC3FD9"/>
    <w:rsid w:val="00EC45AF"/>
    <w:rsid w:val="00EC46E4"/>
    <w:rsid w:val="00EC54D7"/>
    <w:rsid w:val="00EC554A"/>
    <w:rsid w:val="00EC5DAF"/>
    <w:rsid w:val="00EC66C8"/>
    <w:rsid w:val="00EC6E3C"/>
    <w:rsid w:val="00EC7058"/>
    <w:rsid w:val="00EC70DD"/>
    <w:rsid w:val="00EC7280"/>
    <w:rsid w:val="00EC7877"/>
    <w:rsid w:val="00EC7B72"/>
    <w:rsid w:val="00EC7E68"/>
    <w:rsid w:val="00ED00C7"/>
    <w:rsid w:val="00ED04A8"/>
    <w:rsid w:val="00ED0956"/>
    <w:rsid w:val="00ED096B"/>
    <w:rsid w:val="00ED0C18"/>
    <w:rsid w:val="00ED10B4"/>
    <w:rsid w:val="00ED1115"/>
    <w:rsid w:val="00ED17E8"/>
    <w:rsid w:val="00ED23FB"/>
    <w:rsid w:val="00ED3855"/>
    <w:rsid w:val="00ED3BAC"/>
    <w:rsid w:val="00ED48DE"/>
    <w:rsid w:val="00ED4F3E"/>
    <w:rsid w:val="00ED52B6"/>
    <w:rsid w:val="00ED6EB9"/>
    <w:rsid w:val="00ED7531"/>
    <w:rsid w:val="00ED76F9"/>
    <w:rsid w:val="00ED7773"/>
    <w:rsid w:val="00ED7C44"/>
    <w:rsid w:val="00EE052C"/>
    <w:rsid w:val="00EE0FF4"/>
    <w:rsid w:val="00EE1078"/>
    <w:rsid w:val="00EE11B6"/>
    <w:rsid w:val="00EE1CD1"/>
    <w:rsid w:val="00EE1D15"/>
    <w:rsid w:val="00EE1DC8"/>
    <w:rsid w:val="00EE1F03"/>
    <w:rsid w:val="00EE2626"/>
    <w:rsid w:val="00EE2AA7"/>
    <w:rsid w:val="00EE2FEC"/>
    <w:rsid w:val="00EE3907"/>
    <w:rsid w:val="00EE3C36"/>
    <w:rsid w:val="00EE4368"/>
    <w:rsid w:val="00EE4652"/>
    <w:rsid w:val="00EE49F2"/>
    <w:rsid w:val="00EE5149"/>
    <w:rsid w:val="00EE5441"/>
    <w:rsid w:val="00EE57F6"/>
    <w:rsid w:val="00EE5C24"/>
    <w:rsid w:val="00EE6AB5"/>
    <w:rsid w:val="00EE6E24"/>
    <w:rsid w:val="00EF00C1"/>
    <w:rsid w:val="00EF054D"/>
    <w:rsid w:val="00EF0847"/>
    <w:rsid w:val="00EF14C8"/>
    <w:rsid w:val="00EF1A25"/>
    <w:rsid w:val="00EF2FD6"/>
    <w:rsid w:val="00EF398A"/>
    <w:rsid w:val="00EF3CE2"/>
    <w:rsid w:val="00EF4616"/>
    <w:rsid w:val="00EF4CD2"/>
    <w:rsid w:val="00EF4D32"/>
    <w:rsid w:val="00EF5B83"/>
    <w:rsid w:val="00EF637C"/>
    <w:rsid w:val="00EF6884"/>
    <w:rsid w:val="00EF6E46"/>
    <w:rsid w:val="00EF74B1"/>
    <w:rsid w:val="00EF7932"/>
    <w:rsid w:val="00EF7DCC"/>
    <w:rsid w:val="00F006DF"/>
    <w:rsid w:val="00F00831"/>
    <w:rsid w:val="00F01553"/>
    <w:rsid w:val="00F01607"/>
    <w:rsid w:val="00F01677"/>
    <w:rsid w:val="00F02380"/>
    <w:rsid w:val="00F02790"/>
    <w:rsid w:val="00F030D7"/>
    <w:rsid w:val="00F031C9"/>
    <w:rsid w:val="00F033DC"/>
    <w:rsid w:val="00F034FA"/>
    <w:rsid w:val="00F03538"/>
    <w:rsid w:val="00F03F1C"/>
    <w:rsid w:val="00F052A5"/>
    <w:rsid w:val="00F055BA"/>
    <w:rsid w:val="00F05790"/>
    <w:rsid w:val="00F05F61"/>
    <w:rsid w:val="00F05F68"/>
    <w:rsid w:val="00F0645F"/>
    <w:rsid w:val="00F07562"/>
    <w:rsid w:val="00F078A6"/>
    <w:rsid w:val="00F10018"/>
    <w:rsid w:val="00F1001F"/>
    <w:rsid w:val="00F111E8"/>
    <w:rsid w:val="00F1179E"/>
    <w:rsid w:val="00F1198C"/>
    <w:rsid w:val="00F11A99"/>
    <w:rsid w:val="00F13AA0"/>
    <w:rsid w:val="00F14A1C"/>
    <w:rsid w:val="00F15263"/>
    <w:rsid w:val="00F15A68"/>
    <w:rsid w:val="00F15ADA"/>
    <w:rsid w:val="00F16184"/>
    <w:rsid w:val="00F16D13"/>
    <w:rsid w:val="00F17123"/>
    <w:rsid w:val="00F17854"/>
    <w:rsid w:val="00F17B23"/>
    <w:rsid w:val="00F17BE2"/>
    <w:rsid w:val="00F17E1D"/>
    <w:rsid w:val="00F2000D"/>
    <w:rsid w:val="00F20D3D"/>
    <w:rsid w:val="00F20D88"/>
    <w:rsid w:val="00F218B7"/>
    <w:rsid w:val="00F2199F"/>
    <w:rsid w:val="00F224FE"/>
    <w:rsid w:val="00F227CF"/>
    <w:rsid w:val="00F22F7A"/>
    <w:rsid w:val="00F231EA"/>
    <w:rsid w:val="00F2407B"/>
    <w:rsid w:val="00F24291"/>
    <w:rsid w:val="00F24B02"/>
    <w:rsid w:val="00F24D0B"/>
    <w:rsid w:val="00F24DC9"/>
    <w:rsid w:val="00F24DCA"/>
    <w:rsid w:val="00F2520F"/>
    <w:rsid w:val="00F252A5"/>
    <w:rsid w:val="00F259F3"/>
    <w:rsid w:val="00F25ED2"/>
    <w:rsid w:val="00F26D5D"/>
    <w:rsid w:val="00F26F23"/>
    <w:rsid w:val="00F277D9"/>
    <w:rsid w:val="00F304BB"/>
    <w:rsid w:val="00F30D25"/>
    <w:rsid w:val="00F31705"/>
    <w:rsid w:val="00F31780"/>
    <w:rsid w:val="00F31C73"/>
    <w:rsid w:val="00F31CBA"/>
    <w:rsid w:val="00F31D15"/>
    <w:rsid w:val="00F31ECF"/>
    <w:rsid w:val="00F328F9"/>
    <w:rsid w:val="00F32C80"/>
    <w:rsid w:val="00F3367A"/>
    <w:rsid w:val="00F338D1"/>
    <w:rsid w:val="00F340C3"/>
    <w:rsid w:val="00F34355"/>
    <w:rsid w:val="00F34B5B"/>
    <w:rsid w:val="00F34BC8"/>
    <w:rsid w:val="00F34E17"/>
    <w:rsid w:val="00F35045"/>
    <w:rsid w:val="00F35382"/>
    <w:rsid w:val="00F35FF4"/>
    <w:rsid w:val="00F369B3"/>
    <w:rsid w:val="00F36F22"/>
    <w:rsid w:val="00F375EE"/>
    <w:rsid w:val="00F37954"/>
    <w:rsid w:val="00F37FCC"/>
    <w:rsid w:val="00F40282"/>
    <w:rsid w:val="00F40EA3"/>
    <w:rsid w:val="00F4304B"/>
    <w:rsid w:val="00F446D6"/>
    <w:rsid w:val="00F44EA1"/>
    <w:rsid w:val="00F45C88"/>
    <w:rsid w:val="00F464A6"/>
    <w:rsid w:val="00F46AC0"/>
    <w:rsid w:val="00F473BE"/>
    <w:rsid w:val="00F475C4"/>
    <w:rsid w:val="00F47DC1"/>
    <w:rsid w:val="00F503D3"/>
    <w:rsid w:val="00F50BBA"/>
    <w:rsid w:val="00F5102B"/>
    <w:rsid w:val="00F51135"/>
    <w:rsid w:val="00F51965"/>
    <w:rsid w:val="00F51BD6"/>
    <w:rsid w:val="00F51E38"/>
    <w:rsid w:val="00F52396"/>
    <w:rsid w:val="00F526A8"/>
    <w:rsid w:val="00F528F9"/>
    <w:rsid w:val="00F53157"/>
    <w:rsid w:val="00F54434"/>
    <w:rsid w:val="00F54690"/>
    <w:rsid w:val="00F54F87"/>
    <w:rsid w:val="00F5511B"/>
    <w:rsid w:val="00F552D1"/>
    <w:rsid w:val="00F556C9"/>
    <w:rsid w:val="00F55FD8"/>
    <w:rsid w:val="00F563F5"/>
    <w:rsid w:val="00F56808"/>
    <w:rsid w:val="00F56EBC"/>
    <w:rsid w:val="00F57E67"/>
    <w:rsid w:val="00F6070A"/>
    <w:rsid w:val="00F6079E"/>
    <w:rsid w:val="00F60987"/>
    <w:rsid w:val="00F6132D"/>
    <w:rsid w:val="00F61C21"/>
    <w:rsid w:val="00F61F52"/>
    <w:rsid w:val="00F622AF"/>
    <w:rsid w:val="00F62870"/>
    <w:rsid w:val="00F62AC7"/>
    <w:rsid w:val="00F63EA4"/>
    <w:rsid w:val="00F647CC"/>
    <w:rsid w:val="00F6482E"/>
    <w:rsid w:val="00F64F24"/>
    <w:rsid w:val="00F652B0"/>
    <w:rsid w:val="00F66819"/>
    <w:rsid w:val="00F66B3F"/>
    <w:rsid w:val="00F67634"/>
    <w:rsid w:val="00F72959"/>
    <w:rsid w:val="00F73666"/>
    <w:rsid w:val="00F73986"/>
    <w:rsid w:val="00F74339"/>
    <w:rsid w:val="00F765D4"/>
    <w:rsid w:val="00F76A34"/>
    <w:rsid w:val="00F76BB8"/>
    <w:rsid w:val="00F76C16"/>
    <w:rsid w:val="00F779B7"/>
    <w:rsid w:val="00F8001F"/>
    <w:rsid w:val="00F8023F"/>
    <w:rsid w:val="00F806E1"/>
    <w:rsid w:val="00F80C0F"/>
    <w:rsid w:val="00F80EC7"/>
    <w:rsid w:val="00F8164B"/>
    <w:rsid w:val="00F82242"/>
    <w:rsid w:val="00F82579"/>
    <w:rsid w:val="00F82B04"/>
    <w:rsid w:val="00F82F61"/>
    <w:rsid w:val="00F838C9"/>
    <w:rsid w:val="00F84DAC"/>
    <w:rsid w:val="00F856B5"/>
    <w:rsid w:val="00F86113"/>
    <w:rsid w:val="00F86441"/>
    <w:rsid w:val="00F865C0"/>
    <w:rsid w:val="00F866B2"/>
    <w:rsid w:val="00F86AB5"/>
    <w:rsid w:val="00F87AD8"/>
    <w:rsid w:val="00F87BED"/>
    <w:rsid w:val="00F87DD3"/>
    <w:rsid w:val="00F9057B"/>
    <w:rsid w:val="00F90A2A"/>
    <w:rsid w:val="00F913A7"/>
    <w:rsid w:val="00F9268F"/>
    <w:rsid w:val="00F92E7A"/>
    <w:rsid w:val="00F9439F"/>
    <w:rsid w:val="00F94567"/>
    <w:rsid w:val="00F949CF"/>
    <w:rsid w:val="00F94AE0"/>
    <w:rsid w:val="00F9713B"/>
    <w:rsid w:val="00FA0621"/>
    <w:rsid w:val="00FA0B9B"/>
    <w:rsid w:val="00FA11BA"/>
    <w:rsid w:val="00FA124B"/>
    <w:rsid w:val="00FA16A7"/>
    <w:rsid w:val="00FA19CA"/>
    <w:rsid w:val="00FA1DDD"/>
    <w:rsid w:val="00FA21C3"/>
    <w:rsid w:val="00FA22D1"/>
    <w:rsid w:val="00FA2A0D"/>
    <w:rsid w:val="00FA2BF4"/>
    <w:rsid w:val="00FA2CE6"/>
    <w:rsid w:val="00FA3442"/>
    <w:rsid w:val="00FA3C92"/>
    <w:rsid w:val="00FA44C2"/>
    <w:rsid w:val="00FA45C5"/>
    <w:rsid w:val="00FA4872"/>
    <w:rsid w:val="00FA5711"/>
    <w:rsid w:val="00FA5BA1"/>
    <w:rsid w:val="00FA5E5E"/>
    <w:rsid w:val="00FA6800"/>
    <w:rsid w:val="00FA7314"/>
    <w:rsid w:val="00FB0142"/>
    <w:rsid w:val="00FB029E"/>
    <w:rsid w:val="00FB096F"/>
    <w:rsid w:val="00FB13F0"/>
    <w:rsid w:val="00FB1D3B"/>
    <w:rsid w:val="00FB1EBE"/>
    <w:rsid w:val="00FB4287"/>
    <w:rsid w:val="00FB568F"/>
    <w:rsid w:val="00FB5F54"/>
    <w:rsid w:val="00FB5F5A"/>
    <w:rsid w:val="00FB6CF6"/>
    <w:rsid w:val="00FB6DBD"/>
    <w:rsid w:val="00FB6F40"/>
    <w:rsid w:val="00FB7379"/>
    <w:rsid w:val="00FB74B9"/>
    <w:rsid w:val="00FB79CE"/>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907"/>
    <w:rsid w:val="00FC46DF"/>
    <w:rsid w:val="00FC48AB"/>
    <w:rsid w:val="00FC63FA"/>
    <w:rsid w:val="00FC6835"/>
    <w:rsid w:val="00FC6955"/>
    <w:rsid w:val="00FC6A36"/>
    <w:rsid w:val="00FC7180"/>
    <w:rsid w:val="00FC7205"/>
    <w:rsid w:val="00FC7B00"/>
    <w:rsid w:val="00FC7C86"/>
    <w:rsid w:val="00FD04F6"/>
    <w:rsid w:val="00FD1DBB"/>
    <w:rsid w:val="00FD22F8"/>
    <w:rsid w:val="00FD2BC8"/>
    <w:rsid w:val="00FD2DB4"/>
    <w:rsid w:val="00FD2E93"/>
    <w:rsid w:val="00FD2F26"/>
    <w:rsid w:val="00FD2F9E"/>
    <w:rsid w:val="00FD325D"/>
    <w:rsid w:val="00FD3581"/>
    <w:rsid w:val="00FD37DE"/>
    <w:rsid w:val="00FD3A21"/>
    <w:rsid w:val="00FD3D34"/>
    <w:rsid w:val="00FD44A6"/>
    <w:rsid w:val="00FD4581"/>
    <w:rsid w:val="00FD45FD"/>
    <w:rsid w:val="00FD4BD3"/>
    <w:rsid w:val="00FD5034"/>
    <w:rsid w:val="00FD54F2"/>
    <w:rsid w:val="00FD5BB0"/>
    <w:rsid w:val="00FD6266"/>
    <w:rsid w:val="00FD639E"/>
    <w:rsid w:val="00FD6B73"/>
    <w:rsid w:val="00FD6EA9"/>
    <w:rsid w:val="00FD70EA"/>
    <w:rsid w:val="00FD7132"/>
    <w:rsid w:val="00FD72C3"/>
    <w:rsid w:val="00FD730D"/>
    <w:rsid w:val="00FD73F1"/>
    <w:rsid w:val="00FE016F"/>
    <w:rsid w:val="00FE07AA"/>
    <w:rsid w:val="00FE21F1"/>
    <w:rsid w:val="00FE37C0"/>
    <w:rsid w:val="00FE380E"/>
    <w:rsid w:val="00FE42C5"/>
    <w:rsid w:val="00FE6EDB"/>
    <w:rsid w:val="00FF0452"/>
    <w:rsid w:val="00FF0A57"/>
    <w:rsid w:val="00FF21E3"/>
    <w:rsid w:val="00FF2DE9"/>
    <w:rsid w:val="00FF30D7"/>
    <w:rsid w:val="00FF40A6"/>
    <w:rsid w:val="00FF437D"/>
    <w:rsid w:val="00FF4518"/>
    <w:rsid w:val="00FF4CFA"/>
    <w:rsid w:val="00FF4D2B"/>
    <w:rsid w:val="00FF53E3"/>
    <w:rsid w:val="00FF58F9"/>
    <w:rsid w:val="00FF6203"/>
    <w:rsid w:val="00FF63B2"/>
    <w:rsid w:val="00FF6720"/>
    <w:rsid w:val="00FF679D"/>
    <w:rsid w:val="00FF6E31"/>
    <w:rsid w:val="00FF7A8A"/>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61D"/>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2461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2461D"/>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1743FA"/>
  </w:style>
  <w:style w:type="character" w:customStyle="1" w:styleId="detallearticulo1">
    <w:name w:val="detallearticulo1"/>
    <w:rsid w:val="00C2261E"/>
    <w:rPr>
      <w:rFonts w:ascii="Calibri" w:hAnsi="Calibri" w:hint="default"/>
    </w:rPr>
  </w:style>
  <w:style w:type="character" w:customStyle="1" w:styleId="labesdetalle1">
    <w:name w:val="labesdetalle1"/>
    <w:rsid w:val="00C2261E"/>
    <w:rPr>
      <w:rFonts w:ascii="Calibri" w:hAnsi="Calibri" w:hint="default"/>
    </w:rPr>
  </w:style>
  <w:style w:type="paragraph" w:customStyle="1" w:styleId="texto">
    <w:name w:val="texto"/>
    <w:basedOn w:val="Normal"/>
    <w:rsid w:val="00BB31F7"/>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BB31F7"/>
    <w:pPr>
      <w:spacing w:before="100" w:beforeAutospacing="1" w:after="100" w:afterAutospacing="1" w:line="240" w:lineRule="auto"/>
      <w:jc w:val="both"/>
    </w:pPr>
    <w:rPr>
      <w:rFonts w:ascii="Arial" w:eastAsia="Times New Roman" w:hAnsi="Arial" w:cs="Arial"/>
      <w:i/>
      <w:iCs/>
      <w:sz w:val="20"/>
      <w:szCs w:val="20"/>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61D"/>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2461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2461D"/>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1743FA"/>
  </w:style>
  <w:style w:type="character" w:customStyle="1" w:styleId="detallearticulo1">
    <w:name w:val="detallearticulo1"/>
    <w:rsid w:val="00C2261E"/>
    <w:rPr>
      <w:rFonts w:ascii="Calibri" w:hAnsi="Calibri" w:hint="default"/>
    </w:rPr>
  </w:style>
  <w:style w:type="character" w:customStyle="1" w:styleId="labesdetalle1">
    <w:name w:val="labesdetalle1"/>
    <w:rsid w:val="00C2261E"/>
    <w:rPr>
      <w:rFonts w:ascii="Calibri" w:hAnsi="Calibri" w:hint="default"/>
    </w:rPr>
  </w:style>
  <w:style w:type="paragraph" w:customStyle="1" w:styleId="texto">
    <w:name w:val="texto"/>
    <w:basedOn w:val="Normal"/>
    <w:rsid w:val="00BB31F7"/>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BB31F7"/>
    <w:pPr>
      <w:spacing w:before="100" w:beforeAutospacing="1" w:after="100" w:afterAutospacing="1" w:line="240" w:lineRule="auto"/>
      <w:jc w:val="both"/>
    </w:pPr>
    <w:rPr>
      <w:rFonts w:ascii="Arial" w:eastAsia="Times New Roman" w:hAnsi="Arial" w:cs="Arial"/>
      <w:i/>
      <w:iCs/>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4074">
      <w:bodyDiv w:val="1"/>
      <w:marLeft w:val="0"/>
      <w:marRight w:val="0"/>
      <w:marTop w:val="0"/>
      <w:marBottom w:val="0"/>
      <w:divBdr>
        <w:top w:val="none" w:sz="0" w:space="0" w:color="auto"/>
        <w:left w:val="none" w:sz="0" w:space="0" w:color="auto"/>
        <w:bottom w:val="none" w:sz="0" w:space="0" w:color="auto"/>
        <w:right w:val="none" w:sz="0" w:space="0" w:color="auto"/>
      </w:divBdr>
    </w:div>
    <w:div w:id="14231553">
      <w:bodyDiv w:val="1"/>
      <w:marLeft w:val="0"/>
      <w:marRight w:val="0"/>
      <w:marTop w:val="0"/>
      <w:marBottom w:val="0"/>
      <w:divBdr>
        <w:top w:val="none" w:sz="0" w:space="0" w:color="auto"/>
        <w:left w:val="none" w:sz="0" w:space="0" w:color="auto"/>
        <w:bottom w:val="none" w:sz="0" w:space="0" w:color="auto"/>
        <w:right w:val="none" w:sz="0" w:space="0" w:color="auto"/>
      </w:divBdr>
    </w:div>
    <w:div w:id="849296151">
      <w:bodyDiv w:val="1"/>
      <w:marLeft w:val="0"/>
      <w:marRight w:val="0"/>
      <w:marTop w:val="0"/>
      <w:marBottom w:val="0"/>
      <w:divBdr>
        <w:top w:val="none" w:sz="0" w:space="0" w:color="auto"/>
        <w:left w:val="none" w:sz="0" w:space="0" w:color="auto"/>
        <w:bottom w:val="none" w:sz="0" w:space="0" w:color="auto"/>
        <w:right w:val="none" w:sz="0" w:space="0" w:color="auto"/>
      </w:divBdr>
      <w:divsChild>
        <w:div w:id="642008577">
          <w:marLeft w:val="0"/>
          <w:marRight w:val="0"/>
          <w:marTop w:val="0"/>
          <w:marBottom w:val="0"/>
          <w:divBdr>
            <w:top w:val="none" w:sz="0" w:space="0" w:color="auto"/>
            <w:left w:val="none" w:sz="0" w:space="0" w:color="auto"/>
            <w:bottom w:val="none" w:sz="0" w:space="0" w:color="auto"/>
            <w:right w:val="none" w:sz="0" w:space="0" w:color="auto"/>
          </w:divBdr>
          <w:divsChild>
            <w:div w:id="1885634239">
              <w:marLeft w:val="0"/>
              <w:marRight w:val="0"/>
              <w:marTop w:val="0"/>
              <w:marBottom w:val="0"/>
              <w:divBdr>
                <w:top w:val="none" w:sz="0" w:space="0" w:color="auto"/>
                <w:left w:val="none" w:sz="0" w:space="0" w:color="auto"/>
                <w:bottom w:val="none" w:sz="0" w:space="0" w:color="auto"/>
                <w:right w:val="none" w:sz="0" w:space="0" w:color="auto"/>
              </w:divBdr>
              <w:divsChild>
                <w:div w:id="211304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162427867">
      <w:bodyDiv w:val="1"/>
      <w:marLeft w:val="0"/>
      <w:marRight w:val="0"/>
      <w:marTop w:val="0"/>
      <w:marBottom w:val="0"/>
      <w:divBdr>
        <w:top w:val="none" w:sz="0" w:space="0" w:color="auto"/>
        <w:left w:val="none" w:sz="0" w:space="0" w:color="auto"/>
        <w:bottom w:val="none" w:sz="0" w:space="0" w:color="auto"/>
        <w:right w:val="none" w:sz="0" w:space="0" w:color="auto"/>
      </w:divBdr>
    </w:div>
    <w:div w:id="1532451654">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74677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DD6E6A-B75B-4EB3-B379-3F7BBBC99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6029</Words>
  <Characters>31496</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37451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10</cp:revision>
  <cp:lastPrinted>2021-03-25T15:06:00Z</cp:lastPrinted>
  <dcterms:created xsi:type="dcterms:W3CDTF">2021-04-08T14:30:00Z</dcterms:created>
  <dcterms:modified xsi:type="dcterms:W3CDTF">2021-04-09T14:39:00Z</dcterms:modified>
</cp:coreProperties>
</file>