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C43" w:rsidRPr="00963FA3" w:rsidRDefault="00963FA3" w:rsidP="00963FA3">
      <w:pPr>
        <w:jc w:val="both"/>
      </w:pPr>
      <w:bookmarkStart w:id="0" w:name="_GoBack"/>
      <w:r w:rsidRPr="00963FA3">
        <w:rPr>
          <w:b/>
          <w:sz w:val="44"/>
        </w:rPr>
        <w:t>NO SE GENERO INFORMACIÓN DERIVADO  A QUE EL RECURSO FEDERAL FORTALECIMIENTO DEL DESEMPEÑO EN MATERIA DE SEGURIDAD PUBLICA NO FUE CONTEMPLADO EN EL PRESUPUESTO DE EGRESOS DE LA FEDERACIÓN PARA EL EJERCICIO FISCAL 2021</w:t>
      </w:r>
      <w:bookmarkEnd w:id="0"/>
    </w:p>
    <w:sectPr w:rsidR="00E14C43" w:rsidRPr="00963F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056"/>
    <w:rsid w:val="006D2056"/>
    <w:rsid w:val="00963FA3"/>
    <w:rsid w:val="00E1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2021-05-04T14:38:00Z</dcterms:created>
  <dcterms:modified xsi:type="dcterms:W3CDTF">2021-05-04T14:38:00Z</dcterms:modified>
</cp:coreProperties>
</file>