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E15" w:rsidRDefault="003D0D70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  <w:r w:rsidRPr="003D0D70">
        <w:rPr>
          <w:rFonts w:ascii="Century Gothic" w:hAnsi="Century Gothic"/>
          <w:noProof/>
          <w:sz w:val="32"/>
          <w:szCs w:val="32"/>
          <w:u w:val="single"/>
          <w:lang w:eastAsia="es-MX"/>
        </w:rPr>
        <w:drawing>
          <wp:anchor distT="0" distB="0" distL="114300" distR="114300" simplePos="0" relativeHeight="251659264" behindDoc="1" locked="0" layoutInCell="1" allowOverlap="1" wp14:anchorId="6B025E81" wp14:editId="54F074D8">
            <wp:simplePos x="0" y="0"/>
            <wp:positionH relativeFrom="margin">
              <wp:posOffset>-813435</wp:posOffset>
            </wp:positionH>
            <wp:positionV relativeFrom="margin">
              <wp:posOffset>-645795</wp:posOffset>
            </wp:positionV>
            <wp:extent cx="1341120" cy="1163955"/>
            <wp:effectExtent l="0" t="0" r="0" b="0"/>
            <wp:wrapTight wrapText="bothSides">
              <wp:wrapPolygon edited="0">
                <wp:start x="9511" y="0"/>
                <wp:lineTo x="5830" y="354"/>
                <wp:lineTo x="4602" y="2121"/>
                <wp:lineTo x="4602" y="5656"/>
                <wp:lineTo x="4909" y="11313"/>
                <wp:lineTo x="0" y="15555"/>
                <wp:lineTo x="0" y="19444"/>
                <wp:lineTo x="307" y="21211"/>
                <wp:lineTo x="920" y="21211"/>
                <wp:lineTo x="15341" y="21211"/>
                <wp:lineTo x="21170" y="20151"/>
                <wp:lineTo x="21170" y="15201"/>
                <wp:lineTo x="16261" y="11313"/>
                <wp:lineTo x="16875" y="2121"/>
                <wp:lineTo x="15648" y="354"/>
                <wp:lineTo x="11659" y="0"/>
                <wp:lineTo x="9511" y="0"/>
              </wp:wrapPolygon>
            </wp:wrapTight>
            <wp:docPr id="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2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D0D70">
        <w:rPr>
          <w:rFonts w:ascii="Century Gothic" w:hAnsi="Century Gothic"/>
          <w:noProof/>
          <w:sz w:val="32"/>
          <w:szCs w:val="32"/>
          <w:u w:val="single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5B654B" wp14:editId="0849EA1B">
                <wp:simplePos x="0" y="0"/>
                <wp:positionH relativeFrom="column">
                  <wp:posOffset>3362960</wp:posOffset>
                </wp:positionH>
                <wp:positionV relativeFrom="paragraph">
                  <wp:posOffset>366395</wp:posOffset>
                </wp:positionV>
                <wp:extent cx="1685925" cy="257175"/>
                <wp:effectExtent l="0" t="0" r="0" b="0"/>
                <wp:wrapNone/>
                <wp:docPr id="3" name="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592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D0D70" w:rsidRPr="00E62C8B" w:rsidRDefault="003D0D70" w:rsidP="003D0D70">
                            <w:pPr>
                              <w:jc w:val="center"/>
                              <w:rPr>
                                <w:color w:val="D0CECE"/>
                              </w:rPr>
                            </w:pPr>
                            <w:r>
                              <w:rPr>
                                <w:color w:val="D0CECE"/>
                              </w:rPr>
                              <w:t>CONTRALORÍA INTERNA</w:t>
                            </w:r>
                          </w:p>
                          <w:p w:rsidR="003D0D70" w:rsidRDefault="003D0D70" w:rsidP="003D0D7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3 Cuadro de texto" o:spid="_x0000_s1026" type="#_x0000_t202" style="position:absolute;left:0;text-align:left;margin-left:264.8pt;margin-top:28.85pt;width:132.7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" filled="f" stroked="f" strokeweight=".5pt">
                <v:textbox>
                  <w:txbxContent>
                    <w:p w:rsidR="003D0D70" w:rsidRPr="00E62C8B" w:rsidRDefault="003D0D70" w:rsidP="003D0D70">
                      <w:pPr>
                        <w:jc w:val="center"/>
                        <w:rPr>
                          <w:color w:val="D0CECE"/>
                        </w:rPr>
                      </w:pPr>
                      <w:r>
                        <w:rPr>
                          <w:color w:val="D0CECE"/>
                        </w:rPr>
                        <w:t>CONTRALORÍA INTERNA</w:t>
                      </w:r>
                    </w:p>
                    <w:p w:rsidR="003D0D70" w:rsidRDefault="003D0D70" w:rsidP="003D0D70"/>
                  </w:txbxContent>
                </v:textbox>
              </v:shape>
            </w:pict>
          </mc:Fallback>
        </mc:AlternateContent>
      </w:r>
    </w:p>
    <w:p w:rsidR="00E24E15" w:rsidRDefault="00E24E15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</w:p>
    <w:p w:rsidR="00E24E15" w:rsidRDefault="00E24E15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</w:p>
    <w:p w:rsidR="00DC7A50" w:rsidRDefault="00696FB3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  <w:r>
        <w:rPr>
          <w:rFonts w:ascii="Century Gothic" w:hAnsi="Century Gothic"/>
          <w:sz w:val="32"/>
          <w:szCs w:val="32"/>
          <w:u w:val="single"/>
        </w:rPr>
        <w:t>DICTAMEN A ESTADOS FINANCIEROS</w:t>
      </w:r>
    </w:p>
    <w:p w:rsidR="00696FB3" w:rsidRDefault="00696FB3" w:rsidP="009D0719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:rsidR="00696FB3" w:rsidRPr="00696FB3" w:rsidRDefault="00696FB3" w:rsidP="00696FB3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  <w:r w:rsidRPr="00696FB3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La información corresponde a dictamen de revisión de ingresos</w:t>
      </w:r>
      <w:r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,</w:t>
      </w:r>
      <w:r w:rsidRPr="00696FB3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 xml:space="preserve"> </w:t>
      </w:r>
      <w:r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egr</w:t>
      </w:r>
      <w:r w:rsidRPr="00696FB3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 xml:space="preserve">esos y estados financieros correspondientes a Tesorería </w:t>
      </w:r>
      <w:r w:rsidR="00EF6FF5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Municipal y</w:t>
      </w:r>
      <w:r w:rsidRPr="00696FB3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 xml:space="preserve"> Organismo Operado</w:t>
      </w:r>
      <w:r w:rsidR="000318A3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r</w:t>
      </w:r>
      <w:r w:rsidRPr="00696FB3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 xml:space="preserve"> de Agua Potable,  que se generan en la contraloría interna  y que se presentaban de manera mensual a la auditoria superior del estado, se han modificado los lineamientos por lo cual ahora se efectúan de manera trimestral  se envían a ese Órgano Fiscalizador Superior cada tres meses, motivo por el cual en este mes no se cargan estos formatos.</w:t>
      </w:r>
    </w:p>
    <w:p w:rsidR="009D0719" w:rsidRPr="009D0719" w:rsidRDefault="009D0719" w:rsidP="009D0719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:rsidR="00696FB3" w:rsidRPr="00696FB3" w:rsidRDefault="00696FB3" w:rsidP="00696FB3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  <w:r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Así mismo l</w:t>
      </w:r>
      <w:r w:rsidRPr="00696FB3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a revisión de ingresos</w:t>
      </w:r>
      <w:r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, e</w:t>
      </w:r>
      <w:r w:rsidRPr="00696FB3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gresos y estados financieros corresp</w:t>
      </w:r>
      <w:r w:rsidR="00EF6FF5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ondientes a Tesorería Municipal y</w:t>
      </w:r>
      <w:r w:rsidRPr="00696FB3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 xml:space="preserve"> Organismo Operado de Agua Potable,  que se generan en la contraloría interna no las efectúa ningún Contador Independiente ni se cuenta con denominación o razón social de la Contaduría pública independiente.</w:t>
      </w:r>
    </w:p>
    <w:p w:rsidR="00F34D40" w:rsidRPr="00696FB3" w:rsidRDefault="00F34D40" w:rsidP="00276336">
      <w:pPr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  <w:bookmarkStart w:id="0" w:name="_GoBack"/>
      <w:bookmarkEnd w:id="0"/>
    </w:p>
    <w:p w:rsidR="00C34CCB" w:rsidRDefault="00C34CCB" w:rsidP="00276336">
      <w:pPr>
        <w:jc w:val="both"/>
        <w:rPr>
          <w:rFonts w:ascii="Century Gothic" w:hAnsi="Century Gothic"/>
          <w:sz w:val="24"/>
          <w:szCs w:val="24"/>
        </w:rPr>
      </w:pPr>
    </w:p>
    <w:p w:rsidR="006C4113" w:rsidRPr="00276336" w:rsidRDefault="006C4113" w:rsidP="00276336">
      <w:pPr>
        <w:jc w:val="both"/>
        <w:rPr>
          <w:rFonts w:ascii="Century Gothic" w:hAnsi="Century Gothic"/>
          <w:sz w:val="24"/>
          <w:szCs w:val="24"/>
        </w:rPr>
      </w:pPr>
    </w:p>
    <w:sectPr w:rsidR="006C4113" w:rsidRPr="00276336" w:rsidSect="00E24E15">
      <w:footerReference w:type="default" r:id="rId8"/>
      <w:pgSz w:w="12240" w:h="15840" w:code="1"/>
      <w:pgMar w:top="1418" w:right="1701" w:bottom="221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0679" w:rsidRDefault="00270679" w:rsidP="00E24E15">
      <w:pPr>
        <w:spacing w:after="0" w:line="240" w:lineRule="auto"/>
      </w:pPr>
      <w:r>
        <w:separator/>
      </w:r>
    </w:p>
  </w:endnote>
  <w:endnote w:type="continuationSeparator" w:id="0">
    <w:p w:rsidR="00270679" w:rsidRDefault="00270679" w:rsidP="00E24E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4E15" w:rsidRDefault="00E24E15">
    <w:pPr>
      <w:pStyle w:val="Piedepgina"/>
    </w:pPr>
    <w:r w:rsidRPr="00E24E15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39174094" wp14:editId="4C154D39">
          <wp:simplePos x="0" y="0"/>
          <wp:positionH relativeFrom="column">
            <wp:posOffset>1818005</wp:posOffset>
          </wp:positionH>
          <wp:positionV relativeFrom="paragraph">
            <wp:posOffset>-658495</wp:posOffset>
          </wp:positionV>
          <wp:extent cx="2030095" cy="731520"/>
          <wp:effectExtent l="0" t="0" r="0" b="0"/>
          <wp:wrapThrough wrapText="bothSides">
            <wp:wrapPolygon edited="0">
              <wp:start x="4459" y="0"/>
              <wp:lineTo x="4459" y="9000"/>
              <wp:lineTo x="1013" y="14063"/>
              <wp:lineTo x="1216" y="14625"/>
              <wp:lineTo x="11148" y="18000"/>
              <wp:lineTo x="11148" y="18563"/>
              <wp:lineTo x="16215" y="20813"/>
              <wp:lineTo x="17634" y="20813"/>
              <wp:lineTo x="18445" y="20813"/>
              <wp:lineTo x="19661" y="20813"/>
              <wp:lineTo x="20674" y="19125"/>
              <wp:lineTo x="20877" y="18000"/>
              <wp:lineTo x="18647" y="12375"/>
              <wp:lineTo x="17431" y="8438"/>
              <wp:lineTo x="17634" y="1125"/>
              <wp:lineTo x="17229" y="0"/>
              <wp:lineTo x="4459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95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4E15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DE9F84D" wp14:editId="13E7A7A6">
              <wp:simplePos x="0" y="0"/>
              <wp:positionH relativeFrom="column">
                <wp:posOffset>662940</wp:posOffset>
              </wp:positionH>
              <wp:positionV relativeFrom="paragraph">
                <wp:posOffset>108890</wp:posOffset>
              </wp:positionV>
              <wp:extent cx="914400" cy="295275"/>
              <wp:effectExtent l="0" t="0" r="0" b="0"/>
              <wp:wrapNone/>
              <wp:docPr id="2" name="2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2952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24E15" w:rsidRDefault="00E24E15" w:rsidP="00E24E15">
                          <w:r>
                            <w:rPr>
                              <w:lang w:val="es-ES"/>
                            </w:rPr>
                            <w:t>Jardín Colón Bustamante s/n C.P. 79500 Tel. y Fax (485) 8610090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2 Cuadro de texto" o:spid="_x0000_s1027" type="#_x0000_t202" style="position:absolute;margin-left:52.2pt;margin-top:8.55pt;width:1in;height:23.25pt;z-index:2516602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" filled="f" stroked="f" strokeweight=".5pt">
              <v:textbox>
                <w:txbxContent>
                  <w:p w:rsidR="00E24E15" w:rsidRDefault="00E24E15" w:rsidP="00E24E15">
                    <w:r>
                      <w:rPr>
                        <w:lang w:val="es-ES"/>
                      </w:rPr>
                      <w:t>Jardín Colón Bustamante s/n C.P. 79500 Tel. y Fax (485) 8610090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0679" w:rsidRDefault="00270679" w:rsidP="00E24E15">
      <w:pPr>
        <w:spacing w:after="0" w:line="240" w:lineRule="auto"/>
      </w:pPr>
      <w:r>
        <w:separator/>
      </w:r>
    </w:p>
  </w:footnote>
  <w:footnote w:type="continuationSeparator" w:id="0">
    <w:p w:rsidR="00270679" w:rsidRDefault="00270679" w:rsidP="00E24E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336"/>
    <w:rsid w:val="000318A3"/>
    <w:rsid w:val="0011638C"/>
    <w:rsid w:val="00270679"/>
    <w:rsid w:val="00276336"/>
    <w:rsid w:val="003A0D31"/>
    <w:rsid w:val="003D0D70"/>
    <w:rsid w:val="00534E7E"/>
    <w:rsid w:val="00696FB3"/>
    <w:rsid w:val="006C4113"/>
    <w:rsid w:val="009D0719"/>
    <w:rsid w:val="00A53322"/>
    <w:rsid w:val="00B3018D"/>
    <w:rsid w:val="00B33112"/>
    <w:rsid w:val="00C34CCB"/>
    <w:rsid w:val="00CF4062"/>
    <w:rsid w:val="00D87FD6"/>
    <w:rsid w:val="00E24E15"/>
    <w:rsid w:val="00EF6FF5"/>
    <w:rsid w:val="00F34D40"/>
    <w:rsid w:val="00FF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24E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24E15"/>
  </w:style>
  <w:style w:type="paragraph" w:styleId="Piedepgina">
    <w:name w:val="footer"/>
    <w:basedOn w:val="Normal"/>
    <w:link w:val="PiedepginaCar"/>
    <w:uiPriority w:val="99"/>
    <w:unhideWhenUsed/>
    <w:rsid w:val="00E24E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24E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24E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24E15"/>
  </w:style>
  <w:style w:type="paragraph" w:styleId="Piedepgina">
    <w:name w:val="footer"/>
    <w:basedOn w:val="Normal"/>
    <w:link w:val="PiedepginaCar"/>
    <w:uiPriority w:val="99"/>
    <w:unhideWhenUsed/>
    <w:rsid w:val="00E24E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24E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130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ursula</dc:creator>
  <cp:lastModifiedBy>ursula</cp:lastModifiedBy>
  <cp:revision>7</cp:revision>
  <cp:lastPrinted>2019-02-06T20:57:00Z</cp:lastPrinted>
  <dcterms:created xsi:type="dcterms:W3CDTF">2019-02-06T18:04:00Z</dcterms:created>
  <dcterms:modified xsi:type="dcterms:W3CDTF">2020-11-05T17:21:00Z</dcterms:modified>
</cp:coreProperties>
</file>