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B5E" w:rsidRDefault="008F6B5E">
      <w:pPr>
        <w:rPr>
          <w:b/>
          <w:u w:val="single"/>
        </w:rPr>
      </w:pPr>
      <w:r w:rsidRPr="008F6B5E">
        <w:rPr>
          <w:b/>
          <w:u w:val="single"/>
        </w:rPr>
        <w:t>NOTA:</w:t>
      </w:r>
    </w:p>
    <w:p w:rsidR="00F35913" w:rsidRDefault="00901707" w:rsidP="00901707">
      <w:pPr>
        <w:jc w:val="both"/>
      </w:pPr>
      <w:r>
        <w:t>Con fundamento en el Capítulo II del Decreto Administrativo mediante el cual se establece la Estructura Orgánica de la Unidad Administrativa de la Secretaría Particular del Gobernador del Estado y se reglamenta su funcionamiento, de fecha 01 de Julio 2002 y su reforma de fecha 13 de Septiembre del 2014, no se contempla la obligatoriedad de generar información respecto a los resultados sobre procedimientos de adjudicación directa, invitación restringida y licitación.</w:t>
      </w:r>
      <w:r w:rsidR="00B225C1">
        <w:t xml:space="preserve"> </w:t>
      </w:r>
    </w:p>
    <w:p w:rsidR="00F35913" w:rsidRDefault="00F35913" w:rsidP="00901707">
      <w:pPr>
        <w:jc w:val="both"/>
      </w:pPr>
    </w:p>
    <w:p w:rsidR="00901707" w:rsidRDefault="00901707" w:rsidP="00901707">
      <w:pPr>
        <w:jc w:val="both"/>
      </w:pPr>
      <w:bookmarkStart w:id="0" w:name="_GoBack"/>
      <w:bookmarkEnd w:id="0"/>
      <w:r w:rsidRPr="00292FD0">
        <w:t>En este sentido y de conformidad con el artículo 84 fracción X</w:t>
      </w:r>
      <w:r>
        <w:t>XXI</w:t>
      </w:r>
      <w:r w:rsidR="00F35913">
        <w:t>V A</w:t>
      </w:r>
      <w:r w:rsidRPr="00292FD0">
        <w:t xml:space="preserve">  de la Ley de Transparencia con relación a el lineamiento </w:t>
      </w:r>
      <w:r>
        <w:t>cuadragésimo noveno</w:t>
      </w:r>
      <w:r w:rsidRPr="00292FD0">
        <w:t xml:space="preserve"> 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</w:t>
      </w:r>
      <w:r>
        <w:t>.</w:t>
      </w:r>
    </w:p>
    <w:p w:rsidR="00901707" w:rsidRDefault="00901707" w:rsidP="00901707"/>
    <w:p w:rsidR="00C72634" w:rsidRDefault="00C72634" w:rsidP="008F6B5E">
      <w:pPr>
        <w:spacing w:after="0" w:line="240" w:lineRule="auto"/>
        <w:jc w:val="both"/>
        <w:rPr>
          <w:rFonts w:eastAsia="Times New Roman" w:cstheme="minorHAnsi"/>
          <w:szCs w:val="20"/>
          <w:lang w:eastAsia="es-MX"/>
        </w:rPr>
      </w:pPr>
    </w:p>
    <w:p w:rsidR="008F6B5E" w:rsidRDefault="008F6B5E"/>
    <w:sectPr w:rsidR="008F6B5E" w:rsidSect="00901707">
      <w:headerReference w:type="default" r:id="rId7"/>
      <w:pgSz w:w="11907" w:h="8391" w:orient="landscape" w:code="11"/>
      <w:pgMar w:top="567" w:right="1418" w:bottom="284" w:left="1418" w:header="5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64F7" w:rsidRDefault="001D64F7" w:rsidP="008F6B5E">
      <w:pPr>
        <w:spacing w:after="0" w:line="240" w:lineRule="auto"/>
      </w:pPr>
      <w:r>
        <w:separator/>
      </w:r>
    </w:p>
  </w:endnote>
  <w:endnote w:type="continuationSeparator" w:id="0">
    <w:p w:rsidR="001D64F7" w:rsidRDefault="001D64F7" w:rsidP="008F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64F7" w:rsidRDefault="001D64F7" w:rsidP="008F6B5E">
      <w:pPr>
        <w:spacing w:after="0" w:line="240" w:lineRule="auto"/>
      </w:pPr>
      <w:r>
        <w:separator/>
      </w:r>
    </w:p>
  </w:footnote>
  <w:footnote w:type="continuationSeparator" w:id="0">
    <w:p w:rsidR="001D64F7" w:rsidRDefault="001D64F7" w:rsidP="008F6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B5E" w:rsidRDefault="008F6B5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D592E5D" wp14:editId="61549055">
          <wp:simplePos x="0" y="0"/>
          <wp:positionH relativeFrom="margin">
            <wp:posOffset>0</wp:posOffset>
          </wp:positionH>
          <wp:positionV relativeFrom="paragraph">
            <wp:posOffset>168275</wp:posOffset>
          </wp:positionV>
          <wp:extent cx="1798955" cy="554355"/>
          <wp:effectExtent l="0" t="0" r="0" b="0"/>
          <wp:wrapTopAndBottom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 Particular-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95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5E"/>
    <w:rsid w:val="001D64F7"/>
    <w:rsid w:val="002179F0"/>
    <w:rsid w:val="002E700E"/>
    <w:rsid w:val="00342767"/>
    <w:rsid w:val="0036046F"/>
    <w:rsid w:val="00364C88"/>
    <w:rsid w:val="003D05B1"/>
    <w:rsid w:val="003F42FA"/>
    <w:rsid w:val="00486077"/>
    <w:rsid w:val="00684AC0"/>
    <w:rsid w:val="00693C92"/>
    <w:rsid w:val="006E1B46"/>
    <w:rsid w:val="006F5642"/>
    <w:rsid w:val="00775357"/>
    <w:rsid w:val="00785C51"/>
    <w:rsid w:val="007E6A77"/>
    <w:rsid w:val="0083107B"/>
    <w:rsid w:val="0085517C"/>
    <w:rsid w:val="008A18AA"/>
    <w:rsid w:val="008B6E10"/>
    <w:rsid w:val="008F6B5E"/>
    <w:rsid w:val="00901707"/>
    <w:rsid w:val="00925904"/>
    <w:rsid w:val="00995627"/>
    <w:rsid w:val="00A5508B"/>
    <w:rsid w:val="00A715F3"/>
    <w:rsid w:val="00A951A5"/>
    <w:rsid w:val="00A97A3A"/>
    <w:rsid w:val="00B225C1"/>
    <w:rsid w:val="00B47B04"/>
    <w:rsid w:val="00B55351"/>
    <w:rsid w:val="00BD54BB"/>
    <w:rsid w:val="00BF0A58"/>
    <w:rsid w:val="00C72634"/>
    <w:rsid w:val="00CA2270"/>
    <w:rsid w:val="00CA472B"/>
    <w:rsid w:val="00D45ACB"/>
    <w:rsid w:val="00E0174A"/>
    <w:rsid w:val="00E0489A"/>
    <w:rsid w:val="00E24B39"/>
    <w:rsid w:val="00E73CFA"/>
    <w:rsid w:val="00F3477B"/>
    <w:rsid w:val="00F35913"/>
    <w:rsid w:val="00F41F50"/>
    <w:rsid w:val="00F435C6"/>
    <w:rsid w:val="00F72906"/>
    <w:rsid w:val="00F90E45"/>
    <w:rsid w:val="00FE4B89"/>
    <w:rsid w:val="00F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CC6B9F-03B2-496D-B421-2B31D999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6B5E"/>
  </w:style>
  <w:style w:type="paragraph" w:styleId="Piedepgina">
    <w:name w:val="footer"/>
    <w:basedOn w:val="Normal"/>
    <w:link w:val="Piedepgina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6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90FA0-9B46-463F-859F-BF1E804DF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144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Avila Acosta</dc:creator>
  <cp:keywords/>
  <dc:description/>
  <cp:lastModifiedBy>Ana María</cp:lastModifiedBy>
  <cp:revision>7</cp:revision>
  <dcterms:created xsi:type="dcterms:W3CDTF">2021-10-02T19:57:00Z</dcterms:created>
  <dcterms:modified xsi:type="dcterms:W3CDTF">2021-10-05T15:07:00Z</dcterms:modified>
</cp:coreProperties>
</file>